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26177" w:rsidRPr="00DA6A12" w:rsidRDefault="00726177" w:rsidP="00726177">
      <w:pPr>
        <w:jc w:val="center"/>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Санкт-Петербургский государственный университет</w:t>
      </w:r>
    </w:p>
    <w:p w:rsidR="00726177" w:rsidRPr="00DA6A12" w:rsidRDefault="00726177" w:rsidP="00726177">
      <w:pPr>
        <w:jc w:val="center"/>
        <w:rPr>
          <w:rFonts w:ascii="Times New Roman" w:hAnsi="Times New Roman" w:cs="Times New Roman"/>
          <w:color w:val="000000" w:themeColor="text1"/>
          <w:sz w:val="24"/>
          <w:szCs w:val="24"/>
        </w:rPr>
      </w:pPr>
    </w:p>
    <w:p w:rsidR="00726177" w:rsidRPr="00DA6A12" w:rsidRDefault="00726177" w:rsidP="00726177">
      <w:pPr>
        <w:jc w:val="center"/>
        <w:rPr>
          <w:rFonts w:ascii="Times New Roman" w:hAnsi="Times New Roman" w:cs="Times New Roman"/>
          <w:color w:val="000000" w:themeColor="text1"/>
          <w:sz w:val="24"/>
          <w:szCs w:val="24"/>
        </w:rPr>
      </w:pPr>
    </w:p>
    <w:p w:rsidR="00726177" w:rsidRPr="00DA6A12" w:rsidRDefault="00726177" w:rsidP="00726177">
      <w:pPr>
        <w:jc w:val="center"/>
        <w:rPr>
          <w:rFonts w:ascii="Times New Roman" w:hAnsi="Times New Roman" w:cs="Times New Roman"/>
          <w:color w:val="000000" w:themeColor="text1"/>
          <w:sz w:val="24"/>
          <w:szCs w:val="24"/>
        </w:rPr>
      </w:pPr>
    </w:p>
    <w:p w:rsidR="00726177" w:rsidRPr="00DA6A12" w:rsidRDefault="00726177" w:rsidP="00726177">
      <w:pPr>
        <w:jc w:val="center"/>
        <w:rPr>
          <w:rFonts w:ascii="Times New Roman" w:hAnsi="Times New Roman" w:cs="Times New Roman"/>
          <w:color w:val="000000" w:themeColor="text1"/>
          <w:sz w:val="24"/>
          <w:szCs w:val="24"/>
        </w:rPr>
      </w:pPr>
    </w:p>
    <w:p w:rsidR="00DA6A12" w:rsidRPr="00DA6A12" w:rsidRDefault="00DA6A12" w:rsidP="00726177">
      <w:pPr>
        <w:jc w:val="center"/>
        <w:rPr>
          <w:rFonts w:ascii="Times New Roman" w:hAnsi="Times New Roman" w:cs="Times New Roman"/>
          <w:color w:val="000000" w:themeColor="text1"/>
          <w:sz w:val="24"/>
          <w:szCs w:val="24"/>
        </w:rPr>
      </w:pPr>
    </w:p>
    <w:p w:rsidR="00DA6A12" w:rsidRPr="00DA6A12" w:rsidRDefault="00DA6A12" w:rsidP="00726177">
      <w:pPr>
        <w:jc w:val="center"/>
        <w:rPr>
          <w:rFonts w:ascii="Times New Roman" w:hAnsi="Times New Roman" w:cs="Times New Roman"/>
          <w:color w:val="000000" w:themeColor="text1"/>
          <w:sz w:val="24"/>
          <w:szCs w:val="24"/>
        </w:rPr>
      </w:pPr>
    </w:p>
    <w:p w:rsidR="00726177" w:rsidRPr="00DA6A12" w:rsidRDefault="00726177" w:rsidP="00726177">
      <w:pPr>
        <w:jc w:val="center"/>
        <w:rPr>
          <w:rFonts w:ascii="Times New Roman" w:hAnsi="Times New Roman" w:cs="Times New Roman"/>
          <w:color w:val="000000" w:themeColor="text1"/>
          <w:sz w:val="24"/>
          <w:szCs w:val="24"/>
        </w:rPr>
      </w:pPr>
    </w:p>
    <w:p w:rsidR="00726177" w:rsidRPr="00DA6A12" w:rsidRDefault="00726177" w:rsidP="00726177">
      <w:pPr>
        <w:jc w:val="center"/>
        <w:rPr>
          <w:rFonts w:ascii="Times New Roman" w:hAnsi="Times New Roman" w:cs="Times New Roman"/>
          <w:color w:val="000000" w:themeColor="text1"/>
          <w:sz w:val="24"/>
          <w:szCs w:val="24"/>
        </w:rPr>
      </w:pPr>
    </w:p>
    <w:p w:rsidR="00C25FA4" w:rsidRPr="00DA6A12" w:rsidRDefault="00C25FA4" w:rsidP="00726177">
      <w:pPr>
        <w:jc w:val="center"/>
        <w:rPr>
          <w:rFonts w:ascii="Times New Roman" w:hAnsi="Times New Roman" w:cs="Times New Roman"/>
          <w:b/>
          <w:color w:val="000000" w:themeColor="text1"/>
          <w:sz w:val="24"/>
          <w:szCs w:val="24"/>
        </w:rPr>
      </w:pPr>
      <w:r w:rsidRPr="00DA6A12">
        <w:rPr>
          <w:rFonts w:ascii="Times New Roman" w:hAnsi="Times New Roman" w:cs="Times New Roman"/>
          <w:b/>
          <w:color w:val="000000" w:themeColor="text1"/>
          <w:sz w:val="24"/>
          <w:szCs w:val="24"/>
        </w:rPr>
        <w:t>Рогачев Станислав Александрович</w:t>
      </w:r>
    </w:p>
    <w:p w:rsidR="00DA6A12" w:rsidRPr="00DA6A12" w:rsidRDefault="00DA6A12" w:rsidP="00726177">
      <w:pPr>
        <w:jc w:val="center"/>
        <w:rPr>
          <w:rFonts w:ascii="Times New Roman" w:hAnsi="Times New Roman" w:cs="Times New Roman"/>
          <w:b/>
          <w:color w:val="000000" w:themeColor="text1"/>
          <w:sz w:val="24"/>
          <w:szCs w:val="24"/>
        </w:rPr>
      </w:pPr>
      <w:r w:rsidRPr="00DA6A12">
        <w:rPr>
          <w:rFonts w:ascii="Times New Roman" w:hAnsi="Times New Roman" w:cs="Times New Roman"/>
          <w:b/>
          <w:color w:val="000000" w:themeColor="text1"/>
          <w:sz w:val="24"/>
          <w:szCs w:val="24"/>
        </w:rPr>
        <w:t>Выпускная квалификационная работа</w:t>
      </w:r>
    </w:p>
    <w:p w:rsidR="00726177" w:rsidRPr="00DA6A12" w:rsidRDefault="00726177" w:rsidP="00726177">
      <w:pPr>
        <w:jc w:val="center"/>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«Разработка и анализ математических показателей эффективности проектов реального инвестирования»</w:t>
      </w:r>
    </w:p>
    <w:p w:rsidR="00726177" w:rsidRPr="00DA6A12" w:rsidRDefault="00726177" w:rsidP="00726177">
      <w:pPr>
        <w:jc w:val="center"/>
        <w:rPr>
          <w:rFonts w:ascii="Times New Roman" w:hAnsi="Times New Roman" w:cs="Times New Roman"/>
          <w:color w:val="000000" w:themeColor="text1"/>
          <w:sz w:val="24"/>
          <w:szCs w:val="24"/>
        </w:rPr>
      </w:pPr>
    </w:p>
    <w:p w:rsidR="00726177" w:rsidRPr="00DA6A12" w:rsidRDefault="00726177" w:rsidP="00726177">
      <w:pPr>
        <w:jc w:val="center"/>
        <w:rPr>
          <w:rFonts w:ascii="Times New Roman" w:hAnsi="Times New Roman" w:cs="Times New Roman"/>
          <w:color w:val="000000" w:themeColor="text1"/>
          <w:sz w:val="24"/>
          <w:szCs w:val="24"/>
        </w:rPr>
      </w:pPr>
    </w:p>
    <w:p w:rsidR="00726177" w:rsidRPr="00DA6A12" w:rsidRDefault="00726177" w:rsidP="00726177">
      <w:pPr>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Направление подготовки: </w:t>
      </w:r>
      <w:r w:rsidR="00DA6A12" w:rsidRPr="00DA6A12">
        <w:rPr>
          <w:rFonts w:ascii="Times New Roman" w:hAnsi="Times New Roman" w:cs="Times New Roman"/>
          <w:color w:val="000000" w:themeColor="text1"/>
          <w:sz w:val="24"/>
          <w:szCs w:val="24"/>
        </w:rPr>
        <w:t xml:space="preserve">38.04.01 </w:t>
      </w:r>
      <w:r w:rsidRPr="00DA6A12">
        <w:rPr>
          <w:rFonts w:ascii="Times New Roman" w:hAnsi="Times New Roman" w:cs="Times New Roman"/>
          <w:color w:val="000000" w:themeColor="text1"/>
          <w:sz w:val="24"/>
          <w:szCs w:val="24"/>
        </w:rPr>
        <w:t>Экономика</w:t>
      </w:r>
    </w:p>
    <w:p w:rsidR="00726177" w:rsidRPr="00DA6A12" w:rsidRDefault="00DA6A12" w:rsidP="002D5C10">
      <w:pPr>
        <w:ind w:left="5529" w:hanging="5529"/>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Основная образовательная программа магистратуры</w:t>
      </w:r>
      <w:r w:rsidR="00726177" w:rsidRPr="00DA6A12">
        <w:rPr>
          <w:rFonts w:ascii="Times New Roman" w:hAnsi="Times New Roman" w:cs="Times New Roman"/>
          <w:color w:val="000000" w:themeColor="text1"/>
          <w:sz w:val="24"/>
          <w:szCs w:val="24"/>
        </w:rPr>
        <w:t xml:space="preserve">: </w:t>
      </w:r>
      <w:r w:rsidR="002D5C10" w:rsidRPr="002D5C10">
        <w:rPr>
          <w:rFonts w:ascii="Times New Roman" w:hAnsi="Times New Roman" w:cs="Times New Roman"/>
          <w:color w:val="000000" w:themeColor="text1"/>
          <w:sz w:val="24"/>
          <w:szCs w:val="24"/>
        </w:rPr>
        <w:t>ВМ.5629.2016 Математические методы в экономике</w:t>
      </w:r>
    </w:p>
    <w:p w:rsidR="00DA6A12" w:rsidRPr="00DA6A12" w:rsidRDefault="00DA6A12" w:rsidP="00726177">
      <w:pPr>
        <w:ind w:left="3119" w:hanging="3119"/>
        <w:rPr>
          <w:rFonts w:ascii="Times New Roman" w:hAnsi="Times New Roman" w:cs="Times New Roman"/>
          <w:color w:val="000000" w:themeColor="text1"/>
          <w:sz w:val="24"/>
          <w:szCs w:val="24"/>
        </w:rPr>
      </w:pPr>
    </w:p>
    <w:p w:rsidR="00DA6A12" w:rsidRPr="00DA6A12" w:rsidRDefault="00DA6A12" w:rsidP="00726177">
      <w:pPr>
        <w:ind w:left="3119" w:hanging="3119"/>
        <w:rPr>
          <w:rFonts w:ascii="Times New Roman" w:hAnsi="Times New Roman" w:cs="Times New Roman"/>
          <w:color w:val="000000" w:themeColor="text1"/>
          <w:sz w:val="24"/>
          <w:szCs w:val="24"/>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4961"/>
        <w:gridCol w:w="2268"/>
      </w:tblGrid>
      <w:tr w:rsidR="00DA6A12" w:rsidRPr="00DA6A12" w:rsidTr="00A734CD">
        <w:trPr>
          <w:trHeight w:val="1224"/>
        </w:trPr>
        <w:tc>
          <w:tcPr>
            <w:tcW w:w="1985" w:type="dxa"/>
            <w:vAlign w:val="bottom"/>
          </w:tcPr>
          <w:p w:rsidR="00DA6A12" w:rsidRPr="00DA6A12" w:rsidRDefault="00DA6A12" w:rsidP="00DA6A12">
            <w:pPr>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Научный руководитель</w:t>
            </w:r>
          </w:p>
          <w:p w:rsidR="00726177" w:rsidRPr="00DA6A12" w:rsidRDefault="00DA6A12" w:rsidP="00DA6A12">
            <w:pPr>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к.э.н., доц.:</w:t>
            </w:r>
          </w:p>
        </w:tc>
        <w:tc>
          <w:tcPr>
            <w:tcW w:w="4961" w:type="dxa"/>
            <w:vAlign w:val="bottom"/>
          </w:tcPr>
          <w:p w:rsidR="00726177" w:rsidRPr="00DA6A12" w:rsidRDefault="00DA6A12" w:rsidP="00A734CD">
            <w:pPr>
              <w:jc w:val="center"/>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Коростелева Мария Вячеславовна</w:t>
            </w:r>
          </w:p>
        </w:tc>
        <w:tc>
          <w:tcPr>
            <w:tcW w:w="2268" w:type="dxa"/>
            <w:tcBorders>
              <w:top w:val="nil"/>
              <w:left w:val="nil"/>
              <w:bottom w:val="single" w:sz="4" w:space="0" w:color="auto"/>
              <w:right w:val="nil"/>
            </w:tcBorders>
          </w:tcPr>
          <w:p w:rsidR="00726177" w:rsidRPr="00DA6A12" w:rsidRDefault="00726177" w:rsidP="00A734CD">
            <w:pPr>
              <w:rPr>
                <w:rFonts w:ascii="Times New Roman" w:hAnsi="Times New Roman" w:cs="Times New Roman"/>
                <w:color w:val="000000" w:themeColor="text1"/>
                <w:sz w:val="24"/>
                <w:szCs w:val="24"/>
              </w:rPr>
            </w:pPr>
          </w:p>
        </w:tc>
      </w:tr>
      <w:tr w:rsidR="00DA6A12" w:rsidRPr="00DA6A12" w:rsidTr="00A734CD">
        <w:tc>
          <w:tcPr>
            <w:tcW w:w="1985" w:type="dxa"/>
          </w:tcPr>
          <w:p w:rsidR="00726177" w:rsidRPr="00DA6A12" w:rsidRDefault="00726177" w:rsidP="00A734CD">
            <w:pPr>
              <w:rPr>
                <w:rFonts w:ascii="Times New Roman" w:hAnsi="Times New Roman" w:cs="Times New Roman"/>
                <w:color w:val="000000" w:themeColor="text1"/>
                <w:sz w:val="24"/>
                <w:szCs w:val="24"/>
              </w:rPr>
            </w:pPr>
          </w:p>
        </w:tc>
        <w:tc>
          <w:tcPr>
            <w:tcW w:w="4961" w:type="dxa"/>
          </w:tcPr>
          <w:p w:rsidR="00726177" w:rsidRPr="00DA6A12" w:rsidRDefault="00726177" w:rsidP="00A734CD">
            <w:pPr>
              <w:rPr>
                <w:rFonts w:ascii="Times New Roman" w:hAnsi="Times New Roman" w:cs="Times New Roman"/>
                <w:color w:val="000000" w:themeColor="text1"/>
                <w:sz w:val="24"/>
                <w:szCs w:val="24"/>
              </w:rPr>
            </w:pPr>
          </w:p>
        </w:tc>
        <w:tc>
          <w:tcPr>
            <w:tcW w:w="2268" w:type="dxa"/>
            <w:tcBorders>
              <w:top w:val="single" w:sz="4" w:space="0" w:color="auto"/>
              <w:left w:val="nil"/>
              <w:bottom w:val="nil"/>
              <w:right w:val="nil"/>
            </w:tcBorders>
            <w:hideMark/>
          </w:tcPr>
          <w:p w:rsidR="00726177" w:rsidRPr="00DA6A12" w:rsidRDefault="00DA6A12" w:rsidP="00A734CD">
            <w:pPr>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подпись научного руководителя</w:t>
            </w:r>
          </w:p>
        </w:tc>
      </w:tr>
      <w:tr w:rsidR="00DA6A12" w:rsidRPr="00DA6A12" w:rsidTr="00A734CD">
        <w:trPr>
          <w:trHeight w:val="819"/>
        </w:trPr>
        <w:tc>
          <w:tcPr>
            <w:tcW w:w="1985" w:type="dxa"/>
            <w:vAlign w:val="bottom"/>
            <w:hideMark/>
          </w:tcPr>
          <w:p w:rsidR="00726177" w:rsidRPr="00DA6A12" w:rsidRDefault="00DA6A12" w:rsidP="00A734CD">
            <w:pPr>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Рецензент:</w:t>
            </w:r>
          </w:p>
        </w:tc>
        <w:tc>
          <w:tcPr>
            <w:tcW w:w="4961" w:type="dxa"/>
            <w:vAlign w:val="bottom"/>
            <w:hideMark/>
          </w:tcPr>
          <w:p w:rsidR="00726177" w:rsidRPr="00DA6A12" w:rsidRDefault="00DA6A12" w:rsidP="00A734CD">
            <w:pPr>
              <w:jc w:val="center"/>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Симоненко Сергей Владимирович</w:t>
            </w:r>
          </w:p>
        </w:tc>
        <w:tc>
          <w:tcPr>
            <w:tcW w:w="2268" w:type="dxa"/>
            <w:tcBorders>
              <w:top w:val="nil"/>
              <w:left w:val="nil"/>
              <w:bottom w:val="single" w:sz="4" w:space="0" w:color="auto"/>
              <w:right w:val="nil"/>
            </w:tcBorders>
          </w:tcPr>
          <w:p w:rsidR="00726177" w:rsidRPr="00DA6A12" w:rsidRDefault="00726177" w:rsidP="00A734CD">
            <w:pPr>
              <w:rPr>
                <w:rFonts w:ascii="Times New Roman" w:hAnsi="Times New Roman" w:cs="Times New Roman"/>
                <w:color w:val="000000" w:themeColor="text1"/>
                <w:sz w:val="24"/>
                <w:szCs w:val="24"/>
              </w:rPr>
            </w:pPr>
          </w:p>
        </w:tc>
      </w:tr>
      <w:tr w:rsidR="00DA6A12" w:rsidRPr="00DA6A12" w:rsidTr="00A734CD">
        <w:trPr>
          <w:trHeight w:val="1777"/>
        </w:trPr>
        <w:tc>
          <w:tcPr>
            <w:tcW w:w="6946" w:type="dxa"/>
            <w:gridSpan w:val="2"/>
            <w:vAlign w:val="bottom"/>
            <w:hideMark/>
          </w:tcPr>
          <w:p w:rsidR="00726177" w:rsidRPr="00DA6A12" w:rsidRDefault="00726177" w:rsidP="00A734CD">
            <w:pPr>
              <w:ind w:left="1171"/>
              <w:rPr>
                <w:rFonts w:ascii="Times New Roman" w:hAnsi="Times New Roman" w:cs="Times New Roman"/>
                <w:color w:val="000000" w:themeColor="text1"/>
                <w:sz w:val="24"/>
                <w:szCs w:val="24"/>
              </w:rPr>
            </w:pPr>
          </w:p>
        </w:tc>
        <w:tc>
          <w:tcPr>
            <w:tcW w:w="2268" w:type="dxa"/>
            <w:tcBorders>
              <w:top w:val="single" w:sz="4" w:space="0" w:color="auto"/>
              <w:left w:val="nil"/>
              <w:bottom w:val="nil"/>
              <w:right w:val="nil"/>
            </w:tcBorders>
            <w:hideMark/>
          </w:tcPr>
          <w:p w:rsidR="00726177" w:rsidRPr="00DA6A12" w:rsidRDefault="00726177" w:rsidP="00A734CD">
            <w:pPr>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подпись </w:t>
            </w:r>
            <w:r w:rsidR="00DA6A12" w:rsidRPr="00DA6A12">
              <w:rPr>
                <w:rFonts w:ascii="Times New Roman" w:hAnsi="Times New Roman" w:cs="Times New Roman"/>
                <w:color w:val="000000" w:themeColor="text1"/>
                <w:sz w:val="24"/>
                <w:szCs w:val="24"/>
              </w:rPr>
              <w:t>рецензента</w:t>
            </w:r>
          </w:p>
        </w:tc>
      </w:tr>
    </w:tbl>
    <w:p w:rsidR="00726177" w:rsidRPr="00DA6A12" w:rsidRDefault="00726177" w:rsidP="00726177">
      <w:pPr>
        <w:rPr>
          <w:rFonts w:ascii="Times New Roman" w:hAnsi="Times New Roman" w:cs="Times New Roman"/>
          <w:color w:val="000000" w:themeColor="text1"/>
          <w:sz w:val="24"/>
          <w:szCs w:val="24"/>
        </w:rPr>
      </w:pPr>
    </w:p>
    <w:p w:rsidR="00726177" w:rsidRPr="00DA6A12" w:rsidRDefault="00726177" w:rsidP="00726177">
      <w:pPr>
        <w:jc w:val="center"/>
        <w:rPr>
          <w:rStyle w:val="Hyperlink"/>
          <w:rFonts w:ascii="Times New Roman" w:hAnsi="Times New Roman" w:cs="Times New Roman"/>
          <w:noProof/>
          <w:color w:val="000000" w:themeColor="text1"/>
          <w:sz w:val="24"/>
          <w:szCs w:val="24"/>
        </w:rPr>
      </w:pPr>
      <w:r w:rsidRPr="00DA6A12">
        <w:rPr>
          <w:rFonts w:ascii="Times New Roman" w:hAnsi="Times New Roman" w:cs="Times New Roman"/>
          <w:color w:val="000000" w:themeColor="text1"/>
          <w:sz w:val="24"/>
          <w:szCs w:val="24"/>
        </w:rPr>
        <w:t>Санкт-Петербург</w:t>
      </w:r>
      <w:r w:rsidRPr="00DA6A12">
        <w:rPr>
          <w:rFonts w:ascii="Times New Roman" w:hAnsi="Times New Roman" w:cs="Times New Roman"/>
          <w:color w:val="000000" w:themeColor="text1"/>
          <w:sz w:val="24"/>
          <w:szCs w:val="24"/>
        </w:rPr>
        <w:br/>
        <w:t>2018</w:t>
      </w:r>
      <w:r w:rsidRPr="00DA6A12">
        <w:rPr>
          <w:rStyle w:val="Hyperlink"/>
          <w:rFonts w:ascii="Times New Roman" w:hAnsi="Times New Roman" w:cs="Times New Roman"/>
          <w:noProof/>
          <w:color w:val="000000" w:themeColor="text1"/>
          <w:sz w:val="24"/>
          <w:szCs w:val="24"/>
        </w:rPr>
        <w:t xml:space="preserve"> </w:t>
      </w:r>
      <w:r w:rsidRPr="00DA6A12">
        <w:rPr>
          <w:rStyle w:val="Hyperlink"/>
          <w:rFonts w:ascii="Times New Roman" w:hAnsi="Times New Roman" w:cs="Times New Roman"/>
          <w:noProof/>
          <w:color w:val="000000" w:themeColor="text1"/>
          <w:sz w:val="24"/>
          <w:szCs w:val="24"/>
        </w:rPr>
        <w:br w:type="page"/>
      </w:r>
    </w:p>
    <w:sdt>
      <w:sdtPr>
        <w:rPr>
          <w:rFonts w:ascii="Times New Roman" w:eastAsiaTheme="minorHAnsi" w:hAnsi="Times New Roman" w:cs="Times New Roman"/>
          <w:color w:val="000000" w:themeColor="text1"/>
          <w:sz w:val="24"/>
          <w:szCs w:val="24"/>
          <w:lang w:eastAsia="en-US"/>
        </w:rPr>
        <w:id w:val="-655303950"/>
        <w:docPartObj>
          <w:docPartGallery w:val="Table of Contents"/>
          <w:docPartUnique/>
        </w:docPartObj>
      </w:sdtPr>
      <w:sdtEndPr>
        <w:rPr>
          <w:b/>
          <w:bCs/>
        </w:rPr>
      </w:sdtEndPr>
      <w:sdtContent>
        <w:p w:rsidR="00C45295" w:rsidRPr="008B4BA9" w:rsidRDefault="008B4BA9" w:rsidP="008B4BA9">
          <w:pPr>
            <w:pStyle w:val="TOCHeading"/>
            <w:jc w:val="center"/>
            <w:rPr>
              <w:rFonts w:ascii="Times New Roman" w:hAnsi="Times New Roman" w:cs="Times New Roman"/>
              <w:color w:val="000000" w:themeColor="text1"/>
              <w:sz w:val="28"/>
              <w:szCs w:val="24"/>
            </w:rPr>
          </w:pPr>
          <w:r>
            <w:rPr>
              <w:rFonts w:ascii="Times New Roman" w:hAnsi="Times New Roman" w:cs="Times New Roman"/>
              <w:color w:val="000000" w:themeColor="text1"/>
              <w:sz w:val="28"/>
              <w:szCs w:val="24"/>
            </w:rPr>
            <w:t>СОДЕРЖАНИЕ</w:t>
          </w:r>
        </w:p>
        <w:p w:rsidR="00681458" w:rsidRPr="00681458" w:rsidRDefault="00C45295">
          <w:pPr>
            <w:pStyle w:val="TOC1"/>
            <w:tabs>
              <w:tab w:val="right" w:leader="dot" w:pos="9344"/>
            </w:tabs>
            <w:rPr>
              <w:rFonts w:ascii="Times New Roman" w:eastAsiaTheme="minorEastAsia" w:hAnsi="Times New Roman" w:cs="Times New Roman"/>
              <w:noProof/>
              <w:sz w:val="24"/>
              <w:szCs w:val="24"/>
              <w:lang w:val="en-GB" w:eastAsia="en-GB"/>
            </w:rPr>
          </w:pPr>
          <w:r w:rsidRPr="008B4BA9">
            <w:rPr>
              <w:rFonts w:ascii="Times New Roman" w:hAnsi="Times New Roman" w:cs="Times New Roman"/>
              <w:color w:val="000000" w:themeColor="text1"/>
              <w:sz w:val="24"/>
              <w:szCs w:val="24"/>
            </w:rPr>
            <w:fldChar w:fldCharType="begin"/>
          </w:r>
          <w:r w:rsidRPr="008B4BA9">
            <w:rPr>
              <w:rFonts w:ascii="Times New Roman" w:hAnsi="Times New Roman" w:cs="Times New Roman"/>
              <w:color w:val="000000" w:themeColor="text1"/>
              <w:sz w:val="24"/>
              <w:szCs w:val="24"/>
            </w:rPr>
            <w:instrText xml:space="preserve"> TOC \o "1-3" \h \z \u </w:instrText>
          </w:r>
          <w:r w:rsidRPr="008B4BA9">
            <w:rPr>
              <w:rFonts w:ascii="Times New Roman" w:hAnsi="Times New Roman" w:cs="Times New Roman"/>
              <w:color w:val="000000" w:themeColor="text1"/>
              <w:sz w:val="24"/>
              <w:szCs w:val="24"/>
            </w:rPr>
            <w:fldChar w:fldCharType="separate"/>
          </w:r>
          <w:hyperlink w:anchor="_Toc514266996" w:history="1">
            <w:r w:rsidR="00681458" w:rsidRPr="00681458">
              <w:rPr>
                <w:rStyle w:val="Hyperlink"/>
                <w:rFonts w:ascii="Times New Roman" w:hAnsi="Times New Roman" w:cs="Times New Roman"/>
                <w:noProof/>
                <w:sz w:val="24"/>
                <w:szCs w:val="24"/>
              </w:rPr>
              <w:t>ВВЕДЕНИЕ</w:t>
            </w:r>
            <w:r w:rsidR="00681458" w:rsidRPr="00681458">
              <w:rPr>
                <w:rFonts w:ascii="Times New Roman" w:hAnsi="Times New Roman" w:cs="Times New Roman"/>
                <w:noProof/>
                <w:webHidden/>
                <w:sz w:val="24"/>
                <w:szCs w:val="24"/>
              </w:rPr>
              <w:tab/>
            </w:r>
            <w:r w:rsidR="00681458" w:rsidRPr="00681458">
              <w:rPr>
                <w:rFonts w:ascii="Times New Roman" w:hAnsi="Times New Roman" w:cs="Times New Roman"/>
                <w:noProof/>
                <w:webHidden/>
                <w:sz w:val="24"/>
                <w:szCs w:val="24"/>
              </w:rPr>
              <w:fldChar w:fldCharType="begin"/>
            </w:r>
            <w:r w:rsidR="00681458" w:rsidRPr="00681458">
              <w:rPr>
                <w:rFonts w:ascii="Times New Roman" w:hAnsi="Times New Roman" w:cs="Times New Roman"/>
                <w:noProof/>
                <w:webHidden/>
                <w:sz w:val="24"/>
                <w:szCs w:val="24"/>
              </w:rPr>
              <w:instrText xml:space="preserve"> PAGEREF _Toc514266996 \h </w:instrText>
            </w:r>
            <w:r w:rsidR="00681458" w:rsidRPr="00681458">
              <w:rPr>
                <w:rFonts w:ascii="Times New Roman" w:hAnsi="Times New Roman" w:cs="Times New Roman"/>
                <w:noProof/>
                <w:webHidden/>
                <w:sz w:val="24"/>
                <w:szCs w:val="24"/>
              </w:rPr>
            </w:r>
            <w:r w:rsidR="00681458" w:rsidRPr="00681458">
              <w:rPr>
                <w:rFonts w:ascii="Times New Roman" w:hAnsi="Times New Roman" w:cs="Times New Roman"/>
                <w:noProof/>
                <w:webHidden/>
                <w:sz w:val="24"/>
                <w:szCs w:val="24"/>
              </w:rPr>
              <w:fldChar w:fldCharType="separate"/>
            </w:r>
            <w:r w:rsidR="00681458" w:rsidRPr="00681458">
              <w:rPr>
                <w:rFonts w:ascii="Times New Roman" w:hAnsi="Times New Roman" w:cs="Times New Roman"/>
                <w:noProof/>
                <w:webHidden/>
                <w:sz w:val="24"/>
                <w:szCs w:val="24"/>
              </w:rPr>
              <w:t>4</w:t>
            </w:r>
            <w:r w:rsidR="00681458" w:rsidRPr="00681458">
              <w:rPr>
                <w:rFonts w:ascii="Times New Roman" w:hAnsi="Times New Roman" w:cs="Times New Roman"/>
                <w:noProof/>
                <w:webHidden/>
                <w:sz w:val="24"/>
                <w:szCs w:val="24"/>
              </w:rPr>
              <w:fldChar w:fldCharType="end"/>
            </w:r>
          </w:hyperlink>
        </w:p>
        <w:p w:rsidR="00681458" w:rsidRPr="00681458" w:rsidRDefault="00681458">
          <w:pPr>
            <w:pStyle w:val="TOC1"/>
            <w:tabs>
              <w:tab w:val="right" w:leader="dot" w:pos="9344"/>
            </w:tabs>
            <w:rPr>
              <w:rFonts w:ascii="Times New Roman" w:eastAsiaTheme="minorEastAsia" w:hAnsi="Times New Roman" w:cs="Times New Roman"/>
              <w:noProof/>
              <w:sz w:val="24"/>
              <w:szCs w:val="24"/>
              <w:lang w:val="en-GB" w:eastAsia="en-GB"/>
            </w:rPr>
          </w:pPr>
          <w:hyperlink w:anchor="_Toc514266997" w:history="1">
            <w:r w:rsidRPr="00681458">
              <w:rPr>
                <w:rStyle w:val="Hyperlink"/>
                <w:rFonts w:ascii="Times New Roman" w:hAnsi="Times New Roman" w:cs="Times New Roman"/>
                <w:noProof/>
                <w:sz w:val="24"/>
                <w:szCs w:val="24"/>
              </w:rPr>
              <w:t>Глава 1. ПРОЕКТЫ РЕАЛЬНОГО ИНВЕСТИРОВАНИЯ: ОСНОВНЫЕ ПОНЯТИЯ И ТЕОРИЯ ОЦЕНКИ</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_Toc514266997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7</w:t>
            </w:r>
            <w:r w:rsidRPr="00681458">
              <w:rPr>
                <w:rFonts w:ascii="Times New Roman" w:hAnsi="Times New Roman" w:cs="Times New Roman"/>
                <w:noProof/>
                <w:webHidden/>
                <w:sz w:val="24"/>
                <w:szCs w:val="24"/>
              </w:rPr>
              <w:fldChar w:fldCharType="end"/>
            </w:r>
          </w:hyperlink>
        </w:p>
        <w:p w:rsidR="00681458" w:rsidRPr="00681458" w:rsidRDefault="00681458">
          <w:pPr>
            <w:pStyle w:val="TOC2"/>
            <w:tabs>
              <w:tab w:val="right" w:leader="dot" w:pos="9344"/>
            </w:tabs>
            <w:rPr>
              <w:rFonts w:ascii="Times New Roman" w:eastAsiaTheme="minorEastAsia" w:hAnsi="Times New Roman" w:cs="Times New Roman"/>
              <w:noProof/>
              <w:sz w:val="24"/>
              <w:szCs w:val="24"/>
              <w:lang w:val="en-GB" w:eastAsia="en-GB"/>
            </w:rPr>
          </w:pPr>
          <w:hyperlink w:anchor="_Toc514266998" w:history="1">
            <w:r w:rsidRPr="00681458">
              <w:rPr>
                <w:rStyle w:val="Hyperlink"/>
                <w:rFonts w:ascii="Times New Roman" w:hAnsi="Times New Roman" w:cs="Times New Roman"/>
                <w:noProof/>
                <w:sz w:val="24"/>
                <w:szCs w:val="24"/>
              </w:rPr>
              <w:t>1.1. Реальные инвестиции в структуре инвестиций</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_Toc514266998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7</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6999" w:history="1">
            <w:r w:rsidRPr="00681458">
              <w:rPr>
                <w:rStyle w:val="Hyperlink"/>
                <w:rFonts w:ascii="Times New Roman" w:hAnsi="Times New Roman" w:cs="Times New Roman"/>
                <w:noProof/>
                <w:sz w:val="24"/>
                <w:szCs w:val="24"/>
              </w:rPr>
              <w:t>Нормативно-правовая база реальных инвестиций в России</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_Toc514266999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7</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00" w:history="1">
            <w:r w:rsidRPr="00681458">
              <w:rPr>
                <w:rStyle w:val="Hyperlink"/>
                <w:rFonts w:ascii="Times New Roman" w:hAnsi="Times New Roman" w:cs="Times New Roman"/>
                <w:noProof/>
                <w:sz w:val="24"/>
                <w:szCs w:val="24"/>
              </w:rPr>
              <w:t>Классификации инвестиционных проектов</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_Toc514267000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9</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01" w:history="1">
            <w:r w:rsidRPr="00681458">
              <w:rPr>
                <w:rStyle w:val="Hyperlink"/>
                <w:rFonts w:ascii="Times New Roman" w:hAnsi="Times New Roman" w:cs="Times New Roman"/>
                <w:noProof/>
                <w:sz w:val="24"/>
                <w:szCs w:val="24"/>
              </w:rPr>
              <w:t>Жизненный цикл и планирование инвестиционного проекта</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_Toc514267001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11</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02" w:history="1">
            <w:r w:rsidRPr="00681458">
              <w:rPr>
                <w:rStyle w:val="Hyperlink"/>
                <w:rFonts w:ascii="Times New Roman" w:hAnsi="Times New Roman" w:cs="Times New Roman"/>
                <w:noProof/>
                <w:sz w:val="24"/>
                <w:szCs w:val="24"/>
              </w:rPr>
              <w:t>Финансирование инвестиционных проектов</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_Toc514267002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12</w:t>
            </w:r>
            <w:r w:rsidRPr="00681458">
              <w:rPr>
                <w:rFonts w:ascii="Times New Roman" w:hAnsi="Times New Roman" w:cs="Times New Roman"/>
                <w:noProof/>
                <w:webHidden/>
                <w:sz w:val="24"/>
                <w:szCs w:val="24"/>
              </w:rPr>
              <w:fldChar w:fldCharType="end"/>
            </w:r>
          </w:hyperlink>
        </w:p>
        <w:p w:rsidR="00681458" w:rsidRPr="00681458" w:rsidRDefault="00681458">
          <w:pPr>
            <w:pStyle w:val="TOC2"/>
            <w:tabs>
              <w:tab w:val="right" w:leader="dot" w:pos="9344"/>
            </w:tabs>
            <w:rPr>
              <w:rFonts w:ascii="Times New Roman" w:eastAsiaTheme="minorEastAsia" w:hAnsi="Times New Roman" w:cs="Times New Roman"/>
              <w:noProof/>
              <w:sz w:val="24"/>
              <w:szCs w:val="24"/>
              <w:lang w:val="en-GB" w:eastAsia="en-GB"/>
            </w:rPr>
          </w:pPr>
          <w:hyperlink w:anchor="_Toc514267003" w:history="1">
            <w:r w:rsidRPr="00681458">
              <w:rPr>
                <w:rStyle w:val="Hyperlink"/>
                <w:rFonts w:ascii="Times New Roman" w:hAnsi="Times New Roman" w:cs="Times New Roman"/>
                <w:noProof/>
                <w:sz w:val="24"/>
                <w:szCs w:val="24"/>
              </w:rPr>
              <w:t>1.2. Эффективность инвестиционного проекта</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_Toc514267003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14</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04" w:history="1">
            <w:r w:rsidRPr="00681458">
              <w:rPr>
                <w:rStyle w:val="Hyperlink"/>
                <w:rFonts w:ascii="Times New Roman" w:hAnsi="Times New Roman" w:cs="Times New Roman"/>
                <w:noProof/>
                <w:sz w:val="24"/>
                <w:szCs w:val="24"/>
              </w:rPr>
              <w:t>Понятие эффективности инвестиционного проекта</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_Toc514267004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14</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05" w:history="1">
            <w:r w:rsidRPr="00681458">
              <w:rPr>
                <w:rStyle w:val="Hyperlink"/>
                <w:rFonts w:ascii="Times New Roman" w:hAnsi="Times New Roman" w:cs="Times New Roman"/>
                <w:noProof/>
                <w:sz w:val="24"/>
                <w:szCs w:val="24"/>
              </w:rPr>
              <w:t>Базовые показатели измерения эффективности проектов</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_Toc514267005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15</w:t>
            </w:r>
            <w:r w:rsidRPr="00681458">
              <w:rPr>
                <w:rFonts w:ascii="Times New Roman" w:hAnsi="Times New Roman" w:cs="Times New Roman"/>
                <w:noProof/>
                <w:webHidden/>
                <w:sz w:val="24"/>
                <w:szCs w:val="24"/>
              </w:rPr>
              <w:fldChar w:fldCharType="end"/>
            </w:r>
          </w:hyperlink>
        </w:p>
        <w:p w:rsidR="00681458" w:rsidRPr="00681458" w:rsidRDefault="00681458">
          <w:pPr>
            <w:pStyle w:val="TOC2"/>
            <w:tabs>
              <w:tab w:val="right" w:leader="dot" w:pos="9344"/>
            </w:tabs>
            <w:rPr>
              <w:rFonts w:ascii="Times New Roman" w:eastAsiaTheme="minorEastAsia" w:hAnsi="Times New Roman" w:cs="Times New Roman"/>
              <w:noProof/>
              <w:sz w:val="24"/>
              <w:szCs w:val="24"/>
              <w:lang w:val="en-GB" w:eastAsia="en-GB"/>
            </w:rPr>
          </w:pPr>
          <w:hyperlink w:anchor="_Toc514267006" w:history="1">
            <w:r w:rsidRPr="00681458">
              <w:rPr>
                <w:rStyle w:val="Hyperlink"/>
                <w:rFonts w:ascii="Times New Roman" w:hAnsi="Times New Roman" w:cs="Times New Roman"/>
                <w:noProof/>
                <w:sz w:val="24"/>
                <w:szCs w:val="24"/>
              </w:rPr>
              <w:t>1.3. Денежные потоки в оценке инвестиционных проектов</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_Toc514267006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18</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07" w:history="1">
            <w:r w:rsidRPr="00681458">
              <w:rPr>
                <w:rStyle w:val="Hyperlink"/>
                <w:rFonts w:ascii="Times New Roman" w:hAnsi="Times New Roman" w:cs="Times New Roman"/>
                <w:noProof/>
                <w:sz w:val="24"/>
                <w:szCs w:val="24"/>
              </w:rPr>
              <w:t>Прямой метод составления ОДДС</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_Toc514267007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19</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08" w:history="1">
            <w:r w:rsidRPr="00681458">
              <w:rPr>
                <w:rStyle w:val="Hyperlink"/>
                <w:rFonts w:ascii="Times New Roman" w:hAnsi="Times New Roman" w:cs="Times New Roman"/>
                <w:noProof/>
                <w:sz w:val="24"/>
                <w:szCs w:val="24"/>
              </w:rPr>
              <w:t>Косвенный метод составления ОДДС</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_Toc514267008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20</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09" w:history="1">
            <w:r w:rsidRPr="00681458">
              <w:rPr>
                <w:rStyle w:val="Hyperlink"/>
                <w:rFonts w:ascii="Times New Roman" w:hAnsi="Times New Roman" w:cs="Times New Roman"/>
                <w:noProof/>
                <w:sz w:val="24"/>
                <w:szCs w:val="24"/>
              </w:rPr>
              <w:t>Сравнительный анализ прямого и косвенного методов составления ОДДС</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_Toc514267009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21</w:t>
            </w:r>
            <w:r w:rsidRPr="00681458">
              <w:rPr>
                <w:rFonts w:ascii="Times New Roman" w:hAnsi="Times New Roman" w:cs="Times New Roman"/>
                <w:noProof/>
                <w:webHidden/>
                <w:sz w:val="24"/>
                <w:szCs w:val="24"/>
              </w:rPr>
              <w:fldChar w:fldCharType="end"/>
            </w:r>
          </w:hyperlink>
        </w:p>
        <w:p w:rsidR="00681458" w:rsidRPr="00681458" w:rsidRDefault="00681458">
          <w:pPr>
            <w:pStyle w:val="TOC1"/>
            <w:tabs>
              <w:tab w:val="right" w:leader="dot" w:pos="9344"/>
            </w:tabs>
            <w:rPr>
              <w:rFonts w:ascii="Times New Roman" w:eastAsiaTheme="minorEastAsia" w:hAnsi="Times New Roman" w:cs="Times New Roman"/>
              <w:noProof/>
              <w:sz w:val="24"/>
              <w:szCs w:val="24"/>
              <w:lang w:val="en-GB" w:eastAsia="en-GB"/>
            </w:rPr>
          </w:pPr>
          <w:hyperlink w:anchor="_Toc514267010" w:history="1">
            <w:r w:rsidRPr="00681458">
              <w:rPr>
                <w:rStyle w:val="Hyperlink"/>
                <w:rFonts w:ascii="Times New Roman" w:hAnsi="Times New Roman" w:cs="Times New Roman"/>
                <w:noProof/>
                <w:sz w:val="24"/>
                <w:szCs w:val="24"/>
              </w:rPr>
              <w:t>Глава 2. МАТЕМАТИЧЕСКИЕ МЕТОДЫ ОЦЕНКИ ИНВЕСТИЦИЙ</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_Toc514267010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23</w:t>
            </w:r>
            <w:r w:rsidRPr="00681458">
              <w:rPr>
                <w:rFonts w:ascii="Times New Roman" w:hAnsi="Times New Roman" w:cs="Times New Roman"/>
                <w:noProof/>
                <w:webHidden/>
                <w:sz w:val="24"/>
                <w:szCs w:val="24"/>
              </w:rPr>
              <w:fldChar w:fldCharType="end"/>
            </w:r>
          </w:hyperlink>
        </w:p>
        <w:p w:rsidR="00681458" w:rsidRPr="00681458" w:rsidRDefault="00681458">
          <w:pPr>
            <w:pStyle w:val="TOC2"/>
            <w:tabs>
              <w:tab w:val="right" w:leader="dot" w:pos="9344"/>
            </w:tabs>
            <w:rPr>
              <w:rFonts w:ascii="Times New Roman" w:eastAsiaTheme="minorEastAsia" w:hAnsi="Times New Roman" w:cs="Times New Roman"/>
              <w:noProof/>
              <w:sz w:val="24"/>
              <w:szCs w:val="24"/>
              <w:lang w:val="en-GB" w:eastAsia="en-GB"/>
            </w:rPr>
          </w:pPr>
          <w:hyperlink w:anchor="_Toc514267011" w:history="1">
            <w:r w:rsidRPr="00681458">
              <w:rPr>
                <w:rStyle w:val="Hyperlink"/>
                <w:rFonts w:ascii="Times New Roman" w:hAnsi="Times New Roman" w:cs="Times New Roman"/>
                <w:noProof/>
                <w:sz w:val="24"/>
                <w:szCs w:val="24"/>
              </w:rPr>
              <w:t>2.1. Обзор основных подходов к оценке инвестиционных проектов</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_Toc514267011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23</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12" w:history="1">
            <w:r w:rsidRPr="00681458">
              <w:rPr>
                <w:rStyle w:val="Hyperlink"/>
                <w:rFonts w:ascii="Times New Roman" w:hAnsi="Times New Roman" w:cs="Times New Roman"/>
                <w:noProof/>
                <w:sz w:val="24"/>
                <w:szCs w:val="24"/>
              </w:rPr>
              <w:t>Решение оптимизационных задач</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_Toc514267012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23</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13" w:history="1">
            <w:r w:rsidRPr="00681458">
              <w:rPr>
                <w:rStyle w:val="Hyperlink"/>
                <w:rFonts w:ascii="Times New Roman" w:hAnsi="Times New Roman" w:cs="Times New Roman"/>
                <w:noProof/>
                <w:sz w:val="24"/>
                <w:szCs w:val="24"/>
              </w:rPr>
              <w:t>Методы оценки реальных опционов</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_Toc514267013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24</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14" w:history="1">
            <w:r w:rsidRPr="00681458">
              <w:rPr>
                <w:rStyle w:val="Hyperlink"/>
                <w:rFonts w:ascii="Times New Roman" w:hAnsi="Times New Roman" w:cs="Times New Roman"/>
                <w:noProof/>
                <w:sz w:val="24"/>
                <w:szCs w:val="24"/>
              </w:rPr>
              <w:t>Графические методы оценки реальных опционов</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_Toc514267014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26</w:t>
            </w:r>
            <w:r w:rsidRPr="00681458">
              <w:rPr>
                <w:rFonts w:ascii="Times New Roman" w:hAnsi="Times New Roman" w:cs="Times New Roman"/>
                <w:noProof/>
                <w:webHidden/>
                <w:sz w:val="24"/>
                <w:szCs w:val="24"/>
              </w:rPr>
              <w:fldChar w:fldCharType="end"/>
            </w:r>
          </w:hyperlink>
        </w:p>
        <w:p w:rsidR="00681458" w:rsidRPr="00681458" w:rsidRDefault="00681458">
          <w:pPr>
            <w:pStyle w:val="TOC2"/>
            <w:tabs>
              <w:tab w:val="right" w:leader="dot" w:pos="9344"/>
            </w:tabs>
            <w:rPr>
              <w:rFonts w:ascii="Times New Roman" w:eastAsiaTheme="minorEastAsia" w:hAnsi="Times New Roman" w:cs="Times New Roman"/>
              <w:noProof/>
              <w:sz w:val="24"/>
              <w:szCs w:val="24"/>
              <w:lang w:val="en-GB" w:eastAsia="en-GB"/>
            </w:rPr>
          </w:pPr>
          <w:hyperlink w:anchor="_Toc514267015" w:history="1">
            <w:r w:rsidRPr="00681458">
              <w:rPr>
                <w:rStyle w:val="Hyperlink"/>
                <w:rFonts w:ascii="Times New Roman" w:hAnsi="Times New Roman" w:cs="Times New Roman"/>
                <w:noProof/>
                <w:sz w:val="24"/>
                <w:szCs w:val="24"/>
              </w:rPr>
              <w:t>2.2. Построение денежного потока</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_Toc514267015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27</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16" w:history="1">
            <w:r w:rsidRPr="00681458">
              <w:rPr>
                <w:rStyle w:val="Hyperlink"/>
                <w:rFonts w:ascii="Times New Roman" w:hAnsi="Times New Roman" w:cs="Times New Roman"/>
                <w:noProof/>
                <w:sz w:val="24"/>
                <w:szCs w:val="24"/>
              </w:rPr>
              <w:t>Способы построения денежного потока в зависимости от информации о проекте</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_Toc514267016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27</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17" w:history="1">
            <w:r w:rsidRPr="00681458">
              <w:rPr>
                <w:rStyle w:val="Hyperlink"/>
                <w:rFonts w:ascii="Times New Roman" w:hAnsi="Times New Roman" w:cs="Times New Roman"/>
                <w:noProof/>
                <w:sz w:val="24"/>
                <w:szCs w:val="24"/>
              </w:rPr>
              <w:t>Обзор основных финансовых показателей по отраслям экономики</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_Toc514267017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30</w:t>
            </w:r>
            <w:r w:rsidRPr="00681458">
              <w:rPr>
                <w:rFonts w:ascii="Times New Roman" w:hAnsi="Times New Roman" w:cs="Times New Roman"/>
                <w:noProof/>
                <w:webHidden/>
                <w:sz w:val="24"/>
                <w:szCs w:val="24"/>
              </w:rPr>
              <w:fldChar w:fldCharType="end"/>
            </w:r>
          </w:hyperlink>
        </w:p>
        <w:p w:rsidR="00681458" w:rsidRPr="00681458" w:rsidRDefault="00681458">
          <w:pPr>
            <w:pStyle w:val="TOC1"/>
            <w:tabs>
              <w:tab w:val="right" w:leader="dot" w:pos="9344"/>
            </w:tabs>
            <w:rPr>
              <w:rFonts w:ascii="Times New Roman" w:eastAsiaTheme="minorEastAsia" w:hAnsi="Times New Roman" w:cs="Times New Roman"/>
              <w:noProof/>
              <w:sz w:val="24"/>
              <w:szCs w:val="24"/>
              <w:lang w:val="en-GB" w:eastAsia="en-GB"/>
            </w:rPr>
          </w:pPr>
          <w:hyperlink w:anchor="_Toc514267018" w:history="1">
            <w:r w:rsidRPr="00681458">
              <w:rPr>
                <w:rStyle w:val="Hyperlink"/>
                <w:rFonts w:ascii="Times New Roman" w:hAnsi="Times New Roman" w:cs="Times New Roman"/>
                <w:noProof/>
                <w:sz w:val="24"/>
                <w:szCs w:val="24"/>
              </w:rPr>
              <w:t>Глава 3. РАЗРАБОТКА МОДЕЛИ ОЦЕНКИ НА ПРИМЕРЕ ИНВЕСТИЦИОННОГО ПРОЕКТА</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_Toc514267018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36</w:t>
            </w:r>
            <w:r w:rsidRPr="00681458">
              <w:rPr>
                <w:rFonts w:ascii="Times New Roman" w:hAnsi="Times New Roman" w:cs="Times New Roman"/>
                <w:noProof/>
                <w:webHidden/>
                <w:sz w:val="24"/>
                <w:szCs w:val="24"/>
              </w:rPr>
              <w:fldChar w:fldCharType="end"/>
            </w:r>
          </w:hyperlink>
        </w:p>
        <w:p w:rsidR="00681458" w:rsidRPr="00681458" w:rsidRDefault="00681458">
          <w:pPr>
            <w:pStyle w:val="TOC2"/>
            <w:tabs>
              <w:tab w:val="right" w:leader="dot" w:pos="9344"/>
            </w:tabs>
            <w:rPr>
              <w:rFonts w:ascii="Times New Roman" w:eastAsiaTheme="minorEastAsia" w:hAnsi="Times New Roman" w:cs="Times New Roman"/>
              <w:noProof/>
              <w:sz w:val="24"/>
              <w:szCs w:val="24"/>
              <w:lang w:val="en-GB" w:eastAsia="en-GB"/>
            </w:rPr>
          </w:pPr>
          <w:hyperlink w:anchor="_Toc514267019" w:history="1">
            <w:r w:rsidRPr="00681458">
              <w:rPr>
                <w:rStyle w:val="Hyperlink"/>
                <w:rFonts w:ascii="Times New Roman" w:hAnsi="Times New Roman" w:cs="Times New Roman"/>
                <w:noProof/>
                <w:sz w:val="24"/>
                <w:szCs w:val="24"/>
              </w:rPr>
              <w:t>3.1. Описание экономико-математической модели</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_Toc514267019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36</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20" w:history="1">
            <w:r w:rsidRPr="00681458">
              <w:rPr>
                <w:rStyle w:val="Hyperlink"/>
                <w:rFonts w:ascii="Times New Roman" w:hAnsi="Times New Roman" w:cs="Times New Roman"/>
                <w:noProof/>
                <w:sz w:val="24"/>
                <w:szCs w:val="24"/>
              </w:rPr>
              <w:t>Общие сведения о модели</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_Toc514267020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36</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21" w:history="1">
            <w:r w:rsidRPr="00681458">
              <w:rPr>
                <w:rStyle w:val="Hyperlink"/>
                <w:rFonts w:ascii="Times New Roman" w:hAnsi="Times New Roman" w:cs="Times New Roman"/>
                <w:noProof/>
                <w:sz w:val="24"/>
                <w:szCs w:val="24"/>
              </w:rPr>
              <w:t>Модификации моделей</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_Toc514267021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37</w:t>
            </w:r>
            <w:r w:rsidRPr="00681458">
              <w:rPr>
                <w:rFonts w:ascii="Times New Roman" w:hAnsi="Times New Roman" w:cs="Times New Roman"/>
                <w:noProof/>
                <w:webHidden/>
                <w:sz w:val="24"/>
                <w:szCs w:val="24"/>
              </w:rPr>
              <w:fldChar w:fldCharType="end"/>
            </w:r>
          </w:hyperlink>
        </w:p>
        <w:p w:rsidR="00681458" w:rsidRPr="00681458" w:rsidRDefault="00681458">
          <w:pPr>
            <w:pStyle w:val="TOC2"/>
            <w:tabs>
              <w:tab w:val="right" w:leader="dot" w:pos="9344"/>
            </w:tabs>
            <w:rPr>
              <w:rFonts w:ascii="Times New Roman" w:eastAsiaTheme="minorEastAsia" w:hAnsi="Times New Roman" w:cs="Times New Roman"/>
              <w:noProof/>
              <w:sz w:val="24"/>
              <w:szCs w:val="24"/>
              <w:lang w:val="en-GB" w:eastAsia="en-GB"/>
            </w:rPr>
          </w:pPr>
          <w:hyperlink w:anchor="_Toc514267022" w:history="1">
            <w:r w:rsidRPr="00681458">
              <w:rPr>
                <w:rStyle w:val="Hyperlink"/>
                <w:rFonts w:ascii="Times New Roman" w:hAnsi="Times New Roman" w:cs="Times New Roman"/>
                <w:noProof/>
                <w:sz w:val="24"/>
                <w:szCs w:val="24"/>
              </w:rPr>
              <w:t>3.2. Инвестиции в реальные активы: пример российских и иностранных компаний</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_Toc514267022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42</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23" w:history="1">
            <w:r w:rsidRPr="00681458">
              <w:rPr>
                <w:rStyle w:val="Hyperlink"/>
                <w:rFonts w:ascii="Times New Roman" w:hAnsi="Times New Roman" w:cs="Times New Roman"/>
                <w:noProof/>
                <w:sz w:val="24"/>
                <w:szCs w:val="24"/>
              </w:rPr>
              <w:t>Прогноз операционной прибыли на основе двухшагового статистического оценивания</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_Toc514267023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46</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24" w:history="1">
            <w:r w:rsidRPr="00681458">
              <w:rPr>
                <w:rStyle w:val="Hyperlink"/>
                <w:rFonts w:ascii="Times New Roman" w:hAnsi="Times New Roman" w:cs="Times New Roman"/>
                <w:noProof/>
                <w:sz w:val="24"/>
                <w:szCs w:val="24"/>
              </w:rPr>
              <w:t>Предпосылки имитационного моделирования операционной прибыли и построения денежных потоков</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_Toc514267024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48</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25" w:history="1">
            <w:r w:rsidRPr="00681458">
              <w:rPr>
                <w:rStyle w:val="Hyperlink"/>
                <w:rFonts w:ascii="Times New Roman" w:hAnsi="Times New Roman" w:cs="Times New Roman"/>
                <w:noProof/>
                <w:sz w:val="24"/>
                <w:szCs w:val="24"/>
              </w:rPr>
              <w:t>Прогнозирование потока операционной прибыли с помощью имитационной модели</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_Toc514267025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50</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right" w:leader="dot" w:pos="9344"/>
            </w:tabs>
            <w:rPr>
              <w:rFonts w:ascii="Times New Roman" w:eastAsiaTheme="minorEastAsia" w:hAnsi="Times New Roman" w:cs="Times New Roman"/>
              <w:noProof/>
              <w:sz w:val="24"/>
              <w:szCs w:val="24"/>
              <w:lang w:val="en-GB" w:eastAsia="en-GB"/>
            </w:rPr>
          </w:pPr>
          <w:hyperlink w:anchor="_Toc514267026" w:history="1">
            <w:r w:rsidRPr="00681458">
              <w:rPr>
                <w:rStyle w:val="Hyperlink"/>
                <w:rFonts w:ascii="Times New Roman" w:hAnsi="Times New Roman" w:cs="Times New Roman"/>
                <w:noProof/>
                <w:sz w:val="24"/>
                <w:szCs w:val="24"/>
              </w:rPr>
              <w:t>Определение функции межвременной стоимости денег для материнской компании</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_Toc514267026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51</w:t>
            </w:r>
            <w:r w:rsidRPr="00681458">
              <w:rPr>
                <w:rFonts w:ascii="Times New Roman" w:hAnsi="Times New Roman" w:cs="Times New Roman"/>
                <w:noProof/>
                <w:webHidden/>
                <w:sz w:val="24"/>
                <w:szCs w:val="24"/>
              </w:rPr>
              <w:fldChar w:fldCharType="end"/>
            </w:r>
          </w:hyperlink>
        </w:p>
        <w:p w:rsidR="00681458" w:rsidRPr="00681458" w:rsidRDefault="00681458">
          <w:pPr>
            <w:pStyle w:val="TOC1"/>
            <w:tabs>
              <w:tab w:val="right" w:leader="dot" w:pos="9344"/>
            </w:tabs>
            <w:rPr>
              <w:rFonts w:ascii="Times New Roman" w:eastAsiaTheme="minorEastAsia" w:hAnsi="Times New Roman" w:cs="Times New Roman"/>
              <w:noProof/>
              <w:sz w:val="24"/>
              <w:szCs w:val="24"/>
              <w:lang w:val="en-GB" w:eastAsia="en-GB"/>
            </w:rPr>
          </w:pPr>
          <w:hyperlink w:anchor="_Toc514267027" w:history="1">
            <w:r w:rsidRPr="00681458">
              <w:rPr>
                <w:rStyle w:val="Hyperlink"/>
                <w:rFonts w:ascii="Times New Roman" w:hAnsi="Times New Roman" w:cs="Times New Roman"/>
                <w:noProof/>
                <w:sz w:val="24"/>
                <w:szCs w:val="24"/>
              </w:rPr>
              <w:t>ЗАКЛЮЧЕНИЕ</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_Toc514267027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53</w:t>
            </w:r>
            <w:r w:rsidRPr="00681458">
              <w:rPr>
                <w:rFonts w:ascii="Times New Roman" w:hAnsi="Times New Roman" w:cs="Times New Roman"/>
                <w:noProof/>
                <w:webHidden/>
                <w:sz w:val="24"/>
                <w:szCs w:val="24"/>
              </w:rPr>
              <w:fldChar w:fldCharType="end"/>
            </w:r>
          </w:hyperlink>
        </w:p>
        <w:p w:rsidR="00681458" w:rsidRPr="00681458" w:rsidRDefault="00681458">
          <w:pPr>
            <w:pStyle w:val="TOC1"/>
            <w:tabs>
              <w:tab w:val="right" w:leader="dot" w:pos="9344"/>
            </w:tabs>
            <w:rPr>
              <w:rFonts w:ascii="Times New Roman" w:eastAsiaTheme="minorEastAsia" w:hAnsi="Times New Roman" w:cs="Times New Roman"/>
              <w:noProof/>
              <w:sz w:val="24"/>
              <w:szCs w:val="24"/>
              <w:lang w:val="en-GB" w:eastAsia="en-GB"/>
            </w:rPr>
          </w:pPr>
          <w:hyperlink w:anchor="_Toc514267028" w:history="1">
            <w:r w:rsidRPr="00681458">
              <w:rPr>
                <w:rStyle w:val="Hyperlink"/>
                <w:rFonts w:ascii="Times New Roman" w:hAnsi="Times New Roman" w:cs="Times New Roman"/>
                <w:noProof/>
                <w:sz w:val="24"/>
                <w:szCs w:val="24"/>
              </w:rPr>
              <w:t>СПИСОК ИСПОЛЬЗОВАННЫХ ИСТОЧНИКОВ</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_Toc514267028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56</w:t>
            </w:r>
            <w:r w:rsidRPr="00681458">
              <w:rPr>
                <w:rFonts w:ascii="Times New Roman" w:hAnsi="Times New Roman" w:cs="Times New Roman"/>
                <w:noProof/>
                <w:webHidden/>
                <w:sz w:val="24"/>
                <w:szCs w:val="24"/>
              </w:rPr>
              <w:fldChar w:fldCharType="end"/>
            </w:r>
          </w:hyperlink>
        </w:p>
        <w:p w:rsidR="00681458" w:rsidRPr="00681458" w:rsidRDefault="00681458">
          <w:pPr>
            <w:pStyle w:val="TOC1"/>
            <w:tabs>
              <w:tab w:val="right" w:leader="dot" w:pos="9344"/>
            </w:tabs>
            <w:rPr>
              <w:rFonts w:ascii="Times New Roman" w:eastAsiaTheme="minorEastAsia" w:hAnsi="Times New Roman" w:cs="Times New Roman"/>
              <w:noProof/>
              <w:sz w:val="24"/>
              <w:szCs w:val="24"/>
              <w:lang w:val="en-GB" w:eastAsia="en-GB"/>
            </w:rPr>
          </w:pPr>
          <w:hyperlink w:anchor="_Toc514267029" w:history="1">
            <w:r w:rsidRPr="00681458">
              <w:rPr>
                <w:rStyle w:val="Hyperlink"/>
                <w:rFonts w:ascii="Times New Roman" w:hAnsi="Times New Roman" w:cs="Times New Roman"/>
                <w:noProof/>
                <w:sz w:val="24"/>
                <w:szCs w:val="24"/>
              </w:rPr>
              <w:t>ПРИЛОЖЕНИЕ 1. Справочный материал по сфере деятельности анализируемой компании</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_Toc514267029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61</w:t>
            </w:r>
            <w:r w:rsidRPr="00681458">
              <w:rPr>
                <w:rFonts w:ascii="Times New Roman" w:hAnsi="Times New Roman" w:cs="Times New Roman"/>
                <w:noProof/>
                <w:webHidden/>
                <w:sz w:val="24"/>
                <w:szCs w:val="24"/>
              </w:rPr>
              <w:fldChar w:fldCharType="end"/>
            </w:r>
          </w:hyperlink>
        </w:p>
        <w:p w:rsidR="00681458" w:rsidRPr="00681458" w:rsidRDefault="00681458">
          <w:pPr>
            <w:pStyle w:val="TOC1"/>
            <w:tabs>
              <w:tab w:val="right" w:leader="dot" w:pos="9344"/>
            </w:tabs>
            <w:rPr>
              <w:rFonts w:ascii="Times New Roman" w:eastAsiaTheme="minorEastAsia" w:hAnsi="Times New Roman" w:cs="Times New Roman"/>
              <w:noProof/>
              <w:sz w:val="24"/>
              <w:szCs w:val="24"/>
              <w:lang w:val="en-GB" w:eastAsia="en-GB"/>
            </w:rPr>
          </w:pPr>
          <w:hyperlink w:anchor="_Toc514267030" w:history="1">
            <w:r w:rsidRPr="00681458">
              <w:rPr>
                <w:rStyle w:val="Hyperlink"/>
                <w:rFonts w:ascii="Times New Roman" w:hAnsi="Times New Roman" w:cs="Times New Roman"/>
                <w:noProof/>
                <w:sz w:val="24"/>
                <w:szCs w:val="24"/>
              </w:rPr>
              <w:t>ПРИЛОЖЕНИЕ 2. Анализ взаимосвязи величин денежного потока и операционной прибыли, параметры денежных потоков</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_Toc514267030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62</w:t>
            </w:r>
            <w:r w:rsidRPr="00681458">
              <w:rPr>
                <w:rFonts w:ascii="Times New Roman" w:hAnsi="Times New Roman" w:cs="Times New Roman"/>
                <w:noProof/>
                <w:webHidden/>
                <w:sz w:val="24"/>
                <w:szCs w:val="24"/>
              </w:rPr>
              <w:fldChar w:fldCharType="end"/>
            </w:r>
          </w:hyperlink>
        </w:p>
        <w:p w:rsidR="00681458" w:rsidRPr="00681458" w:rsidRDefault="00681458">
          <w:pPr>
            <w:pStyle w:val="TOC2"/>
            <w:tabs>
              <w:tab w:val="right" w:leader="dot" w:pos="9344"/>
            </w:tabs>
            <w:rPr>
              <w:rFonts w:ascii="Times New Roman" w:eastAsiaTheme="minorEastAsia" w:hAnsi="Times New Roman" w:cs="Times New Roman"/>
              <w:noProof/>
              <w:sz w:val="24"/>
              <w:szCs w:val="24"/>
              <w:lang w:val="en-GB" w:eastAsia="en-GB"/>
            </w:rPr>
          </w:pPr>
          <w:hyperlink w:anchor="_Toc514267031" w:history="1">
            <w:r w:rsidRPr="00681458">
              <w:rPr>
                <w:rStyle w:val="Hyperlink"/>
                <w:rFonts w:ascii="Times New Roman" w:hAnsi="Times New Roman" w:cs="Times New Roman"/>
                <w:noProof/>
                <w:sz w:val="24"/>
                <w:szCs w:val="24"/>
              </w:rPr>
              <w:t>Серии иллюстраций регрессионного анализа</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_Toc514267031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64</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880"/>
              <w:tab w:val="right" w:leader="dot" w:pos="9344"/>
            </w:tabs>
            <w:rPr>
              <w:rFonts w:ascii="Times New Roman" w:eastAsiaTheme="minorEastAsia" w:hAnsi="Times New Roman" w:cs="Times New Roman"/>
              <w:noProof/>
              <w:sz w:val="24"/>
              <w:szCs w:val="24"/>
              <w:lang w:val="en-GB" w:eastAsia="en-GB"/>
            </w:rPr>
          </w:pPr>
          <w:hyperlink w:anchor="_Toc514267032" w:history="1">
            <w:r w:rsidRPr="00681458">
              <w:rPr>
                <w:rStyle w:val="Hyperlink"/>
                <w:rFonts w:ascii="Times New Roman" w:eastAsia="Times New Roman" w:hAnsi="Times New Roman" w:cs="Times New Roman"/>
                <w:noProof/>
                <w:sz w:val="24"/>
                <w:szCs w:val="24"/>
                <w:lang w:eastAsia="en-GB"/>
              </w:rPr>
              <w:t>1.</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eastAsia="Times New Roman" w:hAnsi="Times New Roman" w:cs="Times New Roman"/>
                <w:noProof/>
                <w:sz w:val="24"/>
                <w:szCs w:val="24"/>
                <w:lang w:eastAsia="en-GB"/>
              </w:rPr>
              <w:t>Авиационно-космическая промышленность и оборона</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_Toc514267032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64</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880"/>
              <w:tab w:val="right" w:leader="dot" w:pos="9344"/>
            </w:tabs>
            <w:rPr>
              <w:rFonts w:ascii="Times New Roman" w:eastAsiaTheme="minorEastAsia" w:hAnsi="Times New Roman" w:cs="Times New Roman"/>
              <w:noProof/>
              <w:sz w:val="24"/>
              <w:szCs w:val="24"/>
              <w:lang w:val="en-GB" w:eastAsia="en-GB"/>
            </w:rPr>
          </w:pPr>
          <w:hyperlink w:anchor="_Toc514267033" w:history="1">
            <w:r w:rsidRPr="00681458">
              <w:rPr>
                <w:rStyle w:val="Hyperlink"/>
                <w:rFonts w:ascii="Times New Roman" w:eastAsia="Times New Roman" w:hAnsi="Times New Roman" w:cs="Times New Roman"/>
                <w:noProof/>
                <w:sz w:val="24"/>
                <w:szCs w:val="24"/>
                <w:lang w:eastAsia="en-GB"/>
              </w:rPr>
              <w:t>2.</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eastAsia="Times New Roman" w:hAnsi="Times New Roman" w:cs="Times New Roman"/>
                <w:noProof/>
                <w:sz w:val="24"/>
                <w:szCs w:val="24"/>
                <w:lang w:eastAsia="en-GB"/>
              </w:rPr>
              <w:t>Альтернативные источники энергии</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_Toc514267033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66</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880"/>
              <w:tab w:val="right" w:leader="dot" w:pos="9344"/>
            </w:tabs>
            <w:rPr>
              <w:rFonts w:ascii="Times New Roman" w:eastAsiaTheme="minorEastAsia" w:hAnsi="Times New Roman" w:cs="Times New Roman"/>
              <w:noProof/>
              <w:sz w:val="24"/>
              <w:szCs w:val="24"/>
              <w:lang w:val="en-GB" w:eastAsia="en-GB"/>
            </w:rPr>
          </w:pPr>
          <w:hyperlink w:anchor="_Toc514267034" w:history="1">
            <w:r w:rsidRPr="00681458">
              <w:rPr>
                <w:rStyle w:val="Hyperlink"/>
                <w:rFonts w:ascii="Times New Roman" w:hAnsi="Times New Roman" w:cs="Times New Roman"/>
                <w:noProof/>
                <w:sz w:val="24"/>
                <w:szCs w:val="24"/>
              </w:rPr>
              <w:t>3.</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Автомобилестроение</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_Toc514267034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71</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880"/>
              <w:tab w:val="right" w:leader="dot" w:pos="9344"/>
            </w:tabs>
            <w:rPr>
              <w:rFonts w:ascii="Times New Roman" w:eastAsiaTheme="minorEastAsia" w:hAnsi="Times New Roman" w:cs="Times New Roman"/>
              <w:noProof/>
              <w:sz w:val="24"/>
              <w:szCs w:val="24"/>
              <w:lang w:val="en-GB" w:eastAsia="en-GB"/>
            </w:rPr>
          </w:pPr>
          <w:hyperlink w:anchor="_Toc514267035" w:history="1">
            <w:r w:rsidRPr="00681458">
              <w:rPr>
                <w:rStyle w:val="Hyperlink"/>
                <w:rFonts w:ascii="Times New Roman" w:hAnsi="Times New Roman" w:cs="Times New Roman"/>
                <w:noProof/>
                <w:sz w:val="24"/>
                <w:szCs w:val="24"/>
              </w:rPr>
              <w:t>4.</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Строительство и материалы</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_Toc514267035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72</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880"/>
              <w:tab w:val="right" w:leader="dot" w:pos="9344"/>
            </w:tabs>
            <w:rPr>
              <w:rFonts w:ascii="Times New Roman" w:eastAsiaTheme="minorEastAsia" w:hAnsi="Times New Roman" w:cs="Times New Roman"/>
              <w:noProof/>
              <w:sz w:val="24"/>
              <w:szCs w:val="24"/>
              <w:lang w:val="en-GB" w:eastAsia="en-GB"/>
            </w:rPr>
          </w:pPr>
          <w:hyperlink w:anchor="_Toc514267036" w:history="1">
            <w:r w:rsidRPr="00681458">
              <w:rPr>
                <w:rStyle w:val="Hyperlink"/>
                <w:rFonts w:ascii="Times New Roman" w:hAnsi="Times New Roman" w:cs="Times New Roman"/>
                <w:noProof/>
                <w:sz w:val="24"/>
                <w:szCs w:val="24"/>
              </w:rPr>
              <w:t>5.</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Электроэнергия (энергетический сектор)</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_Toc514267036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75</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880"/>
              <w:tab w:val="right" w:leader="dot" w:pos="9344"/>
            </w:tabs>
            <w:rPr>
              <w:rFonts w:ascii="Times New Roman" w:eastAsiaTheme="minorEastAsia" w:hAnsi="Times New Roman" w:cs="Times New Roman"/>
              <w:noProof/>
              <w:sz w:val="24"/>
              <w:szCs w:val="24"/>
              <w:lang w:val="en-GB" w:eastAsia="en-GB"/>
            </w:rPr>
          </w:pPr>
          <w:hyperlink w:anchor="_Toc514267037" w:history="1">
            <w:r w:rsidRPr="00681458">
              <w:rPr>
                <w:rStyle w:val="Hyperlink"/>
                <w:rFonts w:ascii="Times New Roman" w:hAnsi="Times New Roman" w:cs="Times New Roman"/>
                <w:noProof/>
                <w:sz w:val="24"/>
                <w:szCs w:val="24"/>
              </w:rPr>
              <w:t>6.</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Электронное и электрооборудование</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_Toc514267037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81</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880"/>
              <w:tab w:val="right" w:leader="dot" w:pos="9344"/>
            </w:tabs>
            <w:rPr>
              <w:rFonts w:ascii="Times New Roman" w:eastAsiaTheme="minorEastAsia" w:hAnsi="Times New Roman" w:cs="Times New Roman"/>
              <w:noProof/>
              <w:sz w:val="24"/>
              <w:szCs w:val="24"/>
              <w:lang w:val="en-GB" w:eastAsia="en-GB"/>
            </w:rPr>
          </w:pPr>
          <w:hyperlink w:anchor="_Toc514267038" w:history="1">
            <w:r w:rsidRPr="00681458">
              <w:rPr>
                <w:rStyle w:val="Hyperlink"/>
                <w:rFonts w:ascii="Times New Roman" w:hAnsi="Times New Roman" w:cs="Times New Roman"/>
                <w:noProof/>
                <w:sz w:val="24"/>
                <w:szCs w:val="24"/>
              </w:rPr>
              <w:t>7.</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Услуги фиксированной телекоммуникационной связи</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_Toc514267038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85</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880"/>
              <w:tab w:val="right" w:leader="dot" w:pos="9344"/>
            </w:tabs>
            <w:rPr>
              <w:rFonts w:ascii="Times New Roman" w:eastAsiaTheme="minorEastAsia" w:hAnsi="Times New Roman" w:cs="Times New Roman"/>
              <w:noProof/>
              <w:sz w:val="24"/>
              <w:szCs w:val="24"/>
              <w:lang w:val="en-GB" w:eastAsia="en-GB"/>
            </w:rPr>
          </w:pPr>
          <w:hyperlink w:anchor="_Toc514267039" w:history="1">
            <w:r w:rsidRPr="00681458">
              <w:rPr>
                <w:rStyle w:val="Hyperlink"/>
                <w:rFonts w:ascii="Times New Roman" w:hAnsi="Times New Roman" w:cs="Times New Roman"/>
                <w:noProof/>
                <w:sz w:val="24"/>
                <w:szCs w:val="24"/>
              </w:rPr>
              <w:t>8.</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Пищевая промышленность</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_Toc514267039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91</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880"/>
              <w:tab w:val="right" w:leader="dot" w:pos="9344"/>
            </w:tabs>
            <w:rPr>
              <w:rFonts w:ascii="Times New Roman" w:eastAsiaTheme="minorEastAsia" w:hAnsi="Times New Roman" w:cs="Times New Roman"/>
              <w:noProof/>
              <w:sz w:val="24"/>
              <w:szCs w:val="24"/>
              <w:lang w:val="en-GB" w:eastAsia="en-GB"/>
            </w:rPr>
          </w:pPr>
          <w:hyperlink w:anchor="_Toc514267040" w:history="1">
            <w:r w:rsidRPr="00681458">
              <w:rPr>
                <w:rStyle w:val="Hyperlink"/>
                <w:rFonts w:ascii="Times New Roman" w:hAnsi="Times New Roman" w:cs="Times New Roman"/>
                <w:noProof/>
                <w:sz w:val="24"/>
                <w:szCs w:val="24"/>
              </w:rPr>
              <w:t>9.</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Ритейлеры (продукты питания и лекарства)</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_Toc514267040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92</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1100"/>
              <w:tab w:val="right" w:leader="dot" w:pos="9344"/>
            </w:tabs>
            <w:rPr>
              <w:rFonts w:ascii="Times New Roman" w:eastAsiaTheme="minorEastAsia" w:hAnsi="Times New Roman" w:cs="Times New Roman"/>
              <w:noProof/>
              <w:sz w:val="24"/>
              <w:szCs w:val="24"/>
              <w:lang w:val="en-GB" w:eastAsia="en-GB"/>
            </w:rPr>
          </w:pPr>
          <w:hyperlink w:anchor="_Toc514267041" w:history="1">
            <w:r w:rsidRPr="00681458">
              <w:rPr>
                <w:rStyle w:val="Hyperlink"/>
                <w:rFonts w:ascii="Times New Roman" w:hAnsi="Times New Roman" w:cs="Times New Roman"/>
                <w:noProof/>
                <w:sz w:val="24"/>
                <w:szCs w:val="24"/>
              </w:rPr>
              <w:t>10.</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Целлюлозно-бумажная промышленность</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_Toc514267041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93</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1100"/>
              <w:tab w:val="right" w:leader="dot" w:pos="9344"/>
            </w:tabs>
            <w:rPr>
              <w:rFonts w:ascii="Times New Roman" w:eastAsiaTheme="minorEastAsia" w:hAnsi="Times New Roman" w:cs="Times New Roman"/>
              <w:noProof/>
              <w:sz w:val="24"/>
              <w:szCs w:val="24"/>
              <w:lang w:val="en-GB" w:eastAsia="en-GB"/>
            </w:rPr>
          </w:pPr>
          <w:hyperlink w:anchor="_Toc514267042" w:history="1">
            <w:r w:rsidRPr="00681458">
              <w:rPr>
                <w:rStyle w:val="Hyperlink"/>
                <w:rFonts w:ascii="Times New Roman" w:hAnsi="Times New Roman" w:cs="Times New Roman"/>
                <w:noProof/>
                <w:sz w:val="24"/>
                <w:szCs w:val="24"/>
              </w:rPr>
              <w:t>11.</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ЖКХ</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_Toc514267042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96</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1100"/>
              <w:tab w:val="right" w:leader="dot" w:pos="9344"/>
            </w:tabs>
            <w:rPr>
              <w:rFonts w:ascii="Times New Roman" w:eastAsiaTheme="minorEastAsia" w:hAnsi="Times New Roman" w:cs="Times New Roman"/>
              <w:noProof/>
              <w:sz w:val="24"/>
              <w:szCs w:val="24"/>
              <w:lang w:val="en-GB" w:eastAsia="en-GB"/>
            </w:rPr>
          </w:pPr>
          <w:hyperlink w:anchor="_Toc514267043" w:history="1">
            <w:r w:rsidRPr="00681458">
              <w:rPr>
                <w:rStyle w:val="Hyperlink"/>
                <w:rFonts w:ascii="Times New Roman" w:hAnsi="Times New Roman" w:cs="Times New Roman"/>
                <w:noProof/>
                <w:sz w:val="24"/>
                <w:szCs w:val="24"/>
              </w:rPr>
              <w:t>12.</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Общая промышленность</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_Toc514267043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102</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1100"/>
              <w:tab w:val="right" w:leader="dot" w:pos="9344"/>
            </w:tabs>
            <w:rPr>
              <w:rFonts w:ascii="Times New Roman" w:eastAsiaTheme="minorEastAsia" w:hAnsi="Times New Roman" w:cs="Times New Roman"/>
              <w:noProof/>
              <w:sz w:val="24"/>
              <w:szCs w:val="24"/>
              <w:lang w:val="en-GB" w:eastAsia="en-GB"/>
            </w:rPr>
          </w:pPr>
          <w:hyperlink w:anchor="_Toc514267044" w:history="1">
            <w:r w:rsidRPr="00681458">
              <w:rPr>
                <w:rStyle w:val="Hyperlink"/>
                <w:rFonts w:ascii="Times New Roman" w:hAnsi="Times New Roman" w:cs="Times New Roman"/>
                <w:noProof/>
                <w:sz w:val="24"/>
                <w:szCs w:val="24"/>
              </w:rPr>
              <w:t>13.</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Основные ритейлеры</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_Toc514267044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106</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1100"/>
              <w:tab w:val="right" w:leader="dot" w:pos="9344"/>
            </w:tabs>
            <w:rPr>
              <w:rFonts w:ascii="Times New Roman" w:eastAsiaTheme="minorEastAsia" w:hAnsi="Times New Roman" w:cs="Times New Roman"/>
              <w:noProof/>
              <w:sz w:val="24"/>
              <w:szCs w:val="24"/>
              <w:lang w:val="en-GB" w:eastAsia="en-GB"/>
            </w:rPr>
          </w:pPr>
          <w:hyperlink w:anchor="_Toc514267045" w:history="1">
            <w:r w:rsidRPr="00681458">
              <w:rPr>
                <w:rStyle w:val="Hyperlink"/>
                <w:rFonts w:ascii="Times New Roman" w:hAnsi="Times New Roman" w:cs="Times New Roman"/>
                <w:noProof/>
                <w:sz w:val="24"/>
                <w:szCs w:val="24"/>
              </w:rPr>
              <w:t>14.</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Оборудование и услуги для здоровья</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_Toc514267045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113</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1100"/>
              <w:tab w:val="right" w:leader="dot" w:pos="9344"/>
            </w:tabs>
            <w:rPr>
              <w:rFonts w:ascii="Times New Roman" w:eastAsiaTheme="minorEastAsia" w:hAnsi="Times New Roman" w:cs="Times New Roman"/>
              <w:noProof/>
              <w:sz w:val="24"/>
              <w:szCs w:val="24"/>
              <w:lang w:val="en-GB" w:eastAsia="en-GB"/>
            </w:rPr>
          </w:pPr>
          <w:hyperlink w:anchor="_Toc514267046" w:history="1">
            <w:r w:rsidRPr="00681458">
              <w:rPr>
                <w:rStyle w:val="Hyperlink"/>
                <w:rFonts w:ascii="Times New Roman" w:hAnsi="Times New Roman" w:cs="Times New Roman"/>
                <w:noProof/>
                <w:sz w:val="24"/>
                <w:szCs w:val="24"/>
              </w:rPr>
              <w:t>15.</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Товары для строительства и дома</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_Toc514267046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124</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1100"/>
              <w:tab w:val="right" w:leader="dot" w:pos="9344"/>
            </w:tabs>
            <w:rPr>
              <w:rFonts w:ascii="Times New Roman" w:eastAsiaTheme="minorEastAsia" w:hAnsi="Times New Roman" w:cs="Times New Roman"/>
              <w:noProof/>
              <w:sz w:val="24"/>
              <w:szCs w:val="24"/>
              <w:lang w:val="en-GB" w:eastAsia="en-GB"/>
            </w:rPr>
          </w:pPr>
          <w:hyperlink w:anchor="_Toc514267047" w:history="1">
            <w:r w:rsidRPr="00681458">
              <w:rPr>
                <w:rStyle w:val="Hyperlink"/>
                <w:rFonts w:ascii="Times New Roman" w:hAnsi="Times New Roman" w:cs="Times New Roman"/>
                <w:noProof/>
                <w:sz w:val="24"/>
                <w:szCs w:val="24"/>
              </w:rPr>
              <w:t>16.</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Металлургия</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_Toc514267047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126</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1100"/>
              <w:tab w:val="right" w:leader="dot" w:pos="9344"/>
            </w:tabs>
            <w:rPr>
              <w:rFonts w:ascii="Times New Roman" w:eastAsiaTheme="minorEastAsia" w:hAnsi="Times New Roman" w:cs="Times New Roman"/>
              <w:noProof/>
              <w:sz w:val="24"/>
              <w:szCs w:val="24"/>
              <w:lang w:val="en-GB" w:eastAsia="en-GB"/>
            </w:rPr>
          </w:pPr>
          <w:hyperlink w:anchor="_Toc514267048" w:history="1">
            <w:r w:rsidRPr="00681458">
              <w:rPr>
                <w:rStyle w:val="Hyperlink"/>
                <w:rFonts w:ascii="Times New Roman" w:hAnsi="Times New Roman" w:cs="Times New Roman"/>
                <w:noProof/>
                <w:sz w:val="24"/>
                <w:szCs w:val="24"/>
              </w:rPr>
              <w:t>17.</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Промышленный транспорт</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_Toc514267048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133</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1100"/>
              <w:tab w:val="right" w:leader="dot" w:pos="9344"/>
            </w:tabs>
            <w:rPr>
              <w:rFonts w:ascii="Times New Roman" w:eastAsiaTheme="minorEastAsia" w:hAnsi="Times New Roman" w:cs="Times New Roman"/>
              <w:noProof/>
              <w:sz w:val="24"/>
              <w:szCs w:val="24"/>
              <w:lang w:val="en-GB" w:eastAsia="en-GB"/>
            </w:rPr>
          </w:pPr>
          <w:hyperlink w:anchor="_Toc514267049" w:history="1">
            <w:r w:rsidRPr="00681458">
              <w:rPr>
                <w:rStyle w:val="Hyperlink"/>
                <w:rFonts w:ascii="Times New Roman" w:hAnsi="Times New Roman" w:cs="Times New Roman"/>
                <w:noProof/>
                <w:sz w:val="24"/>
                <w:szCs w:val="24"/>
              </w:rPr>
              <w:t>18.</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СМИ</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_Toc514267049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136</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1100"/>
              <w:tab w:val="right" w:leader="dot" w:pos="9344"/>
            </w:tabs>
            <w:rPr>
              <w:rFonts w:ascii="Times New Roman" w:eastAsiaTheme="minorEastAsia" w:hAnsi="Times New Roman" w:cs="Times New Roman"/>
              <w:noProof/>
              <w:sz w:val="24"/>
              <w:szCs w:val="24"/>
              <w:lang w:val="en-GB" w:eastAsia="en-GB"/>
            </w:rPr>
          </w:pPr>
          <w:hyperlink w:anchor="_Toc514267050" w:history="1">
            <w:r w:rsidRPr="00681458">
              <w:rPr>
                <w:rStyle w:val="Hyperlink"/>
                <w:rFonts w:ascii="Times New Roman" w:hAnsi="Times New Roman" w:cs="Times New Roman"/>
                <w:noProof/>
                <w:sz w:val="24"/>
                <w:szCs w:val="24"/>
              </w:rPr>
              <w:t>19.</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Горнодобывающая промышленность</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_Toc514267050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141</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1100"/>
              <w:tab w:val="right" w:leader="dot" w:pos="9344"/>
            </w:tabs>
            <w:rPr>
              <w:rFonts w:ascii="Times New Roman" w:eastAsiaTheme="minorEastAsia" w:hAnsi="Times New Roman" w:cs="Times New Roman"/>
              <w:noProof/>
              <w:sz w:val="24"/>
              <w:szCs w:val="24"/>
              <w:lang w:val="en-GB" w:eastAsia="en-GB"/>
            </w:rPr>
          </w:pPr>
          <w:hyperlink w:anchor="_Toc514267051" w:history="1">
            <w:r w:rsidRPr="00681458">
              <w:rPr>
                <w:rStyle w:val="Hyperlink"/>
                <w:rFonts w:ascii="Times New Roman" w:hAnsi="Times New Roman" w:cs="Times New Roman"/>
                <w:noProof/>
                <w:sz w:val="24"/>
                <w:szCs w:val="24"/>
              </w:rPr>
              <w:t>20.</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Мобильная связь</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_Toc514267051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146</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1100"/>
              <w:tab w:val="right" w:leader="dot" w:pos="9344"/>
            </w:tabs>
            <w:rPr>
              <w:rFonts w:ascii="Times New Roman" w:eastAsiaTheme="minorEastAsia" w:hAnsi="Times New Roman" w:cs="Times New Roman"/>
              <w:noProof/>
              <w:sz w:val="24"/>
              <w:szCs w:val="24"/>
              <w:lang w:val="en-GB" w:eastAsia="en-GB"/>
            </w:rPr>
          </w:pPr>
          <w:hyperlink w:anchor="_Toc514267052" w:history="1">
            <w:r w:rsidRPr="00681458">
              <w:rPr>
                <w:rStyle w:val="Hyperlink"/>
                <w:rFonts w:ascii="Times New Roman" w:hAnsi="Times New Roman" w:cs="Times New Roman"/>
                <w:noProof/>
                <w:sz w:val="24"/>
                <w:szCs w:val="24"/>
              </w:rPr>
              <w:t>21.</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Нефтедобывающее оборудование и услуги</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_Toc514267052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151</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1100"/>
              <w:tab w:val="right" w:leader="dot" w:pos="9344"/>
            </w:tabs>
            <w:rPr>
              <w:rFonts w:ascii="Times New Roman" w:eastAsiaTheme="minorEastAsia" w:hAnsi="Times New Roman" w:cs="Times New Roman"/>
              <w:noProof/>
              <w:sz w:val="24"/>
              <w:szCs w:val="24"/>
              <w:lang w:val="en-GB" w:eastAsia="en-GB"/>
            </w:rPr>
          </w:pPr>
          <w:hyperlink w:anchor="_Toc514267053" w:history="1">
            <w:r w:rsidRPr="00681458">
              <w:rPr>
                <w:rStyle w:val="Hyperlink"/>
                <w:rFonts w:ascii="Times New Roman" w:hAnsi="Times New Roman" w:cs="Times New Roman"/>
                <w:noProof/>
                <w:sz w:val="24"/>
                <w:szCs w:val="24"/>
              </w:rPr>
              <w:t>22.</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Недвижимость (трасты)</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_Toc514267053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155</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1100"/>
              <w:tab w:val="right" w:leader="dot" w:pos="9344"/>
            </w:tabs>
            <w:rPr>
              <w:rFonts w:ascii="Times New Roman" w:eastAsiaTheme="minorEastAsia" w:hAnsi="Times New Roman" w:cs="Times New Roman"/>
              <w:noProof/>
              <w:sz w:val="24"/>
              <w:szCs w:val="24"/>
              <w:lang w:val="en-GB" w:eastAsia="en-GB"/>
            </w:rPr>
          </w:pPr>
          <w:hyperlink w:anchor="_Toc514267054" w:history="1">
            <w:r w:rsidRPr="00681458">
              <w:rPr>
                <w:rStyle w:val="Hyperlink"/>
                <w:rFonts w:ascii="Times New Roman" w:hAnsi="Times New Roman" w:cs="Times New Roman"/>
                <w:noProof/>
                <w:sz w:val="24"/>
                <w:szCs w:val="24"/>
              </w:rPr>
              <w:t>23.</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Табачная промышленность</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_Toc514267054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159</w:t>
            </w:r>
            <w:r w:rsidRPr="00681458">
              <w:rPr>
                <w:rFonts w:ascii="Times New Roman" w:hAnsi="Times New Roman" w:cs="Times New Roman"/>
                <w:noProof/>
                <w:webHidden/>
                <w:sz w:val="24"/>
                <w:szCs w:val="24"/>
              </w:rPr>
              <w:fldChar w:fldCharType="end"/>
            </w:r>
          </w:hyperlink>
        </w:p>
        <w:p w:rsidR="00681458" w:rsidRPr="00681458" w:rsidRDefault="00681458">
          <w:pPr>
            <w:pStyle w:val="TOC3"/>
            <w:tabs>
              <w:tab w:val="left" w:pos="1100"/>
              <w:tab w:val="right" w:leader="dot" w:pos="9344"/>
            </w:tabs>
            <w:rPr>
              <w:rFonts w:ascii="Times New Roman" w:eastAsiaTheme="minorEastAsia" w:hAnsi="Times New Roman" w:cs="Times New Roman"/>
              <w:noProof/>
              <w:sz w:val="24"/>
              <w:szCs w:val="24"/>
              <w:lang w:val="en-GB" w:eastAsia="en-GB"/>
            </w:rPr>
          </w:pPr>
          <w:hyperlink w:anchor="_Toc514267055" w:history="1">
            <w:r w:rsidRPr="00681458">
              <w:rPr>
                <w:rStyle w:val="Hyperlink"/>
                <w:rFonts w:ascii="Times New Roman" w:hAnsi="Times New Roman" w:cs="Times New Roman"/>
                <w:noProof/>
                <w:sz w:val="24"/>
                <w:szCs w:val="24"/>
              </w:rPr>
              <w:t>24.</w:t>
            </w:r>
            <w:r w:rsidRPr="00681458">
              <w:rPr>
                <w:rFonts w:ascii="Times New Roman" w:eastAsiaTheme="minorEastAsia" w:hAnsi="Times New Roman" w:cs="Times New Roman"/>
                <w:noProof/>
                <w:sz w:val="24"/>
                <w:szCs w:val="24"/>
                <w:lang w:val="en-GB" w:eastAsia="en-GB"/>
              </w:rPr>
              <w:tab/>
            </w:r>
            <w:r w:rsidRPr="00681458">
              <w:rPr>
                <w:rStyle w:val="Hyperlink"/>
                <w:rFonts w:ascii="Times New Roman" w:hAnsi="Times New Roman" w:cs="Times New Roman"/>
                <w:noProof/>
                <w:sz w:val="24"/>
                <w:szCs w:val="24"/>
              </w:rPr>
              <w:t>Путешествия и отдых</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_Toc514267055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163</w:t>
            </w:r>
            <w:r w:rsidRPr="00681458">
              <w:rPr>
                <w:rFonts w:ascii="Times New Roman" w:hAnsi="Times New Roman" w:cs="Times New Roman"/>
                <w:noProof/>
                <w:webHidden/>
                <w:sz w:val="24"/>
                <w:szCs w:val="24"/>
              </w:rPr>
              <w:fldChar w:fldCharType="end"/>
            </w:r>
          </w:hyperlink>
        </w:p>
        <w:p w:rsidR="00681458" w:rsidRDefault="00681458">
          <w:pPr>
            <w:pStyle w:val="TOC1"/>
            <w:tabs>
              <w:tab w:val="right" w:leader="dot" w:pos="9344"/>
            </w:tabs>
            <w:rPr>
              <w:rFonts w:eastAsiaTheme="minorEastAsia"/>
              <w:noProof/>
              <w:lang w:val="en-GB" w:eastAsia="en-GB"/>
            </w:rPr>
          </w:pPr>
          <w:hyperlink w:anchor="_Toc514267056" w:history="1">
            <w:r w:rsidRPr="00681458">
              <w:rPr>
                <w:rStyle w:val="Hyperlink"/>
                <w:rFonts w:ascii="Times New Roman" w:hAnsi="Times New Roman" w:cs="Times New Roman"/>
                <w:noProof/>
                <w:sz w:val="24"/>
                <w:szCs w:val="24"/>
              </w:rPr>
              <w:t xml:space="preserve">ПРИЛОЖЕНИЕ 3. Вспомогательные материалы для анализа деятельности компании </w:t>
            </w:r>
            <w:r w:rsidRPr="00681458">
              <w:rPr>
                <w:rStyle w:val="Hyperlink"/>
                <w:rFonts w:ascii="Times New Roman" w:hAnsi="Times New Roman" w:cs="Times New Roman"/>
                <w:noProof/>
                <w:sz w:val="24"/>
                <w:szCs w:val="24"/>
                <w:lang w:val="en-US"/>
              </w:rPr>
              <w:t>Wilhelmsen</w:t>
            </w:r>
            <w:r w:rsidRPr="00681458">
              <w:rPr>
                <w:rStyle w:val="Hyperlink"/>
                <w:rFonts w:ascii="Times New Roman" w:hAnsi="Times New Roman" w:cs="Times New Roman"/>
                <w:noProof/>
                <w:sz w:val="24"/>
                <w:szCs w:val="24"/>
              </w:rPr>
              <w:t xml:space="preserve"> </w:t>
            </w:r>
            <w:r w:rsidRPr="00681458">
              <w:rPr>
                <w:rStyle w:val="Hyperlink"/>
                <w:rFonts w:ascii="Times New Roman" w:hAnsi="Times New Roman" w:cs="Times New Roman"/>
                <w:noProof/>
                <w:sz w:val="24"/>
                <w:szCs w:val="24"/>
                <w:lang w:val="en-US"/>
              </w:rPr>
              <w:t>Ships</w:t>
            </w:r>
            <w:r w:rsidRPr="00681458">
              <w:rPr>
                <w:rStyle w:val="Hyperlink"/>
                <w:rFonts w:ascii="Times New Roman" w:hAnsi="Times New Roman" w:cs="Times New Roman"/>
                <w:noProof/>
                <w:sz w:val="24"/>
                <w:szCs w:val="24"/>
              </w:rPr>
              <w:t xml:space="preserve"> </w:t>
            </w:r>
            <w:r w:rsidRPr="00681458">
              <w:rPr>
                <w:rStyle w:val="Hyperlink"/>
                <w:rFonts w:ascii="Times New Roman" w:hAnsi="Times New Roman" w:cs="Times New Roman"/>
                <w:noProof/>
                <w:sz w:val="24"/>
                <w:szCs w:val="24"/>
                <w:lang w:val="en-US"/>
              </w:rPr>
              <w:t>Service</w:t>
            </w:r>
            <w:r w:rsidRPr="00681458">
              <w:rPr>
                <w:rFonts w:ascii="Times New Roman" w:hAnsi="Times New Roman" w:cs="Times New Roman"/>
                <w:noProof/>
                <w:webHidden/>
                <w:sz w:val="24"/>
                <w:szCs w:val="24"/>
              </w:rPr>
              <w:tab/>
            </w:r>
            <w:r w:rsidRPr="00681458">
              <w:rPr>
                <w:rFonts w:ascii="Times New Roman" w:hAnsi="Times New Roman" w:cs="Times New Roman"/>
                <w:noProof/>
                <w:webHidden/>
                <w:sz w:val="24"/>
                <w:szCs w:val="24"/>
              </w:rPr>
              <w:fldChar w:fldCharType="begin"/>
            </w:r>
            <w:r w:rsidRPr="00681458">
              <w:rPr>
                <w:rFonts w:ascii="Times New Roman" w:hAnsi="Times New Roman" w:cs="Times New Roman"/>
                <w:noProof/>
                <w:webHidden/>
                <w:sz w:val="24"/>
                <w:szCs w:val="24"/>
              </w:rPr>
              <w:instrText xml:space="preserve"> PAGEREF _Toc514267056 \h </w:instrText>
            </w:r>
            <w:r w:rsidRPr="00681458">
              <w:rPr>
                <w:rFonts w:ascii="Times New Roman" w:hAnsi="Times New Roman" w:cs="Times New Roman"/>
                <w:noProof/>
                <w:webHidden/>
                <w:sz w:val="24"/>
                <w:szCs w:val="24"/>
              </w:rPr>
            </w:r>
            <w:r w:rsidRPr="00681458">
              <w:rPr>
                <w:rFonts w:ascii="Times New Roman" w:hAnsi="Times New Roman" w:cs="Times New Roman"/>
                <w:noProof/>
                <w:webHidden/>
                <w:sz w:val="24"/>
                <w:szCs w:val="24"/>
              </w:rPr>
              <w:fldChar w:fldCharType="separate"/>
            </w:r>
            <w:r w:rsidRPr="00681458">
              <w:rPr>
                <w:rFonts w:ascii="Times New Roman" w:hAnsi="Times New Roman" w:cs="Times New Roman"/>
                <w:noProof/>
                <w:webHidden/>
                <w:sz w:val="24"/>
                <w:szCs w:val="24"/>
              </w:rPr>
              <w:t>167</w:t>
            </w:r>
            <w:r w:rsidRPr="00681458">
              <w:rPr>
                <w:rFonts w:ascii="Times New Roman" w:hAnsi="Times New Roman" w:cs="Times New Roman"/>
                <w:noProof/>
                <w:webHidden/>
                <w:sz w:val="24"/>
                <w:szCs w:val="24"/>
              </w:rPr>
              <w:fldChar w:fldCharType="end"/>
            </w:r>
          </w:hyperlink>
        </w:p>
        <w:p w:rsidR="00C45295" w:rsidRPr="008B4BA9" w:rsidRDefault="00C45295">
          <w:pPr>
            <w:rPr>
              <w:rFonts w:ascii="Times New Roman" w:hAnsi="Times New Roman" w:cs="Times New Roman"/>
              <w:color w:val="000000" w:themeColor="text1"/>
              <w:sz w:val="24"/>
              <w:szCs w:val="24"/>
            </w:rPr>
          </w:pPr>
          <w:r w:rsidRPr="008B4BA9">
            <w:rPr>
              <w:rFonts w:ascii="Times New Roman" w:hAnsi="Times New Roman" w:cs="Times New Roman"/>
              <w:b/>
              <w:bCs/>
              <w:color w:val="000000" w:themeColor="text1"/>
              <w:sz w:val="24"/>
              <w:szCs w:val="24"/>
            </w:rPr>
            <w:fldChar w:fldCharType="end"/>
          </w:r>
        </w:p>
      </w:sdtContent>
    </w:sdt>
    <w:p w:rsidR="00FF14AF" w:rsidRPr="008B4BA9" w:rsidRDefault="00FF14AF">
      <w:pPr>
        <w:rPr>
          <w:rFonts w:ascii="Times New Roman" w:eastAsiaTheme="majorEastAsia" w:hAnsi="Times New Roman" w:cs="Times New Roman"/>
          <w:color w:val="000000" w:themeColor="text1"/>
          <w:sz w:val="24"/>
          <w:szCs w:val="24"/>
        </w:rPr>
      </w:pPr>
      <w:r w:rsidRPr="008B4BA9">
        <w:rPr>
          <w:rFonts w:ascii="Times New Roman" w:hAnsi="Times New Roman" w:cs="Times New Roman"/>
          <w:color w:val="000000" w:themeColor="text1"/>
          <w:sz w:val="24"/>
          <w:szCs w:val="24"/>
        </w:rPr>
        <w:br w:type="page"/>
      </w:r>
    </w:p>
    <w:p w:rsidR="00D83AE8" w:rsidRPr="008B4BA9" w:rsidRDefault="00A547C5" w:rsidP="003444E4">
      <w:pPr>
        <w:pStyle w:val="Heading1"/>
        <w:spacing w:line="360" w:lineRule="auto"/>
        <w:jc w:val="center"/>
        <w:rPr>
          <w:rFonts w:ascii="Times New Roman" w:hAnsi="Times New Roman" w:cs="Times New Roman"/>
          <w:color w:val="000000" w:themeColor="text1"/>
          <w:sz w:val="28"/>
          <w:szCs w:val="24"/>
        </w:rPr>
      </w:pPr>
      <w:bookmarkStart w:id="0" w:name="_Toc514266996"/>
      <w:r w:rsidRPr="008B4BA9">
        <w:rPr>
          <w:rFonts w:ascii="Times New Roman" w:hAnsi="Times New Roman" w:cs="Times New Roman"/>
          <w:color w:val="000000" w:themeColor="text1"/>
          <w:sz w:val="28"/>
          <w:szCs w:val="24"/>
        </w:rPr>
        <w:lastRenderedPageBreak/>
        <w:t>ВВЕДЕНИЕ</w:t>
      </w:r>
      <w:bookmarkEnd w:id="0"/>
    </w:p>
    <w:p w:rsidR="00FE10D1" w:rsidRPr="00DA6A12" w:rsidRDefault="00293AC0" w:rsidP="00C814EB">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Предлагаемая Вашему вниманию научн</w:t>
      </w:r>
      <w:r w:rsidR="00A33E8B" w:rsidRPr="00DA6A12">
        <w:rPr>
          <w:rFonts w:ascii="Times New Roman" w:hAnsi="Times New Roman" w:cs="Times New Roman"/>
          <w:color w:val="000000" w:themeColor="text1"/>
          <w:sz w:val="24"/>
          <w:szCs w:val="24"/>
        </w:rPr>
        <w:t>о-исследовательская</w:t>
      </w:r>
      <w:r w:rsidRPr="00DA6A12">
        <w:rPr>
          <w:rFonts w:ascii="Times New Roman" w:hAnsi="Times New Roman" w:cs="Times New Roman"/>
          <w:color w:val="000000" w:themeColor="text1"/>
          <w:sz w:val="24"/>
          <w:szCs w:val="24"/>
        </w:rPr>
        <w:t xml:space="preserve"> работа затрагивает одну из самых важных сторон развития бизнеса – вложения в реальные активы</w:t>
      </w:r>
      <w:r w:rsidR="00F365BB" w:rsidRPr="00DA6A12">
        <w:rPr>
          <w:rFonts w:ascii="Times New Roman" w:hAnsi="Times New Roman" w:cs="Times New Roman"/>
          <w:color w:val="000000" w:themeColor="text1"/>
          <w:sz w:val="24"/>
          <w:szCs w:val="24"/>
        </w:rPr>
        <w:t xml:space="preserve">. Под реальными активами подразумеваются </w:t>
      </w:r>
      <w:r w:rsidR="006A52C4" w:rsidRPr="00DA6A12">
        <w:rPr>
          <w:rFonts w:ascii="Times New Roman" w:hAnsi="Times New Roman" w:cs="Times New Roman"/>
          <w:color w:val="000000" w:themeColor="text1"/>
          <w:sz w:val="24"/>
          <w:szCs w:val="24"/>
        </w:rPr>
        <w:t>физические активы,</w:t>
      </w:r>
      <w:r w:rsidR="00F365BB" w:rsidRPr="00DA6A12">
        <w:rPr>
          <w:rFonts w:ascii="Times New Roman" w:hAnsi="Times New Roman" w:cs="Times New Roman"/>
          <w:color w:val="000000" w:themeColor="text1"/>
          <w:sz w:val="24"/>
          <w:szCs w:val="24"/>
        </w:rPr>
        <w:t xml:space="preserve"> имеющие ценность по своей с</w:t>
      </w:r>
      <w:r w:rsidR="006A52C4" w:rsidRPr="00DA6A12">
        <w:rPr>
          <w:rFonts w:ascii="Times New Roman" w:hAnsi="Times New Roman" w:cs="Times New Roman"/>
          <w:color w:val="000000" w:themeColor="text1"/>
          <w:sz w:val="24"/>
          <w:szCs w:val="24"/>
        </w:rPr>
        <w:t>ущности и содержанию</w:t>
      </w:r>
      <w:r w:rsidR="006A52C4" w:rsidRPr="00DA6A12">
        <w:rPr>
          <w:rStyle w:val="FootnoteReference"/>
          <w:rFonts w:ascii="Times New Roman" w:hAnsi="Times New Roman" w:cs="Times New Roman"/>
          <w:color w:val="000000" w:themeColor="text1"/>
          <w:sz w:val="24"/>
          <w:szCs w:val="24"/>
        </w:rPr>
        <w:footnoteReference w:id="1"/>
      </w:r>
      <w:r w:rsidR="006A52C4" w:rsidRPr="00DA6A12">
        <w:rPr>
          <w:rFonts w:ascii="Times New Roman" w:hAnsi="Times New Roman" w:cs="Times New Roman"/>
          <w:color w:val="000000" w:themeColor="text1"/>
          <w:sz w:val="24"/>
          <w:szCs w:val="24"/>
        </w:rPr>
        <w:t>.</w:t>
      </w:r>
      <w:r w:rsidR="009A69A3" w:rsidRPr="00DA6A12">
        <w:rPr>
          <w:rFonts w:ascii="Times New Roman" w:hAnsi="Times New Roman" w:cs="Times New Roman"/>
          <w:color w:val="000000" w:themeColor="text1"/>
          <w:sz w:val="24"/>
          <w:szCs w:val="24"/>
        </w:rPr>
        <w:t xml:space="preserve"> </w:t>
      </w:r>
      <w:r w:rsidR="00E46E50" w:rsidRPr="00DA6A12">
        <w:rPr>
          <w:rFonts w:ascii="Times New Roman" w:hAnsi="Times New Roman" w:cs="Times New Roman"/>
          <w:color w:val="000000" w:themeColor="text1"/>
          <w:sz w:val="24"/>
          <w:szCs w:val="24"/>
        </w:rPr>
        <w:t>С точки зрения бухгалтерского учета реальными активами являются основные средства по их остаточной стоимости, производственные запасы</w:t>
      </w:r>
      <w:r w:rsidR="005E64BD">
        <w:rPr>
          <w:rFonts w:ascii="Times New Roman" w:hAnsi="Times New Roman" w:cs="Times New Roman"/>
          <w:color w:val="000000" w:themeColor="text1"/>
          <w:sz w:val="24"/>
          <w:szCs w:val="24"/>
        </w:rPr>
        <w:t>,</w:t>
      </w:r>
      <w:r w:rsidR="00E46E50" w:rsidRPr="00DA6A12">
        <w:rPr>
          <w:rFonts w:ascii="Times New Roman" w:hAnsi="Times New Roman" w:cs="Times New Roman"/>
          <w:color w:val="000000" w:themeColor="text1"/>
          <w:sz w:val="24"/>
          <w:szCs w:val="24"/>
        </w:rPr>
        <w:t xml:space="preserve"> незавершенное производство, малоценные и быстроизнашивающиеся предметы</w:t>
      </w:r>
      <w:r w:rsidR="004B08FC" w:rsidRPr="00DA6A12">
        <w:rPr>
          <w:rStyle w:val="FootnoteReference"/>
          <w:rFonts w:ascii="Times New Roman" w:hAnsi="Times New Roman" w:cs="Times New Roman"/>
          <w:color w:val="000000" w:themeColor="text1"/>
          <w:sz w:val="24"/>
          <w:szCs w:val="24"/>
        </w:rPr>
        <w:footnoteReference w:id="2"/>
      </w:r>
      <w:r w:rsidR="00E46E50" w:rsidRPr="00DA6A12">
        <w:rPr>
          <w:rFonts w:ascii="Times New Roman" w:hAnsi="Times New Roman" w:cs="Times New Roman"/>
          <w:color w:val="000000" w:themeColor="text1"/>
          <w:sz w:val="24"/>
          <w:szCs w:val="24"/>
        </w:rPr>
        <w:t>.</w:t>
      </w:r>
      <w:r w:rsidR="009B7385" w:rsidRPr="00DA6A12">
        <w:rPr>
          <w:rFonts w:ascii="Times New Roman" w:hAnsi="Times New Roman" w:cs="Times New Roman"/>
          <w:color w:val="000000" w:themeColor="text1"/>
          <w:sz w:val="24"/>
          <w:szCs w:val="24"/>
        </w:rPr>
        <w:t xml:space="preserve"> </w:t>
      </w:r>
      <w:r w:rsidR="005E64BD">
        <w:rPr>
          <w:rFonts w:ascii="Times New Roman" w:hAnsi="Times New Roman" w:cs="Times New Roman"/>
          <w:color w:val="000000" w:themeColor="text1"/>
          <w:sz w:val="24"/>
          <w:szCs w:val="24"/>
        </w:rPr>
        <w:t>Авторы книги «Принципы корпоративных финансов»</w:t>
      </w:r>
      <w:r w:rsidR="0058219B">
        <w:rPr>
          <w:rFonts w:ascii="Times New Roman" w:hAnsi="Times New Roman" w:cs="Times New Roman"/>
          <w:color w:val="000000" w:themeColor="text1"/>
          <w:sz w:val="24"/>
          <w:szCs w:val="24"/>
        </w:rPr>
        <w:t xml:space="preserve"> Р.</w:t>
      </w:r>
      <w:r w:rsidR="005E64BD">
        <w:rPr>
          <w:rFonts w:ascii="Times New Roman" w:hAnsi="Times New Roman" w:cs="Times New Roman"/>
          <w:color w:val="000000" w:themeColor="text1"/>
          <w:sz w:val="24"/>
          <w:szCs w:val="24"/>
        </w:rPr>
        <w:t xml:space="preserve">Брейли </w:t>
      </w:r>
      <w:r w:rsidR="0058219B">
        <w:rPr>
          <w:rFonts w:ascii="Times New Roman" w:hAnsi="Times New Roman" w:cs="Times New Roman"/>
          <w:color w:val="000000" w:themeColor="text1"/>
          <w:sz w:val="24"/>
          <w:szCs w:val="24"/>
        </w:rPr>
        <w:t>и С.Майерс</w:t>
      </w:r>
      <w:r w:rsidR="009B7385" w:rsidRPr="00DA6A12">
        <w:rPr>
          <w:rFonts w:ascii="Times New Roman" w:hAnsi="Times New Roman" w:cs="Times New Roman"/>
          <w:color w:val="000000" w:themeColor="text1"/>
          <w:sz w:val="24"/>
          <w:szCs w:val="24"/>
        </w:rPr>
        <w:t xml:space="preserve"> включают в группу реальных активов также и нематериальные активы</w:t>
      </w:r>
      <w:r w:rsidR="005E64BD">
        <w:rPr>
          <w:rStyle w:val="FootnoteReference"/>
          <w:rFonts w:ascii="Times New Roman" w:hAnsi="Times New Roman" w:cs="Times New Roman"/>
          <w:color w:val="000000" w:themeColor="text1"/>
          <w:sz w:val="24"/>
          <w:szCs w:val="24"/>
        </w:rPr>
        <w:footnoteReference w:id="3"/>
      </w:r>
      <w:r w:rsidR="009B7385" w:rsidRPr="00DA6A12">
        <w:rPr>
          <w:rFonts w:ascii="Times New Roman" w:hAnsi="Times New Roman" w:cs="Times New Roman"/>
          <w:color w:val="000000" w:themeColor="text1"/>
          <w:sz w:val="24"/>
          <w:szCs w:val="24"/>
        </w:rPr>
        <w:t>.</w:t>
      </w:r>
    </w:p>
    <w:p w:rsidR="005E4BBA" w:rsidRPr="00DA6A12" w:rsidRDefault="004D274E" w:rsidP="00C814EB">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Актуальность выбранной темы </w:t>
      </w:r>
      <w:r w:rsidR="00B941A9" w:rsidRPr="00DA6A12">
        <w:rPr>
          <w:rFonts w:ascii="Times New Roman" w:hAnsi="Times New Roman" w:cs="Times New Roman"/>
          <w:color w:val="000000" w:themeColor="text1"/>
          <w:sz w:val="24"/>
          <w:szCs w:val="24"/>
        </w:rPr>
        <w:t xml:space="preserve">подтверждается </w:t>
      </w:r>
      <w:r w:rsidR="007A3994" w:rsidRPr="00DA6A12">
        <w:rPr>
          <w:rFonts w:ascii="Times New Roman" w:hAnsi="Times New Roman" w:cs="Times New Roman"/>
          <w:color w:val="000000" w:themeColor="text1"/>
          <w:sz w:val="24"/>
          <w:szCs w:val="24"/>
        </w:rPr>
        <w:t>широкой теоретической распространенностью анализа чистой приведенной стои</w:t>
      </w:r>
      <w:r w:rsidR="00B941A9" w:rsidRPr="00DA6A12">
        <w:rPr>
          <w:rFonts w:ascii="Times New Roman" w:hAnsi="Times New Roman" w:cs="Times New Roman"/>
          <w:color w:val="000000" w:themeColor="text1"/>
          <w:sz w:val="24"/>
          <w:szCs w:val="24"/>
        </w:rPr>
        <w:t>м</w:t>
      </w:r>
      <w:r w:rsidR="007A3994" w:rsidRPr="00DA6A12">
        <w:rPr>
          <w:rFonts w:ascii="Times New Roman" w:hAnsi="Times New Roman" w:cs="Times New Roman"/>
          <w:color w:val="000000" w:themeColor="text1"/>
          <w:sz w:val="24"/>
          <w:szCs w:val="24"/>
        </w:rPr>
        <w:t xml:space="preserve">ости проектов и капиталовложений, а также – анализа рисков, также оцениваемых </w:t>
      </w:r>
      <w:r w:rsidR="00D03A75" w:rsidRPr="00DA6A12">
        <w:rPr>
          <w:rFonts w:ascii="Times New Roman" w:hAnsi="Times New Roman" w:cs="Times New Roman"/>
          <w:color w:val="000000" w:themeColor="text1"/>
          <w:sz w:val="24"/>
          <w:szCs w:val="24"/>
        </w:rPr>
        <w:t>с помощью</w:t>
      </w:r>
      <w:r w:rsidR="006F1A9C" w:rsidRPr="00DA6A12">
        <w:rPr>
          <w:rFonts w:ascii="Times New Roman" w:hAnsi="Times New Roman" w:cs="Times New Roman"/>
          <w:color w:val="000000" w:themeColor="text1"/>
          <w:sz w:val="24"/>
          <w:szCs w:val="24"/>
        </w:rPr>
        <w:t xml:space="preserve"> чистой приведенной стоимости </w:t>
      </w:r>
      <w:r w:rsidR="007A3994" w:rsidRPr="00DA6A12">
        <w:rPr>
          <w:rFonts w:ascii="Times New Roman" w:hAnsi="Times New Roman" w:cs="Times New Roman"/>
          <w:color w:val="000000" w:themeColor="text1"/>
          <w:sz w:val="24"/>
          <w:szCs w:val="24"/>
        </w:rPr>
        <w:t>по сценарному подходу</w:t>
      </w:r>
      <w:r w:rsidR="000877CB" w:rsidRPr="00DA6A12">
        <w:rPr>
          <w:rStyle w:val="FootnoteReference"/>
          <w:rFonts w:ascii="Times New Roman" w:hAnsi="Times New Roman" w:cs="Times New Roman"/>
          <w:color w:val="000000" w:themeColor="text1"/>
          <w:sz w:val="24"/>
          <w:szCs w:val="24"/>
        </w:rPr>
        <w:footnoteReference w:id="4"/>
      </w:r>
      <w:r w:rsidR="007A3994" w:rsidRPr="00DA6A12">
        <w:rPr>
          <w:rFonts w:ascii="Times New Roman" w:hAnsi="Times New Roman" w:cs="Times New Roman"/>
          <w:color w:val="000000" w:themeColor="text1"/>
          <w:sz w:val="24"/>
          <w:szCs w:val="24"/>
        </w:rPr>
        <w:t xml:space="preserve">. </w:t>
      </w:r>
      <w:r w:rsidR="000877CB" w:rsidRPr="00DA6A12">
        <w:rPr>
          <w:rFonts w:ascii="Times New Roman" w:hAnsi="Times New Roman" w:cs="Times New Roman"/>
          <w:color w:val="000000" w:themeColor="text1"/>
          <w:sz w:val="24"/>
          <w:szCs w:val="24"/>
        </w:rPr>
        <w:t>Кроме этого, в отечественных и зарубежных источниках</w:t>
      </w:r>
      <w:r w:rsidR="005D3F1A" w:rsidRPr="00DA6A12">
        <w:rPr>
          <w:rFonts w:ascii="Times New Roman" w:hAnsi="Times New Roman" w:cs="Times New Roman"/>
          <w:color w:val="000000" w:themeColor="text1"/>
          <w:sz w:val="24"/>
          <w:szCs w:val="24"/>
        </w:rPr>
        <w:t xml:space="preserve"> </w:t>
      </w:r>
      <w:r w:rsidR="000877CB" w:rsidRPr="00DA6A12">
        <w:rPr>
          <w:rFonts w:ascii="Times New Roman" w:hAnsi="Times New Roman" w:cs="Times New Roman"/>
          <w:color w:val="000000" w:themeColor="text1"/>
          <w:sz w:val="24"/>
          <w:szCs w:val="24"/>
        </w:rPr>
        <w:t>активно изучается</w:t>
      </w:r>
      <w:r w:rsidR="005D3F1A" w:rsidRPr="00DA6A12">
        <w:rPr>
          <w:rFonts w:ascii="Times New Roman" w:hAnsi="Times New Roman" w:cs="Times New Roman"/>
          <w:color w:val="000000" w:themeColor="text1"/>
          <w:sz w:val="24"/>
          <w:szCs w:val="24"/>
        </w:rPr>
        <w:t xml:space="preserve"> </w:t>
      </w:r>
      <w:r w:rsidR="000877CB" w:rsidRPr="00DA6A12">
        <w:rPr>
          <w:rFonts w:ascii="Times New Roman" w:hAnsi="Times New Roman" w:cs="Times New Roman"/>
          <w:color w:val="000000" w:themeColor="text1"/>
          <w:sz w:val="24"/>
          <w:szCs w:val="24"/>
        </w:rPr>
        <w:t xml:space="preserve">метод </w:t>
      </w:r>
      <w:r w:rsidR="00CF6DFD" w:rsidRPr="00DA6A12">
        <w:rPr>
          <w:rFonts w:ascii="Times New Roman" w:hAnsi="Times New Roman" w:cs="Times New Roman"/>
          <w:color w:val="000000" w:themeColor="text1"/>
          <w:sz w:val="24"/>
          <w:szCs w:val="24"/>
        </w:rPr>
        <w:t>реальных опционов</w:t>
      </w:r>
      <w:r w:rsidR="003A71A1" w:rsidRPr="00DA6A12">
        <w:rPr>
          <w:rFonts w:ascii="Times New Roman" w:hAnsi="Times New Roman" w:cs="Times New Roman"/>
          <w:color w:val="000000" w:themeColor="text1"/>
          <w:sz w:val="24"/>
          <w:szCs w:val="24"/>
        </w:rPr>
        <w:t xml:space="preserve">, в котором принципы модели Блека-Шоулза распространяются на оценку </w:t>
      </w:r>
      <w:r w:rsidR="000877CB" w:rsidRPr="00DA6A12">
        <w:rPr>
          <w:rFonts w:ascii="Times New Roman" w:hAnsi="Times New Roman" w:cs="Times New Roman"/>
          <w:color w:val="000000" w:themeColor="text1"/>
          <w:sz w:val="24"/>
          <w:szCs w:val="24"/>
        </w:rPr>
        <w:t>эффективности капиталовложений</w:t>
      </w:r>
      <w:r w:rsidR="003A71A1" w:rsidRPr="00DA6A12">
        <w:rPr>
          <w:rFonts w:ascii="Times New Roman" w:hAnsi="Times New Roman" w:cs="Times New Roman"/>
          <w:color w:val="000000" w:themeColor="text1"/>
          <w:sz w:val="24"/>
          <w:szCs w:val="24"/>
        </w:rPr>
        <w:t>. Зарубежные исследователи</w:t>
      </w:r>
      <w:r w:rsidR="00CF6DFD" w:rsidRPr="00DA6A12">
        <w:rPr>
          <w:rFonts w:ascii="Times New Roman" w:hAnsi="Times New Roman" w:cs="Times New Roman"/>
          <w:color w:val="000000" w:themeColor="text1"/>
          <w:sz w:val="24"/>
          <w:szCs w:val="24"/>
        </w:rPr>
        <w:t xml:space="preserve"> говорят об</w:t>
      </w:r>
      <w:r w:rsidR="0070769D" w:rsidRPr="00DA6A12">
        <w:rPr>
          <w:rFonts w:ascii="Times New Roman" w:hAnsi="Times New Roman" w:cs="Times New Roman"/>
          <w:color w:val="000000" w:themeColor="text1"/>
          <w:sz w:val="24"/>
          <w:szCs w:val="24"/>
        </w:rPr>
        <w:t xml:space="preserve"> оценке реальных опционов как</w:t>
      </w:r>
      <w:r w:rsidR="00CF6DFD" w:rsidRPr="00DA6A12">
        <w:rPr>
          <w:rFonts w:ascii="Times New Roman" w:hAnsi="Times New Roman" w:cs="Times New Roman"/>
          <w:color w:val="000000" w:themeColor="text1"/>
          <w:sz w:val="24"/>
          <w:szCs w:val="24"/>
        </w:rPr>
        <w:t xml:space="preserve"> </w:t>
      </w:r>
      <w:r w:rsidR="0058219B">
        <w:rPr>
          <w:rFonts w:ascii="Times New Roman" w:hAnsi="Times New Roman" w:cs="Times New Roman"/>
          <w:color w:val="000000" w:themeColor="text1"/>
          <w:sz w:val="24"/>
          <w:szCs w:val="24"/>
        </w:rPr>
        <w:t xml:space="preserve">об </w:t>
      </w:r>
      <w:r w:rsidR="00CF6DFD" w:rsidRPr="00DA6A12">
        <w:rPr>
          <w:rFonts w:ascii="Times New Roman" w:hAnsi="Times New Roman" w:cs="Times New Roman"/>
          <w:color w:val="000000" w:themeColor="text1"/>
          <w:sz w:val="24"/>
          <w:szCs w:val="24"/>
        </w:rPr>
        <w:t>альтернативе простейшему методу дисконтированных денежных потоков</w:t>
      </w:r>
      <w:r w:rsidR="009F4A84" w:rsidRPr="00DA6A12">
        <w:rPr>
          <w:rFonts w:ascii="Times New Roman" w:hAnsi="Times New Roman" w:cs="Times New Roman"/>
          <w:color w:val="000000" w:themeColor="text1"/>
          <w:sz w:val="24"/>
          <w:szCs w:val="24"/>
        </w:rPr>
        <w:t>.</w:t>
      </w:r>
      <w:r w:rsidR="003A71A1" w:rsidRPr="00DA6A12">
        <w:rPr>
          <w:rFonts w:ascii="Times New Roman" w:hAnsi="Times New Roman" w:cs="Times New Roman"/>
          <w:color w:val="000000" w:themeColor="text1"/>
          <w:sz w:val="24"/>
          <w:szCs w:val="24"/>
        </w:rPr>
        <w:t xml:space="preserve"> Более подробно анализ теоретического аппарата</w:t>
      </w:r>
      <w:r w:rsidR="006F1A9C" w:rsidRPr="00DA6A12">
        <w:rPr>
          <w:rFonts w:ascii="Times New Roman" w:hAnsi="Times New Roman" w:cs="Times New Roman"/>
          <w:color w:val="000000" w:themeColor="text1"/>
          <w:sz w:val="24"/>
          <w:szCs w:val="24"/>
        </w:rPr>
        <w:t xml:space="preserve"> реальных опционов</w:t>
      </w:r>
      <w:r w:rsidR="003A71A1" w:rsidRPr="00DA6A12">
        <w:rPr>
          <w:rFonts w:ascii="Times New Roman" w:hAnsi="Times New Roman" w:cs="Times New Roman"/>
          <w:color w:val="000000" w:themeColor="text1"/>
          <w:sz w:val="24"/>
          <w:szCs w:val="24"/>
        </w:rPr>
        <w:t xml:space="preserve"> будет изложен в</w:t>
      </w:r>
      <w:r w:rsidR="0070769D" w:rsidRPr="00DA6A12">
        <w:rPr>
          <w:rFonts w:ascii="Times New Roman" w:hAnsi="Times New Roman" w:cs="Times New Roman"/>
          <w:color w:val="000000" w:themeColor="text1"/>
          <w:sz w:val="24"/>
          <w:szCs w:val="24"/>
        </w:rPr>
        <w:t>о</w:t>
      </w:r>
      <w:r w:rsidR="003A71A1" w:rsidRPr="00DA6A12">
        <w:rPr>
          <w:rFonts w:ascii="Times New Roman" w:hAnsi="Times New Roman" w:cs="Times New Roman"/>
          <w:color w:val="000000" w:themeColor="text1"/>
          <w:sz w:val="24"/>
          <w:szCs w:val="24"/>
        </w:rPr>
        <w:t xml:space="preserve"> </w:t>
      </w:r>
      <w:r w:rsidR="0070769D" w:rsidRPr="00DA6A12">
        <w:rPr>
          <w:rFonts w:ascii="Times New Roman" w:hAnsi="Times New Roman" w:cs="Times New Roman"/>
          <w:color w:val="000000" w:themeColor="text1"/>
          <w:sz w:val="24"/>
          <w:szCs w:val="24"/>
        </w:rPr>
        <w:t>втор</w:t>
      </w:r>
      <w:r w:rsidR="003A71A1" w:rsidRPr="00DA6A12">
        <w:rPr>
          <w:rFonts w:ascii="Times New Roman" w:hAnsi="Times New Roman" w:cs="Times New Roman"/>
          <w:color w:val="000000" w:themeColor="text1"/>
          <w:sz w:val="24"/>
          <w:szCs w:val="24"/>
        </w:rPr>
        <w:t>ой главе настоящей работы.</w:t>
      </w:r>
    </w:p>
    <w:p w:rsidR="000B307D" w:rsidRPr="00DA6A12" w:rsidRDefault="005E4BBA" w:rsidP="00C814EB">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Практическая значимость выбранной темы</w:t>
      </w:r>
      <w:r w:rsidR="004D274E" w:rsidRPr="00DA6A12">
        <w:rPr>
          <w:rFonts w:ascii="Times New Roman" w:hAnsi="Times New Roman" w:cs="Times New Roman"/>
          <w:color w:val="000000" w:themeColor="text1"/>
          <w:sz w:val="24"/>
          <w:szCs w:val="24"/>
        </w:rPr>
        <w:t xml:space="preserve"> </w:t>
      </w:r>
      <w:r w:rsidRPr="00DA6A12">
        <w:rPr>
          <w:rFonts w:ascii="Times New Roman" w:hAnsi="Times New Roman" w:cs="Times New Roman"/>
          <w:color w:val="000000" w:themeColor="text1"/>
          <w:sz w:val="24"/>
          <w:szCs w:val="24"/>
        </w:rPr>
        <w:t>имеет свои корни в концепции временн</w:t>
      </w:r>
      <w:r w:rsidRPr="00DA6A12">
        <w:rPr>
          <w:rFonts w:ascii="Times New Roman" w:hAnsi="Times New Roman" w:cs="Times New Roman"/>
          <w:i/>
          <w:color w:val="000000" w:themeColor="text1"/>
          <w:sz w:val="24"/>
          <w:szCs w:val="24"/>
        </w:rPr>
        <w:t>о</w:t>
      </w:r>
      <w:r w:rsidRPr="00DA6A12">
        <w:rPr>
          <w:rFonts w:ascii="Times New Roman" w:hAnsi="Times New Roman" w:cs="Times New Roman"/>
          <w:color w:val="000000" w:themeColor="text1"/>
          <w:sz w:val="24"/>
          <w:szCs w:val="24"/>
        </w:rPr>
        <w:t xml:space="preserve">й стоимости денег и </w:t>
      </w:r>
      <w:r w:rsidR="00D96689">
        <w:rPr>
          <w:rFonts w:ascii="Times New Roman" w:hAnsi="Times New Roman" w:cs="Times New Roman"/>
          <w:color w:val="000000" w:themeColor="text1"/>
          <w:sz w:val="24"/>
          <w:szCs w:val="24"/>
        </w:rPr>
        <w:t>характеризуется</w:t>
      </w:r>
      <w:r w:rsidR="004D274E" w:rsidRPr="00DA6A12">
        <w:rPr>
          <w:rFonts w:ascii="Times New Roman" w:hAnsi="Times New Roman" w:cs="Times New Roman"/>
          <w:color w:val="000000" w:themeColor="text1"/>
          <w:sz w:val="24"/>
          <w:szCs w:val="24"/>
        </w:rPr>
        <w:t xml:space="preserve"> безусловной пользой при принятии решений об инвестировании денежных средств в определенный проект.</w:t>
      </w:r>
      <w:r w:rsidR="00FE10D1" w:rsidRPr="00DA6A12">
        <w:rPr>
          <w:rFonts w:ascii="Times New Roman" w:hAnsi="Times New Roman" w:cs="Times New Roman"/>
          <w:color w:val="000000" w:themeColor="text1"/>
          <w:sz w:val="24"/>
          <w:szCs w:val="24"/>
        </w:rPr>
        <w:t xml:space="preserve"> Одной из сфер</w:t>
      </w:r>
      <w:r w:rsidRPr="00DA6A12">
        <w:rPr>
          <w:rFonts w:ascii="Times New Roman" w:hAnsi="Times New Roman" w:cs="Times New Roman"/>
          <w:color w:val="000000" w:themeColor="text1"/>
          <w:sz w:val="24"/>
          <w:szCs w:val="24"/>
        </w:rPr>
        <w:t xml:space="preserve"> практического</w:t>
      </w:r>
      <w:r w:rsidR="00FE10D1" w:rsidRPr="00DA6A12">
        <w:rPr>
          <w:rFonts w:ascii="Times New Roman" w:hAnsi="Times New Roman" w:cs="Times New Roman"/>
          <w:color w:val="000000" w:themeColor="text1"/>
          <w:sz w:val="24"/>
          <w:szCs w:val="24"/>
        </w:rPr>
        <w:t xml:space="preserve"> применения результатов оценки проектов реального инвестирования может быть область прямых зарубежных инвестиций</w:t>
      </w:r>
      <w:r w:rsidR="009A69A3" w:rsidRPr="00DA6A12">
        <w:rPr>
          <w:rFonts w:ascii="Times New Roman" w:hAnsi="Times New Roman" w:cs="Times New Roman"/>
          <w:color w:val="000000" w:themeColor="text1"/>
          <w:sz w:val="24"/>
          <w:szCs w:val="24"/>
        </w:rPr>
        <w:t>, где необходимо оценить, насколько выгодным является проект при условии его реализации в заданной рыночной конъюнктуре и определенных особенностях национального хозяйства.</w:t>
      </w:r>
      <w:r w:rsidRPr="00DA6A12">
        <w:rPr>
          <w:rFonts w:ascii="Times New Roman" w:hAnsi="Times New Roman" w:cs="Times New Roman"/>
          <w:color w:val="000000" w:themeColor="text1"/>
          <w:sz w:val="24"/>
          <w:szCs w:val="24"/>
        </w:rPr>
        <w:t xml:space="preserve"> На сайте </w:t>
      </w:r>
      <w:r w:rsidR="00D242E6" w:rsidRPr="00DA6A12">
        <w:rPr>
          <w:rFonts w:ascii="Times New Roman" w:hAnsi="Times New Roman" w:cs="Times New Roman"/>
          <w:color w:val="000000" w:themeColor="text1"/>
          <w:sz w:val="24"/>
          <w:szCs w:val="24"/>
        </w:rPr>
        <w:t>зарубежного издательства “</w:t>
      </w:r>
      <w:r w:rsidR="00D242E6" w:rsidRPr="00DA6A12">
        <w:rPr>
          <w:rFonts w:ascii="Times New Roman" w:hAnsi="Times New Roman" w:cs="Times New Roman"/>
          <w:color w:val="000000" w:themeColor="text1"/>
          <w:sz w:val="24"/>
          <w:szCs w:val="24"/>
          <w:lang w:val="en-US"/>
        </w:rPr>
        <w:t>Institutional</w:t>
      </w:r>
      <w:r w:rsidR="00D242E6" w:rsidRPr="00DA6A12">
        <w:rPr>
          <w:rFonts w:ascii="Times New Roman" w:hAnsi="Times New Roman" w:cs="Times New Roman"/>
          <w:color w:val="000000" w:themeColor="text1"/>
          <w:sz w:val="24"/>
          <w:szCs w:val="24"/>
        </w:rPr>
        <w:t xml:space="preserve"> </w:t>
      </w:r>
      <w:r w:rsidR="00D242E6" w:rsidRPr="00DA6A12">
        <w:rPr>
          <w:rFonts w:ascii="Times New Roman" w:hAnsi="Times New Roman" w:cs="Times New Roman"/>
          <w:color w:val="000000" w:themeColor="text1"/>
          <w:sz w:val="24"/>
          <w:szCs w:val="24"/>
          <w:lang w:val="en-US"/>
        </w:rPr>
        <w:t>Investor</w:t>
      </w:r>
      <w:r w:rsidR="00D242E6" w:rsidRPr="00DA6A12">
        <w:rPr>
          <w:rFonts w:ascii="Times New Roman" w:hAnsi="Times New Roman" w:cs="Times New Roman"/>
          <w:color w:val="000000" w:themeColor="text1"/>
          <w:sz w:val="24"/>
          <w:szCs w:val="24"/>
        </w:rPr>
        <w:t xml:space="preserve">”, специализирующегося в области международных финансов, говорится о постепенном, но очевидном смещении интересов институциональных инвесторов в пользу </w:t>
      </w:r>
      <w:r w:rsidR="00A23CAB" w:rsidRPr="00DA6A12">
        <w:rPr>
          <w:rFonts w:ascii="Times New Roman" w:hAnsi="Times New Roman" w:cs="Times New Roman"/>
          <w:color w:val="000000" w:themeColor="text1"/>
          <w:sz w:val="24"/>
          <w:szCs w:val="24"/>
        </w:rPr>
        <w:t xml:space="preserve">реальных активов по сравнению с финансовыми </w:t>
      </w:r>
      <w:r w:rsidR="00A23CAB" w:rsidRPr="00DA6A12">
        <w:rPr>
          <w:rFonts w:ascii="Times New Roman" w:hAnsi="Times New Roman" w:cs="Times New Roman"/>
          <w:color w:val="000000" w:themeColor="text1"/>
          <w:sz w:val="24"/>
          <w:szCs w:val="24"/>
        </w:rPr>
        <w:lastRenderedPageBreak/>
        <w:t>активами. Кроме этого, в статье говорится о реальном инвестировании в зарубежные (по отношению к автору) компании как приеме диверсификации рисков</w:t>
      </w:r>
      <w:r w:rsidR="006002A1" w:rsidRPr="00DA6A12">
        <w:rPr>
          <w:rStyle w:val="FootnoteReference"/>
          <w:rFonts w:ascii="Times New Roman" w:hAnsi="Times New Roman" w:cs="Times New Roman"/>
          <w:color w:val="000000" w:themeColor="text1"/>
          <w:sz w:val="24"/>
          <w:szCs w:val="24"/>
        </w:rPr>
        <w:footnoteReference w:id="5"/>
      </w:r>
      <w:r w:rsidR="00A23CAB" w:rsidRPr="00DA6A12">
        <w:rPr>
          <w:rFonts w:ascii="Times New Roman" w:hAnsi="Times New Roman" w:cs="Times New Roman"/>
          <w:color w:val="000000" w:themeColor="text1"/>
          <w:sz w:val="24"/>
          <w:szCs w:val="24"/>
        </w:rPr>
        <w:t>.</w:t>
      </w:r>
    </w:p>
    <w:p w:rsidR="009F4A84" w:rsidRPr="00DA6A12" w:rsidRDefault="00950D47" w:rsidP="00C814EB">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Цель настоящей работы состоит в </w:t>
      </w:r>
      <w:r w:rsidR="0070769D" w:rsidRPr="00DA6A12">
        <w:rPr>
          <w:rFonts w:ascii="Times New Roman" w:hAnsi="Times New Roman" w:cs="Times New Roman"/>
          <w:color w:val="000000" w:themeColor="text1"/>
          <w:sz w:val="24"/>
          <w:szCs w:val="24"/>
        </w:rPr>
        <w:t>разработке</w:t>
      </w:r>
      <w:r w:rsidR="00C45295" w:rsidRPr="00DA6A12">
        <w:rPr>
          <w:rFonts w:ascii="Times New Roman" w:hAnsi="Times New Roman" w:cs="Times New Roman"/>
          <w:color w:val="000000" w:themeColor="text1"/>
          <w:sz w:val="24"/>
          <w:szCs w:val="24"/>
        </w:rPr>
        <w:t xml:space="preserve"> новой методики оценки эффективности проектов реального инвестирования на основе анализа существующих подходов к оценке </w:t>
      </w:r>
      <w:r w:rsidR="00D742A3" w:rsidRPr="00DA6A12">
        <w:rPr>
          <w:rFonts w:ascii="Times New Roman" w:hAnsi="Times New Roman" w:cs="Times New Roman"/>
          <w:color w:val="000000" w:themeColor="text1"/>
          <w:sz w:val="24"/>
          <w:szCs w:val="24"/>
        </w:rPr>
        <w:t>с учетом</w:t>
      </w:r>
      <w:r w:rsidR="00C45295" w:rsidRPr="00DA6A12">
        <w:rPr>
          <w:rFonts w:ascii="Times New Roman" w:hAnsi="Times New Roman" w:cs="Times New Roman"/>
          <w:color w:val="000000" w:themeColor="text1"/>
          <w:sz w:val="24"/>
          <w:szCs w:val="24"/>
        </w:rPr>
        <w:t xml:space="preserve"> сущности и особенностей реальных инвестиций</w:t>
      </w:r>
      <w:r w:rsidR="005E094A">
        <w:rPr>
          <w:rFonts w:ascii="Times New Roman" w:hAnsi="Times New Roman" w:cs="Times New Roman"/>
          <w:color w:val="000000" w:themeColor="text1"/>
          <w:sz w:val="24"/>
          <w:szCs w:val="24"/>
        </w:rPr>
        <w:t>.</w:t>
      </w:r>
    </w:p>
    <w:p w:rsidR="009F4A84" w:rsidRPr="00DA6A12" w:rsidRDefault="00B0604A" w:rsidP="00C814EB">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Для достижения поставленной цели необходимо выполнить следующие задачи.</w:t>
      </w:r>
    </w:p>
    <w:p w:rsidR="009E6276" w:rsidRPr="00DA6A12" w:rsidRDefault="00BA1034" w:rsidP="00C814EB">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Во-</w:t>
      </w:r>
      <w:r w:rsidR="00D70B16" w:rsidRPr="00DA6A12">
        <w:rPr>
          <w:rFonts w:ascii="Times New Roman" w:hAnsi="Times New Roman" w:cs="Times New Roman"/>
          <w:color w:val="000000" w:themeColor="text1"/>
          <w:sz w:val="24"/>
          <w:szCs w:val="24"/>
        </w:rPr>
        <w:t>п</w:t>
      </w:r>
      <w:r w:rsidRPr="00DA6A12">
        <w:rPr>
          <w:rFonts w:ascii="Times New Roman" w:hAnsi="Times New Roman" w:cs="Times New Roman"/>
          <w:color w:val="000000" w:themeColor="text1"/>
          <w:sz w:val="24"/>
          <w:szCs w:val="24"/>
        </w:rPr>
        <w:t xml:space="preserve">ервых, </w:t>
      </w:r>
      <w:r w:rsidR="00D70B16" w:rsidRPr="00DA6A12">
        <w:rPr>
          <w:rFonts w:ascii="Times New Roman" w:hAnsi="Times New Roman" w:cs="Times New Roman"/>
          <w:color w:val="000000" w:themeColor="text1"/>
          <w:sz w:val="24"/>
          <w:szCs w:val="24"/>
        </w:rPr>
        <w:t xml:space="preserve">требуется </w:t>
      </w:r>
      <w:r w:rsidR="009E6276" w:rsidRPr="00DA6A12">
        <w:rPr>
          <w:rFonts w:ascii="Times New Roman" w:hAnsi="Times New Roman" w:cs="Times New Roman"/>
          <w:color w:val="000000" w:themeColor="text1"/>
          <w:sz w:val="24"/>
          <w:szCs w:val="24"/>
        </w:rPr>
        <w:t xml:space="preserve">изучить </w:t>
      </w:r>
      <w:r w:rsidR="00A2249E" w:rsidRPr="00DA6A12">
        <w:rPr>
          <w:rFonts w:ascii="Times New Roman" w:hAnsi="Times New Roman" w:cs="Times New Roman"/>
          <w:color w:val="000000" w:themeColor="text1"/>
          <w:sz w:val="24"/>
          <w:szCs w:val="24"/>
        </w:rPr>
        <w:t xml:space="preserve">и проанализировать </w:t>
      </w:r>
      <w:r w:rsidR="00DB096F" w:rsidRPr="00DA6A12">
        <w:rPr>
          <w:rFonts w:ascii="Times New Roman" w:hAnsi="Times New Roman" w:cs="Times New Roman"/>
          <w:color w:val="000000" w:themeColor="text1"/>
          <w:sz w:val="24"/>
          <w:szCs w:val="24"/>
        </w:rPr>
        <w:t>нормативно-правовую базу российских законодательных актов, отн</w:t>
      </w:r>
      <w:r w:rsidR="0070769D" w:rsidRPr="00DA6A12">
        <w:rPr>
          <w:rFonts w:ascii="Times New Roman" w:hAnsi="Times New Roman" w:cs="Times New Roman"/>
          <w:color w:val="000000" w:themeColor="text1"/>
          <w:sz w:val="24"/>
          <w:szCs w:val="24"/>
        </w:rPr>
        <w:t>осящихся к реальным инвестициям, теоретическую базу, относящуюся к инвестициям в целом.</w:t>
      </w:r>
      <w:r w:rsidR="00DB096F" w:rsidRPr="00DA6A12">
        <w:rPr>
          <w:rFonts w:ascii="Times New Roman" w:hAnsi="Times New Roman" w:cs="Times New Roman"/>
          <w:color w:val="000000" w:themeColor="text1"/>
          <w:sz w:val="24"/>
          <w:szCs w:val="24"/>
        </w:rPr>
        <w:t xml:space="preserve"> Это позволит получить общее представление о степени регулирования данной области в России, а также, возможно, позволит заимствовать некоторые идеи для оценки эффективности реальных инвестиций.</w:t>
      </w:r>
    </w:p>
    <w:p w:rsidR="00DB096F" w:rsidRPr="00DA6A12" w:rsidRDefault="00D70B16" w:rsidP="00C814EB">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Во-вторых, </w:t>
      </w:r>
      <w:r w:rsidR="00DB096F" w:rsidRPr="00DA6A12">
        <w:rPr>
          <w:rFonts w:ascii="Times New Roman" w:hAnsi="Times New Roman" w:cs="Times New Roman"/>
          <w:color w:val="000000" w:themeColor="text1"/>
          <w:sz w:val="24"/>
          <w:szCs w:val="24"/>
        </w:rPr>
        <w:t>необходимо провести обзор моделей</w:t>
      </w:r>
      <w:r w:rsidR="00201B05">
        <w:rPr>
          <w:rFonts w:ascii="Times New Roman" w:hAnsi="Times New Roman" w:cs="Times New Roman"/>
          <w:color w:val="000000" w:themeColor="text1"/>
          <w:sz w:val="24"/>
          <w:szCs w:val="24"/>
        </w:rPr>
        <w:t xml:space="preserve"> и принципов оценки инвестиционных проектов</w:t>
      </w:r>
      <w:r w:rsidR="00DB096F" w:rsidRPr="00DA6A12">
        <w:rPr>
          <w:rFonts w:ascii="Times New Roman" w:hAnsi="Times New Roman" w:cs="Times New Roman"/>
          <w:color w:val="000000" w:themeColor="text1"/>
          <w:sz w:val="24"/>
          <w:szCs w:val="24"/>
        </w:rPr>
        <w:t xml:space="preserve"> и сравнить относительно более продвинутые модели оценки, например,</w:t>
      </w:r>
      <w:r w:rsidR="00C45A43" w:rsidRPr="00C45A43">
        <w:t xml:space="preserve"> </w:t>
      </w:r>
      <w:r w:rsidR="00C45A43" w:rsidRPr="00C45A43">
        <w:rPr>
          <w:rFonts w:ascii="Times New Roman" w:hAnsi="Times New Roman" w:cs="Times New Roman"/>
          <w:color w:val="000000" w:themeColor="text1"/>
          <w:sz w:val="24"/>
          <w:szCs w:val="24"/>
        </w:rPr>
        <w:t>Brandão, и др., 2005</w:t>
      </w:r>
      <w:r w:rsidR="00DB096F" w:rsidRPr="00DA6A12">
        <w:rPr>
          <w:rFonts w:ascii="Times New Roman" w:hAnsi="Times New Roman" w:cs="Times New Roman"/>
          <w:color w:val="000000" w:themeColor="text1"/>
          <w:sz w:val="24"/>
          <w:szCs w:val="24"/>
        </w:rPr>
        <w:t xml:space="preserve"> и</w:t>
      </w:r>
      <w:r w:rsidR="00C45A43">
        <w:rPr>
          <w:rFonts w:ascii="Times New Roman" w:hAnsi="Times New Roman" w:cs="Times New Roman"/>
          <w:color w:val="000000" w:themeColor="text1"/>
          <w:sz w:val="24"/>
          <w:szCs w:val="24"/>
        </w:rPr>
        <w:t xml:space="preserve"> </w:t>
      </w:r>
      <w:r w:rsidR="00C45A43" w:rsidRPr="00C45A43">
        <w:rPr>
          <w:rFonts w:ascii="Times New Roman" w:hAnsi="Times New Roman" w:cs="Times New Roman"/>
          <w:color w:val="000000" w:themeColor="text1"/>
          <w:sz w:val="24"/>
          <w:szCs w:val="24"/>
        </w:rPr>
        <w:t>Cobb, и др., 2010</w:t>
      </w:r>
      <w:r w:rsidR="00DB096F" w:rsidRPr="00DA6A12">
        <w:rPr>
          <w:rFonts w:ascii="Times New Roman" w:hAnsi="Times New Roman" w:cs="Times New Roman"/>
          <w:color w:val="000000" w:themeColor="text1"/>
          <w:sz w:val="24"/>
          <w:szCs w:val="24"/>
        </w:rPr>
        <w:t>, с классическими моделями,</w:t>
      </w:r>
      <w:r w:rsidR="0070769D" w:rsidRPr="00DA6A12">
        <w:rPr>
          <w:rFonts w:ascii="Times New Roman" w:hAnsi="Times New Roman" w:cs="Times New Roman"/>
          <w:color w:val="000000" w:themeColor="text1"/>
          <w:sz w:val="24"/>
          <w:szCs w:val="24"/>
        </w:rPr>
        <w:t xml:space="preserve"> методами и показателями оценки,</w:t>
      </w:r>
      <w:r w:rsidR="00DB096F" w:rsidRPr="00DA6A12">
        <w:rPr>
          <w:rFonts w:ascii="Times New Roman" w:hAnsi="Times New Roman" w:cs="Times New Roman"/>
          <w:color w:val="000000" w:themeColor="text1"/>
          <w:sz w:val="24"/>
          <w:szCs w:val="24"/>
        </w:rPr>
        <w:t xml:space="preserve"> представленными в учебной литературе. Это предоставит возможность сформировать основание для разработки собственного инструментария оценки или совершенствования уже имеющихся моделей оценки реальных инвестиций.</w:t>
      </w:r>
    </w:p>
    <w:p w:rsidR="0085162E" w:rsidRPr="00DA6A12" w:rsidRDefault="00D70B16" w:rsidP="00C814EB">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В-тре</w:t>
      </w:r>
      <w:r w:rsidR="00BD2810" w:rsidRPr="00DA6A12">
        <w:rPr>
          <w:rFonts w:ascii="Times New Roman" w:hAnsi="Times New Roman" w:cs="Times New Roman"/>
          <w:color w:val="000000" w:themeColor="text1"/>
          <w:sz w:val="24"/>
          <w:szCs w:val="24"/>
        </w:rPr>
        <w:t xml:space="preserve">тьих, </w:t>
      </w:r>
      <w:r w:rsidR="00D162F5" w:rsidRPr="00DA6A12">
        <w:rPr>
          <w:rFonts w:ascii="Times New Roman" w:hAnsi="Times New Roman" w:cs="Times New Roman"/>
          <w:color w:val="000000" w:themeColor="text1"/>
          <w:sz w:val="24"/>
          <w:szCs w:val="24"/>
        </w:rPr>
        <w:t>следует собрать и проанализировать эмпирическ</w:t>
      </w:r>
      <w:r w:rsidR="0070769D" w:rsidRPr="00DA6A12">
        <w:rPr>
          <w:rFonts w:ascii="Times New Roman" w:hAnsi="Times New Roman" w:cs="Times New Roman"/>
          <w:color w:val="000000" w:themeColor="text1"/>
          <w:sz w:val="24"/>
          <w:szCs w:val="24"/>
        </w:rPr>
        <w:t>ие данные о группе каких-либо инвестиционных проектов</w:t>
      </w:r>
      <w:r w:rsidR="00D162F5" w:rsidRPr="00DA6A12">
        <w:rPr>
          <w:rFonts w:ascii="Times New Roman" w:hAnsi="Times New Roman" w:cs="Times New Roman"/>
          <w:color w:val="000000" w:themeColor="text1"/>
          <w:sz w:val="24"/>
          <w:szCs w:val="24"/>
        </w:rPr>
        <w:t xml:space="preserve">. Это позволит оценить достаточность данных для использования выбранных моделей, а также выявить наиболее проблемные моменты, связанные с корректным получением необходимой информации. Кроме этого, решение данной задачи позволит </w:t>
      </w:r>
      <w:r w:rsidR="0085162E" w:rsidRPr="00DA6A12">
        <w:rPr>
          <w:rFonts w:ascii="Times New Roman" w:hAnsi="Times New Roman" w:cs="Times New Roman"/>
          <w:color w:val="000000" w:themeColor="text1"/>
          <w:sz w:val="24"/>
          <w:szCs w:val="24"/>
        </w:rPr>
        <w:t>оценить объем реальных инвестиций в общей структуре инвестиций и подтвердить это количественно на примере России и еще какой-либо зарубежной страны.</w:t>
      </w:r>
    </w:p>
    <w:p w:rsidR="00BD2810" w:rsidRPr="00DA6A12" w:rsidRDefault="00D81E1A" w:rsidP="00C814EB">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В-</w:t>
      </w:r>
      <w:r w:rsidR="00D162F5" w:rsidRPr="00DA6A12">
        <w:rPr>
          <w:rFonts w:ascii="Times New Roman" w:hAnsi="Times New Roman" w:cs="Times New Roman"/>
          <w:color w:val="000000" w:themeColor="text1"/>
          <w:sz w:val="24"/>
          <w:szCs w:val="24"/>
        </w:rPr>
        <w:t>четверт</w:t>
      </w:r>
      <w:r w:rsidRPr="00DA6A12">
        <w:rPr>
          <w:rFonts w:ascii="Times New Roman" w:hAnsi="Times New Roman" w:cs="Times New Roman"/>
          <w:color w:val="000000" w:themeColor="text1"/>
          <w:sz w:val="24"/>
          <w:szCs w:val="24"/>
        </w:rPr>
        <w:t xml:space="preserve">ых, </w:t>
      </w:r>
      <w:r w:rsidR="00BD2810" w:rsidRPr="00DA6A12">
        <w:rPr>
          <w:rFonts w:ascii="Times New Roman" w:hAnsi="Times New Roman" w:cs="Times New Roman"/>
          <w:color w:val="000000" w:themeColor="text1"/>
          <w:sz w:val="24"/>
          <w:szCs w:val="24"/>
        </w:rPr>
        <w:t xml:space="preserve">требуется </w:t>
      </w:r>
      <w:r w:rsidR="0070769D" w:rsidRPr="00DA6A12">
        <w:rPr>
          <w:rFonts w:ascii="Times New Roman" w:hAnsi="Times New Roman" w:cs="Times New Roman"/>
          <w:color w:val="000000" w:themeColor="text1"/>
          <w:sz w:val="24"/>
          <w:szCs w:val="24"/>
        </w:rPr>
        <w:t>разработ</w:t>
      </w:r>
      <w:r w:rsidR="00BD2810" w:rsidRPr="00DA6A12">
        <w:rPr>
          <w:rFonts w:ascii="Times New Roman" w:hAnsi="Times New Roman" w:cs="Times New Roman"/>
          <w:color w:val="000000" w:themeColor="text1"/>
          <w:sz w:val="24"/>
          <w:szCs w:val="24"/>
        </w:rPr>
        <w:t xml:space="preserve">ать собственную методику оценки проектов реального инвестирования на основе </w:t>
      </w:r>
      <w:r w:rsidRPr="00DA6A12">
        <w:rPr>
          <w:rFonts w:ascii="Times New Roman" w:hAnsi="Times New Roman" w:cs="Times New Roman"/>
          <w:color w:val="000000" w:themeColor="text1"/>
          <w:sz w:val="24"/>
          <w:szCs w:val="24"/>
        </w:rPr>
        <w:t>анализа существующих моделей и собранного теоретического материала.</w:t>
      </w:r>
    </w:p>
    <w:p w:rsidR="00D162F5" w:rsidRPr="00DA6A12" w:rsidRDefault="00D162F5" w:rsidP="00C814EB">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В-пятых, очень важным представляется проведение проверки полученной</w:t>
      </w:r>
      <w:r w:rsidR="007F3330" w:rsidRPr="00DA6A12">
        <w:rPr>
          <w:rFonts w:ascii="Times New Roman" w:hAnsi="Times New Roman" w:cs="Times New Roman"/>
          <w:color w:val="000000" w:themeColor="text1"/>
          <w:sz w:val="24"/>
          <w:szCs w:val="24"/>
        </w:rPr>
        <w:t xml:space="preserve"> модели</w:t>
      </w:r>
      <w:r w:rsidRPr="00DA6A12">
        <w:rPr>
          <w:rFonts w:ascii="Times New Roman" w:hAnsi="Times New Roman" w:cs="Times New Roman"/>
          <w:color w:val="000000" w:themeColor="text1"/>
          <w:sz w:val="24"/>
          <w:szCs w:val="24"/>
        </w:rPr>
        <w:t xml:space="preserve"> на основе эмпирических данных по уже реализованным проектам.</w:t>
      </w:r>
    </w:p>
    <w:p w:rsidR="00D81E1A" w:rsidRPr="00DA6A12" w:rsidRDefault="008A09B9" w:rsidP="00C814EB">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Объектом </w:t>
      </w:r>
      <w:r w:rsidR="00E9257C" w:rsidRPr="00DA6A12">
        <w:rPr>
          <w:rFonts w:ascii="Times New Roman" w:hAnsi="Times New Roman" w:cs="Times New Roman"/>
          <w:color w:val="000000" w:themeColor="text1"/>
          <w:sz w:val="24"/>
          <w:szCs w:val="24"/>
        </w:rPr>
        <w:t xml:space="preserve">настоящего </w:t>
      </w:r>
      <w:r w:rsidRPr="00DA6A12">
        <w:rPr>
          <w:rFonts w:ascii="Times New Roman" w:hAnsi="Times New Roman" w:cs="Times New Roman"/>
          <w:color w:val="000000" w:themeColor="text1"/>
          <w:sz w:val="24"/>
          <w:szCs w:val="24"/>
        </w:rPr>
        <w:t>исследования</w:t>
      </w:r>
      <w:r w:rsidR="002D5C10">
        <w:rPr>
          <w:rFonts w:ascii="Times New Roman" w:hAnsi="Times New Roman" w:cs="Times New Roman"/>
          <w:color w:val="000000" w:themeColor="text1"/>
          <w:sz w:val="24"/>
          <w:szCs w:val="24"/>
        </w:rPr>
        <w:t xml:space="preserve"> являются</w:t>
      </w:r>
      <w:r w:rsidRPr="00DA6A12">
        <w:rPr>
          <w:rFonts w:ascii="Times New Roman" w:hAnsi="Times New Roman" w:cs="Times New Roman"/>
          <w:color w:val="000000" w:themeColor="text1"/>
          <w:sz w:val="24"/>
          <w:szCs w:val="24"/>
        </w:rPr>
        <w:t xml:space="preserve"> </w:t>
      </w:r>
      <w:r w:rsidR="0070769D" w:rsidRPr="00DA6A12">
        <w:rPr>
          <w:rFonts w:ascii="Times New Roman" w:hAnsi="Times New Roman" w:cs="Times New Roman"/>
          <w:color w:val="000000" w:themeColor="text1"/>
          <w:sz w:val="24"/>
          <w:szCs w:val="24"/>
        </w:rPr>
        <w:t>представители крупного и среднего бизнеса, а именно все</w:t>
      </w:r>
      <w:r w:rsidR="0075755B">
        <w:rPr>
          <w:rFonts w:ascii="Times New Roman" w:hAnsi="Times New Roman" w:cs="Times New Roman"/>
          <w:color w:val="000000" w:themeColor="text1"/>
          <w:sz w:val="24"/>
          <w:szCs w:val="24"/>
        </w:rPr>
        <w:t xml:space="preserve"> стейкхолдеры,</w:t>
      </w:r>
      <w:r w:rsidR="0070769D" w:rsidRPr="00DA6A12">
        <w:rPr>
          <w:rFonts w:ascii="Times New Roman" w:hAnsi="Times New Roman" w:cs="Times New Roman"/>
          <w:color w:val="000000" w:themeColor="text1"/>
          <w:sz w:val="24"/>
          <w:szCs w:val="24"/>
        </w:rPr>
        <w:t xml:space="preserve"> заинтересованные в оценке инвестиционных проектов</w:t>
      </w:r>
      <w:r w:rsidR="00E9257C" w:rsidRPr="00DA6A12">
        <w:rPr>
          <w:rFonts w:ascii="Times New Roman" w:hAnsi="Times New Roman" w:cs="Times New Roman"/>
          <w:color w:val="000000" w:themeColor="text1"/>
          <w:sz w:val="24"/>
          <w:szCs w:val="24"/>
        </w:rPr>
        <w:t xml:space="preserve">. </w:t>
      </w:r>
      <w:r w:rsidR="00D81E1A" w:rsidRPr="00DA6A12">
        <w:rPr>
          <w:rFonts w:ascii="Times New Roman" w:hAnsi="Times New Roman" w:cs="Times New Roman"/>
          <w:color w:val="000000" w:themeColor="text1"/>
          <w:sz w:val="24"/>
          <w:szCs w:val="24"/>
        </w:rPr>
        <w:t>Предметом исследования явля</w:t>
      </w:r>
      <w:r w:rsidR="0070258C" w:rsidRPr="00DA6A12">
        <w:rPr>
          <w:rFonts w:ascii="Times New Roman" w:hAnsi="Times New Roman" w:cs="Times New Roman"/>
          <w:color w:val="000000" w:themeColor="text1"/>
          <w:sz w:val="24"/>
          <w:szCs w:val="24"/>
        </w:rPr>
        <w:t>ется</w:t>
      </w:r>
      <w:r w:rsidR="00A471F5" w:rsidRPr="00DA6A12">
        <w:rPr>
          <w:rFonts w:ascii="Times New Roman" w:hAnsi="Times New Roman" w:cs="Times New Roman"/>
          <w:color w:val="000000" w:themeColor="text1"/>
          <w:sz w:val="24"/>
          <w:szCs w:val="24"/>
        </w:rPr>
        <w:t xml:space="preserve"> разработка математических методов</w:t>
      </w:r>
      <w:r w:rsidR="00D81E1A" w:rsidRPr="00DA6A12">
        <w:rPr>
          <w:rFonts w:ascii="Times New Roman" w:hAnsi="Times New Roman" w:cs="Times New Roman"/>
          <w:color w:val="000000" w:themeColor="text1"/>
          <w:sz w:val="24"/>
          <w:szCs w:val="24"/>
        </w:rPr>
        <w:t xml:space="preserve"> оценки </w:t>
      </w:r>
      <w:r w:rsidR="00D81E1A" w:rsidRPr="00DA6A12">
        <w:rPr>
          <w:rFonts w:ascii="Times New Roman" w:hAnsi="Times New Roman" w:cs="Times New Roman"/>
          <w:color w:val="000000" w:themeColor="text1"/>
          <w:sz w:val="24"/>
          <w:szCs w:val="24"/>
        </w:rPr>
        <w:lastRenderedPageBreak/>
        <w:t xml:space="preserve">эффективности инвестиций в реальные активы. По результатам работы планируется разработать новую модель оценки либо усовершенствовать существующий инструментарий </w:t>
      </w:r>
      <w:r w:rsidR="002D45EB" w:rsidRPr="00DA6A12">
        <w:rPr>
          <w:rFonts w:ascii="Times New Roman" w:hAnsi="Times New Roman" w:cs="Times New Roman"/>
          <w:color w:val="000000" w:themeColor="text1"/>
          <w:sz w:val="24"/>
          <w:szCs w:val="24"/>
        </w:rPr>
        <w:t>за счет уточнения ограничений на применение тех или иных существующих показателей оценки.</w:t>
      </w:r>
    </w:p>
    <w:p w:rsidR="002D45EB" w:rsidRPr="00DA6A12" w:rsidRDefault="002D45EB" w:rsidP="00C814EB">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Логически работа подразделяется на три главы. В первой главе планируется представить теоретический обзор реальных </w:t>
      </w:r>
      <w:r w:rsidR="0070769D" w:rsidRPr="00DA6A12">
        <w:rPr>
          <w:rFonts w:ascii="Times New Roman" w:hAnsi="Times New Roman" w:cs="Times New Roman"/>
          <w:color w:val="000000" w:themeColor="text1"/>
          <w:sz w:val="24"/>
          <w:szCs w:val="24"/>
        </w:rPr>
        <w:t xml:space="preserve">инвестиций. </w:t>
      </w:r>
      <w:r w:rsidRPr="00DA6A12">
        <w:rPr>
          <w:rFonts w:ascii="Times New Roman" w:hAnsi="Times New Roman" w:cs="Times New Roman"/>
          <w:color w:val="000000" w:themeColor="text1"/>
          <w:sz w:val="24"/>
          <w:szCs w:val="24"/>
        </w:rPr>
        <w:t>Во-второй главе планируется</w:t>
      </w:r>
      <w:r w:rsidR="00D162F5" w:rsidRPr="00DA6A12">
        <w:rPr>
          <w:rFonts w:ascii="Times New Roman" w:hAnsi="Times New Roman" w:cs="Times New Roman"/>
          <w:color w:val="000000" w:themeColor="text1"/>
          <w:sz w:val="24"/>
          <w:szCs w:val="24"/>
        </w:rPr>
        <w:t xml:space="preserve"> привести </w:t>
      </w:r>
      <w:r w:rsidR="0070769D" w:rsidRPr="00DA6A12">
        <w:rPr>
          <w:rFonts w:ascii="Times New Roman" w:hAnsi="Times New Roman" w:cs="Times New Roman"/>
          <w:color w:val="000000" w:themeColor="text1"/>
          <w:sz w:val="24"/>
          <w:szCs w:val="24"/>
        </w:rPr>
        <w:t>анализ математических методов оценки эффективности инвестиционных проектов.</w:t>
      </w:r>
      <w:r w:rsidRPr="00DA6A12">
        <w:rPr>
          <w:rFonts w:ascii="Times New Roman" w:hAnsi="Times New Roman" w:cs="Times New Roman"/>
          <w:color w:val="000000" w:themeColor="text1"/>
          <w:sz w:val="24"/>
          <w:szCs w:val="24"/>
        </w:rPr>
        <w:t xml:space="preserve"> В третьей главе представляется целесообразным разместить решени</w:t>
      </w:r>
      <w:r w:rsidR="00D162F5" w:rsidRPr="00DA6A12">
        <w:rPr>
          <w:rFonts w:ascii="Times New Roman" w:hAnsi="Times New Roman" w:cs="Times New Roman"/>
          <w:color w:val="000000" w:themeColor="text1"/>
          <w:sz w:val="24"/>
          <w:szCs w:val="24"/>
        </w:rPr>
        <w:t>я четвертой и</w:t>
      </w:r>
      <w:r w:rsidRPr="00DA6A12">
        <w:rPr>
          <w:rFonts w:ascii="Times New Roman" w:hAnsi="Times New Roman" w:cs="Times New Roman"/>
          <w:color w:val="000000" w:themeColor="text1"/>
          <w:sz w:val="24"/>
          <w:szCs w:val="24"/>
        </w:rPr>
        <w:t xml:space="preserve"> пятой задач настоящей научной работы.</w:t>
      </w:r>
    </w:p>
    <w:p w:rsidR="002D45EB" w:rsidRPr="00DA6A12" w:rsidRDefault="002D45EB" w:rsidP="00C814EB">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В качестве опоры в библиогра</w:t>
      </w:r>
      <w:r w:rsidR="007F1BBB" w:rsidRPr="00DA6A12">
        <w:rPr>
          <w:rFonts w:ascii="Times New Roman" w:hAnsi="Times New Roman" w:cs="Times New Roman"/>
          <w:color w:val="000000" w:themeColor="text1"/>
          <w:sz w:val="24"/>
          <w:szCs w:val="24"/>
        </w:rPr>
        <w:t xml:space="preserve">фическом анализе настоящей работы будет использована книга «Принципы корпоративных финансов» Ричарда Брейли и Стюарта Майерса, а также – разработки ведущих отечественных ученых в области оценки инвестиций </w:t>
      </w:r>
      <w:r w:rsidR="00C814EB" w:rsidRPr="00C814EB">
        <w:rPr>
          <w:rFonts w:ascii="Times New Roman" w:hAnsi="Times New Roman" w:cs="Times New Roman"/>
          <w:color w:val="000000" w:themeColor="text1"/>
          <w:sz w:val="24"/>
          <w:szCs w:val="24"/>
        </w:rPr>
        <w:t>(Воронцовский, 2003, Бухвалов, 2004)</w:t>
      </w:r>
      <w:r w:rsidR="007F1BBB" w:rsidRPr="00DA6A12">
        <w:rPr>
          <w:rFonts w:ascii="Times New Roman" w:hAnsi="Times New Roman" w:cs="Times New Roman"/>
          <w:color w:val="000000" w:themeColor="text1"/>
          <w:sz w:val="24"/>
          <w:szCs w:val="24"/>
        </w:rPr>
        <w:t xml:space="preserve"> </w:t>
      </w:r>
      <w:r w:rsidR="00BA725B" w:rsidRPr="00DA6A12">
        <w:rPr>
          <w:rFonts w:ascii="Times New Roman" w:hAnsi="Times New Roman" w:cs="Times New Roman"/>
          <w:color w:val="000000" w:themeColor="text1"/>
          <w:sz w:val="24"/>
          <w:szCs w:val="24"/>
        </w:rPr>
        <w:t xml:space="preserve">Статьи и другие работы зарубежных авторов в периодических изданиях представлены трудами следующих авторов </w:t>
      </w:r>
      <w:r w:rsidR="00C814EB">
        <w:rPr>
          <w:rFonts w:ascii="Times New Roman" w:hAnsi="Times New Roman" w:cs="Times New Roman"/>
          <w:color w:val="000000" w:themeColor="text1"/>
          <w:sz w:val="24"/>
          <w:szCs w:val="24"/>
        </w:rPr>
        <w:t>McNamara, 2015</w:t>
      </w:r>
      <w:r w:rsidR="00C814EB" w:rsidRPr="00C814EB">
        <w:rPr>
          <w:rFonts w:ascii="Times New Roman" w:hAnsi="Times New Roman" w:cs="Times New Roman"/>
          <w:color w:val="000000" w:themeColor="text1"/>
          <w:sz w:val="24"/>
          <w:szCs w:val="24"/>
        </w:rPr>
        <w:t>, Cobb, и др., 2010</w:t>
      </w:r>
      <w:r w:rsidR="00C814EB">
        <w:rPr>
          <w:rFonts w:ascii="Times New Roman" w:hAnsi="Times New Roman" w:cs="Times New Roman"/>
          <w:color w:val="000000" w:themeColor="text1"/>
          <w:sz w:val="24"/>
          <w:szCs w:val="24"/>
        </w:rPr>
        <w:t xml:space="preserve"> и Brandão, и др., 2005</w:t>
      </w:r>
      <w:r w:rsidR="00C814EB" w:rsidRPr="00C814EB">
        <w:rPr>
          <w:rFonts w:ascii="Times New Roman" w:hAnsi="Times New Roman" w:cs="Times New Roman"/>
          <w:color w:val="000000" w:themeColor="text1"/>
          <w:sz w:val="24"/>
          <w:szCs w:val="24"/>
        </w:rPr>
        <w:t xml:space="preserve">. </w:t>
      </w:r>
      <w:r w:rsidR="0093426A" w:rsidRPr="00DA6A12">
        <w:rPr>
          <w:rFonts w:ascii="Times New Roman" w:hAnsi="Times New Roman" w:cs="Times New Roman"/>
          <w:color w:val="000000" w:themeColor="text1"/>
          <w:sz w:val="24"/>
          <w:szCs w:val="24"/>
        </w:rPr>
        <w:t>Приведенные работы представлены к дальнейшему более глубокому анализу как в области менеджмента (т.е. экономической сущности рассматриваемых разновидностей вложений (например, реальные опционы), так и в направлении математического обеспечения анализа данных явлений. В процессе углубления анализа будут изучены новые работы.</w:t>
      </w:r>
    </w:p>
    <w:p w:rsidR="009F4A84" w:rsidRPr="00DA6A12" w:rsidRDefault="009F4A84">
      <w:pPr>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br w:type="page"/>
      </w:r>
    </w:p>
    <w:p w:rsidR="00502A8B" w:rsidRPr="00AB7082" w:rsidRDefault="0041756B" w:rsidP="003444E4">
      <w:pPr>
        <w:pStyle w:val="Heading1"/>
        <w:tabs>
          <w:tab w:val="left" w:pos="4245"/>
        </w:tabs>
        <w:spacing w:line="360" w:lineRule="auto"/>
        <w:jc w:val="center"/>
        <w:rPr>
          <w:rFonts w:ascii="Times New Roman" w:hAnsi="Times New Roman" w:cs="Times New Roman"/>
          <w:color w:val="000000" w:themeColor="text1"/>
          <w:sz w:val="28"/>
          <w:szCs w:val="28"/>
        </w:rPr>
      </w:pPr>
      <w:bookmarkStart w:id="1" w:name="_Toc514266997"/>
      <w:r w:rsidRPr="00AB7082">
        <w:rPr>
          <w:rFonts w:ascii="Times New Roman" w:hAnsi="Times New Roman" w:cs="Times New Roman"/>
          <w:color w:val="000000" w:themeColor="text1"/>
          <w:sz w:val="28"/>
          <w:szCs w:val="28"/>
        </w:rPr>
        <w:lastRenderedPageBreak/>
        <w:t>Глава 1.</w:t>
      </w:r>
      <w:r w:rsidR="008335A1" w:rsidRPr="00AB7082">
        <w:rPr>
          <w:rFonts w:ascii="Times New Roman" w:hAnsi="Times New Roman" w:cs="Times New Roman"/>
          <w:color w:val="000000" w:themeColor="text1"/>
          <w:sz w:val="28"/>
          <w:szCs w:val="28"/>
        </w:rPr>
        <w:t xml:space="preserve"> ПРОЕКТЫ РЕАЛЬНОГО ИНВЕСТИРОВАНИЯ: </w:t>
      </w:r>
      <w:r w:rsidR="00DA6A12" w:rsidRPr="00AB7082">
        <w:rPr>
          <w:rFonts w:ascii="Times New Roman" w:hAnsi="Times New Roman" w:cs="Times New Roman"/>
          <w:color w:val="000000" w:themeColor="text1"/>
          <w:sz w:val="28"/>
          <w:szCs w:val="28"/>
        </w:rPr>
        <w:t xml:space="preserve">ОСНОВНЫЕ </w:t>
      </w:r>
      <w:r w:rsidR="008335A1" w:rsidRPr="00AB7082">
        <w:rPr>
          <w:rFonts w:ascii="Times New Roman" w:hAnsi="Times New Roman" w:cs="Times New Roman"/>
          <w:color w:val="000000" w:themeColor="text1"/>
          <w:sz w:val="28"/>
          <w:szCs w:val="28"/>
        </w:rPr>
        <w:t>ПОНЯТИЯ И ТЕОРИЯ ОЦЕНКИ</w:t>
      </w:r>
      <w:bookmarkEnd w:id="1"/>
    </w:p>
    <w:p w:rsidR="008A61B1" w:rsidRPr="00AB7082" w:rsidRDefault="00DA6A12" w:rsidP="00653352">
      <w:pPr>
        <w:pStyle w:val="Heading2"/>
        <w:spacing w:before="120" w:after="40"/>
        <w:ind w:firstLine="709"/>
        <w:rPr>
          <w:rFonts w:ascii="Times New Roman" w:hAnsi="Times New Roman" w:cs="Times New Roman"/>
          <w:color w:val="000000" w:themeColor="text1"/>
          <w:sz w:val="28"/>
          <w:szCs w:val="28"/>
        </w:rPr>
      </w:pPr>
      <w:bookmarkStart w:id="2" w:name="_Toc514266998"/>
      <w:r w:rsidRPr="00AB7082">
        <w:rPr>
          <w:rFonts w:ascii="Times New Roman" w:hAnsi="Times New Roman" w:cs="Times New Roman"/>
          <w:color w:val="000000" w:themeColor="text1"/>
          <w:sz w:val="28"/>
          <w:szCs w:val="28"/>
        </w:rPr>
        <w:t>1.</w:t>
      </w:r>
      <w:r w:rsidR="003A5BB1">
        <w:rPr>
          <w:rFonts w:ascii="Times New Roman" w:hAnsi="Times New Roman" w:cs="Times New Roman"/>
          <w:color w:val="000000" w:themeColor="text1"/>
          <w:sz w:val="28"/>
          <w:szCs w:val="28"/>
        </w:rPr>
        <w:t>1</w:t>
      </w:r>
      <w:r w:rsidRPr="00AB7082">
        <w:rPr>
          <w:rFonts w:ascii="Times New Roman" w:hAnsi="Times New Roman" w:cs="Times New Roman"/>
          <w:color w:val="000000" w:themeColor="text1"/>
          <w:sz w:val="28"/>
          <w:szCs w:val="28"/>
        </w:rPr>
        <w:t xml:space="preserve">. </w:t>
      </w:r>
      <w:r w:rsidR="00684377" w:rsidRPr="00AB7082">
        <w:rPr>
          <w:rFonts w:ascii="Times New Roman" w:hAnsi="Times New Roman" w:cs="Times New Roman"/>
          <w:color w:val="000000" w:themeColor="text1"/>
          <w:sz w:val="28"/>
          <w:szCs w:val="28"/>
        </w:rPr>
        <w:t>Реальные инвестиции в структуре инвестиций</w:t>
      </w:r>
      <w:bookmarkEnd w:id="2"/>
    </w:p>
    <w:p w:rsidR="00CE3DAD" w:rsidRPr="00DA6A12" w:rsidRDefault="00DD23BD" w:rsidP="00653352">
      <w:pPr>
        <w:spacing w:after="0"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Инвестиции – вложения финансовых и материально-технических средств с целью получения экономического, социального, экологического или политического эффекта.</w:t>
      </w:r>
      <w:r w:rsidRPr="00DA6A12">
        <w:rPr>
          <w:rStyle w:val="FootnoteReference"/>
          <w:rFonts w:ascii="Times New Roman" w:hAnsi="Times New Roman" w:cs="Times New Roman"/>
          <w:color w:val="000000" w:themeColor="text1"/>
          <w:sz w:val="24"/>
          <w:szCs w:val="24"/>
        </w:rPr>
        <w:footnoteReference w:id="6"/>
      </w:r>
      <w:r w:rsidR="003505DA" w:rsidRPr="00DA6A12">
        <w:rPr>
          <w:rFonts w:ascii="Times New Roman" w:hAnsi="Times New Roman" w:cs="Times New Roman"/>
          <w:color w:val="000000" w:themeColor="text1"/>
          <w:sz w:val="24"/>
          <w:szCs w:val="24"/>
        </w:rPr>
        <w:t xml:space="preserve"> Зачастую цели инвестиций недооценивают и сводят к максимизации прибыли или выручки, что как раз является лишь экономическим эффектом инвестиций. </w:t>
      </w:r>
      <w:r w:rsidR="00193034" w:rsidRPr="00DA6A12">
        <w:rPr>
          <w:rFonts w:ascii="Times New Roman" w:hAnsi="Times New Roman" w:cs="Times New Roman"/>
          <w:color w:val="000000" w:themeColor="text1"/>
          <w:sz w:val="24"/>
          <w:szCs w:val="24"/>
        </w:rPr>
        <w:t>В этой связи стоимостная мера инвестиций является относительной величиной, являющейся уникальной по причине различия в целях для каждого инвестора.</w:t>
      </w:r>
    </w:p>
    <w:p w:rsidR="00231127" w:rsidRPr="00DA6A12" w:rsidRDefault="00231127" w:rsidP="00653352">
      <w:pPr>
        <w:spacing w:after="0"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Реальные инвестиции – более узкая категория, </w:t>
      </w:r>
      <w:r w:rsidR="004B6586" w:rsidRPr="00DA6A12">
        <w:rPr>
          <w:rFonts w:ascii="Times New Roman" w:hAnsi="Times New Roman" w:cs="Times New Roman"/>
          <w:color w:val="000000" w:themeColor="text1"/>
          <w:sz w:val="24"/>
          <w:szCs w:val="24"/>
        </w:rPr>
        <w:t xml:space="preserve">включающая в себя инвестиции только в реальные активы. Под реальными активами подразумеваются </w:t>
      </w:r>
      <w:r w:rsidR="00FA0F5A" w:rsidRPr="00DA6A12">
        <w:rPr>
          <w:rFonts w:ascii="Times New Roman" w:hAnsi="Times New Roman" w:cs="Times New Roman"/>
          <w:color w:val="000000" w:themeColor="text1"/>
          <w:sz w:val="24"/>
          <w:szCs w:val="24"/>
        </w:rPr>
        <w:t>только</w:t>
      </w:r>
      <w:r w:rsidR="004B6586" w:rsidRPr="00DA6A12">
        <w:rPr>
          <w:rFonts w:ascii="Times New Roman" w:hAnsi="Times New Roman" w:cs="Times New Roman"/>
          <w:color w:val="000000" w:themeColor="text1"/>
          <w:sz w:val="24"/>
          <w:szCs w:val="24"/>
        </w:rPr>
        <w:t xml:space="preserve"> материальные</w:t>
      </w:r>
      <w:r w:rsidR="00FA0F5A" w:rsidRPr="00DA6A12">
        <w:rPr>
          <w:rFonts w:ascii="Times New Roman" w:hAnsi="Times New Roman" w:cs="Times New Roman"/>
          <w:color w:val="000000" w:themeColor="text1"/>
          <w:sz w:val="24"/>
          <w:szCs w:val="24"/>
        </w:rPr>
        <w:t xml:space="preserve"> нефинансовые</w:t>
      </w:r>
      <w:r w:rsidR="004B6586" w:rsidRPr="00DA6A12">
        <w:rPr>
          <w:rFonts w:ascii="Times New Roman" w:hAnsi="Times New Roman" w:cs="Times New Roman"/>
          <w:color w:val="000000" w:themeColor="text1"/>
          <w:sz w:val="24"/>
          <w:szCs w:val="24"/>
        </w:rPr>
        <w:t xml:space="preserve"> активы</w:t>
      </w:r>
      <w:r w:rsidR="009C5C8C">
        <w:rPr>
          <w:rFonts w:ascii="Times New Roman" w:hAnsi="Times New Roman" w:cs="Times New Roman"/>
          <w:color w:val="000000" w:themeColor="text1"/>
          <w:sz w:val="24"/>
          <w:szCs w:val="24"/>
        </w:rPr>
        <w:t>.</w:t>
      </w:r>
      <w:r w:rsidR="00FA0F5A" w:rsidRPr="00DA6A12">
        <w:rPr>
          <w:rStyle w:val="FootnoteReference"/>
          <w:rFonts w:ascii="Times New Roman" w:hAnsi="Times New Roman" w:cs="Times New Roman"/>
          <w:color w:val="000000" w:themeColor="text1"/>
          <w:sz w:val="24"/>
          <w:szCs w:val="24"/>
        </w:rPr>
        <w:footnoteReference w:id="7"/>
      </w:r>
      <w:r w:rsidR="00FA0F5A" w:rsidRPr="00DA6A12">
        <w:rPr>
          <w:rFonts w:ascii="Times New Roman" w:hAnsi="Times New Roman" w:cs="Times New Roman"/>
          <w:color w:val="000000" w:themeColor="text1"/>
          <w:sz w:val="24"/>
          <w:szCs w:val="24"/>
        </w:rPr>
        <w:t xml:space="preserve"> </w:t>
      </w:r>
      <w:r w:rsidR="009C5C8C">
        <w:rPr>
          <w:rFonts w:ascii="Times New Roman" w:hAnsi="Times New Roman" w:cs="Times New Roman"/>
          <w:color w:val="000000" w:themeColor="text1"/>
          <w:sz w:val="24"/>
          <w:szCs w:val="24"/>
        </w:rPr>
        <w:t xml:space="preserve">При этом не стоит забывать, что </w:t>
      </w:r>
      <w:r w:rsidR="009C5C8C" w:rsidRPr="00DA6A12">
        <w:rPr>
          <w:rFonts w:ascii="Times New Roman" w:hAnsi="Times New Roman" w:cs="Times New Roman"/>
          <w:color w:val="000000" w:themeColor="text1"/>
          <w:sz w:val="24"/>
          <w:szCs w:val="24"/>
        </w:rPr>
        <w:t xml:space="preserve">в свете </w:t>
      </w:r>
      <w:r w:rsidR="009C5C8C">
        <w:rPr>
          <w:rFonts w:ascii="Times New Roman" w:hAnsi="Times New Roman" w:cs="Times New Roman"/>
          <w:color w:val="000000" w:themeColor="text1"/>
          <w:sz w:val="24"/>
          <w:szCs w:val="24"/>
        </w:rPr>
        <w:t>относительно</w:t>
      </w:r>
      <w:r w:rsidR="009C5C8C" w:rsidRPr="00DA6A12">
        <w:rPr>
          <w:rFonts w:ascii="Times New Roman" w:hAnsi="Times New Roman" w:cs="Times New Roman"/>
          <w:color w:val="000000" w:themeColor="text1"/>
          <w:sz w:val="24"/>
          <w:szCs w:val="24"/>
        </w:rPr>
        <w:t xml:space="preserve"> более активного развития информационных технологий</w:t>
      </w:r>
      <w:r w:rsidR="00FA0F5A" w:rsidRPr="00DA6A12">
        <w:rPr>
          <w:rFonts w:ascii="Times New Roman" w:hAnsi="Times New Roman" w:cs="Times New Roman"/>
          <w:color w:val="000000" w:themeColor="text1"/>
          <w:sz w:val="24"/>
          <w:szCs w:val="24"/>
        </w:rPr>
        <w:t xml:space="preserve"> нематериальные активы</w:t>
      </w:r>
      <w:r w:rsidR="0075755B">
        <w:rPr>
          <w:rFonts w:ascii="Times New Roman" w:hAnsi="Times New Roman" w:cs="Times New Roman"/>
          <w:color w:val="000000" w:themeColor="text1"/>
          <w:sz w:val="24"/>
          <w:szCs w:val="24"/>
        </w:rPr>
        <w:t xml:space="preserve"> </w:t>
      </w:r>
      <w:r w:rsidR="00FA0F5A" w:rsidRPr="00DA6A12">
        <w:rPr>
          <w:rFonts w:ascii="Times New Roman" w:hAnsi="Times New Roman" w:cs="Times New Roman"/>
          <w:color w:val="000000" w:themeColor="text1"/>
          <w:sz w:val="24"/>
          <w:szCs w:val="24"/>
        </w:rPr>
        <w:t>представляют</w:t>
      </w:r>
      <w:r w:rsidR="0075755B">
        <w:rPr>
          <w:rFonts w:ascii="Times New Roman" w:hAnsi="Times New Roman" w:cs="Times New Roman"/>
          <w:color w:val="000000" w:themeColor="text1"/>
          <w:sz w:val="24"/>
          <w:szCs w:val="24"/>
        </w:rPr>
        <w:t xml:space="preserve"> все больший</w:t>
      </w:r>
      <w:r w:rsidR="00FA0F5A" w:rsidRPr="00DA6A12">
        <w:rPr>
          <w:rFonts w:ascii="Times New Roman" w:hAnsi="Times New Roman" w:cs="Times New Roman"/>
          <w:color w:val="000000" w:themeColor="text1"/>
          <w:sz w:val="24"/>
          <w:szCs w:val="24"/>
        </w:rPr>
        <w:t xml:space="preserve"> интерес для исследования </w:t>
      </w:r>
      <w:r w:rsidR="009C5C8C">
        <w:rPr>
          <w:rFonts w:ascii="Times New Roman" w:hAnsi="Times New Roman" w:cs="Times New Roman"/>
          <w:color w:val="000000" w:themeColor="text1"/>
          <w:sz w:val="24"/>
          <w:szCs w:val="24"/>
        </w:rPr>
        <w:t xml:space="preserve">эффективности </w:t>
      </w:r>
      <w:r w:rsidR="00FA0F5A" w:rsidRPr="00DA6A12">
        <w:rPr>
          <w:rFonts w:ascii="Times New Roman" w:hAnsi="Times New Roman" w:cs="Times New Roman"/>
          <w:color w:val="000000" w:themeColor="text1"/>
          <w:sz w:val="24"/>
          <w:szCs w:val="24"/>
        </w:rPr>
        <w:t>инвестирования.</w:t>
      </w:r>
      <w:r w:rsidR="00610584">
        <w:rPr>
          <w:rFonts w:ascii="Times New Roman" w:hAnsi="Times New Roman" w:cs="Times New Roman"/>
          <w:color w:val="000000" w:themeColor="text1"/>
          <w:sz w:val="24"/>
          <w:szCs w:val="24"/>
        </w:rPr>
        <w:t xml:space="preserve"> </w:t>
      </w:r>
    </w:p>
    <w:p w:rsidR="0041756B" w:rsidRPr="00AB7082" w:rsidRDefault="0041756B" w:rsidP="00653352">
      <w:pPr>
        <w:pStyle w:val="Heading3"/>
        <w:spacing w:before="120" w:after="40"/>
        <w:ind w:firstLine="709"/>
        <w:rPr>
          <w:rFonts w:ascii="Times New Roman" w:hAnsi="Times New Roman" w:cs="Times New Roman"/>
          <w:color w:val="000000" w:themeColor="text1"/>
          <w:sz w:val="28"/>
          <w:szCs w:val="28"/>
        </w:rPr>
      </w:pPr>
      <w:bookmarkStart w:id="3" w:name="_Toc514266999"/>
      <w:r w:rsidRPr="00AB7082">
        <w:rPr>
          <w:rFonts w:ascii="Times New Roman" w:hAnsi="Times New Roman" w:cs="Times New Roman"/>
          <w:color w:val="000000" w:themeColor="text1"/>
          <w:sz w:val="28"/>
          <w:szCs w:val="28"/>
        </w:rPr>
        <w:t>Нормативно-правовая база реальных инвестиций в России</w:t>
      </w:r>
      <w:bookmarkEnd w:id="3"/>
    </w:p>
    <w:p w:rsidR="00F80445" w:rsidRPr="00DA6A12" w:rsidRDefault="000834FE" w:rsidP="00911D80">
      <w:pPr>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Понятие инвестиций в реальные активы эквивалентно поня</w:t>
      </w:r>
      <w:r w:rsidR="002625F7" w:rsidRPr="00DA6A12">
        <w:rPr>
          <w:rFonts w:ascii="Times New Roman" w:hAnsi="Times New Roman" w:cs="Times New Roman"/>
          <w:color w:val="000000" w:themeColor="text1"/>
          <w:sz w:val="24"/>
          <w:szCs w:val="24"/>
        </w:rPr>
        <w:t>тию капитальных вложений, нормативно-правовое регулирование которых</w:t>
      </w:r>
      <w:r w:rsidR="008C4F00" w:rsidRPr="00DA6A12">
        <w:rPr>
          <w:rFonts w:ascii="Times New Roman" w:hAnsi="Times New Roman" w:cs="Times New Roman"/>
          <w:color w:val="000000" w:themeColor="text1"/>
          <w:sz w:val="24"/>
          <w:szCs w:val="24"/>
        </w:rPr>
        <w:t xml:space="preserve"> в РФ закреплено законодательно. Для целей определения правовых и экономических основ инвестиционной деятельности, а также гарантий равной защиты прав интересов и имущества субъектов инвестиций разработан Закон об инвестициях, осуществляемых в форме капиталовложений. </w:t>
      </w:r>
      <w:r w:rsidR="003A1755" w:rsidRPr="00DA6A12">
        <w:rPr>
          <w:rFonts w:ascii="Times New Roman" w:hAnsi="Times New Roman" w:cs="Times New Roman"/>
          <w:color w:val="000000" w:themeColor="text1"/>
          <w:sz w:val="24"/>
          <w:szCs w:val="24"/>
        </w:rPr>
        <w:t xml:space="preserve">Согласно закону </w:t>
      </w:r>
      <w:r w:rsidR="002C7778" w:rsidRPr="00DA6A12">
        <w:rPr>
          <w:rFonts w:ascii="Times New Roman" w:hAnsi="Times New Roman" w:cs="Times New Roman"/>
          <w:color w:val="000000" w:themeColor="text1"/>
          <w:sz w:val="24"/>
          <w:szCs w:val="24"/>
        </w:rPr>
        <w:t xml:space="preserve">реальные инвестиции рассматриваются как составная часть инвестиций в целом. При этом, равно как и в приведенном выше определении инвестиций, в качестве цели таковых закон постулирует получение прибыли или достижение иного </w:t>
      </w:r>
      <w:r w:rsidR="00653352">
        <w:rPr>
          <w:rFonts w:ascii="Times New Roman" w:hAnsi="Times New Roman" w:cs="Times New Roman"/>
          <w:color w:val="000000" w:themeColor="text1"/>
          <w:sz w:val="24"/>
          <w:szCs w:val="24"/>
        </w:rPr>
        <w:t>полезного эффекта</w:t>
      </w:r>
      <w:r w:rsidR="002C7778" w:rsidRPr="00DA6A12">
        <w:rPr>
          <w:rFonts w:ascii="Times New Roman" w:hAnsi="Times New Roman" w:cs="Times New Roman"/>
          <w:color w:val="000000" w:themeColor="text1"/>
          <w:sz w:val="24"/>
          <w:szCs w:val="24"/>
        </w:rPr>
        <w:t xml:space="preserve"> </w:t>
      </w:r>
      <w:r w:rsidR="008C4F00" w:rsidRPr="00DA6A12">
        <w:rPr>
          <w:rFonts w:ascii="Times New Roman" w:hAnsi="Times New Roman" w:cs="Times New Roman"/>
          <w:color w:val="000000" w:themeColor="text1"/>
          <w:sz w:val="24"/>
          <w:szCs w:val="24"/>
        </w:rPr>
        <w:t>без конкретизизации</w:t>
      </w:r>
      <w:r w:rsidR="002C7778" w:rsidRPr="00DA6A12">
        <w:rPr>
          <w:rFonts w:ascii="Times New Roman" w:hAnsi="Times New Roman" w:cs="Times New Roman"/>
          <w:color w:val="000000" w:themeColor="text1"/>
          <w:sz w:val="24"/>
          <w:szCs w:val="24"/>
        </w:rPr>
        <w:t>, какую именно цель преследует инвестор.</w:t>
      </w:r>
      <w:r w:rsidR="008A61B1" w:rsidRPr="00DA6A12">
        <w:rPr>
          <w:rFonts w:ascii="Times New Roman" w:hAnsi="Times New Roman" w:cs="Times New Roman"/>
          <w:color w:val="000000" w:themeColor="text1"/>
          <w:sz w:val="24"/>
          <w:szCs w:val="24"/>
        </w:rPr>
        <w:t xml:space="preserve"> Приведенное ниже самостоятельное понятие капиталовложений (реальных инвестиций) закреплено в законе более конкретно. «Капитальные вложения – инвестиции в основной капитал (основные средства организации), в том числе затраты на новое строительство, реконструкцию и техническое перевооружение действующих предприятий, приобретение машин, оборудования, инструмента, инвентаря, проектно-изыскательские работы и другие </w:t>
      </w:r>
      <w:r w:rsidR="008A61B1" w:rsidRPr="00DA6A12">
        <w:rPr>
          <w:rFonts w:ascii="Times New Roman" w:hAnsi="Times New Roman" w:cs="Times New Roman"/>
          <w:color w:val="000000" w:themeColor="text1"/>
          <w:sz w:val="24"/>
          <w:szCs w:val="24"/>
        </w:rPr>
        <w:lastRenderedPageBreak/>
        <w:t>затраты»</w:t>
      </w:r>
      <w:r w:rsidR="008A61B1" w:rsidRPr="00DA6A12">
        <w:rPr>
          <w:rStyle w:val="FootnoteReference"/>
          <w:rFonts w:ascii="Times New Roman" w:hAnsi="Times New Roman" w:cs="Times New Roman"/>
          <w:color w:val="000000" w:themeColor="text1"/>
          <w:sz w:val="24"/>
          <w:szCs w:val="24"/>
        </w:rPr>
        <w:t xml:space="preserve"> </w:t>
      </w:r>
      <w:r w:rsidR="000C4848" w:rsidRPr="00DA6A12">
        <w:rPr>
          <w:rFonts w:ascii="Times New Roman" w:hAnsi="Times New Roman" w:cs="Times New Roman"/>
          <w:color w:val="000000" w:themeColor="text1"/>
          <w:sz w:val="24"/>
          <w:szCs w:val="24"/>
        </w:rPr>
        <w:t>Однако более практически применимым является понятие инвестиционного проекта, которое в упомянутом законе представлено как «обоснование экономической целесообразности, объема и сроков осуществления капитальных вложений, в том числе необходимая проектная документация, разработанная в соответствии с законодательством Российской Федерации, а также описание практических действий по осуществ</w:t>
      </w:r>
      <w:r w:rsidR="00F80445" w:rsidRPr="00DA6A12">
        <w:rPr>
          <w:rFonts w:ascii="Times New Roman" w:hAnsi="Times New Roman" w:cs="Times New Roman"/>
          <w:color w:val="000000" w:themeColor="text1"/>
          <w:sz w:val="24"/>
          <w:szCs w:val="24"/>
        </w:rPr>
        <w:t>лению инвестиций (бизнес-план)»</w:t>
      </w:r>
      <w:r w:rsidR="000C4848" w:rsidRPr="00DA6A12">
        <w:rPr>
          <w:rStyle w:val="FootnoteReference"/>
          <w:rFonts w:ascii="Times New Roman" w:hAnsi="Times New Roman" w:cs="Times New Roman"/>
          <w:color w:val="000000" w:themeColor="text1"/>
          <w:sz w:val="24"/>
          <w:szCs w:val="24"/>
        </w:rPr>
        <w:footnoteReference w:id="8"/>
      </w:r>
      <w:r w:rsidR="00F80445" w:rsidRPr="00DA6A12">
        <w:rPr>
          <w:rFonts w:ascii="Times New Roman" w:hAnsi="Times New Roman" w:cs="Times New Roman"/>
          <w:color w:val="000000" w:themeColor="text1"/>
          <w:sz w:val="24"/>
          <w:szCs w:val="24"/>
        </w:rPr>
        <w:t>.</w:t>
      </w:r>
      <w:r w:rsidR="00F80445" w:rsidRPr="00DA6A12">
        <w:rPr>
          <w:rStyle w:val="FootnoteReference"/>
          <w:rFonts w:ascii="Times New Roman" w:hAnsi="Times New Roman" w:cs="Times New Roman"/>
          <w:color w:val="000000" w:themeColor="text1"/>
          <w:sz w:val="24"/>
          <w:szCs w:val="24"/>
        </w:rPr>
        <w:t xml:space="preserve"> </w:t>
      </w:r>
      <w:r w:rsidR="00F80445" w:rsidRPr="00DA6A12">
        <w:rPr>
          <w:rFonts w:ascii="Times New Roman" w:hAnsi="Times New Roman" w:cs="Times New Roman"/>
          <w:color w:val="000000" w:themeColor="text1"/>
          <w:sz w:val="24"/>
          <w:szCs w:val="24"/>
        </w:rPr>
        <w:t>Здесь следует отметить, что в инвестиционной теории термин «проект» обычно употребляется в понимании комплекса действий, направленных на достижение сформулированной цели.</w:t>
      </w:r>
      <w:r w:rsidR="00F80445" w:rsidRPr="00DA6A12">
        <w:rPr>
          <w:rStyle w:val="FootnoteReference"/>
          <w:rFonts w:ascii="Times New Roman" w:hAnsi="Times New Roman" w:cs="Times New Roman"/>
          <w:color w:val="000000" w:themeColor="text1"/>
          <w:sz w:val="24"/>
          <w:szCs w:val="24"/>
        </w:rPr>
        <w:footnoteReference w:id="9"/>
      </w:r>
    </w:p>
    <w:p w:rsidR="008C4F00" w:rsidRPr="00DA6A12" w:rsidRDefault="007554A9" w:rsidP="00911D80">
      <w:pPr>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Кроме вышеперечисленн</w:t>
      </w:r>
      <w:r w:rsidR="0067162D" w:rsidRPr="00DA6A12">
        <w:rPr>
          <w:rFonts w:ascii="Times New Roman" w:hAnsi="Times New Roman" w:cs="Times New Roman"/>
          <w:color w:val="000000" w:themeColor="text1"/>
          <w:sz w:val="24"/>
          <w:szCs w:val="24"/>
        </w:rPr>
        <w:t>ых определений</w:t>
      </w:r>
      <w:r w:rsidRPr="00DA6A12">
        <w:rPr>
          <w:rFonts w:ascii="Times New Roman" w:hAnsi="Times New Roman" w:cs="Times New Roman"/>
          <w:color w:val="000000" w:themeColor="text1"/>
          <w:sz w:val="24"/>
          <w:szCs w:val="24"/>
        </w:rPr>
        <w:t xml:space="preserve"> закон</w:t>
      </w:r>
      <w:r w:rsidR="00D17F2E" w:rsidRPr="00DA6A12">
        <w:rPr>
          <w:rFonts w:ascii="Times New Roman" w:hAnsi="Times New Roman" w:cs="Times New Roman"/>
          <w:color w:val="000000" w:themeColor="text1"/>
          <w:sz w:val="24"/>
          <w:szCs w:val="24"/>
        </w:rPr>
        <w:t xml:space="preserve"> об инвестиционной деятельности в РФ, осуществляемой в форме капитальных вложений,</w:t>
      </w:r>
      <w:r w:rsidRPr="00DA6A12">
        <w:rPr>
          <w:rFonts w:ascii="Times New Roman" w:hAnsi="Times New Roman" w:cs="Times New Roman"/>
          <w:color w:val="000000" w:themeColor="text1"/>
          <w:sz w:val="24"/>
          <w:szCs w:val="24"/>
        </w:rPr>
        <w:t xml:space="preserve"> содержит </w:t>
      </w:r>
      <w:r w:rsidR="00D17F2E" w:rsidRPr="00DA6A12">
        <w:rPr>
          <w:rFonts w:ascii="Times New Roman" w:hAnsi="Times New Roman" w:cs="Times New Roman"/>
          <w:color w:val="000000" w:themeColor="text1"/>
          <w:sz w:val="24"/>
          <w:szCs w:val="24"/>
        </w:rPr>
        <w:t>общие положения об объектах, субъектах инвестирования</w:t>
      </w:r>
      <w:r w:rsidR="00BA571B" w:rsidRPr="00DA6A12">
        <w:rPr>
          <w:rFonts w:ascii="Times New Roman" w:hAnsi="Times New Roman" w:cs="Times New Roman"/>
          <w:color w:val="000000" w:themeColor="text1"/>
          <w:sz w:val="24"/>
          <w:szCs w:val="24"/>
        </w:rPr>
        <w:t xml:space="preserve">, правах и обязанностях, </w:t>
      </w:r>
      <w:r w:rsidR="00D17F2E" w:rsidRPr="00DA6A12">
        <w:rPr>
          <w:rFonts w:ascii="Times New Roman" w:hAnsi="Times New Roman" w:cs="Times New Roman"/>
          <w:color w:val="000000" w:themeColor="text1"/>
          <w:sz w:val="24"/>
          <w:szCs w:val="24"/>
        </w:rPr>
        <w:t>отношениях между ними</w:t>
      </w:r>
      <w:r w:rsidR="00911D80">
        <w:rPr>
          <w:rFonts w:ascii="Times New Roman" w:hAnsi="Times New Roman" w:cs="Times New Roman"/>
          <w:color w:val="000000" w:themeColor="text1"/>
          <w:sz w:val="24"/>
          <w:szCs w:val="24"/>
        </w:rPr>
        <w:t>, а также</w:t>
      </w:r>
      <w:r w:rsidR="00BA571B" w:rsidRPr="00DA6A12">
        <w:rPr>
          <w:rFonts w:ascii="Times New Roman" w:hAnsi="Times New Roman" w:cs="Times New Roman"/>
          <w:color w:val="000000" w:themeColor="text1"/>
          <w:sz w:val="24"/>
          <w:szCs w:val="24"/>
        </w:rPr>
        <w:t xml:space="preserve"> общие вопросы государственного регулирования капиталовложений.</w:t>
      </w:r>
      <w:r w:rsidR="00D17F2E" w:rsidRPr="00DA6A12">
        <w:rPr>
          <w:rFonts w:ascii="Times New Roman" w:hAnsi="Times New Roman" w:cs="Times New Roman"/>
          <w:color w:val="000000" w:themeColor="text1"/>
          <w:sz w:val="24"/>
          <w:szCs w:val="24"/>
        </w:rPr>
        <w:t xml:space="preserve"> </w:t>
      </w:r>
      <w:r w:rsidR="00911D80">
        <w:rPr>
          <w:rFonts w:ascii="Times New Roman" w:hAnsi="Times New Roman" w:cs="Times New Roman"/>
          <w:color w:val="000000" w:themeColor="text1"/>
          <w:sz w:val="24"/>
          <w:szCs w:val="24"/>
        </w:rPr>
        <w:t>Н</w:t>
      </w:r>
      <w:r w:rsidR="00D17F2E" w:rsidRPr="00DA6A12">
        <w:rPr>
          <w:rFonts w:ascii="Times New Roman" w:hAnsi="Times New Roman" w:cs="Times New Roman"/>
          <w:color w:val="000000" w:themeColor="text1"/>
          <w:sz w:val="24"/>
          <w:szCs w:val="24"/>
        </w:rPr>
        <w:t xml:space="preserve">апример, закон содержит </w:t>
      </w:r>
      <w:r w:rsidR="0067162D" w:rsidRPr="00DA6A12">
        <w:rPr>
          <w:rFonts w:ascii="Times New Roman" w:hAnsi="Times New Roman" w:cs="Times New Roman"/>
          <w:color w:val="000000" w:themeColor="text1"/>
          <w:sz w:val="24"/>
          <w:szCs w:val="24"/>
        </w:rPr>
        <w:t xml:space="preserve">довольно </w:t>
      </w:r>
      <w:r w:rsidR="00D17F2E" w:rsidRPr="00DA6A12">
        <w:rPr>
          <w:rFonts w:ascii="Times New Roman" w:hAnsi="Times New Roman" w:cs="Times New Roman"/>
          <w:color w:val="000000" w:themeColor="text1"/>
          <w:sz w:val="24"/>
          <w:szCs w:val="24"/>
        </w:rPr>
        <w:t>абстрактное определение приоритетного</w:t>
      </w:r>
      <w:r w:rsidR="0067162D" w:rsidRPr="00DA6A12">
        <w:rPr>
          <w:rFonts w:ascii="Times New Roman" w:hAnsi="Times New Roman" w:cs="Times New Roman"/>
          <w:color w:val="000000" w:themeColor="text1"/>
          <w:sz w:val="24"/>
          <w:szCs w:val="24"/>
        </w:rPr>
        <w:t xml:space="preserve"> </w:t>
      </w:r>
      <w:r w:rsidR="00D17F2E" w:rsidRPr="00DA6A12">
        <w:rPr>
          <w:rFonts w:ascii="Times New Roman" w:hAnsi="Times New Roman" w:cs="Times New Roman"/>
          <w:color w:val="000000" w:themeColor="text1"/>
          <w:sz w:val="24"/>
          <w:szCs w:val="24"/>
        </w:rPr>
        <w:t>инвестиционного проекта, которое</w:t>
      </w:r>
      <w:r w:rsidR="00911D80">
        <w:rPr>
          <w:rFonts w:ascii="Times New Roman" w:hAnsi="Times New Roman" w:cs="Times New Roman"/>
          <w:color w:val="000000" w:themeColor="text1"/>
          <w:sz w:val="24"/>
          <w:szCs w:val="24"/>
        </w:rPr>
        <w:t xml:space="preserve"> гласит, что </w:t>
      </w:r>
      <w:r w:rsidR="0067162D" w:rsidRPr="00DA6A12">
        <w:rPr>
          <w:rFonts w:ascii="Times New Roman" w:hAnsi="Times New Roman" w:cs="Times New Roman"/>
          <w:color w:val="000000" w:themeColor="text1"/>
          <w:sz w:val="24"/>
          <w:szCs w:val="24"/>
        </w:rPr>
        <w:t>проект считается</w:t>
      </w:r>
      <w:r w:rsidR="00911D80">
        <w:rPr>
          <w:rFonts w:ascii="Times New Roman" w:hAnsi="Times New Roman" w:cs="Times New Roman"/>
          <w:color w:val="000000" w:themeColor="text1"/>
          <w:sz w:val="24"/>
          <w:szCs w:val="24"/>
        </w:rPr>
        <w:t xml:space="preserve"> приоритетным, если</w:t>
      </w:r>
      <w:r w:rsidR="0067162D" w:rsidRPr="00DA6A12">
        <w:rPr>
          <w:rFonts w:ascii="Times New Roman" w:hAnsi="Times New Roman" w:cs="Times New Roman"/>
          <w:color w:val="000000" w:themeColor="text1"/>
          <w:sz w:val="24"/>
          <w:szCs w:val="24"/>
        </w:rPr>
        <w:t xml:space="preserve"> «суммарный объем капитальных вложений соответствует требованиям законодательства Российской Федерации</w:t>
      </w:r>
      <w:r w:rsidR="00911D80">
        <w:rPr>
          <w:rFonts w:ascii="Times New Roman" w:hAnsi="Times New Roman" w:cs="Times New Roman"/>
          <w:color w:val="000000" w:themeColor="text1"/>
          <w:sz w:val="24"/>
          <w:szCs w:val="24"/>
        </w:rPr>
        <w:t xml:space="preserve"> и этот проект</w:t>
      </w:r>
      <w:r w:rsidR="0067162D" w:rsidRPr="00DA6A12">
        <w:rPr>
          <w:rFonts w:ascii="Times New Roman" w:hAnsi="Times New Roman" w:cs="Times New Roman"/>
          <w:color w:val="000000" w:themeColor="text1"/>
          <w:sz w:val="24"/>
          <w:szCs w:val="24"/>
        </w:rPr>
        <w:t xml:space="preserve"> включен в перечень, утверждаемый Правительством Российской Федерации»</w:t>
      </w:r>
      <w:r w:rsidR="00D17F2E" w:rsidRPr="00DA6A12">
        <w:rPr>
          <w:rFonts w:ascii="Times New Roman" w:hAnsi="Times New Roman" w:cs="Times New Roman"/>
          <w:color w:val="000000" w:themeColor="text1"/>
          <w:sz w:val="24"/>
          <w:szCs w:val="24"/>
        </w:rPr>
        <w:t xml:space="preserve">. </w:t>
      </w:r>
      <w:r w:rsidR="0067162D" w:rsidRPr="00DA6A12">
        <w:rPr>
          <w:rFonts w:ascii="Times New Roman" w:hAnsi="Times New Roman" w:cs="Times New Roman"/>
          <w:color w:val="000000" w:themeColor="text1"/>
          <w:sz w:val="24"/>
          <w:szCs w:val="24"/>
        </w:rPr>
        <w:t>Кроме этого, рассматриваемый закон содержит нормативное определение срока окупаемости как срока «со дня начала финансирования инвестиционного проекта до дня, когда разность между накопленной суммой чистой прибыли с амортизационными отчислениями и объемом инвестиционных затрат приобретает положительное значение»</w:t>
      </w:r>
      <w:r w:rsidR="0067162D" w:rsidRPr="00DA6A12">
        <w:rPr>
          <w:rStyle w:val="FootnoteReference"/>
          <w:rFonts w:ascii="Times New Roman" w:hAnsi="Times New Roman" w:cs="Times New Roman"/>
          <w:color w:val="000000" w:themeColor="text1"/>
          <w:sz w:val="24"/>
          <w:szCs w:val="24"/>
        </w:rPr>
        <w:footnoteReference w:id="10"/>
      </w:r>
      <w:r w:rsidR="00BA571B" w:rsidRPr="00DA6A12">
        <w:rPr>
          <w:rFonts w:ascii="Times New Roman" w:hAnsi="Times New Roman" w:cs="Times New Roman"/>
          <w:color w:val="000000" w:themeColor="text1"/>
          <w:sz w:val="24"/>
          <w:szCs w:val="24"/>
        </w:rPr>
        <w:t xml:space="preserve">. </w:t>
      </w:r>
    </w:p>
    <w:p w:rsidR="00DB57F6" w:rsidRPr="00DA6A12" w:rsidRDefault="00BA571B" w:rsidP="00911D80">
      <w:pPr>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В целом, анализируемый правовой акт полезен для настоящей работы в части нормативных определений, которые несут низкую смысловую нагрузку по сравнению с академическими понятиями. Однако еще одной немаловажной проблемой, которую освещает данный закон, является государст</w:t>
      </w:r>
      <w:r w:rsidR="00911D80">
        <w:rPr>
          <w:rFonts w:ascii="Times New Roman" w:hAnsi="Times New Roman" w:cs="Times New Roman"/>
          <w:color w:val="000000" w:themeColor="text1"/>
          <w:sz w:val="24"/>
          <w:szCs w:val="24"/>
        </w:rPr>
        <w:t>венное регулирование инвестиций,</w:t>
      </w:r>
      <w:r w:rsidRPr="00DA6A12">
        <w:rPr>
          <w:rFonts w:ascii="Times New Roman" w:hAnsi="Times New Roman" w:cs="Times New Roman"/>
          <w:color w:val="000000" w:themeColor="text1"/>
          <w:sz w:val="24"/>
          <w:szCs w:val="24"/>
        </w:rPr>
        <w:t xml:space="preserve"> а именно оценка эффективности инвестиционных проектов, финансирование которых полностью или частично осуществляется за счет средств бюджетов разных уровней</w:t>
      </w:r>
      <w:r w:rsidR="00D64DC0" w:rsidRPr="00DA6A12">
        <w:rPr>
          <w:rStyle w:val="FootnoteReference"/>
          <w:rFonts w:ascii="Times New Roman" w:hAnsi="Times New Roman" w:cs="Times New Roman"/>
          <w:color w:val="000000" w:themeColor="text1"/>
          <w:sz w:val="24"/>
          <w:szCs w:val="24"/>
        </w:rPr>
        <w:footnoteReference w:id="11"/>
      </w:r>
      <w:r w:rsidRPr="00DA6A12">
        <w:rPr>
          <w:rFonts w:ascii="Times New Roman" w:hAnsi="Times New Roman" w:cs="Times New Roman"/>
          <w:color w:val="000000" w:themeColor="text1"/>
          <w:sz w:val="24"/>
          <w:szCs w:val="24"/>
        </w:rPr>
        <w:t xml:space="preserve">. </w:t>
      </w:r>
      <w:r w:rsidR="00D64DC0" w:rsidRPr="00DA6A12">
        <w:rPr>
          <w:rFonts w:ascii="Times New Roman" w:hAnsi="Times New Roman" w:cs="Times New Roman"/>
          <w:color w:val="000000" w:themeColor="text1"/>
          <w:sz w:val="24"/>
          <w:szCs w:val="24"/>
        </w:rPr>
        <w:t>В части оценки эффективности закон не указывает каких-либо инструментов оценки, но ссылается на постановление правительства</w:t>
      </w:r>
      <w:r w:rsidR="000E2F8A" w:rsidRPr="00DA6A12">
        <w:rPr>
          <w:rFonts w:ascii="Times New Roman" w:hAnsi="Times New Roman" w:cs="Times New Roman"/>
          <w:color w:val="000000" w:themeColor="text1"/>
          <w:sz w:val="24"/>
          <w:szCs w:val="24"/>
        </w:rPr>
        <w:t xml:space="preserve"> РФ №</w:t>
      </w:r>
      <w:r w:rsidR="00DB57F6" w:rsidRPr="00DA6A12">
        <w:rPr>
          <w:rFonts w:ascii="Times New Roman" w:hAnsi="Times New Roman" w:cs="Times New Roman"/>
          <w:color w:val="000000" w:themeColor="text1"/>
          <w:sz w:val="24"/>
          <w:szCs w:val="24"/>
        </w:rPr>
        <w:t>590 от 12 августа 2008.</w:t>
      </w:r>
    </w:p>
    <w:p w:rsidR="00C83D9B" w:rsidRPr="00DA6A12" w:rsidRDefault="00DB57F6" w:rsidP="00911D80">
      <w:pPr>
        <w:spacing w:after="0" w:line="360" w:lineRule="auto"/>
        <w:ind w:firstLine="709"/>
        <w:jc w:val="both"/>
        <w:rPr>
          <w:rFonts w:ascii="Times New Roman" w:hAnsi="Times New Roman" w:cs="Times New Roman"/>
          <w:iCs/>
          <w:color w:val="000000" w:themeColor="text1"/>
          <w:sz w:val="24"/>
          <w:szCs w:val="24"/>
        </w:rPr>
      </w:pPr>
      <w:r w:rsidRPr="00DA6A12">
        <w:rPr>
          <w:rFonts w:ascii="Times New Roman" w:hAnsi="Times New Roman" w:cs="Times New Roman"/>
          <w:color w:val="000000" w:themeColor="text1"/>
          <w:sz w:val="24"/>
          <w:szCs w:val="24"/>
        </w:rPr>
        <w:lastRenderedPageBreak/>
        <w:t>С</w:t>
      </w:r>
      <w:r w:rsidR="00C83D9B" w:rsidRPr="00DA6A12">
        <w:rPr>
          <w:rFonts w:ascii="Times New Roman" w:hAnsi="Times New Roman" w:cs="Times New Roman"/>
          <w:color w:val="000000" w:themeColor="text1"/>
          <w:sz w:val="24"/>
          <w:szCs w:val="24"/>
        </w:rPr>
        <w:t xml:space="preserve"> точки зрения оценки инвестиций</w:t>
      </w:r>
      <w:r w:rsidRPr="00DA6A12">
        <w:rPr>
          <w:rFonts w:ascii="Times New Roman" w:hAnsi="Times New Roman" w:cs="Times New Roman"/>
          <w:color w:val="000000" w:themeColor="text1"/>
          <w:sz w:val="24"/>
          <w:szCs w:val="24"/>
        </w:rPr>
        <w:t xml:space="preserve"> постановление Правительства РФ №590 р</w:t>
      </w:r>
      <w:r w:rsidR="00C73E73" w:rsidRPr="00DA6A12">
        <w:rPr>
          <w:rFonts w:ascii="Times New Roman" w:hAnsi="Times New Roman" w:cs="Times New Roman"/>
          <w:color w:val="000000" w:themeColor="text1"/>
          <w:sz w:val="24"/>
          <w:szCs w:val="24"/>
        </w:rPr>
        <w:t>азработано для при</w:t>
      </w:r>
      <w:r w:rsidR="0033532E" w:rsidRPr="00DA6A12">
        <w:rPr>
          <w:rFonts w:ascii="Times New Roman" w:hAnsi="Times New Roman" w:cs="Times New Roman"/>
          <w:color w:val="000000" w:themeColor="text1"/>
          <w:sz w:val="24"/>
          <w:szCs w:val="24"/>
        </w:rPr>
        <w:t xml:space="preserve">нятия решения о предоставлении </w:t>
      </w:r>
      <w:r w:rsidR="00C73E73" w:rsidRPr="00DA6A12">
        <w:rPr>
          <w:rFonts w:ascii="Times New Roman" w:hAnsi="Times New Roman" w:cs="Times New Roman"/>
          <w:color w:val="000000" w:themeColor="text1"/>
          <w:sz w:val="24"/>
          <w:szCs w:val="24"/>
        </w:rPr>
        <w:t>средств федерального бюджета на инвестиции в объекты государственной и негосударственной собственности</w:t>
      </w:r>
      <w:r w:rsidRPr="00DA6A12">
        <w:rPr>
          <w:rFonts w:ascii="Times New Roman" w:hAnsi="Times New Roman" w:cs="Times New Roman"/>
          <w:color w:val="000000" w:themeColor="text1"/>
          <w:sz w:val="24"/>
          <w:szCs w:val="24"/>
        </w:rPr>
        <w:t xml:space="preserve">. Данное постановление содержит качественные и количественные критерии оценки эффективности использования бюджетных средств. </w:t>
      </w:r>
      <w:r w:rsidR="0041756B" w:rsidRPr="00DA6A12">
        <w:rPr>
          <w:rFonts w:ascii="Times New Roman" w:hAnsi="Times New Roman" w:cs="Times New Roman"/>
          <w:color w:val="000000" w:themeColor="text1"/>
          <w:sz w:val="24"/>
          <w:szCs w:val="24"/>
        </w:rPr>
        <w:t xml:space="preserve">Однако, как это и должно быть характерно для нормативно-правового акта, постановление не содержит указаний </w:t>
      </w:r>
      <w:r w:rsidR="00C73E73" w:rsidRPr="00DA6A12">
        <w:rPr>
          <w:rFonts w:ascii="Times New Roman" w:hAnsi="Times New Roman" w:cs="Times New Roman"/>
          <w:color w:val="000000" w:themeColor="text1"/>
          <w:sz w:val="24"/>
          <w:szCs w:val="24"/>
        </w:rPr>
        <w:t>к использованию конкретных экономических показателей, есть</w:t>
      </w:r>
      <w:r w:rsidR="0041756B" w:rsidRPr="00DA6A12">
        <w:rPr>
          <w:rFonts w:ascii="Times New Roman" w:hAnsi="Times New Roman" w:cs="Times New Roman"/>
          <w:color w:val="000000" w:themeColor="text1"/>
          <w:sz w:val="24"/>
          <w:szCs w:val="24"/>
        </w:rPr>
        <w:t xml:space="preserve"> лишь</w:t>
      </w:r>
      <w:r w:rsidR="00C73E73" w:rsidRPr="00DA6A12">
        <w:rPr>
          <w:rFonts w:ascii="Times New Roman" w:hAnsi="Times New Roman" w:cs="Times New Roman"/>
          <w:color w:val="000000" w:themeColor="text1"/>
          <w:sz w:val="24"/>
          <w:szCs w:val="24"/>
        </w:rPr>
        <w:t xml:space="preserve"> </w:t>
      </w:r>
      <w:r w:rsidR="0041756B" w:rsidRPr="00DA6A12">
        <w:rPr>
          <w:rFonts w:ascii="Times New Roman" w:hAnsi="Times New Roman" w:cs="Times New Roman"/>
          <w:color w:val="000000" w:themeColor="text1"/>
          <w:sz w:val="24"/>
          <w:szCs w:val="24"/>
        </w:rPr>
        <w:t xml:space="preserve">общие </w:t>
      </w:r>
      <w:r w:rsidR="00C73E73" w:rsidRPr="00DA6A12">
        <w:rPr>
          <w:rFonts w:ascii="Times New Roman" w:hAnsi="Times New Roman" w:cs="Times New Roman"/>
          <w:color w:val="000000" w:themeColor="text1"/>
          <w:sz w:val="24"/>
          <w:szCs w:val="24"/>
        </w:rPr>
        <w:t xml:space="preserve">направления, </w:t>
      </w:r>
      <w:r w:rsidR="0041756B" w:rsidRPr="00DA6A12">
        <w:rPr>
          <w:rFonts w:ascii="Times New Roman" w:hAnsi="Times New Roman" w:cs="Times New Roman"/>
          <w:color w:val="000000" w:themeColor="text1"/>
          <w:sz w:val="24"/>
          <w:szCs w:val="24"/>
        </w:rPr>
        <w:t xml:space="preserve">например, </w:t>
      </w:r>
      <w:r w:rsidR="0033532E" w:rsidRPr="00DA6A12">
        <w:rPr>
          <w:rFonts w:ascii="Times New Roman" w:hAnsi="Times New Roman" w:cs="Times New Roman"/>
          <w:iCs/>
          <w:color w:val="000000" w:themeColor="text1"/>
          <w:sz w:val="24"/>
          <w:szCs w:val="24"/>
        </w:rPr>
        <w:t>отношение сметной стоимости объекта капитального строительства к значениям количественных показателей результатов реализации инвестиционного проекта</w:t>
      </w:r>
      <w:r w:rsidR="0041756B" w:rsidRPr="00DA6A12">
        <w:rPr>
          <w:rFonts w:ascii="Times New Roman" w:hAnsi="Times New Roman" w:cs="Times New Roman"/>
          <w:iCs/>
          <w:color w:val="000000" w:themeColor="text1"/>
          <w:sz w:val="24"/>
          <w:szCs w:val="24"/>
        </w:rPr>
        <w:t>.</w:t>
      </w:r>
      <w:r w:rsidR="00F40564" w:rsidRPr="00DA6A12">
        <w:rPr>
          <w:rStyle w:val="FootnoteReference"/>
          <w:rFonts w:ascii="Times New Roman" w:hAnsi="Times New Roman" w:cs="Times New Roman"/>
          <w:color w:val="000000" w:themeColor="text1"/>
          <w:sz w:val="24"/>
          <w:szCs w:val="24"/>
        </w:rPr>
        <w:footnoteReference w:id="12"/>
      </w:r>
    </w:p>
    <w:p w:rsidR="001B0D12" w:rsidRPr="00AB7082" w:rsidRDefault="001B0D12" w:rsidP="00911D80">
      <w:pPr>
        <w:pStyle w:val="Heading3"/>
        <w:spacing w:before="120" w:after="40"/>
        <w:ind w:firstLine="709"/>
        <w:rPr>
          <w:rFonts w:ascii="Times New Roman" w:hAnsi="Times New Roman" w:cs="Times New Roman"/>
          <w:color w:val="000000" w:themeColor="text1"/>
          <w:sz w:val="28"/>
          <w:szCs w:val="28"/>
        </w:rPr>
      </w:pPr>
      <w:bookmarkStart w:id="4" w:name="_Toc514267000"/>
      <w:r w:rsidRPr="00AB7082">
        <w:rPr>
          <w:rFonts w:ascii="Times New Roman" w:hAnsi="Times New Roman" w:cs="Times New Roman"/>
          <w:color w:val="000000" w:themeColor="text1"/>
          <w:sz w:val="28"/>
          <w:szCs w:val="28"/>
        </w:rPr>
        <w:t>Классификации инвестиционных проектов</w:t>
      </w:r>
      <w:bookmarkEnd w:id="4"/>
    </w:p>
    <w:p w:rsidR="00027070" w:rsidRPr="00DA6A12" w:rsidRDefault="001B0D12" w:rsidP="00911D80">
      <w:pPr>
        <w:spacing w:after="0" w:line="360" w:lineRule="auto"/>
        <w:ind w:firstLine="709"/>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 xml:space="preserve">Существует множество классификаций инвестиционных проектов в зависимости от критерия. Например, одним из самых важных критериев классификации считается степень взаимного влияния инвестиционных проектов друг на друга, т.е. взаимосвязь решений и результатов по одному проекту от решений, принимаемых по другому проекту. </w:t>
      </w:r>
      <w:r w:rsidR="00027070" w:rsidRPr="00DA6A12">
        <w:rPr>
          <w:rFonts w:ascii="Times New Roman" w:hAnsi="Times New Roman" w:cs="Times New Roman"/>
          <w:iCs/>
          <w:color w:val="000000" w:themeColor="text1"/>
          <w:sz w:val="24"/>
          <w:szCs w:val="24"/>
        </w:rPr>
        <w:t>По данному критерию инвестиционные проекты разделяют на зависимые и независимые. Зависимые проекты, в свою очередь, делятся на альтернативные (взаимоисключающие), комплементарные и связанные отношениями замещения. Характеризующие признаки каждого из типов проектов можно представить в таблице 1</w:t>
      </w:r>
      <w:r w:rsidR="003A5BB1">
        <w:rPr>
          <w:rFonts w:ascii="Times New Roman" w:hAnsi="Times New Roman" w:cs="Times New Roman"/>
          <w:iCs/>
          <w:color w:val="000000" w:themeColor="text1"/>
          <w:sz w:val="24"/>
          <w:szCs w:val="24"/>
        </w:rPr>
        <w:t>.1</w:t>
      </w:r>
      <w:r w:rsidR="00027070" w:rsidRPr="00DA6A12">
        <w:rPr>
          <w:rFonts w:ascii="Times New Roman" w:hAnsi="Times New Roman" w:cs="Times New Roman"/>
          <w:iCs/>
          <w:color w:val="000000" w:themeColor="text1"/>
          <w:sz w:val="24"/>
          <w:szCs w:val="24"/>
        </w:rPr>
        <w:t>.</w:t>
      </w:r>
    </w:p>
    <w:p w:rsidR="00D34C17" w:rsidRDefault="00027070" w:rsidP="00D836EA">
      <w:pPr>
        <w:spacing w:after="0" w:line="276" w:lineRule="auto"/>
        <w:jc w:val="right"/>
        <w:rPr>
          <w:rFonts w:ascii="Times New Roman" w:hAnsi="Times New Roman" w:cs="Times New Roman"/>
          <w:i/>
          <w:iCs/>
          <w:color w:val="000000" w:themeColor="text1"/>
          <w:sz w:val="24"/>
          <w:szCs w:val="24"/>
        </w:rPr>
      </w:pPr>
      <w:r w:rsidRPr="00DA6A12">
        <w:rPr>
          <w:rFonts w:ascii="Times New Roman" w:hAnsi="Times New Roman" w:cs="Times New Roman"/>
          <w:i/>
          <w:iCs/>
          <w:color w:val="000000" w:themeColor="text1"/>
          <w:sz w:val="24"/>
          <w:szCs w:val="24"/>
        </w:rPr>
        <w:t>Таблица 1.</w:t>
      </w:r>
      <w:r w:rsidR="00D34C17">
        <w:rPr>
          <w:rFonts w:ascii="Times New Roman" w:hAnsi="Times New Roman" w:cs="Times New Roman"/>
          <w:i/>
          <w:iCs/>
          <w:color w:val="000000" w:themeColor="text1"/>
          <w:sz w:val="24"/>
          <w:szCs w:val="24"/>
        </w:rPr>
        <w:t>1</w:t>
      </w:r>
      <w:r w:rsidRPr="00DA6A12">
        <w:rPr>
          <w:rFonts w:ascii="Times New Roman" w:hAnsi="Times New Roman" w:cs="Times New Roman"/>
          <w:i/>
          <w:iCs/>
          <w:color w:val="000000" w:themeColor="text1"/>
          <w:sz w:val="24"/>
          <w:szCs w:val="24"/>
        </w:rPr>
        <w:t xml:space="preserve"> </w:t>
      </w:r>
    </w:p>
    <w:tbl>
      <w:tblPr>
        <w:tblStyle w:val="TableGrid"/>
        <w:tblW w:w="0" w:type="auto"/>
        <w:tblLook w:val="04A0" w:firstRow="1" w:lastRow="0" w:firstColumn="1" w:lastColumn="0" w:noHBand="0" w:noVBand="1"/>
        <w:tblCaption w:val="Классификация проектов по их взаимному влиянию"/>
      </w:tblPr>
      <w:tblGrid>
        <w:gridCol w:w="4672"/>
        <w:gridCol w:w="4673"/>
      </w:tblGrid>
      <w:tr w:rsidR="00665C9D" w:rsidRPr="00DA6A12" w:rsidTr="008E149A">
        <w:trPr>
          <w:trHeight w:val="524"/>
          <w:tblHeader/>
        </w:trPr>
        <w:tc>
          <w:tcPr>
            <w:tcW w:w="9345" w:type="dxa"/>
            <w:gridSpan w:val="2"/>
            <w:tcBorders>
              <w:top w:val="nil"/>
              <w:left w:val="nil"/>
              <w:right w:val="nil"/>
            </w:tcBorders>
            <w:vAlign w:val="center"/>
          </w:tcPr>
          <w:p w:rsidR="00665C9D" w:rsidRPr="00665C9D" w:rsidRDefault="00665C9D" w:rsidP="00EF665B">
            <w:pPr>
              <w:spacing w:line="276" w:lineRule="auto"/>
              <w:jc w:val="center"/>
              <w:rPr>
                <w:rFonts w:ascii="Times New Roman" w:hAnsi="Times New Roman" w:cs="Times New Roman"/>
                <w:b/>
                <w:i/>
                <w:iCs/>
                <w:color w:val="000000" w:themeColor="text1"/>
                <w:sz w:val="24"/>
                <w:szCs w:val="24"/>
              </w:rPr>
            </w:pPr>
            <w:r w:rsidRPr="00D34C17">
              <w:rPr>
                <w:rFonts w:ascii="Times New Roman" w:hAnsi="Times New Roman" w:cs="Times New Roman"/>
                <w:b/>
                <w:i/>
                <w:iCs/>
                <w:color w:val="000000" w:themeColor="text1"/>
                <w:sz w:val="24"/>
                <w:szCs w:val="24"/>
              </w:rPr>
              <w:t>Классификация проектов по их взаимному влиянию</w:t>
            </w:r>
          </w:p>
        </w:tc>
      </w:tr>
      <w:tr w:rsidR="00D34C17" w:rsidRPr="00DA6A12" w:rsidTr="00D34C17">
        <w:trPr>
          <w:tblHeader/>
        </w:trPr>
        <w:tc>
          <w:tcPr>
            <w:tcW w:w="4672" w:type="dxa"/>
          </w:tcPr>
          <w:p w:rsidR="00027070" w:rsidRPr="00EF665B" w:rsidRDefault="00027070" w:rsidP="00EF665B">
            <w:pPr>
              <w:spacing w:line="276" w:lineRule="auto"/>
              <w:jc w:val="center"/>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Тип проекта</w:t>
            </w:r>
          </w:p>
        </w:tc>
        <w:tc>
          <w:tcPr>
            <w:tcW w:w="4673" w:type="dxa"/>
          </w:tcPr>
          <w:p w:rsidR="00027070" w:rsidRPr="00EF665B" w:rsidRDefault="00027070" w:rsidP="00EF665B">
            <w:pPr>
              <w:spacing w:line="276" w:lineRule="auto"/>
              <w:jc w:val="center"/>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Характеризующие признаки</w:t>
            </w:r>
          </w:p>
        </w:tc>
      </w:tr>
      <w:tr w:rsidR="00665C9D" w:rsidRPr="00DA6A12" w:rsidTr="00027070">
        <w:tc>
          <w:tcPr>
            <w:tcW w:w="4672" w:type="dxa"/>
          </w:tcPr>
          <w:p w:rsidR="00027070" w:rsidRPr="00EF665B" w:rsidRDefault="00027070"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Независимые проекты</w:t>
            </w:r>
          </w:p>
        </w:tc>
        <w:tc>
          <w:tcPr>
            <w:tcW w:w="4673" w:type="dxa"/>
          </w:tcPr>
          <w:p w:rsidR="00027070" w:rsidRPr="00EF665B" w:rsidRDefault="00747D03" w:rsidP="00EF665B">
            <w:pPr>
              <w:pStyle w:val="ListParagraph"/>
              <w:numPr>
                <w:ilvl w:val="0"/>
                <w:numId w:val="16"/>
              </w:numPr>
              <w:spacing w:line="276" w:lineRule="auto"/>
              <w:ind w:left="334"/>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принятие решения по одному проекту не оказывает воздействия на принятие решения по другому проекту</w:t>
            </w:r>
          </w:p>
          <w:p w:rsidR="00747D03" w:rsidRPr="00EF665B" w:rsidRDefault="00747D03" w:rsidP="00EF665B">
            <w:pPr>
              <w:pStyle w:val="ListParagraph"/>
              <w:numPr>
                <w:ilvl w:val="0"/>
                <w:numId w:val="16"/>
              </w:numPr>
              <w:spacing w:line="276" w:lineRule="auto"/>
              <w:ind w:left="334"/>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существуют технические условия реализации одного проекта без реализации другого проекта</w:t>
            </w:r>
          </w:p>
          <w:p w:rsidR="00747D03" w:rsidRPr="00EF665B" w:rsidRDefault="00747D03" w:rsidP="00EF665B">
            <w:pPr>
              <w:pStyle w:val="ListParagraph"/>
              <w:numPr>
                <w:ilvl w:val="0"/>
                <w:numId w:val="16"/>
              </w:numPr>
              <w:spacing w:line="276" w:lineRule="auto"/>
              <w:ind w:left="334"/>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потоки денежных средств по одному проекту не зависят от принятия решений по другому проекту</w:t>
            </w:r>
          </w:p>
        </w:tc>
      </w:tr>
      <w:tr w:rsidR="00665C9D" w:rsidRPr="00DA6A12" w:rsidTr="00027070">
        <w:tc>
          <w:tcPr>
            <w:tcW w:w="4672" w:type="dxa"/>
          </w:tcPr>
          <w:p w:rsidR="00027070" w:rsidRPr="00EF665B" w:rsidRDefault="00027070"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Зависимые проекты</w:t>
            </w:r>
          </w:p>
        </w:tc>
        <w:tc>
          <w:tcPr>
            <w:tcW w:w="4673" w:type="dxa"/>
          </w:tcPr>
          <w:p w:rsidR="00027070" w:rsidRPr="00EF665B" w:rsidRDefault="00747D03" w:rsidP="00EF665B">
            <w:pPr>
              <w:pStyle w:val="ListParagraph"/>
              <w:numPr>
                <w:ilvl w:val="0"/>
                <w:numId w:val="16"/>
              </w:numPr>
              <w:spacing w:line="276" w:lineRule="auto"/>
              <w:ind w:left="334"/>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принятие решения по одному проекту оказывает воздействие на принятие решения по другому проекту</w:t>
            </w:r>
          </w:p>
        </w:tc>
      </w:tr>
      <w:tr w:rsidR="00665C9D" w:rsidRPr="00DA6A12" w:rsidTr="00027070">
        <w:tc>
          <w:tcPr>
            <w:tcW w:w="4672" w:type="dxa"/>
          </w:tcPr>
          <w:p w:rsidR="00027070" w:rsidRPr="00EF665B" w:rsidRDefault="00747D03" w:rsidP="00EF665B">
            <w:pPr>
              <w:pStyle w:val="ListParagraph"/>
              <w:numPr>
                <w:ilvl w:val="0"/>
                <w:numId w:val="16"/>
              </w:numPr>
              <w:spacing w:line="276" w:lineRule="auto"/>
              <w:ind w:left="334"/>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lastRenderedPageBreak/>
              <w:t>альтернативные проекты</w:t>
            </w:r>
          </w:p>
        </w:tc>
        <w:tc>
          <w:tcPr>
            <w:tcW w:w="4673" w:type="dxa"/>
          </w:tcPr>
          <w:p w:rsidR="00027070" w:rsidRPr="00EF665B" w:rsidRDefault="00747D03" w:rsidP="00EF665B">
            <w:pPr>
              <w:pStyle w:val="ListParagraph"/>
              <w:numPr>
                <w:ilvl w:val="0"/>
                <w:numId w:val="16"/>
              </w:numPr>
              <w:spacing w:line="276" w:lineRule="auto"/>
              <w:ind w:left="334"/>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реализация одного проекта делает невозможной реализацию других проектов</w:t>
            </w:r>
          </w:p>
        </w:tc>
      </w:tr>
      <w:tr w:rsidR="00665C9D" w:rsidRPr="00DA6A12" w:rsidTr="00027070">
        <w:tc>
          <w:tcPr>
            <w:tcW w:w="4672" w:type="dxa"/>
          </w:tcPr>
          <w:p w:rsidR="00027070" w:rsidRPr="00EF665B" w:rsidRDefault="00747D03" w:rsidP="00EF665B">
            <w:pPr>
              <w:pStyle w:val="ListParagraph"/>
              <w:numPr>
                <w:ilvl w:val="0"/>
                <w:numId w:val="16"/>
              </w:numPr>
              <w:spacing w:line="276" w:lineRule="auto"/>
              <w:ind w:left="334"/>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комплементарные проекты</w:t>
            </w:r>
          </w:p>
        </w:tc>
        <w:tc>
          <w:tcPr>
            <w:tcW w:w="4673" w:type="dxa"/>
          </w:tcPr>
          <w:p w:rsidR="00027070" w:rsidRPr="00EF665B" w:rsidRDefault="00747D03" w:rsidP="00EF665B">
            <w:pPr>
              <w:pStyle w:val="ListParagraph"/>
              <w:numPr>
                <w:ilvl w:val="0"/>
                <w:numId w:val="16"/>
              </w:numPr>
              <w:spacing w:line="276" w:lineRule="auto"/>
              <w:ind w:left="334"/>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реализация одного проекта увеличивает доходы по другому проекту</w:t>
            </w:r>
          </w:p>
        </w:tc>
      </w:tr>
      <w:tr w:rsidR="00665C9D" w:rsidRPr="00DA6A12" w:rsidTr="00027070">
        <w:tc>
          <w:tcPr>
            <w:tcW w:w="4672" w:type="dxa"/>
          </w:tcPr>
          <w:p w:rsidR="00027070" w:rsidRPr="00EF665B" w:rsidRDefault="00747D03" w:rsidP="00EF665B">
            <w:pPr>
              <w:pStyle w:val="ListParagraph"/>
              <w:numPr>
                <w:ilvl w:val="0"/>
                <w:numId w:val="16"/>
              </w:numPr>
              <w:spacing w:line="276" w:lineRule="auto"/>
              <w:ind w:left="334"/>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проекты, связанные отношениями замещения</w:t>
            </w:r>
          </w:p>
        </w:tc>
        <w:tc>
          <w:tcPr>
            <w:tcW w:w="4673" w:type="dxa"/>
          </w:tcPr>
          <w:p w:rsidR="00027070" w:rsidRPr="00EF665B" w:rsidRDefault="00747D03" w:rsidP="00EF665B">
            <w:pPr>
              <w:pStyle w:val="ListParagraph"/>
              <w:numPr>
                <w:ilvl w:val="0"/>
                <w:numId w:val="16"/>
              </w:numPr>
              <w:spacing w:line="276" w:lineRule="auto"/>
              <w:ind w:left="334"/>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реализация одного проекта снижает доходы по другому проекту</w:t>
            </w:r>
          </w:p>
        </w:tc>
      </w:tr>
    </w:tbl>
    <w:p w:rsidR="00027070" w:rsidRPr="00DA6A12" w:rsidRDefault="00911D80" w:rsidP="00911D80">
      <w:pPr>
        <w:spacing w:before="240" w:after="0" w:line="360" w:lineRule="auto"/>
        <w:ind w:firstLine="709"/>
        <w:jc w:val="both"/>
        <w:rPr>
          <w:rFonts w:ascii="Times New Roman" w:hAnsi="Times New Roman" w:cs="Times New Roman"/>
          <w:iCs/>
          <w:color w:val="000000" w:themeColor="text1"/>
          <w:sz w:val="24"/>
          <w:szCs w:val="24"/>
        </w:rPr>
      </w:pPr>
      <w:r>
        <w:rPr>
          <w:rFonts w:ascii="Times New Roman" w:hAnsi="Times New Roman" w:cs="Times New Roman"/>
          <w:iCs/>
          <w:noProof/>
          <w:color w:val="000000" w:themeColor="text1"/>
          <w:sz w:val="24"/>
          <w:szCs w:val="24"/>
          <w:lang w:eastAsia="ru-RU"/>
        </w:rPr>
        <mc:AlternateContent>
          <mc:Choice Requires="wps">
            <w:drawing>
              <wp:anchor distT="0" distB="0" distL="114300" distR="114300" simplePos="0" relativeHeight="251714560" behindDoc="0" locked="0" layoutInCell="1" allowOverlap="1">
                <wp:simplePos x="0" y="0"/>
                <wp:positionH relativeFrom="column">
                  <wp:posOffset>3810000</wp:posOffset>
                </wp:positionH>
                <wp:positionV relativeFrom="paragraph">
                  <wp:posOffset>-1889760</wp:posOffset>
                </wp:positionV>
                <wp:extent cx="1924050" cy="3429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924050" cy="342900"/>
                        </a:xfrm>
                        <a:prstGeom prst="rect">
                          <a:avLst/>
                        </a:prstGeom>
                        <a:noFill/>
                        <a:ln w="6350">
                          <a:noFill/>
                        </a:ln>
                      </wps:spPr>
                      <wps:txbx>
                        <w:txbxContent>
                          <w:p w:rsidR="009A197A" w:rsidRPr="00040E29" w:rsidRDefault="009A197A" w:rsidP="00040E29">
                            <w:pPr>
                              <w:spacing w:after="0"/>
                              <w:rPr>
                                <w:rFonts w:ascii="Times New Roman" w:hAnsi="Times New Roman" w:cs="Times New Roman"/>
                                <w:i/>
                                <w:sz w:val="24"/>
                                <w:szCs w:val="24"/>
                              </w:rPr>
                            </w:pPr>
                            <w:r>
                              <w:rPr>
                                <w:rFonts w:ascii="Times New Roman" w:hAnsi="Times New Roman" w:cs="Times New Roman"/>
                                <w:i/>
                                <w:sz w:val="24"/>
                                <w:szCs w:val="24"/>
                              </w:rPr>
                              <w:t>Окончание таблицы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4" o:spid="_x0000_s1026" type="#_x0000_t202" style="position:absolute;left:0;text-align:left;margin-left:300pt;margin-top:-148.8pt;width:151.5pt;height:2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" filled="f" stroked="f" strokeweight=".5pt">
                <v:textbox>
                  <w:txbxContent>
                    <w:p w:rsidR="009A197A" w:rsidRPr="00040E29" w:rsidRDefault="009A197A" w:rsidP="00040E29">
                      <w:pPr>
                        <w:spacing w:after="0"/>
                        <w:rPr>
                          <w:rFonts w:ascii="Times New Roman" w:hAnsi="Times New Roman" w:cs="Times New Roman"/>
                          <w:i/>
                          <w:sz w:val="24"/>
                          <w:szCs w:val="24"/>
                        </w:rPr>
                      </w:pPr>
                      <w:r>
                        <w:rPr>
                          <w:rFonts w:ascii="Times New Roman" w:hAnsi="Times New Roman" w:cs="Times New Roman"/>
                          <w:i/>
                          <w:sz w:val="24"/>
                          <w:szCs w:val="24"/>
                        </w:rPr>
                        <w:t>Окончание таблицы 1.1</w:t>
                      </w:r>
                    </w:p>
                  </w:txbxContent>
                </v:textbox>
              </v:shape>
            </w:pict>
          </mc:Fallback>
        </mc:AlternateContent>
      </w:r>
      <w:r>
        <w:rPr>
          <w:rFonts w:ascii="Times New Roman" w:hAnsi="Times New Roman" w:cs="Times New Roman"/>
          <w:iCs/>
          <w:noProof/>
          <w:color w:val="000000" w:themeColor="text1"/>
          <w:sz w:val="24"/>
          <w:szCs w:val="24"/>
          <w:lang w:eastAsia="ru-RU"/>
        </w:rPr>
        <mc:AlternateContent>
          <mc:Choice Requires="wps">
            <w:drawing>
              <wp:anchor distT="0" distB="0" distL="114300" distR="114300" simplePos="0" relativeHeight="251659264" behindDoc="0" locked="0" layoutInCell="1" allowOverlap="1" wp14:anchorId="7AD7B55A" wp14:editId="69CCD190">
                <wp:simplePos x="0" y="0"/>
                <wp:positionH relativeFrom="margin">
                  <wp:posOffset>3452495</wp:posOffset>
                </wp:positionH>
                <wp:positionV relativeFrom="paragraph">
                  <wp:posOffset>-5321300</wp:posOffset>
                </wp:positionV>
                <wp:extent cx="2278380" cy="313055"/>
                <wp:effectExtent l="0" t="0" r="7620" b="0"/>
                <wp:wrapNone/>
                <wp:docPr id="7" name="Надпись 7"/>
                <wp:cNvGraphicFramePr/>
                <a:graphic xmlns:a="http://schemas.openxmlformats.org/drawingml/2006/main">
                  <a:graphicData uri="http://schemas.microsoft.com/office/word/2010/wordprocessingShape">
                    <wps:wsp>
                      <wps:cNvSpPr txBox="1"/>
                      <wps:spPr>
                        <a:xfrm>
                          <a:off x="0" y="0"/>
                          <a:ext cx="2278380" cy="313055"/>
                        </a:xfrm>
                        <a:prstGeom prst="rect">
                          <a:avLst/>
                        </a:prstGeom>
                        <a:solidFill>
                          <a:schemeClr val="lt1"/>
                        </a:solidFill>
                        <a:ln w="6350">
                          <a:noFill/>
                        </a:ln>
                      </wps:spPr>
                      <wps:txbx>
                        <w:txbxContent>
                          <w:p w:rsidR="009A197A" w:rsidRPr="00665C9D" w:rsidRDefault="009A197A" w:rsidP="00665C9D">
                            <w:pPr>
                              <w:jc w:val="right"/>
                              <w:rPr>
                                <w:rFonts w:ascii="Times New Roman" w:hAnsi="Times New Roman" w:cs="Times New Roman"/>
                                <w:i/>
                                <w:sz w:val="24"/>
                              </w:rPr>
                            </w:pPr>
                            <w:r>
                              <w:rPr>
                                <w:rFonts w:ascii="Times New Roman" w:hAnsi="Times New Roman" w:cs="Times New Roman"/>
                                <w:i/>
                                <w:sz w:val="24"/>
                              </w:rPr>
                              <w:t>Окончан</w:t>
                            </w:r>
                            <w:r w:rsidRPr="00665C9D">
                              <w:rPr>
                                <w:rFonts w:ascii="Times New Roman" w:hAnsi="Times New Roman" w:cs="Times New Roman"/>
                                <w:i/>
                                <w:sz w:val="24"/>
                              </w:rPr>
                              <w:t>ие таблицы 1.2.1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7B55A" id="Надпись 7" o:spid="_x0000_s1027" type="#_x0000_t202" style="position:absolute;left:0;text-align:left;margin-left:271.85pt;margin-top:-419pt;width:179.4pt;height:24.6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" fillcolor="white [3201]" stroked="f" strokeweight=".5pt">
                <v:textbox>
                  <w:txbxContent>
                    <w:p w:rsidR="009A197A" w:rsidRPr="00665C9D" w:rsidRDefault="009A197A" w:rsidP="00665C9D">
                      <w:pPr>
                        <w:jc w:val="right"/>
                        <w:rPr>
                          <w:rFonts w:ascii="Times New Roman" w:hAnsi="Times New Roman" w:cs="Times New Roman"/>
                          <w:i/>
                          <w:sz w:val="24"/>
                        </w:rPr>
                      </w:pPr>
                      <w:r>
                        <w:rPr>
                          <w:rFonts w:ascii="Times New Roman" w:hAnsi="Times New Roman" w:cs="Times New Roman"/>
                          <w:i/>
                          <w:sz w:val="24"/>
                        </w:rPr>
                        <w:t>Окончан</w:t>
                      </w:r>
                      <w:r w:rsidRPr="00665C9D">
                        <w:rPr>
                          <w:rFonts w:ascii="Times New Roman" w:hAnsi="Times New Roman" w:cs="Times New Roman"/>
                          <w:i/>
                          <w:sz w:val="24"/>
                        </w:rPr>
                        <w:t>ие таблицы 1.2.1</w:t>
                      </w:r>
                    </w:p>
                  </w:txbxContent>
                </v:textbox>
                <w10:wrap anchorx="margin"/>
              </v:shape>
            </w:pict>
          </mc:Fallback>
        </mc:AlternateContent>
      </w:r>
      <w:r w:rsidR="00D73FC7" w:rsidRPr="00DA6A12">
        <w:rPr>
          <w:rFonts w:ascii="Times New Roman" w:hAnsi="Times New Roman" w:cs="Times New Roman"/>
          <w:iCs/>
          <w:color w:val="000000" w:themeColor="text1"/>
          <w:sz w:val="24"/>
          <w:szCs w:val="24"/>
        </w:rPr>
        <w:t>Другим критерием классификации инвестиционных проектов является срок их реализации. По данному критерию проекты разделяют на:</w:t>
      </w:r>
    </w:p>
    <w:p w:rsidR="00D73FC7" w:rsidRPr="00DA6A12" w:rsidRDefault="00D73FC7" w:rsidP="00911D80">
      <w:pPr>
        <w:pStyle w:val="ListParagraph"/>
        <w:numPr>
          <w:ilvl w:val="0"/>
          <w:numId w:val="22"/>
        </w:numPr>
        <w:spacing w:after="0" w:line="360" w:lineRule="auto"/>
        <w:ind w:left="0" w:firstLine="709"/>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краткосрочные (срок реализации до 3 лет)</w:t>
      </w:r>
    </w:p>
    <w:p w:rsidR="00D73FC7" w:rsidRPr="00DA6A12" w:rsidRDefault="00D73FC7" w:rsidP="00911D80">
      <w:pPr>
        <w:pStyle w:val="ListParagraph"/>
        <w:numPr>
          <w:ilvl w:val="0"/>
          <w:numId w:val="22"/>
        </w:numPr>
        <w:spacing w:after="0" w:line="360" w:lineRule="auto"/>
        <w:ind w:left="0" w:firstLine="709"/>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среднесрочные (от 3 до 5 лет)</w:t>
      </w:r>
    </w:p>
    <w:p w:rsidR="00D73FC7" w:rsidRPr="00DA6A12" w:rsidRDefault="00D73FC7" w:rsidP="00911D80">
      <w:pPr>
        <w:pStyle w:val="ListParagraph"/>
        <w:numPr>
          <w:ilvl w:val="0"/>
          <w:numId w:val="22"/>
        </w:numPr>
        <w:spacing w:after="0" w:line="360" w:lineRule="auto"/>
        <w:ind w:left="0" w:firstLine="709"/>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долгосрочные (свыше 5 лет)</w:t>
      </w:r>
    </w:p>
    <w:p w:rsidR="00D73FC7" w:rsidRPr="00DA6A12" w:rsidRDefault="00D73FC7" w:rsidP="00911D80">
      <w:pPr>
        <w:spacing w:after="0" w:line="360" w:lineRule="auto"/>
        <w:ind w:firstLine="709"/>
        <w:contextualSpacing/>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Кроме этого</w:t>
      </w:r>
      <w:r w:rsidR="00D34C17">
        <w:rPr>
          <w:rFonts w:ascii="Times New Roman" w:hAnsi="Times New Roman" w:cs="Times New Roman"/>
          <w:iCs/>
          <w:color w:val="000000" w:themeColor="text1"/>
          <w:sz w:val="24"/>
          <w:szCs w:val="24"/>
        </w:rPr>
        <w:t>,</w:t>
      </w:r>
      <w:r w:rsidRPr="00DA6A12">
        <w:rPr>
          <w:rFonts w:ascii="Times New Roman" w:hAnsi="Times New Roman" w:cs="Times New Roman"/>
          <w:iCs/>
          <w:color w:val="000000" w:themeColor="text1"/>
          <w:sz w:val="24"/>
          <w:szCs w:val="24"/>
        </w:rPr>
        <w:t xml:space="preserve"> инвестиционные проекты классифицируют по их масштабу как мере, характеризующей общественную значимость проекта. Приведем ниже виды проектов по данному разделению.</w:t>
      </w:r>
    </w:p>
    <w:p w:rsidR="00D73FC7" w:rsidRPr="00DA6A12" w:rsidRDefault="00D73FC7" w:rsidP="00911D80">
      <w:pPr>
        <w:pStyle w:val="ListParagraph"/>
        <w:numPr>
          <w:ilvl w:val="0"/>
          <w:numId w:val="21"/>
        </w:numPr>
        <w:spacing w:line="360" w:lineRule="auto"/>
        <w:ind w:left="0" w:firstLine="709"/>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 xml:space="preserve">Глобальные – проекты, реализация которых существенно влияет на экономическую, социальную и экологическую ситуацию </w:t>
      </w:r>
      <w:r w:rsidR="002A2DFE" w:rsidRPr="00DA6A12">
        <w:rPr>
          <w:rFonts w:ascii="Times New Roman" w:hAnsi="Times New Roman" w:cs="Times New Roman"/>
          <w:iCs/>
          <w:color w:val="000000" w:themeColor="text1"/>
          <w:sz w:val="24"/>
          <w:szCs w:val="24"/>
        </w:rPr>
        <w:t>во всем мире (например, создание глобальной сети обмена информацией, строительство континентальных нефте- газопроводов и т.п.)</w:t>
      </w:r>
    </w:p>
    <w:p w:rsidR="002A2DFE" w:rsidRPr="00DA6A12" w:rsidRDefault="002A2DFE" w:rsidP="00911D80">
      <w:pPr>
        <w:pStyle w:val="ListParagraph"/>
        <w:numPr>
          <w:ilvl w:val="0"/>
          <w:numId w:val="21"/>
        </w:numPr>
        <w:spacing w:line="360" w:lineRule="auto"/>
        <w:ind w:left="0" w:firstLine="709"/>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Народно-хозяйственные – проекты, оказывающие влияние на всю страну в целом (например, федеральные автотрассы или другие объекты инфраструктуры)</w:t>
      </w:r>
    </w:p>
    <w:p w:rsidR="002A2DFE" w:rsidRPr="00DA6A12" w:rsidRDefault="002A2DFE" w:rsidP="00911D80">
      <w:pPr>
        <w:pStyle w:val="ListParagraph"/>
        <w:numPr>
          <w:ilvl w:val="0"/>
          <w:numId w:val="21"/>
        </w:numPr>
        <w:spacing w:line="360" w:lineRule="auto"/>
        <w:ind w:left="0" w:firstLine="709"/>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Крупномасштабные – проекты, охватывающие отдельные отрасли или крупные территориальные образования (крупные предприятия, имеющие значимость для данного региона).</w:t>
      </w:r>
    </w:p>
    <w:p w:rsidR="002A2DFE" w:rsidRPr="00DA6A12" w:rsidRDefault="002A2DFE" w:rsidP="00911D80">
      <w:pPr>
        <w:pStyle w:val="ListParagraph"/>
        <w:numPr>
          <w:ilvl w:val="0"/>
          <w:numId w:val="21"/>
        </w:numPr>
        <w:spacing w:line="360" w:lineRule="auto"/>
        <w:ind w:left="0" w:firstLine="709"/>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 xml:space="preserve">Локальные </w:t>
      </w:r>
      <w:r w:rsidR="009C4148" w:rsidRPr="00DA6A12">
        <w:rPr>
          <w:rFonts w:ascii="Times New Roman" w:hAnsi="Times New Roman" w:cs="Times New Roman"/>
          <w:iCs/>
          <w:color w:val="000000" w:themeColor="text1"/>
          <w:sz w:val="24"/>
          <w:szCs w:val="24"/>
        </w:rPr>
        <w:t>– проекты конкретного предприятия, реализующего инвестиционный проект</w:t>
      </w:r>
    </w:p>
    <w:p w:rsidR="00D73FC7" w:rsidRPr="00DA6A12" w:rsidRDefault="009C4148" w:rsidP="00911D80">
      <w:pPr>
        <w:spacing w:line="360" w:lineRule="auto"/>
        <w:contextualSpacing/>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Здесь следует отметить, что общественно-значимыми проектами являются только первые три категории.</w:t>
      </w:r>
    </w:p>
    <w:p w:rsidR="009C4148" w:rsidRPr="00DA6A12" w:rsidRDefault="009C4148" w:rsidP="00911D80">
      <w:pPr>
        <w:spacing w:line="360" w:lineRule="auto"/>
        <w:ind w:firstLine="709"/>
        <w:contextualSpacing/>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Вдобавок ко всему вышесказанному, следует отметить, что существует разделение проектов по их основной направленности. Различают коммерческие, социальные и экологические проекты в зависимости от типа решаемых проектом задач.</w:t>
      </w:r>
      <w:r w:rsidRPr="00DA6A12">
        <w:rPr>
          <w:rStyle w:val="FootnoteReference"/>
          <w:rFonts w:ascii="Times New Roman" w:hAnsi="Times New Roman" w:cs="Times New Roman"/>
          <w:iCs/>
          <w:color w:val="000000" w:themeColor="text1"/>
          <w:sz w:val="24"/>
          <w:szCs w:val="24"/>
        </w:rPr>
        <w:t xml:space="preserve"> </w:t>
      </w:r>
      <w:r w:rsidRPr="00DA6A12">
        <w:rPr>
          <w:rStyle w:val="FootnoteReference"/>
          <w:rFonts w:ascii="Times New Roman" w:hAnsi="Times New Roman" w:cs="Times New Roman"/>
          <w:iCs/>
          <w:color w:val="000000" w:themeColor="text1"/>
          <w:sz w:val="24"/>
          <w:szCs w:val="24"/>
        </w:rPr>
        <w:footnoteReference w:id="13"/>
      </w:r>
    </w:p>
    <w:p w:rsidR="009C4148" w:rsidRPr="001E6C8B" w:rsidRDefault="009C4148" w:rsidP="001E6C8B">
      <w:pPr>
        <w:pStyle w:val="Heading3"/>
        <w:spacing w:before="120" w:after="40"/>
        <w:ind w:firstLine="709"/>
        <w:rPr>
          <w:rFonts w:ascii="Times New Roman" w:hAnsi="Times New Roman" w:cs="Times New Roman"/>
          <w:color w:val="000000" w:themeColor="text1"/>
          <w:sz w:val="28"/>
          <w:szCs w:val="28"/>
        </w:rPr>
      </w:pPr>
      <w:bookmarkStart w:id="5" w:name="_Toc514267001"/>
      <w:r w:rsidRPr="00AB7082">
        <w:rPr>
          <w:rFonts w:ascii="Times New Roman" w:hAnsi="Times New Roman" w:cs="Times New Roman"/>
          <w:color w:val="000000" w:themeColor="text1"/>
          <w:sz w:val="28"/>
          <w:szCs w:val="28"/>
        </w:rPr>
        <w:lastRenderedPageBreak/>
        <w:t>Жизненный цикл и планирование инвестиционного проекта</w:t>
      </w:r>
      <w:bookmarkEnd w:id="5"/>
    </w:p>
    <w:p w:rsidR="007743C9" w:rsidRPr="00DA6A12" w:rsidRDefault="004019CC" w:rsidP="001E6C8B">
      <w:pPr>
        <w:spacing w:after="0" w:line="360" w:lineRule="auto"/>
        <w:ind w:firstLine="709"/>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 xml:space="preserve">Жизненный цикл инвестиционного проекта (инвестиционный цикл) – это период между началом осуществления проекта и его ликвидацией. Необходимость рассмотрения </w:t>
      </w:r>
      <w:r w:rsidR="001E6C8B">
        <w:rPr>
          <w:rFonts w:ascii="Times New Roman" w:hAnsi="Times New Roman" w:cs="Times New Roman"/>
          <w:iCs/>
          <w:color w:val="000000" w:themeColor="text1"/>
          <w:sz w:val="24"/>
          <w:szCs w:val="24"/>
        </w:rPr>
        <w:t xml:space="preserve">здесь </w:t>
      </w:r>
      <w:r w:rsidRPr="00DA6A12">
        <w:rPr>
          <w:rFonts w:ascii="Times New Roman" w:hAnsi="Times New Roman" w:cs="Times New Roman"/>
          <w:iCs/>
          <w:color w:val="000000" w:themeColor="text1"/>
          <w:sz w:val="24"/>
          <w:szCs w:val="24"/>
        </w:rPr>
        <w:t>данной к</w:t>
      </w:r>
      <w:r w:rsidR="001E6C8B">
        <w:rPr>
          <w:rFonts w:ascii="Times New Roman" w:hAnsi="Times New Roman" w:cs="Times New Roman"/>
          <w:iCs/>
          <w:color w:val="000000" w:themeColor="text1"/>
          <w:sz w:val="24"/>
          <w:szCs w:val="24"/>
        </w:rPr>
        <w:t xml:space="preserve">онцепции </w:t>
      </w:r>
      <w:r w:rsidRPr="00DA6A12">
        <w:rPr>
          <w:rFonts w:ascii="Times New Roman" w:hAnsi="Times New Roman" w:cs="Times New Roman"/>
          <w:iCs/>
          <w:color w:val="000000" w:themeColor="text1"/>
          <w:sz w:val="24"/>
          <w:szCs w:val="24"/>
        </w:rPr>
        <w:t xml:space="preserve">обусловлена тем, что в применении к конкретному инвестиционному проекту она позволяет снизить неопределенность за счет оценки наиболее вероятных направлений его развития. Инвестиционный цикл разделяется на фазы, краткое описание которых можно представить в таблице </w:t>
      </w:r>
      <w:r w:rsidR="003A5BB1">
        <w:rPr>
          <w:rFonts w:ascii="Times New Roman" w:hAnsi="Times New Roman" w:cs="Times New Roman"/>
          <w:iCs/>
          <w:color w:val="000000" w:themeColor="text1"/>
          <w:sz w:val="24"/>
          <w:szCs w:val="24"/>
        </w:rPr>
        <w:t>1.</w:t>
      </w:r>
      <w:r w:rsidRPr="00DA6A12">
        <w:rPr>
          <w:rFonts w:ascii="Times New Roman" w:hAnsi="Times New Roman" w:cs="Times New Roman"/>
          <w:iCs/>
          <w:color w:val="000000" w:themeColor="text1"/>
          <w:sz w:val="24"/>
          <w:szCs w:val="24"/>
        </w:rPr>
        <w:t>2.</w:t>
      </w:r>
    </w:p>
    <w:p w:rsidR="00D34C17" w:rsidRDefault="004019CC" w:rsidP="00EF665B">
      <w:pPr>
        <w:spacing w:after="0" w:line="276" w:lineRule="auto"/>
        <w:jc w:val="right"/>
        <w:rPr>
          <w:rFonts w:ascii="Times New Roman" w:hAnsi="Times New Roman" w:cs="Times New Roman"/>
          <w:i/>
          <w:iCs/>
          <w:color w:val="000000" w:themeColor="text1"/>
          <w:sz w:val="24"/>
          <w:szCs w:val="24"/>
        </w:rPr>
      </w:pPr>
      <w:r w:rsidRPr="00DA6A12">
        <w:rPr>
          <w:rFonts w:ascii="Times New Roman" w:hAnsi="Times New Roman" w:cs="Times New Roman"/>
          <w:i/>
          <w:iCs/>
          <w:color w:val="000000" w:themeColor="text1"/>
          <w:sz w:val="24"/>
          <w:szCs w:val="24"/>
        </w:rPr>
        <w:t xml:space="preserve">Таблица </w:t>
      </w:r>
      <w:r w:rsidR="00B14C3D">
        <w:rPr>
          <w:rFonts w:ascii="Times New Roman" w:hAnsi="Times New Roman" w:cs="Times New Roman"/>
          <w:i/>
          <w:iCs/>
          <w:color w:val="000000" w:themeColor="text1"/>
          <w:sz w:val="24"/>
          <w:szCs w:val="24"/>
        </w:rPr>
        <w:t>1.</w:t>
      </w:r>
      <w:r w:rsidRPr="00DA6A12">
        <w:rPr>
          <w:rFonts w:ascii="Times New Roman" w:hAnsi="Times New Roman" w:cs="Times New Roman"/>
          <w:i/>
          <w:iCs/>
          <w:color w:val="000000" w:themeColor="text1"/>
          <w:sz w:val="24"/>
          <w:szCs w:val="24"/>
        </w:rPr>
        <w:t>2.</w:t>
      </w:r>
    </w:p>
    <w:p w:rsidR="004019CC" w:rsidRPr="00D34C17" w:rsidRDefault="00935951" w:rsidP="00EF665B">
      <w:pPr>
        <w:spacing w:after="0" w:line="276" w:lineRule="auto"/>
        <w:jc w:val="center"/>
        <w:rPr>
          <w:rFonts w:ascii="Times New Roman" w:hAnsi="Times New Roman" w:cs="Times New Roman"/>
          <w:b/>
          <w:i/>
          <w:iCs/>
          <w:color w:val="000000" w:themeColor="text1"/>
          <w:sz w:val="24"/>
          <w:szCs w:val="24"/>
        </w:rPr>
      </w:pPr>
      <w:r w:rsidRPr="00D34C17">
        <w:rPr>
          <w:rFonts w:ascii="Times New Roman" w:hAnsi="Times New Roman" w:cs="Times New Roman"/>
          <w:b/>
          <w:i/>
          <w:iCs/>
          <w:color w:val="000000" w:themeColor="text1"/>
          <w:sz w:val="24"/>
          <w:szCs w:val="24"/>
        </w:rPr>
        <w:t>Инвестиционный цикл и его составляющие</w:t>
      </w:r>
    </w:p>
    <w:tbl>
      <w:tblPr>
        <w:tblStyle w:val="TableGrid"/>
        <w:tblW w:w="0" w:type="auto"/>
        <w:tblLook w:val="04A0" w:firstRow="1" w:lastRow="0" w:firstColumn="1" w:lastColumn="0" w:noHBand="0" w:noVBand="1"/>
      </w:tblPr>
      <w:tblGrid>
        <w:gridCol w:w="4671"/>
        <w:gridCol w:w="4673"/>
      </w:tblGrid>
      <w:tr w:rsidR="004019CC" w:rsidRPr="00EF665B" w:rsidTr="004019CC">
        <w:tc>
          <w:tcPr>
            <w:tcW w:w="4672" w:type="dxa"/>
          </w:tcPr>
          <w:p w:rsidR="004019CC" w:rsidRPr="00EF665B" w:rsidRDefault="004019CC" w:rsidP="00EF665B">
            <w:pPr>
              <w:spacing w:line="276" w:lineRule="auto"/>
              <w:jc w:val="center"/>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Фаза</w:t>
            </w:r>
          </w:p>
        </w:tc>
        <w:tc>
          <w:tcPr>
            <w:tcW w:w="4673" w:type="dxa"/>
          </w:tcPr>
          <w:p w:rsidR="004019CC" w:rsidRPr="00EF665B" w:rsidRDefault="004019CC" w:rsidP="00EF665B">
            <w:pPr>
              <w:spacing w:line="276" w:lineRule="auto"/>
              <w:jc w:val="center"/>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Стадия</w:t>
            </w:r>
          </w:p>
        </w:tc>
      </w:tr>
      <w:tr w:rsidR="004019CC" w:rsidRPr="00EF665B" w:rsidTr="004019CC">
        <w:tc>
          <w:tcPr>
            <w:tcW w:w="4672" w:type="dxa"/>
            <w:vMerge w:val="restart"/>
            <w:vAlign w:val="center"/>
          </w:tcPr>
          <w:p w:rsidR="004019CC" w:rsidRPr="00EF665B" w:rsidRDefault="004019CC"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Предынвестиционная</w:t>
            </w:r>
          </w:p>
        </w:tc>
        <w:tc>
          <w:tcPr>
            <w:tcW w:w="4673" w:type="dxa"/>
          </w:tcPr>
          <w:p w:rsidR="004019CC" w:rsidRPr="00EF665B" w:rsidRDefault="004019CC"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И</w:t>
            </w:r>
            <w:r w:rsidR="007D59D8" w:rsidRPr="00EF665B">
              <w:rPr>
                <w:rFonts w:ascii="Times New Roman" w:hAnsi="Times New Roman" w:cs="Times New Roman"/>
                <w:iCs/>
                <w:color w:val="000000" w:themeColor="text1"/>
                <w:szCs w:val="24"/>
              </w:rPr>
              <w:t>дентификация проекта</w:t>
            </w:r>
          </w:p>
        </w:tc>
      </w:tr>
      <w:tr w:rsidR="004019CC" w:rsidRPr="00EF665B" w:rsidTr="004019CC">
        <w:tc>
          <w:tcPr>
            <w:tcW w:w="4672" w:type="dxa"/>
            <w:vMerge/>
          </w:tcPr>
          <w:p w:rsidR="004019CC" w:rsidRPr="00EF665B" w:rsidRDefault="004019CC" w:rsidP="00EF665B">
            <w:pPr>
              <w:spacing w:line="276" w:lineRule="auto"/>
              <w:jc w:val="both"/>
              <w:rPr>
                <w:rFonts w:ascii="Times New Roman" w:hAnsi="Times New Roman" w:cs="Times New Roman"/>
                <w:iCs/>
                <w:color w:val="000000" w:themeColor="text1"/>
                <w:szCs w:val="24"/>
              </w:rPr>
            </w:pPr>
          </w:p>
        </w:tc>
        <w:tc>
          <w:tcPr>
            <w:tcW w:w="4673" w:type="dxa"/>
          </w:tcPr>
          <w:p w:rsidR="004019CC" w:rsidRPr="00EF665B" w:rsidRDefault="007D59D8"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Анализ инвестиционных возможностей с учетом макро- и микроэкономических факторов</w:t>
            </w:r>
          </w:p>
        </w:tc>
      </w:tr>
      <w:tr w:rsidR="004019CC" w:rsidRPr="00EF665B" w:rsidTr="004019CC">
        <w:tc>
          <w:tcPr>
            <w:tcW w:w="4672" w:type="dxa"/>
            <w:vMerge/>
          </w:tcPr>
          <w:p w:rsidR="004019CC" w:rsidRPr="00EF665B" w:rsidRDefault="004019CC" w:rsidP="00EF665B">
            <w:pPr>
              <w:spacing w:line="276" w:lineRule="auto"/>
              <w:jc w:val="both"/>
              <w:rPr>
                <w:rFonts w:ascii="Times New Roman" w:hAnsi="Times New Roman" w:cs="Times New Roman"/>
                <w:iCs/>
                <w:color w:val="000000" w:themeColor="text1"/>
                <w:szCs w:val="24"/>
              </w:rPr>
            </w:pPr>
          </w:p>
        </w:tc>
        <w:tc>
          <w:tcPr>
            <w:tcW w:w="4673" w:type="dxa"/>
          </w:tcPr>
          <w:p w:rsidR="004019CC" w:rsidRPr="00EF665B" w:rsidRDefault="007D59D8"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Социально-экономическая, экологическая оценка проекта. Подготовка декларации о намерениях, обоснования инвестиций, проведение необходимых экспертиз</w:t>
            </w:r>
          </w:p>
        </w:tc>
      </w:tr>
      <w:tr w:rsidR="004019CC" w:rsidRPr="00EF665B" w:rsidTr="004019CC">
        <w:tc>
          <w:tcPr>
            <w:tcW w:w="4672" w:type="dxa"/>
            <w:vMerge/>
          </w:tcPr>
          <w:p w:rsidR="004019CC" w:rsidRPr="00EF665B" w:rsidRDefault="004019CC" w:rsidP="00EF665B">
            <w:pPr>
              <w:spacing w:line="276" w:lineRule="auto"/>
              <w:jc w:val="both"/>
              <w:rPr>
                <w:rFonts w:ascii="Times New Roman" w:hAnsi="Times New Roman" w:cs="Times New Roman"/>
                <w:iCs/>
                <w:color w:val="000000" w:themeColor="text1"/>
                <w:szCs w:val="24"/>
              </w:rPr>
            </w:pPr>
          </w:p>
        </w:tc>
        <w:tc>
          <w:tcPr>
            <w:tcW w:w="4673" w:type="dxa"/>
          </w:tcPr>
          <w:p w:rsidR="004019CC" w:rsidRPr="00EF665B" w:rsidRDefault="007D59D8"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Технико-экономическое обоснование</w:t>
            </w:r>
          </w:p>
        </w:tc>
      </w:tr>
      <w:tr w:rsidR="004019CC" w:rsidRPr="00EF665B" w:rsidTr="004019CC">
        <w:tc>
          <w:tcPr>
            <w:tcW w:w="4672" w:type="dxa"/>
            <w:vMerge/>
          </w:tcPr>
          <w:p w:rsidR="004019CC" w:rsidRPr="00EF665B" w:rsidRDefault="004019CC" w:rsidP="00EF665B">
            <w:pPr>
              <w:spacing w:line="276" w:lineRule="auto"/>
              <w:jc w:val="both"/>
              <w:rPr>
                <w:rFonts w:ascii="Times New Roman" w:hAnsi="Times New Roman" w:cs="Times New Roman"/>
                <w:iCs/>
                <w:color w:val="000000" w:themeColor="text1"/>
                <w:szCs w:val="24"/>
              </w:rPr>
            </w:pPr>
          </w:p>
        </w:tc>
        <w:tc>
          <w:tcPr>
            <w:tcW w:w="4673" w:type="dxa"/>
          </w:tcPr>
          <w:p w:rsidR="004019CC" w:rsidRPr="00EF665B" w:rsidRDefault="007D59D8"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Подготовка бизнес-плана</w:t>
            </w:r>
          </w:p>
          <w:p w:rsidR="007D59D8" w:rsidRPr="00EF665B" w:rsidRDefault="007D59D8"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Согласование и утверждение проекта</w:t>
            </w:r>
          </w:p>
        </w:tc>
      </w:tr>
      <w:tr w:rsidR="00935951" w:rsidRPr="00EF665B" w:rsidTr="00935951">
        <w:tc>
          <w:tcPr>
            <w:tcW w:w="4672" w:type="dxa"/>
            <w:vMerge w:val="restart"/>
            <w:vAlign w:val="center"/>
          </w:tcPr>
          <w:p w:rsidR="00935951" w:rsidRPr="00EF665B" w:rsidRDefault="00935951"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Инвестиционная</w:t>
            </w:r>
          </w:p>
        </w:tc>
        <w:tc>
          <w:tcPr>
            <w:tcW w:w="4673" w:type="dxa"/>
          </w:tcPr>
          <w:p w:rsidR="00935951" w:rsidRPr="00EF665B" w:rsidRDefault="00935951"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Подготовка учредительных документов и проектирование</w:t>
            </w:r>
          </w:p>
        </w:tc>
      </w:tr>
      <w:tr w:rsidR="00935951" w:rsidRPr="00EF665B" w:rsidTr="004019CC">
        <w:tc>
          <w:tcPr>
            <w:tcW w:w="4672" w:type="dxa"/>
            <w:vMerge/>
          </w:tcPr>
          <w:p w:rsidR="00935951" w:rsidRPr="00EF665B" w:rsidRDefault="00935951" w:rsidP="00EF665B">
            <w:pPr>
              <w:spacing w:line="276" w:lineRule="auto"/>
              <w:jc w:val="both"/>
              <w:rPr>
                <w:rFonts w:ascii="Times New Roman" w:hAnsi="Times New Roman" w:cs="Times New Roman"/>
                <w:iCs/>
                <w:color w:val="000000" w:themeColor="text1"/>
                <w:szCs w:val="24"/>
              </w:rPr>
            </w:pPr>
          </w:p>
        </w:tc>
        <w:tc>
          <w:tcPr>
            <w:tcW w:w="4673" w:type="dxa"/>
          </w:tcPr>
          <w:p w:rsidR="00935951" w:rsidRPr="00EF665B" w:rsidRDefault="00935951"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Подготовка контрактной документации, заключение договоров</w:t>
            </w:r>
          </w:p>
        </w:tc>
      </w:tr>
      <w:tr w:rsidR="00935951" w:rsidRPr="00EF665B" w:rsidTr="004019CC">
        <w:tc>
          <w:tcPr>
            <w:tcW w:w="4672" w:type="dxa"/>
            <w:vMerge/>
          </w:tcPr>
          <w:p w:rsidR="00935951" w:rsidRPr="00EF665B" w:rsidRDefault="00935951" w:rsidP="00EF665B">
            <w:pPr>
              <w:spacing w:line="276" w:lineRule="auto"/>
              <w:jc w:val="both"/>
              <w:rPr>
                <w:rFonts w:ascii="Times New Roman" w:hAnsi="Times New Roman" w:cs="Times New Roman"/>
                <w:iCs/>
                <w:color w:val="000000" w:themeColor="text1"/>
                <w:szCs w:val="24"/>
              </w:rPr>
            </w:pPr>
          </w:p>
        </w:tc>
        <w:tc>
          <w:tcPr>
            <w:tcW w:w="4673" w:type="dxa"/>
          </w:tcPr>
          <w:p w:rsidR="00935951" w:rsidRPr="00EF665B" w:rsidRDefault="00935951"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Строительство, закупка и монтаж оборудования, пуско-наладочные работы, предпроизводственный маркетинг</w:t>
            </w:r>
          </w:p>
        </w:tc>
      </w:tr>
      <w:tr w:rsidR="00935951" w:rsidRPr="00EF665B" w:rsidTr="004019CC">
        <w:tc>
          <w:tcPr>
            <w:tcW w:w="4672" w:type="dxa"/>
            <w:vMerge/>
          </w:tcPr>
          <w:p w:rsidR="00935951" w:rsidRPr="00EF665B" w:rsidRDefault="00935951" w:rsidP="00EF665B">
            <w:pPr>
              <w:spacing w:line="276" w:lineRule="auto"/>
              <w:jc w:val="both"/>
              <w:rPr>
                <w:rFonts w:ascii="Times New Roman" w:hAnsi="Times New Roman" w:cs="Times New Roman"/>
                <w:iCs/>
                <w:color w:val="000000" w:themeColor="text1"/>
                <w:szCs w:val="24"/>
              </w:rPr>
            </w:pPr>
          </w:p>
        </w:tc>
        <w:tc>
          <w:tcPr>
            <w:tcW w:w="4673" w:type="dxa"/>
          </w:tcPr>
          <w:p w:rsidR="00935951" w:rsidRPr="00EF665B" w:rsidRDefault="00935951"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Набор и подготовка кадров</w:t>
            </w:r>
          </w:p>
        </w:tc>
      </w:tr>
      <w:tr w:rsidR="00935951" w:rsidRPr="00EF665B" w:rsidTr="00935951">
        <w:tc>
          <w:tcPr>
            <w:tcW w:w="4672" w:type="dxa"/>
            <w:vMerge w:val="restart"/>
            <w:vAlign w:val="center"/>
          </w:tcPr>
          <w:p w:rsidR="00935951" w:rsidRPr="00EF665B" w:rsidRDefault="00935951"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Операционная</w:t>
            </w:r>
          </w:p>
        </w:tc>
        <w:tc>
          <w:tcPr>
            <w:tcW w:w="4673" w:type="dxa"/>
          </w:tcPr>
          <w:p w:rsidR="00935951" w:rsidRPr="00EF665B" w:rsidRDefault="00935951"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Эксплуатация объекта</w:t>
            </w:r>
          </w:p>
        </w:tc>
      </w:tr>
      <w:tr w:rsidR="00935951" w:rsidRPr="00EF665B" w:rsidTr="004019CC">
        <w:tc>
          <w:tcPr>
            <w:tcW w:w="4672" w:type="dxa"/>
            <w:vMerge/>
          </w:tcPr>
          <w:p w:rsidR="00935951" w:rsidRPr="00EF665B" w:rsidRDefault="00935951" w:rsidP="00EF665B">
            <w:pPr>
              <w:spacing w:line="276" w:lineRule="auto"/>
              <w:jc w:val="both"/>
              <w:rPr>
                <w:rFonts w:ascii="Times New Roman" w:hAnsi="Times New Roman" w:cs="Times New Roman"/>
                <w:iCs/>
                <w:color w:val="000000" w:themeColor="text1"/>
                <w:szCs w:val="24"/>
              </w:rPr>
            </w:pPr>
          </w:p>
        </w:tc>
        <w:tc>
          <w:tcPr>
            <w:tcW w:w="4673" w:type="dxa"/>
          </w:tcPr>
          <w:p w:rsidR="00935951" w:rsidRPr="00EF665B" w:rsidRDefault="00935951"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Производство и сбыт продукции</w:t>
            </w:r>
          </w:p>
        </w:tc>
      </w:tr>
      <w:tr w:rsidR="00EF665B" w:rsidRPr="00EF665B" w:rsidTr="00EF665B">
        <w:tc>
          <w:tcPr>
            <w:tcW w:w="4672" w:type="dxa"/>
            <w:vMerge/>
            <w:tcBorders>
              <w:bottom w:val="single" w:sz="4" w:space="0" w:color="auto"/>
            </w:tcBorders>
          </w:tcPr>
          <w:p w:rsidR="00935951" w:rsidRPr="00EF665B" w:rsidRDefault="00935951" w:rsidP="00EF665B">
            <w:pPr>
              <w:spacing w:line="276" w:lineRule="auto"/>
              <w:jc w:val="both"/>
              <w:rPr>
                <w:rFonts w:ascii="Times New Roman" w:hAnsi="Times New Roman" w:cs="Times New Roman"/>
                <w:iCs/>
                <w:color w:val="000000" w:themeColor="text1"/>
                <w:szCs w:val="24"/>
              </w:rPr>
            </w:pPr>
          </w:p>
        </w:tc>
        <w:tc>
          <w:tcPr>
            <w:tcW w:w="4673" w:type="dxa"/>
            <w:tcBorders>
              <w:bottom w:val="single" w:sz="4" w:space="0" w:color="auto"/>
            </w:tcBorders>
          </w:tcPr>
          <w:p w:rsidR="00935951" w:rsidRPr="00EF665B" w:rsidRDefault="00935951"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Мониторинг экономических показателей</w:t>
            </w:r>
          </w:p>
        </w:tc>
      </w:tr>
      <w:tr w:rsidR="00935951" w:rsidRPr="00EF665B" w:rsidTr="00935951">
        <w:tc>
          <w:tcPr>
            <w:tcW w:w="4672" w:type="dxa"/>
            <w:vMerge w:val="restart"/>
            <w:vAlign w:val="center"/>
          </w:tcPr>
          <w:p w:rsidR="00935951" w:rsidRPr="00EF665B" w:rsidRDefault="00935951"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Ликвидационная</w:t>
            </w:r>
          </w:p>
        </w:tc>
        <w:tc>
          <w:tcPr>
            <w:tcW w:w="4673" w:type="dxa"/>
          </w:tcPr>
          <w:p w:rsidR="00935951" w:rsidRPr="00EF665B" w:rsidRDefault="00935951"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Определение остаточной стоимости</w:t>
            </w:r>
          </w:p>
        </w:tc>
      </w:tr>
      <w:tr w:rsidR="00935951" w:rsidRPr="00EF665B" w:rsidTr="004019CC">
        <w:tc>
          <w:tcPr>
            <w:tcW w:w="4672" w:type="dxa"/>
            <w:vMerge/>
          </w:tcPr>
          <w:p w:rsidR="00935951" w:rsidRPr="00EF665B" w:rsidRDefault="00935951" w:rsidP="00EF665B">
            <w:pPr>
              <w:spacing w:line="276" w:lineRule="auto"/>
              <w:jc w:val="both"/>
              <w:rPr>
                <w:rFonts w:ascii="Times New Roman" w:hAnsi="Times New Roman" w:cs="Times New Roman"/>
                <w:iCs/>
                <w:color w:val="000000" w:themeColor="text1"/>
                <w:szCs w:val="24"/>
              </w:rPr>
            </w:pPr>
          </w:p>
        </w:tc>
        <w:tc>
          <w:tcPr>
            <w:tcW w:w="4673" w:type="dxa"/>
          </w:tcPr>
          <w:p w:rsidR="00935951" w:rsidRPr="00EF665B" w:rsidRDefault="00935951" w:rsidP="00EF665B">
            <w:pPr>
              <w:spacing w:line="276" w:lineRule="auto"/>
              <w:jc w:val="both"/>
              <w:rPr>
                <w:rFonts w:ascii="Times New Roman" w:hAnsi="Times New Roman" w:cs="Times New Roman"/>
                <w:iCs/>
                <w:color w:val="000000" w:themeColor="text1"/>
                <w:szCs w:val="24"/>
              </w:rPr>
            </w:pPr>
            <w:r w:rsidRPr="00EF665B">
              <w:rPr>
                <w:rFonts w:ascii="Times New Roman" w:hAnsi="Times New Roman" w:cs="Times New Roman"/>
                <w:iCs/>
                <w:color w:val="000000" w:themeColor="text1"/>
                <w:szCs w:val="24"/>
              </w:rPr>
              <w:t>Демонтаж и реализация объекта, устранение последствий осуществления инвестиционного проекта</w:t>
            </w:r>
          </w:p>
        </w:tc>
      </w:tr>
    </w:tbl>
    <w:p w:rsidR="004019CC" w:rsidRPr="00DA6A12" w:rsidRDefault="00D34C17" w:rsidP="009C4148">
      <w:pPr>
        <w:spacing w:line="360" w:lineRule="auto"/>
        <w:ind w:firstLine="709"/>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 xml:space="preserve">Составлено по материалу </w:t>
      </w:r>
      <w:r w:rsidRPr="001B0D12">
        <w:rPr>
          <w:rFonts w:ascii="Times New Roman" w:hAnsi="Times New Roman" w:cs="Times New Roman"/>
          <w:sz w:val="24"/>
          <w:szCs w:val="24"/>
        </w:rPr>
        <w:t>Аскинадзи, В.М. Инвестиционное дело</w:t>
      </w:r>
    </w:p>
    <w:p w:rsidR="00935951" w:rsidRPr="00DA6A12" w:rsidRDefault="00935951" w:rsidP="001E6C8B">
      <w:pPr>
        <w:spacing w:after="0" w:line="360" w:lineRule="auto"/>
        <w:ind w:firstLine="709"/>
        <w:contextualSpacing/>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 xml:space="preserve">Для исследования в настоящей работе наибольший интерес представляет </w:t>
      </w:r>
      <w:r w:rsidR="003C232F" w:rsidRPr="00DA6A12">
        <w:rPr>
          <w:rFonts w:ascii="Times New Roman" w:hAnsi="Times New Roman" w:cs="Times New Roman"/>
          <w:iCs/>
          <w:color w:val="000000" w:themeColor="text1"/>
          <w:sz w:val="24"/>
          <w:szCs w:val="24"/>
        </w:rPr>
        <w:t>предынвестиционная фаза инвестиционного цикла, а именно – технико-экономическое обоснование и подготовка бизнес плана. Кратко рассмотрим, в чем состоит различие данных двух инструментов.</w:t>
      </w:r>
    </w:p>
    <w:p w:rsidR="003C232F" w:rsidRPr="00DA6A12" w:rsidRDefault="003C232F" w:rsidP="001E6C8B">
      <w:pPr>
        <w:spacing w:after="0" w:line="360" w:lineRule="auto"/>
        <w:ind w:firstLine="709"/>
        <w:contextualSpacing/>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lastRenderedPageBreak/>
        <w:t>Технико-экономическое обоснование (ТЭО) – это комплект расчетно-аналитических документов, отражающих исходные данные по проекту</w:t>
      </w:r>
      <w:r w:rsidR="005B054D" w:rsidRPr="00DA6A12">
        <w:rPr>
          <w:rFonts w:ascii="Times New Roman" w:hAnsi="Times New Roman" w:cs="Times New Roman"/>
          <w:iCs/>
          <w:color w:val="000000" w:themeColor="text1"/>
          <w:sz w:val="24"/>
          <w:szCs w:val="24"/>
        </w:rPr>
        <w:t xml:space="preserve"> – технические, технологические, расчетно-сметные и оценочные, конструкторские и природоохранные решения, с помощью которых можно определить эффективность и социальные последствия проекта. В отличие от ТЭО бизнес-план разрабатывается для менеджмента компании и ее владельцев. Бизнес-план инвестиционного проекта представляет собой четко структурированный документ, в котором обосновывается привлекательность, выгодность, жизнеспособность инвестиционного проекта, его направленность, количественные и качественные показатели его эффективности.</w:t>
      </w:r>
    </w:p>
    <w:p w:rsidR="00B84EE4" w:rsidRPr="00D76216" w:rsidRDefault="00B84EE4" w:rsidP="001E6C8B">
      <w:pPr>
        <w:pStyle w:val="Heading3"/>
        <w:spacing w:before="120" w:after="40"/>
        <w:ind w:firstLine="709"/>
        <w:rPr>
          <w:rFonts w:ascii="Times New Roman" w:hAnsi="Times New Roman" w:cs="Times New Roman"/>
          <w:color w:val="000000" w:themeColor="text1"/>
          <w:sz w:val="28"/>
          <w:szCs w:val="28"/>
        </w:rPr>
      </w:pPr>
      <w:bookmarkStart w:id="6" w:name="_Toc514267002"/>
      <w:r w:rsidRPr="00D76216">
        <w:rPr>
          <w:rFonts w:ascii="Times New Roman" w:hAnsi="Times New Roman" w:cs="Times New Roman"/>
          <w:color w:val="000000" w:themeColor="text1"/>
          <w:sz w:val="28"/>
          <w:szCs w:val="28"/>
        </w:rPr>
        <w:t>Финансирование инвестиционных проектов</w:t>
      </w:r>
      <w:bookmarkEnd w:id="6"/>
    </w:p>
    <w:p w:rsidR="00B84EE4" w:rsidRPr="00DA6A12" w:rsidRDefault="009102F3" w:rsidP="007A502E">
      <w:pPr>
        <w:spacing w:after="0" w:line="360" w:lineRule="auto"/>
        <w:ind w:firstLine="709"/>
        <w:contextualSpacing/>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 xml:space="preserve">Инвестиционные проекты важно рассматривать с точки зрения источников финансирования, а также – форм финансирования. </w:t>
      </w:r>
    </w:p>
    <w:p w:rsidR="00377128" w:rsidRPr="00DA6A12" w:rsidRDefault="00FE240A" w:rsidP="007A502E">
      <w:pPr>
        <w:spacing w:after="0" w:line="360" w:lineRule="auto"/>
        <w:ind w:firstLine="709"/>
        <w:contextualSpacing/>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В зависимости от источников финансирования различают следующие категории</w:t>
      </w:r>
      <w:r w:rsidRPr="00DA6A12">
        <w:rPr>
          <w:rStyle w:val="FootnoteReference"/>
          <w:rFonts w:ascii="Times New Roman" w:hAnsi="Times New Roman" w:cs="Times New Roman"/>
          <w:iCs/>
          <w:color w:val="000000" w:themeColor="text1"/>
          <w:sz w:val="24"/>
          <w:szCs w:val="24"/>
        </w:rPr>
        <w:footnoteReference w:id="14"/>
      </w:r>
      <w:r w:rsidRPr="00DA6A12">
        <w:rPr>
          <w:rFonts w:ascii="Times New Roman" w:hAnsi="Times New Roman" w:cs="Times New Roman"/>
          <w:iCs/>
          <w:color w:val="000000" w:themeColor="text1"/>
          <w:sz w:val="24"/>
          <w:szCs w:val="24"/>
        </w:rPr>
        <w:t>:</w:t>
      </w:r>
    </w:p>
    <w:p w:rsidR="00FE240A" w:rsidRPr="00DA6A12" w:rsidRDefault="00FE240A" w:rsidP="007A502E">
      <w:pPr>
        <w:pStyle w:val="ListParagraph"/>
        <w:numPr>
          <w:ilvl w:val="0"/>
          <w:numId w:val="20"/>
        </w:numPr>
        <w:spacing w:after="0" w:line="360" w:lineRule="auto"/>
        <w:ind w:left="0" w:firstLine="709"/>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внутренние (собственные) средства: прибыль, амортизация, средства от реализации непрофильных активов;</w:t>
      </w:r>
    </w:p>
    <w:p w:rsidR="00FE240A" w:rsidRPr="00DA6A12" w:rsidRDefault="00FE240A" w:rsidP="007A502E">
      <w:pPr>
        <w:pStyle w:val="ListParagraph"/>
        <w:numPr>
          <w:ilvl w:val="0"/>
          <w:numId w:val="20"/>
        </w:numPr>
        <w:spacing w:after="0" w:line="360" w:lineRule="auto"/>
        <w:ind w:left="0" w:firstLine="709"/>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внешние (по отношению к предприятию) средства.</w:t>
      </w:r>
    </w:p>
    <w:p w:rsidR="00377128" w:rsidRPr="00DA6A12" w:rsidRDefault="00FE240A" w:rsidP="007A502E">
      <w:pPr>
        <w:spacing w:after="0" w:line="360" w:lineRule="auto"/>
        <w:ind w:firstLine="709"/>
        <w:contextualSpacing/>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 xml:space="preserve">Внешние источники финансирования в свою очередь подразделяются на </w:t>
      </w:r>
      <w:r w:rsidR="00972905" w:rsidRPr="00DA6A12">
        <w:rPr>
          <w:rFonts w:ascii="Times New Roman" w:hAnsi="Times New Roman" w:cs="Times New Roman"/>
          <w:iCs/>
          <w:color w:val="000000" w:themeColor="text1"/>
          <w:sz w:val="24"/>
          <w:szCs w:val="24"/>
        </w:rPr>
        <w:t>заемные и привлеченные. Заемные средства могут быть</w:t>
      </w:r>
      <w:r w:rsidR="001E6C8B">
        <w:rPr>
          <w:rFonts w:ascii="Times New Roman" w:hAnsi="Times New Roman" w:cs="Times New Roman"/>
          <w:iCs/>
          <w:color w:val="000000" w:themeColor="text1"/>
          <w:sz w:val="24"/>
          <w:szCs w:val="24"/>
        </w:rPr>
        <w:t>, например,</w:t>
      </w:r>
      <w:r w:rsidR="00972905" w:rsidRPr="00DA6A12">
        <w:rPr>
          <w:rFonts w:ascii="Times New Roman" w:hAnsi="Times New Roman" w:cs="Times New Roman"/>
          <w:iCs/>
          <w:color w:val="000000" w:themeColor="text1"/>
          <w:sz w:val="24"/>
          <w:szCs w:val="24"/>
        </w:rPr>
        <w:t xml:space="preserve"> следующими</w:t>
      </w:r>
      <w:r w:rsidR="001E6C8B">
        <w:rPr>
          <w:rFonts w:ascii="Times New Roman" w:hAnsi="Times New Roman" w:cs="Times New Roman"/>
          <w:iCs/>
          <w:color w:val="000000" w:themeColor="text1"/>
          <w:sz w:val="24"/>
          <w:szCs w:val="24"/>
        </w:rPr>
        <w:t>:</w:t>
      </w:r>
      <w:r w:rsidR="00972905" w:rsidRPr="00DA6A12">
        <w:rPr>
          <w:rFonts w:ascii="Times New Roman" w:hAnsi="Times New Roman" w:cs="Times New Roman"/>
          <w:iCs/>
          <w:color w:val="000000" w:themeColor="text1"/>
          <w:sz w:val="24"/>
          <w:szCs w:val="24"/>
        </w:rPr>
        <w:t xml:space="preserve"> долгосрочные кредиты банков, эмиссия облигаций предприятия, средства бюджетов различных уровней, предоставляемые на возвратной основе, инвестиционный лизинг. </w:t>
      </w:r>
      <w:r w:rsidR="00C63AA9" w:rsidRPr="00DA6A12">
        <w:rPr>
          <w:rFonts w:ascii="Times New Roman" w:hAnsi="Times New Roman" w:cs="Times New Roman"/>
          <w:iCs/>
          <w:color w:val="000000" w:themeColor="text1"/>
          <w:sz w:val="24"/>
          <w:szCs w:val="24"/>
        </w:rPr>
        <w:t>К п</w:t>
      </w:r>
      <w:r w:rsidR="00972905" w:rsidRPr="00DA6A12">
        <w:rPr>
          <w:rFonts w:ascii="Times New Roman" w:hAnsi="Times New Roman" w:cs="Times New Roman"/>
          <w:iCs/>
          <w:color w:val="000000" w:themeColor="text1"/>
          <w:sz w:val="24"/>
          <w:szCs w:val="24"/>
        </w:rPr>
        <w:t>ривлеченны</w:t>
      </w:r>
      <w:r w:rsidR="00C63AA9" w:rsidRPr="00DA6A12">
        <w:rPr>
          <w:rFonts w:ascii="Times New Roman" w:hAnsi="Times New Roman" w:cs="Times New Roman"/>
          <w:iCs/>
          <w:color w:val="000000" w:themeColor="text1"/>
          <w:sz w:val="24"/>
          <w:szCs w:val="24"/>
        </w:rPr>
        <w:t>м</w:t>
      </w:r>
      <w:r w:rsidR="00972905" w:rsidRPr="00DA6A12">
        <w:rPr>
          <w:rFonts w:ascii="Times New Roman" w:hAnsi="Times New Roman" w:cs="Times New Roman"/>
          <w:iCs/>
          <w:color w:val="000000" w:themeColor="text1"/>
          <w:sz w:val="24"/>
          <w:szCs w:val="24"/>
        </w:rPr>
        <w:t xml:space="preserve"> средства</w:t>
      </w:r>
      <w:r w:rsidR="00C63AA9" w:rsidRPr="00DA6A12">
        <w:rPr>
          <w:rFonts w:ascii="Times New Roman" w:hAnsi="Times New Roman" w:cs="Times New Roman"/>
          <w:iCs/>
          <w:color w:val="000000" w:themeColor="text1"/>
          <w:sz w:val="24"/>
          <w:szCs w:val="24"/>
        </w:rPr>
        <w:t>м</w:t>
      </w:r>
      <w:r w:rsidR="00972905" w:rsidRPr="00DA6A12">
        <w:rPr>
          <w:rFonts w:ascii="Times New Roman" w:hAnsi="Times New Roman" w:cs="Times New Roman"/>
          <w:iCs/>
          <w:color w:val="000000" w:themeColor="text1"/>
          <w:sz w:val="24"/>
          <w:szCs w:val="24"/>
        </w:rPr>
        <w:t xml:space="preserve"> </w:t>
      </w:r>
      <w:r w:rsidR="00C63AA9" w:rsidRPr="00DA6A12">
        <w:rPr>
          <w:rFonts w:ascii="Times New Roman" w:hAnsi="Times New Roman" w:cs="Times New Roman"/>
          <w:iCs/>
          <w:color w:val="000000" w:themeColor="text1"/>
          <w:sz w:val="24"/>
          <w:szCs w:val="24"/>
        </w:rPr>
        <w:t xml:space="preserve">относится эмиссия привилегированных и обыкновенных акций, взносы сторонних российских и </w:t>
      </w:r>
      <w:r w:rsidR="001E6C8B">
        <w:rPr>
          <w:rFonts w:ascii="Times New Roman" w:hAnsi="Times New Roman" w:cs="Times New Roman"/>
          <w:iCs/>
          <w:color w:val="000000" w:themeColor="text1"/>
          <w:sz w:val="24"/>
          <w:szCs w:val="24"/>
        </w:rPr>
        <w:t>иностранных инвесторов в уставны</w:t>
      </w:r>
      <w:r w:rsidR="00C63AA9" w:rsidRPr="00DA6A12">
        <w:rPr>
          <w:rFonts w:ascii="Times New Roman" w:hAnsi="Times New Roman" w:cs="Times New Roman"/>
          <w:iCs/>
          <w:color w:val="000000" w:themeColor="text1"/>
          <w:sz w:val="24"/>
          <w:szCs w:val="24"/>
        </w:rPr>
        <w:t>й фонд.</w:t>
      </w:r>
    </w:p>
    <w:p w:rsidR="00354545" w:rsidRPr="00DA6A12" w:rsidRDefault="00354545" w:rsidP="007A502E">
      <w:pPr>
        <w:spacing w:after="0" w:line="360" w:lineRule="auto"/>
        <w:ind w:firstLine="709"/>
        <w:contextualSpacing/>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 xml:space="preserve">Кроме классификации по отношениям собственности источники финансирования анализируют по </w:t>
      </w:r>
      <w:r w:rsidR="00F251BA" w:rsidRPr="00DA6A12">
        <w:rPr>
          <w:rFonts w:ascii="Times New Roman" w:hAnsi="Times New Roman" w:cs="Times New Roman"/>
          <w:iCs/>
          <w:color w:val="000000" w:themeColor="text1"/>
          <w:sz w:val="24"/>
          <w:szCs w:val="24"/>
        </w:rPr>
        <w:t>видам собственности. Инвестиционные ресурсы в таком случае могут быть отнесены к государственным, частным или иностранным</w:t>
      </w:r>
      <w:r w:rsidR="00F251BA" w:rsidRPr="00DA6A12">
        <w:rPr>
          <w:rStyle w:val="FootnoteReference"/>
          <w:rFonts w:ascii="Times New Roman" w:hAnsi="Times New Roman" w:cs="Times New Roman"/>
          <w:iCs/>
          <w:color w:val="000000" w:themeColor="text1"/>
          <w:sz w:val="24"/>
          <w:szCs w:val="24"/>
        </w:rPr>
        <w:footnoteReference w:id="15"/>
      </w:r>
      <w:r w:rsidR="00F251BA" w:rsidRPr="00DA6A12">
        <w:rPr>
          <w:rFonts w:ascii="Times New Roman" w:hAnsi="Times New Roman" w:cs="Times New Roman"/>
          <w:iCs/>
          <w:color w:val="000000" w:themeColor="text1"/>
          <w:sz w:val="24"/>
          <w:szCs w:val="24"/>
        </w:rPr>
        <w:t>.</w:t>
      </w:r>
    </w:p>
    <w:p w:rsidR="00F251BA" w:rsidRPr="00DA6A12" w:rsidRDefault="00F251BA" w:rsidP="007A502E">
      <w:pPr>
        <w:spacing w:after="0" w:line="360" w:lineRule="auto"/>
        <w:ind w:firstLine="709"/>
        <w:contextualSpacing/>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В отношении форм финансирования инвестиционных проектов исследователи сходятся во мнении на следующей классификации (Аскинадзи, 2007, Орехов, 2012)</w:t>
      </w:r>
      <w:r w:rsidR="00932D95" w:rsidRPr="00DA6A12">
        <w:rPr>
          <w:rFonts w:ascii="Times New Roman" w:hAnsi="Times New Roman" w:cs="Times New Roman"/>
          <w:iCs/>
          <w:color w:val="000000" w:themeColor="text1"/>
          <w:sz w:val="24"/>
          <w:szCs w:val="24"/>
        </w:rPr>
        <w:t>.</w:t>
      </w:r>
    </w:p>
    <w:p w:rsidR="00F251BA" w:rsidRPr="00DA6A12" w:rsidRDefault="00F251BA" w:rsidP="007A502E">
      <w:pPr>
        <w:pStyle w:val="ListParagraph"/>
        <w:numPr>
          <w:ilvl w:val="0"/>
          <w:numId w:val="19"/>
        </w:numPr>
        <w:spacing w:after="0" w:line="360" w:lineRule="auto"/>
        <w:ind w:left="0" w:firstLine="709"/>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Бюджетное финансирование</w:t>
      </w:r>
    </w:p>
    <w:p w:rsidR="00F251BA" w:rsidRPr="00DA6A12" w:rsidRDefault="00F251BA" w:rsidP="007A502E">
      <w:pPr>
        <w:pStyle w:val="ListParagraph"/>
        <w:numPr>
          <w:ilvl w:val="0"/>
          <w:numId w:val="19"/>
        </w:numPr>
        <w:spacing w:after="0" w:line="360" w:lineRule="auto"/>
        <w:ind w:left="0" w:firstLine="709"/>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Акционерное финансирование</w:t>
      </w:r>
    </w:p>
    <w:p w:rsidR="00F251BA" w:rsidRPr="00DA6A12" w:rsidRDefault="00932D95" w:rsidP="007A502E">
      <w:pPr>
        <w:pStyle w:val="ListParagraph"/>
        <w:numPr>
          <w:ilvl w:val="0"/>
          <w:numId w:val="19"/>
        </w:numPr>
        <w:spacing w:after="0" w:line="360" w:lineRule="auto"/>
        <w:ind w:left="0" w:firstLine="709"/>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Кредитное финансирование</w:t>
      </w:r>
    </w:p>
    <w:p w:rsidR="00932D95" w:rsidRPr="00DA6A12" w:rsidRDefault="00932D95" w:rsidP="007A502E">
      <w:pPr>
        <w:pStyle w:val="ListParagraph"/>
        <w:numPr>
          <w:ilvl w:val="0"/>
          <w:numId w:val="19"/>
        </w:numPr>
        <w:spacing w:after="0" w:line="360" w:lineRule="auto"/>
        <w:ind w:left="0" w:firstLine="709"/>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lastRenderedPageBreak/>
        <w:t>Лизинг</w:t>
      </w:r>
    </w:p>
    <w:p w:rsidR="00932D95" w:rsidRPr="00DA6A12" w:rsidRDefault="00932D95" w:rsidP="007A502E">
      <w:pPr>
        <w:spacing w:after="0" w:line="360" w:lineRule="auto"/>
        <w:ind w:firstLine="709"/>
        <w:contextualSpacing/>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Кратко охарактеризуем каждую из форм финансирования. Бюджетное финансирование призвано либо к финансовой п</w:t>
      </w:r>
      <w:r w:rsidR="007A502E">
        <w:rPr>
          <w:rFonts w:ascii="Times New Roman" w:hAnsi="Times New Roman" w:cs="Times New Roman"/>
          <w:iCs/>
          <w:color w:val="000000" w:themeColor="text1"/>
          <w:sz w:val="24"/>
          <w:szCs w:val="24"/>
        </w:rPr>
        <w:t>оддержке высокотехнологичных и высоко</w:t>
      </w:r>
      <w:r w:rsidRPr="00DA6A12">
        <w:rPr>
          <w:rFonts w:ascii="Times New Roman" w:hAnsi="Times New Roman" w:cs="Times New Roman"/>
          <w:iCs/>
          <w:color w:val="000000" w:themeColor="text1"/>
          <w:sz w:val="24"/>
          <w:szCs w:val="24"/>
        </w:rPr>
        <w:t xml:space="preserve">эффективных </w:t>
      </w:r>
      <w:r w:rsidR="001A1FB5" w:rsidRPr="00DA6A12">
        <w:rPr>
          <w:rFonts w:ascii="Times New Roman" w:hAnsi="Times New Roman" w:cs="Times New Roman"/>
          <w:iCs/>
          <w:color w:val="000000" w:themeColor="text1"/>
          <w:sz w:val="24"/>
          <w:szCs w:val="24"/>
        </w:rPr>
        <w:t>инвестиционных проектов на конкурсной основе, либо к финансированию федеральных инвестиционных программ. Акционерное финансирование обеспечивает привлечение дополнительных инвестиционных ресурсов за счет эмиссии ценных бумаг как долгового, т</w:t>
      </w:r>
      <w:r w:rsidR="007A502E">
        <w:rPr>
          <w:rFonts w:ascii="Times New Roman" w:hAnsi="Times New Roman" w:cs="Times New Roman"/>
          <w:iCs/>
          <w:color w:val="000000" w:themeColor="text1"/>
          <w:sz w:val="24"/>
          <w:szCs w:val="24"/>
        </w:rPr>
        <w:t>ак и долевого участия, а также</w:t>
      </w:r>
      <w:r w:rsidR="001A1FB5" w:rsidRPr="00DA6A12">
        <w:rPr>
          <w:rFonts w:ascii="Times New Roman" w:hAnsi="Times New Roman" w:cs="Times New Roman"/>
          <w:iCs/>
          <w:color w:val="000000" w:themeColor="text1"/>
          <w:sz w:val="24"/>
          <w:szCs w:val="24"/>
        </w:rPr>
        <w:t xml:space="preserve"> создание специальных инвестиционных компаний – паевых инвестиционных фондов и т.п. Акционерное финансирование позволяет оптимизировать цену и структуру капитала </w:t>
      </w:r>
      <w:r w:rsidR="00830F4D" w:rsidRPr="00DA6A12">
        <w:rPr>
          <w:rFonts w:ascii="Times New Roman" w:hAnsi="Times New Roman" w:cs="Times New Roman"/>
          <w:iCs/>
          <w:color w:val="000000" w:themeColor="text1"/>
          <w:sz w:val="24"/>
          <w:szCs w:val="24"/>
        </w:rPr>
        <w:t xml:space="preserve">инвестиционного проекта </w:t>
      </w:r>
      <w:r w:rsidR="001A1FB5" w:rsidRPr="00DA6A12">
        <w:rPr>
          <w:rFonts w:ascii="Times New Roman" w:hAnsi="Times New Roman" w:cs="Times New Roman"/>
          <w:iCs/>
          <w:color w:val="000000" w:themeColor="text1"/>
          <w:sz w:val="24"/>
          <w:szCs w:val="24"/>
        </w:rPr>
        <w:t>и избежать</w:t>
      </w:r>
      <w:r w:rsidR="00830F4D" w:rsidRPr="00DA6A12">
        <w:rPr>
          <w:rFonts w:ascii="Times New Roman" w:hAnsi="Times New Roman" w:cs="Times New Roman"/>
          <w:iCs/>
          <w:color w:val="000000" w:themeColor="text1"/>
          <w:sz w:val="24"/>
          <w:szCs w:val="24"/>
        </w:rPr>
        <w:t xml:space="preserve"> высокой доли</w:t>
      </w:r>
      <w:r w:rsidR="001A1FB5" w:rsidRPr="00DA6A12">
        <w:rPr>
          <w:rFonts w:ascii="Times New Roman" w:hAnsi="Times New Roman" w:cs="Times New Roman"/>
          <w:iCs/>
          <w:color w:val="000000" w:themeColor="text1"/>
          <w:sz w:val="24"/>
          <w:szCs w:val="24"/>
        </w:rPr>
        <w:t xml:space="preserve"> долгосрочного банковского кредитования</w:t>
      </w:r>
      <w:r w:rsidR="00830F4D" w:rsidRPr="00DA6A12">
        <w:rPr>
          <w:rFonts w:ascii="Times New Roman" w:hAnsi="Times New Roman" w:cs="Times New Roman"/>
          <w:iCs/>
          <w:color w:val="000000" w:themeColor="text1"/>
          <w:sz w:val="24"/>
          <w:szCs w:val="24"/>
        </w:rPr>
        <w:t xml:space="preserve"> при его финансировании</w:t>
      </w:r>
      <w:r w:rsidR="001A1FB5" w:rsidRPr="00DA6A12">
        <w:rPr>
          <w:rFonts w:ascii="Times New Roman" w:hAnsi="Times New Roman" w:cs="Times New Roman"/>
          <w:iCs/>
          <w:color w:val="000000" w:themeColor="text1"/>
          <w:sz w:val="24"/>
          <w:szCs w:val="24"/>
        </w:rPr>
        <w:t>.</w:t>
      </w:r>
      <w:r w:rsidR="00830F4D" w:rsidRPr="00DA6A12">
        <w:rPr>
          <w:rFonts w:ascii="Times New Roman" w:hAnsi="Times New Roman" w:cs="Times New Roman"/>
          <w:iCs/>
          <w:color w:val="000000" w:themeColor="text1"/>
          <w:sz w:val="24"/>
          <w:szCs w:val="24"/>
        </w:rPr>
        <w:t xml:space="preserve"> В свою очередь, эффективность использования кредитов в инвестиционной деятельности в существенной степени определяется инфляционной динамикой и эффективностью банковской системы в стране.</w:t>
      </w:r>
    </w:p>
    <w:p w:rsidR="003A5BB1" w:rsidRDefault="00AD4781" w:rsidP="007A502E">
      <w:pPr>
        <w:spacing w:after="0" w:line="360" w:lineRule="auto"/>
        <w:ind w:firstLine="709"/>
        <w:contextualSpacing/>
        <w:jc w:val="both"/>
        <w:rPr>
          <w:rFonts w:ascii="Times New Roman" w:hAnsi="Times New Roman" w:cs="Times New Roman"/>
          <w:iCs/>
          <w:color w:val="000000" w:themeColor="text1"/>
          <w:sz w:val="24"/>
          <w:szCs w:val="24"/>
        </w:rPr>
      </w:pPr>
      <w:r w:rsidRPr="00DA6A12">
        <w:rPr>
          <w:rFonts w:ascii="Times New Roman" w:hAnsi="Times New Roman" w:cs="Times New Roman"/>
          <w:iCs/>
          <w:color w:val="000000" w:themeColor="text1"/>
          <w:sz w:val="24"/>
          <w:szCs w:val="24"/>
        </w:rPr>
        <w:t xml:space="preserve">Таким образом, вышеприведенные классификации могут быть обобщены в виде следующей схемы </w:t>
      </w:r>
      <w:r w:rsidR="003A5BB1">
        <w:rPr>
          <w:rFonts w:ascii="Times New Roman" w:hAnsi="Times New Roman" w:cs="Times New Roman"/>
          <w:iCs/>
          <w:color w:val="000000" w:themeColor="text1"/>
          <w:sz w:val="24"/>
          <w:szCs w:val="24"/>
        </w:rPr>
        <w:t xml:space="preserve">– </w:t>
      </w:r>
      <w:r w:rsidRPr="00DA6A12">
        <w:rPr>
          <w:rFonts w:ascii="Times New Roman" w:hAnsi="Times New Roman" w:cs="Times New Roman"/>
          <w:iCs/>
          <w:color w:val="000000" w:themeColor="text1"/>
          <w:sz w:val="24"/>
          <w:szCs w:val="24"/>
        </w:rPr>
        <w:t xml:space="preserve">см. </w:t>
      </w:r>
      <w:r w:rsidR="0052330D" w:rsidRPr="00DA6A12">
        <w:rPr>
          <w:rFonts w:ascii="Times New Roman" w:hAnsi="Times New Roman" w:cs="Times New Roman"/>
          <w:iCs/>
          <w:color w:val="000000" w:themeColor="text1"/>
          <w:sz w:val="24"/>
          <w:szCs w:val="24"/>
        </w:rPr>
        <w:t xml:space="preserve">таблицу </w:t>
      </w:r>
      <w:r w:rsidR="00014322">
        <w:rPr>
          <w:rFonts w:ascii="Times New Roman" w:hAnsi="Times New Roman" w:cs="Times New Roman"/>
          <w:iCs/>
          <w:color w:val="000000" w:themeColor="text1"/>
          <w:sz w:val="24"/>
          <w:szCs w:val="24"/>
        </w:rPr>
        <w:t>1</w:t>
      </w:r>
      <w:r w:rsidR="003A5BB1">
        <w:rPr>
          <w:rFonts w:ascii="Times New Roman" w:hAnsi="Times New Roman" w:cs="Times New Roman"/>
          <w:iCs/>
          <w:color w:val="000000" w:themeColor="text1"/>
          <w:sz w:val="24"/>
          <w:szCs w:val="24"/>
        </w:rPr>
        <w:t>.</w:t>
      </w:r>
      <w:r w:rsidR="0052330D" w:rsidRPr="00DA6A12">
        <w:rPr>
          <w:rFonts w:ascii="Times New Roman" w:hAnsi="Times New Roman" w:cs="Times New Roman"/>
          <w:iCs/>
          <w:color w:val="000000" w:themeColor="text1"/>
          <w:sz w:val="24"/>
          <w:szCs w:val="24"/>
        </w:rPr>
        <w:t>3</w:t>
      </w:r>
      <w:r w:rsidRPr="00DA6A12">
        <w:rPr>
          <w:rFonts w:ascii="Times New Roman" w:hAnsi="Times New Roman" w:cs="Times New Roman"/>
          <w:iCs/>
          <w:color w:val="000000" w:themeColor="text1"/>
          <w:sz w:val="24"/>
          <w:szCs w:val="24"/>
        </w:rPr>
        <w:t>.</w:t>
      </w:r>
    </w:p>
    <w:p w:rsidR="003A5BB1" w:rsidRPr="003A5BB1" w:rsidRDefault="0052330D" w:rsidP="007A502E">
      <w:pPr>
        <w:spacing w:after="0" w:line="360" w:lineRule="auto"/>
        <w:jc w:val="right"/>
        <w:rPr>
          <w:rFonts w:ascii="Times New Roman" w:hAnsi="Times New Roman" w:cs="Times New Roman"/>
          <w:i/>
          <w:iCs/>
          <w:color w:val="000000" w:themeColor="text1"/>
          <w:sz w:val="24"/>
          <w:szCs w:val="24"/>
        </w:rPr>
      </w:pPr>
      <w:r w:rsidRPr="003A5BB1">
        <w:rPr>
          <w:rFonts w:ascii="Times New Roman" w:hAnsi="Times New Roman" w:cs="Times New Roman"/>
          <w:i/>
          <w:iCs/>
          <w:color w:val="000000" w:themeColor="text1"/>
          <w:sz w:val="24"/>
          <w:szCs w:val="24"/>
        </w:rPr>
        <w:t xml:space="preserve">Таблица </w:t>
      </w:r>
      <w:r w:rsidR="003A5BB1" w:rsidRPr="003A5BB1">
        <w:rPr>
          <w:rFonts w:ascii="Times New Roman" w:hAnsi="Times New Roman" w:cs="Times New Roman"/>
          <w:i/>
          <w:iCs/>
          <w:color w:val="000000" w:themeColor="text1"/>
          <w:sz w:val="24"/>
          <w:szCs w:val="24"/>
        </w:rPr>
        <w:t>1.</w:t>
      </w:r>
      <w:r w:rsidRPr="003A5BB1">
        <w:rPr>
          <w:rFonts w:ascii="Times New Roman" w:hAnsi="Times New Roman" w:cs="Times New Roman"/>
          <w:i/>
          <w:iCs/>
          <w:color w:val="000000" w:themeColor="text1"/>
          <w:sz w:val="24"/>
          <w:szCs w:val="24"/>
        </w:rPr>
        <w:t>3.</w:t>
      </w:r>
    </w:p>
    <w:p w:rsidR="0052330D" w:rsidRPr="003A5BB1" w:rsidRDefault="0052330D" w:rsidP="003A5BB1">
      <w:pPr>
        <w:spacing w:line="276" w:lineRule="auto"/>
        <w:jc w:val="center"/>
        <w:rPr>
          <w:rFonts w:ascii="Times New Roman" w:hAnsi="Times New Roman" w:cs="Times New Roman"/>
          <w:b/>
          <w:iCs/>
          <w:color w:val="000000" w:themeColor="text1"/>
          <w:sz w:val="24"/>
          <w:szCs w:val="24"/>
        </w:rPr>
      </w:pPr>
      <w:r w:rsidRPr="003A5BB1">
        <w:rPr>
          <w:rFonts w:ascii="Times New Roman" w:hAnsi="Times New Roman" w:cs="Times New Roman"/>
          <w:b/>
          <w:iCs/>
          <w:color w:val="000000" w:themeColor="text1"/>
          <w:sz w:val="24"/>
          <w:szCs w:val="24"/>
        </w:rPr>
        <w:t>Источники финансирования инвестиционной деятельности</w:t>
      </w:r>
    </w:p>
    <w:tbl>
      <w:tblPr>
        <w:tblStyle w:val="TableGrid"/>
        <w:tblW w:w="0" w:type="auto"/>
        <w:tblLook w:val="04A0" w:firstRow="1" w:lastRow="0" w:firstColumn="1" w:lastColumn="0" w:noHBand="0" w:noVBand="1"/>
      </w:tblPr>
      <w:tblGrid>
        <w:gridCol w:w="3544"/>
        <w:gridCol w:w="2268"/>
        <w:gridCol w:w="3533"/>
      </w:tblGrid>
      <w:tr w:rsidR="0052330D" w:rsidRPr="007A502E" w:rsidTr="000E24D1">
        <w:tc>
          <w:tcPr>
            <w:tcW w:w="3544" w:type="dxa"/>
            <w:tcBorders>
              <w:top w:val="nil"/>
              <w:left w:val="nil"/>
              <w:right w:val="nil"/>
            </w:tcBorders>
            <w:vAlign w:val="bottom"/>
          </w:tcPr>
          <w:p w:rsidR="0052330D" w:rsidRPr="007A502E" w:rsidRDefault="0052330D" w:rsidP="0052330D">
            <w:pPr>
              <w:spacing w:line="360" w:lineRule="auto"/>
              <w:jc w:val="center"/>
              <w:rPr>
                <w:rFonts w:ascii="Times New Roman" w:hAnsi="Times New Roman" w:cs="Times New Roman"/>
                <w:i/>
                <w:iCs/>
                <w:color w:val="000000" w:themeColor="text1"/>
                <w:sz w:val="20"/>
                <w:szCs w:val="24"/>
              </w:rPr>
            </w:pPr>
            <w:r w:rsidRPr="007A502E">
              <w:rPr>
                <w:rFonts w:ascii="Times New Roman" w:hAnsi="Times New Roman" w:cs="Times New Roman"/>
                <w:i/>
                <w:iCs/>
                <w:color w:val="000000" w:themeColor="text1"/>
                <w:sz w:val="20"/>
                <w:szCs w:val="24"/>
              </w:rPr>
              <w:t>Внутренние источники инвестиций</w:t>
            </w:r>
          </w:p>
        </w:tc>
        <w:tc>
          <w:tcPr>
            <w:tcW w:w="2268" w:type="dxa"/>
            <w:tcBorders>
              <w:top w:val="nil"/>
              <w:left w:val="nil"/>
              <w:right w:val="nil"/>
            </w:tcBorders>
            <w:vAlign w:val="bottom"/>
          </w:tcPr>
          <w:p w:rsidR="0052330D" w:rsidRPr="007A502E" w:rsidRDefault="0052330D" w:rsidP="0052330D">
            <w:pPr>
              <w:spacing w:line="360" w:lineRule="auto"/>
              <w:jc w:val="center"/>
              <w:rPr>
                <w:rFonts w:ascii="Times New Roman" w:hAnsi="Times New Roman" w:cs="Times New Roman"/>
                <w:i/>
                <w:iCs/>
                <w:color w:val="000000" w:themeColor="text1"/>
                <w:sz w:val="20"/>
                <w:szCs w:val="24"/>
              </w:rPr>
            </w:pPr>
          </w:p>
        </w:tc>
        <w:tc>
          <w:tcPr>
            <w:tcW w:w="3533" w:type="dxa"/>
            <w:tcBorders>
              <w:top w:val="nil"/>
              <w:left w:val="nil"/>
              <w:right w:val="nil"/>
            </w:tcBorders>
            <w:vAlign w:val="bottom"/>
          </w:tcPr>
          <w:p w:rsidR="0052330D" w:rsidRPr="007A502E" w:rsidRDefault="0052330D" w:rsidP="0052330D">
            <w:pPr>
              <w:spacing w:line="360" w:lineRule="auto"/>
              <w:jc w:val="center"/>
              <w:rPr>
                <w:rFonts w:ascii="Times New Roman" w:hAnsi="Times New Roman" w:cs="Times New Roman"/>
                <w:i/>
                <w:iCs/>
                <w:color w:val="000000" w:themeColor="text1"/>
                <w:sz w:val="20"/>
                <w:szCs w:val="24"/>
              </w:rPr>
            </w:pPr>
            <w:r w:rsidRPr="007A502E">
              <w:rPr>
                <w:rFonts w:ascii="Times New Roman" w:hAnsi="Times New Roman" w:cs="Times New Roman"/>
                <w:i/>
                <w:iCs/>
                <w:color w:val="000000" w:themeColor="text1"/>
                <w:sz w:val="20"/>
                <w:szCs w:val="24"/>
              </w:rPr>
              <w:t>Внешние источники инвестиций</w:t>
            </w:r>
          </w:p>
        </w:tc>
      </w:tr>
      <w:tr w:rsidR="0052330D" w:rsidRPr="007A502E" w:rsidTr="00584ECF">
        <w:trPr>
          <w:trHeight w:val="2930"/>
        </w:trPr>
        <w:tc>
          <w:tcPr>
            <w:tcW w:w="3544" w:type="dxa"/>
          </w:tcPr>
          <w:p w:rsidR="0052330D" w:rsidRPr="007A502E" w:rsidRDefault="000E24D1" w:rsidP="00932D95">
            <w:pPr>
              <w:spacing w:line="360" w:lineRule="auto"/>
              <w:jc w:val="both"/>
              <w:rPr>
                <w:rFonts w:ascii="Times New Roman" w:hAnsi="Times New Roman" w:cs="Times New Roman"/>
                <w:iCs/>
                <w:color w:val="000000" w:themeColor="text1"/>
                <w:sz w:val="20"/>
                <w:szCs w:val="24"/>
              </w:rPr>
            </w:pPr>
            <w:r w:rsidRPr="007A502E">
              <w:rPr>
                <w:rFonts w:ascii="Times New Roman" w:hAnsi="Times New Roman" w:cs="Times New Roman"/>
                <w:iCs/>
                <w:color w:val="000000" w:themeColor="text1"/>
                <w:sz w:val="20"/>
                <w:szCs w:val="24"/>
              </w:rPr>
              <w:t>Собственные финансовые средства:</w:t>
            </w:r>
          </w:p>
          <w:p w:rsidR="000E24D1" w:rsidRPr="007A502E" w:rsidRDefault="000E24D1" w:rsidP="000F4FCC">
            <w:pPr>
              <w:pStyle w:val="ListParagraph"/>
              <w:numPr>
                <w:ilvl w:val="0"/>
                <w:numId w:val="24"/>
              </w:numPr>
              <w:spacing w:line="360" w:lineRule="auto"/>
              <w:ind w:left="321"/>
              <w:rPr>
                <w:rFonts w:ascii="Times New Roman" w:hAnsi="Times New Roman" w:cs="Times New Roman"/>
                <w:iCs/>
                <w:color w:val="000000" w:themeColor="text1"/>
                <w:sz w:val="20"/>
                <w:szCs w:val="24"/>
              </w:rPr>
            </w:pPr>
            <w:r w:rsidRPr="007A502E">
              <w:rPr>
                <w:rFonts w:ascii="Times New Roman" w:hAnsi="Times New Roman" w:cs="Times New Roman"/>
                <w:iCs/>
                <w:color w:val="000000" w:themeColor="text1"/>
                <w:sz w:val="20"/>
                <w:szCs w:val="24"/>
              </w:rPr>
              <w:t>уставный фонд</w:t>
            </w:r>
          </w:p>
          <w:p w:rsidR="000E24D1" w:rsidRPr="007A502E" w:rsidRDefault="000E24D1" w:rsidP="000F4FCC">
            <w:pPr>
              <w:pStyle w:val="ListParagraph"/>
              <w:numPr>
                <w:ilvl w:val="0"/>
                <w:numId w:val="24"/>
              </w:numPr>
              <w:spacing w:line="360" w:lineRule="auto"/>
              <w:ind w:left="321"/>
              <w:rPr>
                <w:rFonts w:ascii="Times New Roman" w:hAnsi="Times New Roman" w:cs="Times New Roman"/>
                <w:iCs/>
                <w:color w:val="000000" w:themeColor="text1"/>
                <w:sz w:val="20"/>
                <w:szCs w:val="24"/>
              </w:rPr>
            </w:pPr>
            <w:r w:rsidRPr="007A502E">
              <w:rPr>
                <w:rFonts w:ascii="Times New Roman" w:hAnsi="Times New Roman" w:cs="Times New Roman"/>
                <w:iCs/>
                <w:color w:val="000000" w:themeColor="text1"/>
                <w:sz w:val="20"/>
                <w:szCs w:val="24"/>
              </w:rPr>
              <w:t>отчисления от прибыли</w:t>
            </w:r>
          </w:p>
          <w:p w:rsidR="000E24D1" w:rsidRPr="007A502E" w:rsidRDefault="000E24D1" w:rsidP="000F4FCC">
            <w:pPr>
              <w:pStyle w:val="ListParagraph"/>
              <w:numPr>
                <w:ilvl w:val="0"/>
                <w:numId w:val="24"/>
              </w:numPr>
              <w:spacing w:line="360" w:lineRule="auto"/>
              <w:ind w:left="321"/>
              <w:rPr>
                <w:rFonts w:ascii="Times New Roman" w:hAnsi="Times New Roman" w:cs="Times New Roman"/>
                <w:iCs/>
                <w:color w:val="000000" w:themeColor="text1"/>
                <w:sz w:val="20"/>
                <w:szCs w:val="24"/>
              </w:rPr>
            </w:pPr>
            <w:r w:rsidRPr="007A502E">
              <w:rPr>
                <w:rFonts w:ascii="Times New Roman" w:hAnsi="Times New Roman" w:cs="Times New Roman"/>
                <w:iCs/>
                <w:color w:val="000000" w:themeColor="text1"/>
                <w:sz w:val="20"/>
                <w:szCs w:val="24"/>
              </w:rPr>
              <w:t>амортизационные отчисления</w:t>
            </w:r>
          </w:p>
          <w:p w:rsidR="000E24D1" w:rsidRPr="007A502E" w:rsidRDefault="000E24D1" w:rsidP="000F4FCC">
            <w:pPr>
              <w:pStyle w:val="ListParagraph"/>
              <w:numPr>
                <w:ilvl w:val="0"/>
                <w:numId w:val="24"/>
              </w:numPr>
              <w:spacing w:line="360" w:lineRule="auto"/>
              <w:ind w:left="321"/>
              <w:rPr>
                <w:rFonts w:ascii="Times New Roman" w:hAnsi="Times New Roman" w:cs="Times New Roman"/>
                <w:iCs/>
                <w:color w:val="000000" w:themeColor="text1"/>
                <w:sz w:val="20"/>
                <w:szCs w:val="24"/>
              </w:rPr>
            </w:pPr>
            <w:r w:rsidRPr="007A502E">
              <w:rPr>
                <w:rFonts w:ascii="Times New Roman" w:hAnsi="Times New Roman" w:cs="Times New Roman"/>
                <w:iCs/>
                <w:color w:val="000000" w:themeColor="text1"/>
                <w:sz w:val="20"/>
                <w:szCs w:val="24"/>
              </w:rPr>
              <w:t>страховые возмещения</w:t>
            </w:r>
          </w:p>
        </w:tc>
        <w:tc>
          <w:tcPr>
            <w:tcW w:w="2268" w:type="dxa"/>
            <w:vMerge w:val="restart"/>
            <w:vAlign w:val="center"/>
          </w:tcPr>
          <w:p w:rsidR="0052330D" w:rsidRPr="007A502E" w:rsidRDefault="0052330D" w:rsidP="0052330D">
            <w:pPr>
              <w:spacing w:line="360" w:lineRule="auto"/>
              <w:jc w:val="center"/>
              <w:rPr>
                <w:rFonts w:ascii="Times New Roman" w:hAnsi="Times New Roman" w:cs="Times New Roman"/>
                <w:iCs/>
                <w:color w:val="000000" w:themeColor="text1"/>
                <w:sz w:val="20"/>
                <w:szCs w:val="24"/>
              </w:rPr>
            </w:pPr>
            <w:r w:rsidRPr="007A502E">
              <w:rPr>
                <w:rFonts w:ascii="Times New Roman" w:hAnsi="Times New Roman" w:cs="Times New Roman"/>
                <w:iCs/>
                <w:color w:val="000000" w:themeColor="text1"/>
                <w:sz w:val="20"/>
                <w:szCs w:val="24"/>
              </w:rPr>
              <w:t>Инвестиционный проект</w:t>
            </w:r>
          </w:p>
        </w:tc>
        <w:tc>
          <w:tcPr>
            <w:tcW w:w="3533" w:type="dxa"/>
            <w:vAlign w:val="bottom"/>
          </w:tcPr>
          <w:p w:rsidR="0052330D" w:rsidRPr="007A502E" w:rsidRDefault="00584ECF" w:rsidP="00714805">
            <w:pPr>
              <w:spacing w:line="360" w:lineRule="auto"/>
              <w:rPr>
                <w:rFonts w:ascii="Times New Roman" w:hAnsi="Times New Roman" w:cs="Times New Roman"/>
                <w:iCs/>
                <w:color w:val="000000" w:themeColor="text1"/>
                <w:sz w:val="20"/>
                <w:szCs w:val="24"/>
              </w:rPr>
            </w:pPr>
            <w:r w:rsidRPr="007A502E">
              <w:rPr>
                <w:rFonts w:ascii="Times New Roman" w:hAnsi="Times New Roman" w:cs="Times New Roman"/>
                <w:iCs/>
                <w:color w:val="000000" w:themeColor="text1"/>
                <w:sz w:val="20"/>
                <w:szCs w:val="24"/>
              </w:rPr>
              <w:t>Ассигнования из федерального, региональных и местных бюджетов, различных фондов поддержки предпринимательства</w:t>
            </w:r>
          </w:p>
        </w:tc>
      </w:tr>
      <w:tr w:rsidR="0052330D" w:rsidRPr="007A502E" w:rsidTr="00714805">
        <w:tc>
          <w:tcPr>
            <w:tcW w:w="3544" w:type="dxa"/>
            <w:vAlign w:val="center"/>
          </w:tcPr>
          <w:p w:rsidR="0052330D" w:rsidRPr="007A502E" w:rsidRDefault="000E24D1" w:rsidP="00714805">
            <w:pPr>
              <w:spacing w:line="360" w:lineRule="auto"/>
              <w:rPr>
                <w:rFonts w:ascii="Times New Roman" w:hAnsi="Times New Roman" w:cs="Times New Roman"/>
                <w:iCs/>
                <w:color w:val="000000" w:themeColor="text1"/>
                <w:sz w:val="20"/>
                <w:szCs w:val="24"/>
              </w:rPr>
            </w:pPr>
            <w:r w:rsidRPr="007A502E">
              <w:rPr>
                <w:rFonts w:ascii="Times New Roman" w:hAnsi="Times New Roman" w:cs="Times New Roman"/>
                <w:iCs/>
                <w:color w:val="000000" w:themeColor="text1"/>
                <w:sz w:val="20"/>
                <w:szCs w:val="24"/>
              </w:rPr>
              <w:t>Средства, выделяемые вышестоящими холдинговыми и акционерными компаниями</w:t>
            </w:r>
            <w:r w:rsidR="00584ECF" w:rsidRPr="007A502E">
              <w:rPr>
                <w:rFonts w:ascii="Times New Roman" w:hAnsi="Times New Roman" w:cs="Times New Roman"/>
                <w:iCs/>
                <w:color w:val="000000" w:themeColor="text1"/>
                <w:sz w:val="20"/>
                <w:szCs w:val="24"/>
              </w:rPr>
              <w:t xml:space="preserve"> (на безвозвратной основе)</w:t>
            </w:r>
          </w:p>
        </w:tc>
        <w:tc>
          <w:tcPr>
            <w:tcW w:w="2268" w:type="dxa"/>
            <w:vMerge/>
          </w:tcPr>
          <w:p w:rsidR="0052330D" w:rsidRPr="007A502E" w:rsidRDefault="0052330D" w:rsidP="00932D95">
            <w:pPr>
              <w:spacing w:line="360" w:lineRule="auto"/>
              <w:jc w:val="both"/>
              <w:rPr>
                <w:rFonts w:ascii="Times New Roman" w:hAnsi="Times New Roman" w:cs="Times New Roman"/>
                <w:iCs/>
                <w:color w:val="000000" w:themeColor="text1"/>
                <w:sz w:val="20"/>
                <w:szCs w:val="24"/>
              </w:rPr>
            </w:pPr>
          </w:p>
        </w:tc>
        <w:tc>
          <w:tcPr>
            <w:tcW w:w="3533" w:type="dxa"/>
          </w:tcPr>
          <w:p w:rsidR="0052330D" w:rsidRPr="007A502E" w:rsidRDefault="00584ECF" w:rsidP="00932D95">
            <w:pPr>
              <w:spacing w:line="360" w:lineRule="auto"/>
              <w:jc w:val="both"/>
              <w:rPr>
                <w:rFonts w:ascii="Times New Roman" w:hAnsi="Times New Roman" w:cs="Times New Roman"/>
                <w:iCs/>
                <w:color w:val="000000" w:themeColor="text1"/>
                <w:sz w:val="20"/>
                <w:szCs w:val="24"/>
              </w:rPr>
            </w:pPr>
            <w:r w:rsidRPr="007A502E">
              <w:rPr>
                <w:rFonts w:ascii="Times New Roman" w:hAnsi="Times New Roman" w:cs="Times New Roman"/>
                <w:iCs/>
                <w:color w:val="000000" w:themeColor="text1"/>
                <w:sz w:val="20"/>
                <w:szCs w:val="24"/>
              </w:rPr>
              <w:t>Различные формы заемных средств:</w:t>
            </w:r>
          </w:p>
          <w:p w:rsidR="00584ECF" w:rsidRPr="007A502E" w:rsidRDefault="00584ECF" w:rsidP="000F4FCC">
            <w:pPr>
              <w:pStyle w:val="ListParagraph"/>
              <w:numPr>
                <w:ilvl w:val="0"/>
                <w:numId w:val="24"/>
              </w:numPr>
              <w:spacing w:line="360" w:lineRule="auto"/>
              <w:ind w:left="172"/>
              <w:rPr>
                <w:rFonts w:ascii="Times New Roman" w:hAnsi="Times New Roman" w:cs="Times New Roman"/>
                <w:iCs/>
                <w:color w:val="000000" w:themeColor="text1"/>
                <w:sz w:val="20"/>
                <w:szCs w:val="24"/>
              </w:rPr>
            </w:pPr>
            <w:r w:rsidRPr="007A502E">
              <w:rPr>
                <w:rFonts w:ascii="Times New Roman" w:hAnsi="Times New Roman" w:cs="Times New Roman"/>
                <w:iCs/>
                <w:color w:val="000000" w:themeColor="text1"/>
                <w:sz w:val="20"/>
                <w:szCs w:val="24"/>
              </w:rPr>
              <w:t>Кредиты банков и институциональных инвесторов</w:t>
            </w:r>
          </w:p>
          <w:p w:rsidR="00584ECF" w:rsidRPr="007A502E" w:rsidRDefault="00584ECF" w:rsidP="000F4FCC">
            <w:pPr>
              <w:pStyle w:val="ListParagraph"/>
              <w:numPr>
                <w:ilvl w:val="0"/>
                <w:numId w:val="24"/>
              </w:numPr>
              <w:spacing w:line="360" w:lineRule="auto"/>
              <w:ind w:left="172"/>
              <w:rPr>
                <w:rFonts w:ascii="Times New Roman" w:hAnsi="Times New Roman" w:cs="Times New Roman"/>
                <w:iCs/>
                <w:color w:val="000000" w:themeColor="text1"/>
                <w:sz w:val="20"/>
                <w:szCs w:val="24"/>
              </w:rPr>
            </w:pPr>
            <w:r w:rsidRPr="007A502E">
              <w:rPr>
                <w:rFonts w:ascii="Times New Roman" w:hAnsi="Times New Roman" w:cs="Times New Roman"/>
                <w:iCs/>
                <w:color w:val="000000" w:themeColor="text1"/>
                <w:sz w:val="20"/>
                <w:szCs w:val="24"/>
              </w:rPr>
              <w:t>Кредиты других предприятий</w:t>
            </w:r>
          </w:p>
          <w:p w:rsidR="00714805" w:rsidRPr="007A502E" w:rsidRDefault="00714805" w:rsidP="000F4FCC">
            <w:pPr>
              <w:pStyle w:val="ListParagraph"/>
              <w:numPr>
                <w:ilvl w:val="0"/>
                <w:numId w:val="24"/>
              </w:numPr>
              <w:spacing w:line="360" w:lineRule="auto"/>
              <w:ind w:left="172"/>
              <w:rPr>
                <w:rFonts w:ascii="Times New Roman" w:hAnsi="Times New Roman" w:cs="Times New Roman"/>
                <w:iCs/>
                <w:color w:val="000000" w:themeColor="text1"/>
                <w:sz w:val="20"/>
                <w:szCs w:val="24"/>
              </w:rPr>
            </w:pPr>
            <w:r w:rsidRPr="007A502E">
              <w:rPr>
                <w:rFonts w:ascii="Times New Roman" w:hAnsi="Times New Roman" w:cs="Times New Roman"/>
                <w:iCs/>
                <w:color w:val="000000" w:themeColor="text1"/>
                <w:sz w:val="20"/>
                <w:szCs w:val="24"/>
              </w:rPr>
              <w:t>Облигационные займы, векселя</w:t>
            </w:r>
          </w:p>
        </w:tc>
      </w:tr>
      <w:tr w:rsidR="0052330D" w:rsidRPr="007A502E" w:rsidTr="000E24D1">
        <w:tc>
          <w:tcPr>
            <w:tcW w:w="3544" w:type="dxa"/>
          </w:tcPr>
          <w:p w:rsidR="0052330D" w:rsidRPr="007A502E" w:rsidRDefault="00584ECF" w:rsidP="00932D95">
            <w:pPr>
              <w:spacing w:line="360" w:lineRule="auto"/>
              <w:jc w:val="both"/>
              <w:rPr>
                <w:rFonts w:ascii="Times New Roman" w:hAnsi="Times New Roman" w:cs="Times New Roman"/>
                <w:iCs/>
                <w:color w:val="000000" w:themeColor="text1"/>
                <w:sz w:val="20"/>
                <w:szCs w:val="24"/>
              </w:rPr>
            </w:pPr>
            <w:r w:rsidRPr="007A502E">
              <w:rPr>
                <w:rFonts w:ascii="Times New Roman" w:hAnsi="Times New Roman" w:cs="Times New Roman"/>
                <w:iCs/>
                <w:color w:val="000000" w:themeColor="text1"/>
                <w:sz w:val="20"/>
                <w:szCs w:val="24"/>
              </w:rPr>
              <w:t>Благотворительные и другие взносы на безвозвратной основе</w:t>
            </w:r>
          </w:p>
        </w:tc>
        <w:tc>
          <w:tcPr>
            <w:tcW w:w="2268" w:type="dxa"/>
            <w:vMerge/>
          </w:tcPr>
          <w:p w:rsidR="0052330D" w:rsidRPr="007A502E" w:rsidRDefault="0052330D" w:rsidP="00932D95">
            <w:pPr>
              <w:spacing w:line="360" w:lineRule="auto"/>
              <w:jc w:val="both"/>
              <w:rPr>
                <w:rFonts w:ascii="Times New Roman" w:hAnsi="Times New Roman" w:cs="Times New Roman"/>
                <w:iCs/>
                <w:color w:val="000000" w:themeColor="text1"/>
                <w:sz w:val="20"/>
                <w:szCs w:val="24"/>
              </w:rPr>
            </w:pPr>
          </w:p>
        </w:tc>
        <w:tc>
          <w:tcPr>
            <w:tcW w:w="3533" w:type="dxa"/>
          </w:tcPr>
          <w:p w:rsidR="00714805" w:rsidRPr="007A502E" w:rsidRDefault="00714805" w:rsidP="00714805">
            <w:pPr>
              <w:spacing w:line="360" w:lineRule="auto"/>
              <w:jc w:val="both"/>
              <w:rPr>
                <w:rFonts w:ascii="Times New Roman" w:hAnsi="Times New Roman" w:cs="Times New Roman"/>
                <w:iCs/>
                <w:color w:val="000000" w:themeColor="text1"/>
                <w:sz w:val="20"/>
                <w:szCs w:val="24"/>
              </w:rPr>
            </w:pPr>
            <w:r w:rsidRPr="007A502E">
              <w:rPr>
                <w:rFonts w:ascii="Times New Roman" w:hAnsi="Times New Roman" w:cs="Times New Roman"/>
                <w:iCs/>
                <w:color w:val="000000" w:themeColor="text1"/>
                <w:sz w:val="20"/>
                <w:szCs w:val="24"/>
              </w:rPr>
              <w:t>Иностранные инвестиции международных финансовых институтов и частных организаций</w:t>
            </w:r>
          </w:p>
        </w:tc>
      </w:tr>
    </w:tbl>
    <w:p w:rsidR="003A5BB1" w:rsidRDefault="0091531C" w:rsidP="0091531C">
      <w:pPr>
        <w:spacing w:line="360" w:lineRule="auto"/>
        <w:ind w:firstLine="709"/>
        <w:jc w:val="both"/>
        <w:rPr>
          <w:rFonts w:ascii="Times New Roman" w:hAnsi="Times New Roman" w:cs="Times New Roman"/>
          <w:sz w:val="24"/>
          <w:szCs w:val="24"/>
        </w:rPr>
      </w:pPr>
      <w:r>
        <w:rPr>
          <w:rFonts w:ascii="Times New Roman" w:hAnsi="Times New Roman" w:cs="Times New Roman"/>
          <w:iCs/>
          <w:color w:val="000000" w:themeColor="text1"/>
          <w:sz w:val="24"/>
          <w:szCs w:val="24"/>
        </w:rPr>
        <w:t xml:space="preserve">Составлено по материалу </w:t>
      </w:r>
      <w:r w:rsidRPr="001B0D12">
        <w:rPr>
          <w:rFonts w:ascii="Times New Roman" w:hAnsi="Times New Roman" w:cs="Times New Roman"/>
          <w:sz w:val="24"/>
          <w:szCs w:val="24"/>
        </w:rPr>
        <w:t>Аскинадзи, В.М. Инвестиционное дело</w:t>
      </w:r>
    </w:p>
    <w:p w:rsidR="009D46DB" w:rsidRDefault="009D46DB" w:rsidP="007A502E">
      <w:pPr>
        <w:spacing w:after="0" w:line="360" w:lineRule="auto"/>
        <w:ind w:firstLine="709"/>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lastRenderedPageBreak/>
        <w:t>Вышеприведенные классификации</w:t>
      </w:r>
      <w:r w:rsidR="00512921">
        <w:rPr>
          <w:rFonts w:ascii="Times New Roman" w:hAnsi="Times New Roman" w:cs="Times New Roman"/>
          <w:iCs/>
          <w:color w:val="000000" w:themeColor="text1"/>
          <w:sz w:val="24"/>
          <w:szCs w:val="24"/>
        </w:rPr>
        <w:t xml:space="preserve"> инвестиционных проектов </w:t>
      </w:r>
      <w:r>
        <w:rPr>
          <w:rFonts w:ascii="Times New Roman" w:hAnsi="Times New Roman" w:cs="Times New Roman"/>
          <w:iCs/>
          <w:color w:val="000000" w:themeColor="text1"/>
          <w:sz w:val="24"/>
          <w:szCs w:val="24"/>
        </w:rPr>
        <w:t>по различным параметрам, а также рассмотрение стадий инвестиционного цикла позволит относительно более точно подбирать модификации моделей, планируемых к построению, а также способствовать лучшему определению их достоверности.</w:t>
      </w:r>
    </w:p>
    <w:p w:rsidR="0041756B" w:rsidRPr="003A5BB1" w:rsidRDefault="003A5BB1" w:rsidP="007A502E">
      <w:pPr>
        <w:pStyle w:val="Heading2"/>
        <w:spacing w:before="120" w:after="40"/>
        <w:ind w:firstLine="709"/>
        <w:rPr>
          <w:rFonts w:ascii="Times New Roman" w:hAnsi="Times New Roman" w:cs="Times New Roman"/>
          <w:color w:val="000000" w:themeColor="text1"/>
          <w:sz w:val="28"/>
          <w:szCs w:val="28"/>
        </w:rPr>
      </w:pPr>
      <w:bookmarkStart w:id="7" w:name="_Toc514267003"/>
      <w:r>
        <w:rPr>
          <w:rFonts w:ascii="Times New Roman" w:hAnsi="Times New Roman" w:cs="Times New Roman"/>
          <w:color w:val="000000" w:themeColor="text1"/>
          <w:sz w:val="28"/>
          <w:szCs w:val="28"/>
        </w:rPr>
        <w:t xml:space="preserve">1.2. </w:t>
      </w:r>
      <w:r w:rsidR="00BC7E46" w:rsidRPr="003A5BB1">
        <w:rPr>
          <w:rFonts w:ascii="Times New Roman" w:hAnsi="Times New Roman" w:cs="Times New Roman"/>
          <w:color w:val="000000" w:themeColor="text1"/>
          <w:sz w:val="28"/>
          <w:szCs w:val="28"/>
        </w:rPr>
        <w:t>Эффективность инвестиционного проекта</w:t>
      </w:r>
      <w:bookmarkEnd w:id="7"/>
    </w:p>
    <w:p w:rsidR="00E15882" w:rsidRPr="00DA6A12" w:rsidRDefault="00E15882" w:rsidP="007A502E">
      <w:pPr>
        <w:pStyle w:val="Heading3"/>
        <w:spacing w:before="120" w:after="40"/>
        <w:ind w:firstLine="709"/>
        <w:rPr>
          <w:rFonts w:ascii="Times New Roman" w:hAnsi="Times New Roman" w:cs="Times New Roman"/>
          <w:color w:val="000000" w:themeColor="text1"/>
        </w:rPr>
      </w:pPr>
      <w:bookmarkStart w:id="8" w:name="_Toc514267004"/>
      <w:r w:rsidRPr="008854E5">
        <w:rPr>
          <w:rFonts w:ascii="Times New Roman" w:hAnsi="Times New Roman" w:cs="Times New Roman"/>
          <w:color w:val="000000" w:themeColor="text1"/>
          <w:sz w:val="28"/>
          <w:szCs w:val="28"/>
        </w:rPr>
        <w:t>Понятие эффективности инвестиционного проекта</w:t>
      </w:r>
      <w:bookmarkEnd w:id="8"/>
    </w:p>
    <w:p w:rsidR="0030329D" w:rsidRPr="00DA6A12" w:rsidRDefault="006C7DBB" w:rsidP="007A502E">
      <w:pPr>
        <w:spacing w:before="120" w:after="0"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Под эффективностью </w:t>
      </w:r>
      <w:r w:rsidR="00AB6D5B" w:rsidRPr="00DA6A12">
        <w:rPr>
          <w:rFonts w:ascii="Times New Roman" w:hAnsi="Times New Roman" w:cs="Times New Roman"/>
          <w:color w:val="000000" w:themeColor="text1"/>
          <w:sz w:val="24"/>
          <w:szCs w:val="24"/>
        </w:rPr>
        <w:t>инвестиционного проекта понимается соотношение полученных от проекта экономических и внеэкономических результатов с затратами, относящимися к данному проекту; это такая категория, которая отражает соответствие проекта целям и интересам субъектов инвестиционной деятельности.</w:t>
      </w:r>
      <w:r w:rsidR="00D67545" w:rsidRPr="00DA6A12">
        <w:rPr>
          <w:rFonts w:ascii="Times New Roman" w:hAnsi="Times New Roman" w:cs="Times New Roman"/>
          <w:color w:val="000000" w:themeColor="text1"/>
          <w:sz w:val="24"/>
          <w:szCs w:val="24"/>
        </w:rPr>
        <w:t xml:space="preserve"> Организационно выделяется два вида эффективности: эффективность проекта в целом и эффективность участия в проекте</w:t>
      </w:r>
      <w:r w:rsidR="0030329D" w:rsidRPr="00DA6A12">
        <w:rPr>
          <w:rFonts w:ascii="Times New Roman" w:hAnsi="Times New Roman" w:cs="Times New Roman"/>
          <w:color w:val="000000" w:themeColor="text1"/>
          <w:sz w:val="24"/>
          <w:szCs w:val="24"/>
        </w:rPr>
        <w:t>.</w:t>
      </w:r>
    </w:p>
    <w:p w:rsidR="00470027" w:rsidRPr="00DA6A12" w:rsidRDefault="0030329D" w:rsidP="007A502E">
      <w:pPr>
        <w:spacing w:after="0"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Эффективность проекта в целом позволяет определить потенциальную привлекательность проекта, его объективную приемлемость с точки зрения экономической эффективности вне зависимости от финансовых возможностей его участников. В рамках данной категории эффективности также существует подразделение на общественную эффективность</w:t>
      </w:r>
      <w:r w:rsidR="005C5730" w:rsidRPr="00DA6A12">
        <w:rPr>
          <w:rFonts w:ascii="Times New Roman" w:hAnsi="Times New Roman" w:cs="Times New Roman"/>
          <w:color w:val="000000" w:themeColor="text1"/>
          <w:sz w:val="24"/>
          <w:szCs w:val="24"/>
        </w:rPr>
        <w:t>, учитывающую социально-экономические последствия реализации инвестиционного проекта для общества в целом</w:t>
      </w:r>
      <w:r w:rsidR="00752665" w:rsidRPr="00DA6A12">
        <w:rPr>
          <w:rFonts w:ascii="Times New Roman" w:hAnsi="Times New Roman" w:cs="Times New Roman"/>
          <w:color w:val="000000" w:themeColor="text1"/>
          <w:sz w:val="24"/>
          <w:szCs w:val="24"/>
        </w:rPr>
        <w:t xml:space="preserve"> (как затраты на проект, так и внешние эффекты), и коммерческую эффективность, отражающую экономические последствия его осуществления в предположении, что он самостоятельно осуществляет все необходимые затраты на проект и пользуется всеми его результатами</w:t>
      </w:r>
      <w:r w:rsidRPr="00DA6A12">
        <w:rPr>
          <w:rFonts w:ascii="Times New Roman" w:hAnsi="Times New Roman" w:cs="Times New Roman"/>
          <w:color w:val="000000" w:themeColor="text1"/>
          <w:sz w:val="24"/>
          <w:szCs w:val="24"/>
        </w:rPr>
        <w:t>.</w:t>
      </w:r>
    </w:p>
    <w:p w:rsidR="006C7DBB" w:rsidRPr="00DA6A12" w:rsidRDefault="00470027" w:rsidP="007A502E">
      <w:pPr>
        <w:spacing w:after="0"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Эффективность участия в проекте позволяет </w:t>
      </w:r>
      <w:r w:rsidR="000E48A9" w:rsidRPr="00DA6A12">
        <w:rPr>
          <w:rFonts w:ascii="Times New Roman" w:hAnsi="Times New Roman" w:cs="Times New Roman"/>
          <w:color w:val="000000" w:themeColor="text1"/>
          <w:sz w:val="24"/>
          <w:szCs w:val="24"/>
        </w:rPr>
        <w:t>оценить реализуемость инвестиционного проекта с учетом финансовых возможностей и заинтересованности в нем всех его участников. Различают эффективност</w:t>
      </w:r>
      <w:r w:rsidR="007A502E">
        <w:rPr>
          <w:rFonts w:ascii="Times New Roman" w:hAnsi="Times New Roman" w:cs="Times New Roman"/>
          <w:color w:val="000000" w:themeColor="text1"/>
          <w:sz w:val="24"/>
          <w:szCs w:val="24"/>
        </w:rPr>
        <w:t>ь участия предприятий, а также</w:t>
      </w:r>
      <w:r w:rsidR="000E48A9" w:rsidRPr="00DA6A12">
        <w:rPr>
          <w:rFonts w:ascii="Times New Roman" w:hAnsi="Times New Roman" w:cs="Times New Roman"/>
          <w:color w:val="000000" w:themeColor="text1"/>
          <w:sz w:val="24"/>
          <w:szCs w:val="24"/>
        </w:rPr>
        <w:t xml:space="preserve"> структур более высокого уровня по отношению к данным предприятиям,</w:t>
      </w:r>
      <w:r w:rsidR="001078AA" w:rsidRPr="00DA6A12">
        <w:rPr>
          <w:rFonts w:ascii="Times New Roman" w:hAnsi="Times New Roman" w:cs="Times New Roman"/>
          <w:color w:val="000000" w:themeColor="text1"/>
          <w:sz w:val="24"/>
          <w:szCs w:val="24"/>
        </w:rPr>
        <w:t xml:space="preserve"> эффективность инвестирования в акции предприятия, бюджетную эффективность.</w:t>
      </w:r>
      <w:r w:rsidR="00D67545" w:rsidRPr="00DA6A12">
        <w:rPr>
          <w:rStyle w:val="FootnoteReference"/>
          <w:rFonts w:ascii="Times New Roman" w:hAnsi="Times New Roman" w:cs="Times New Roman"/>
          <w:color w:val="000000" w:themeColor="text1"/>
          <w:sz w:val="24"/>
          <w:szCs w:val="24"/>
        </w:rPr>
        <w:footnoteReference w:id="16"/>
      </w:r>
    </w:p>
    <w:p w:rsidR="00362931" w:rsidRPr="00DA6A12" w:rsidRDefault="000C6B3E" w:rsidP="007A502E">
      <w:pPr>
        <w:spacing w:after="0"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Оценку эффективности инвестиционных проектов рекомендуется выполнять по определенной схеме, нормативно закрепленной в методических рекомендациях по оценке эффективности инвестиционных проектов.</w:t>
      </w:r>
      <w:r w:rsidRPr="00DA6A12">
        <w:rPr>
          <w:rStyle w:val="FootnoteReference"/>
          <w:rFonts w:ascii="Times New Roman" w:hAnsi="Times New Roman" w:cs="Times New Roman"/>
          <w:color w:val="000000" w:themeColor="text1"/>
          <w:sz w:val="24"/>
          <w:szCs w:val="24"/>
        </w:rPr>
        <w:footnoteReference w:id="17"/>
      </w:r>
      <w:r w:rsidRPr="00DA6A12">
        <w:rPr>
          <w:rFonts w:ascii="Times New Roman" w:hAnsi="Times New Roman" w:cs="Times New Roman"/>
          <w:color w:val="000000" w:themeColor="text1"/>
          <w:sz w:val="24"/>
          <w:szCs w:val="24"/>
        </w:rPr>
        <w:t xml:space="preserve"> </w:t>
      </w:r>
      <w:r w:rsidR="003F4526" w:rsidRPr="00DA6A12">
        <w:rPr>
          <w:rFonts w:ascii="Times New Roman" w:hAnsi="Times New Roman" w:cs="Times New Roman"/>
          <w:color w:val="000000" w:themeColor="text1"/>
          <w:sz w:val="24"/>
          <w:szCs w:val="24"/>
        </w:rPr>
        <w:t xml:space="preserve">Сущность данной схемы заключается в двух </w:t>
      </w:r>
      <w:r w:rsidR="003F4526" w:rsidRPr="00DA6A12">
        <w:rPr>
          <w:rFonts w:ascii="Times New Roman" w:hAnsi="Times New Roman" w:cs="Times New Roman"/>
          <w:color w:val="000000" w:themeColor="text1"/>
          <w:sz w:val="24"/>
          <w:szCs w:val="24"/>
        </w:rPr>
        <w:lastRenderedPageBreak/>
        <w:t xml:space="preserve">этапах оценки эффективности, перед которыми проводится общественная значимость проекта. </w:t>
      </w:r>
      <w:r w:rsidR="00F010CD" w:rsidRPr="00DA6A12">
        <w:rPr>
          <w:rFonts w:ascii="Times New Roman" w:hAnsi="Times New Roman" w:cs="Times New Roman"/>
          <w:color w:val="000000" w:themeColor="text1"/>
          <w:sz w:val="24"/>
          <w:szCs w:val="24"/>
        </w:rPr>
        <w:t xml:space="preserve">Если общественная эффективность неудовлетворительна, проект не рекомендуется к реализации. </w:t>
      </w:r>
    </w:p>
    <w:p w:rsidR="000C6B3E" w:rsidRPr="00DA6A12" w:rsidRDefault="003F4526" w:rsidP="007A502E">
      <w:pPr>
        <w:spacing w:after="0"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На первом этапе рассчитываются показатели эффективности проекта в целом. При этом для локальных проектов, не относящихся к общественно-значимым, оценивается только их коммерческая эффективность. Критерием пе</w:t>
      </w:r>
      <w:r w:rsidR="00F010CD" w:rsidRPr="00DA6A12">
        <w:rPr>
          <w:rFonts w:ascii="Times New Roman" w:hAnsi="Times New Roman" w:cs="Times New Roman"/>
          <w:color w:val="000000" w:themeColor="text1"/>
          <w:sz w:val="24"/>
          <w:szCs w:val="24"/>
        </w:rPr>
        <w:t>рехода к следующему этапу оценки</w:t>
      </w:r>
      <w:r w:rsidRPr="00DA6A12">
        <w:rPr>
          <w:rFonts w:ascii="Times New Roman" w:hAnsi="Times New Roman" w:cs="Times New Roman"/>
          <w:color w:val="000000" w:themeColor="text1"/>
          <w:sz w:val="24"/>
          <w:szCs w:val="24"/>
        </w:rPr>
        <w:t xml:space="preserve"> </w:t>
      </w:r>
      <w:r w:rsidR="00F010CD" w:rsidRPr="00DA6A12">
        <w:rPr>
          <w:rFonts w:ascii="Times New Roman" w:hAnsi="Times New Roman" w:cs="Times New Roman"/>
          <w:color w:val="000000" w:themeColor="text1"/>
          <w:sz w:val="24"/>
          <w:szCs w:val="24"/>
        </w:rPr>
        <w:t xml:space="preserve">является положительная величина коммерческой эффективности. При недостаточной коммерческой эффективности рассматривают различные варианты его поддержки </w:t>
      </w:r>
      <w:r w:rsidR="00362931" w:rsidRPr="00DA6A12">
        <w:rPr>
          <w:rFonts w:ascii="Times New Roman" w:hAnsi="Times New Roman" w:cs="Times New Roman"/>
          <w:color w:val="000000" w:themeColor="text1"/>
          <w:sz w:val="24"/>
          <w:szCs w:val="24"/>
        </w:rPr>
        <w:t>(снижение налоговой нагрузки, предоставление льготных режимов реализации продукции и т.п). В случае, если</w:t>
      </w:r>
      <w:r w:rsidR="007A502E">
        <w:rPr>
          <w:rFonts w:ascii="Times New Roman" w:hAnsi="Times New Roman" w:cs="Times New Roman"/>
          <w:color w:val="000000" w:themeColor="text1"/>
          <w:sz w:val="24"/>
          <w:szCs w:val="24"/>
        </w:rPr>
        <w:t xml:space="preserve"> </w:t>
      </w:r>
      <w:r w:rsidR="007A502E" w:rsidRPr="00DA6A12">
        <w:rPr>
          <w:rFonts w:ascii="Times New Roman" w:hAnsi="Times New Roman" w:cs="Times New Roman"/>
          <w:color w:val="000000" w:themeColor="text1"/>
          <w:sz w:val="24"/>
          <w:szCs w:val="24"/>
        </w:rPr>
        <w:t>с помощью мер поддержки</w:t>
      </w:r>
      <w:r w:rsidR="00362931" w:rsidRPr="00DA6A12">
        <w:rPr>
          <w:rFonts w:ascii="Times New Roman" w:hAnsi="Times New Roman" w:cs="Times New Roman"/>
          <w:color w:val="000000" w:themeColor="text1"/>
          <w:sz w:val="24"/>
          <w:szCs w:val="24"/>
        </w:rPr>
        <w:t xml:space="preserve"> коммерческую эффективность повысить не удается, такой проект не рекомендуется к реализации. В обратном случае переходят ко второму этапу оценки.</w:t>
      </w:r>
    </w:p>
    <w:p w:rsidR="00362931" w:rsidRPr="00DA6A12" w:rsidRDefault="00362931" w:rsidP="007A502E">
      <w:pPr>
        <w:spacing w:after="0"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На втором этапе </w:t>
      </w:r>
      <w:r w:rsidR="007A502E">
        <w:rPr>
          <w:rFonts w:ascii="Times New Roman" w:hAnsi="Times New Roman" w:cs="Times New Roman"/>
          <w:color w:val="000000" w:themeColor="text1"/>
          <w:sz w:val="24"/>
          <w:szCs w:val="24"/>
        </w:rPr>
        <w:t xml:space="preserve">определяется </w:t>
      </w:r>
      <w:r w:rsidRPr="00DA6A12">
        <w:rPr>
          <w:rFonts w:ascii="Times New Roman" w:hAnsi="Times New Roman" w:cs="Times New Roman"/>
          <w:color w:val="000000" w:themeColor="text1"/>
          <w:sz w:val="24"/>
          <w:szCs w:val="24"/>
        </w:rPr>
        <w:t xml:space="preserve">финансовая реализуемость и эффективность участия в проекте </w:t>
      </w:r>
      <w:r w:rsidR="00A95BBE" w:rsidRPr="00DA6A12">
        <w:rPr>
          <w:rFonts w:ascii="Times New Roman" w:hAnsi="Times New Roman" w:cs="Times New Roman"/>
          <w:color w:val="000000" w:themeColor="text1"/>
          <w:sz w:val="24"/>
          <w:szCs w:val="24"/>
        </w:rPr>
        <w:t>каждого из участников проекта. Если для определенного участника эффективность участия</w:t>
      </w:r>
      <w:r w:rsidR="005B02CC" w:rsidRPr="00DA6A12">
        <w:rPr>
          <w:rFonts w:ascii="Times New Roman" w:hAnsi="Times New Roman" w:cs="Times New Roman"/>
          <w:color w:val="000000" w:themeColor="text1"/>
          <w:sz w:val="24"/>
          <w:szCs w:val="24"/>
        </w:rPr>
        <w:t xml:space="preserve"> в проекте</w:t>
      </w:r>
      <w:r w:rsidR="00A95BBE" w:rsidRPr="00DA6A12">
        <w:rPr>
          <w:rFonts w:ascii="Times New Roman" w:hAnsi="Times New Roman" w:cs="Times New Roman"/>
          <w:color w:val="000000" w:themeColor="text1"/>
          <w:sz w:val="24"/>
          <w:szCs w:val="24"/>
        </w:rPr>
        <w:t xml:space="preserve"> о</w:t>
      </w:r>
      <w:r w:rsidR="005B02CC" w:rsidRPr="00DA6A12">
        <w:rPr>
          <w:rFonts w:ascii="Times New Roman" w:hAnsi="Times New Roman" w:cs="Times New Roman"/>
          <w:color w:val="000000" w:themeColor="text1"/>
          <w:sz w:val="24"/>
          <w:szCs w:val="24"/>
        </w:rPr>
        <w:t>казывается отрицательной, это означает, что у него отсутствуют финансовые возможности для обеспечения реализации проекта.</w:t>
      </w:r>
    </w:p>
    <w:p w:rsidR="00E15882" w:rsidRPr="008854E5" w:rsidRDefault="00E15882" w:rsidP="00DF6269">
      <w:pPr>
        <w:pStyle w:val="Heading3"/>
        <w:spacing w:before="120" w:after="40"/>
        <w:ind w:firstLine="709"/>
        <w:rPr>
          <w:rFonts w:ascii="Times New Roman" w:hAnsi="Times New Roman" w:cs="Times New Roman"/>
          <w:color w:val="000000" w:themeColor="text1"/>
          <w:sz w:val="28"/>
          <w:szCs w:val="28"/>
        </w:rPr>
      </w:pPr>
      <w:bookmarkStart w:id="9" w:name="_Toc514267005"/>
      <w:r w:rsidRPr="008854E5">
        <w:rPr>
          <w:rFonts w:ascii="Times New Roman" w:hAnsi="Times New Roman" w:cs="Times New Roman"/>
          <w:color w:val="000000" w:themeColor="text1"/>
          <w:sz w:val="28"/>
          <w:szCs w:val="28"/>
        </w:rPr>
        <w:t xml:space="preserve">Базовые показатели </w:t>
      </w:r>
      <w:r w:rsidR="00FD799C">
        <w:rPr>
          <w:rFonts w:ascii="Times New Roman" w:hAnsi="Times New Roman" w:cs="Times New Roman"/>
          <w:color w:val="000000" w:themeColor="text1"/>
          <w:sz w:val="28"/>
          <w:szCs w:val="28"/>
        </w:rPr>
        <w:t xml:space="preserve">измерения </w:t>
      </w:r>
      <w:r w:rsidRPr="008854E5">
        <w:rPr>
          <w:rFonts w:ascii="Times New Roman" w:hAnsi="Times New Roman" w:cs="Times New Roman"/>
          <w:color w:val="000000" w:themeColor="text1"/>
          <w:sz w:val="28"/>
          <w:szCs w:val="28"/>
        </w:rPr>
        <w:t>эффективности</w:t>
      </w:r>
      <w:r w:rsidR="00B305D2">
        <w:rPr>
          <w:rFonts w:ascii="Times New Roman" w:hAnsi="Times New Roman" w:cs="Times New Roman"/>
          <w:color w:val="000000" w:themeColor="text1"/>
          <w:sz w:val="28"/>
          <w:szCs w:val="28"/>
        </w:rPr>
        <w:t xml:space="preserve"> проектов</w:t>
      </w:r>
      <w:bookmarkEnd w:id="9"/>
    </w:p>
    <w:p w:rsidR="00A32BDD" w:rsidRPr="00DA6A12" w:rsidRDefault="00BE021C" w:rsidP="00A37F12">
      <w:pPr>
        <w:spacing w:after="0"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Прежде всего</w:t>
      </w:r>
      <w:r w:rsidR="00752665" w:rsidRPr="00DA6A12">
        <w:rPr>
          <w:rFonts w:ascii="Times New Roman" w:hAnsi="Times New Roman" w:cs="Times New Roman"/>
          <w:color w:val="000000" w:themeColor="text1"/>
          <w:sz w:val="24"/>
          <w:szCs w:val="24"/>
        </w:rPr>
        <w:t xml:space="preserve"> приведем</w:t>
      </w:r>
      <w:r w:rsidR="00DA7432" w:rsidRPr="00DA6A12">
        <w:rPr>
          <w:rFonts w:ascii="Times New Roman" w:hAnsi="Times New Roman" w:cs="Times New Roman"/>
          <w:color w:val="000000" w:themeColor="text1"/>
          <w:sz w:val="24"/>
          <w:szCs w:val="24"/>
        </w:rPr>
        <w:t xml:space="preserve"> </w:t>
      </w:r>
      <w:r w:rsidRPr="00DA6A12">
        <w:rPr>
          <w:rFonts w:ascii="Times New Roman" w:hAnsi="Times New Roman" w:cs="Times New Roman"/>
          <w:color w:val="000000" w:themeColor="text1"/>
          <w:sz w:val="24"/>
          <w:szCs w:val="24"/>
        </w:rPr>
        <w:t xml:space="preserve">в настоящей работе </w:t>
      </w:r>
      <w:r w:rsidR="00DA7432" w:rsidRPr="00DA6A12">
        <w:rPr>
          <w:rFonts w:ascii="Times New Roman" w:hAnsi="Times New Roman" w:cs="Times New Roman"/>
          <w:color w:val="000000" w:themeColor="text1"/>
          <w:sz w:val="24"/>
          <w:szCs w:val="24"/>
        </w:rPr>
        <w:t>базовые показатели эффективности</w:t>
      </w:r>
      <w:r w:rsidRPr="00DA6A12">
        <w:rPr>
          <w:rFonts w:ascii="Times New Roman" w:hAnsi="Times New Roman" w:cs="Times New Roman"/>
          <w:color w:val="000000" w:themeColor="text1"/>
          <w:sz w:val="24"/>
          <w:szCs w:val="24"/>
        </w:rPr>
        <w:t xml:space="preserve"> и простейшие методы оценки проектов</w:t>
      </w:r>
      <w:r w:rsidR="00DA7432" w:rsidRPr="00DA6A12">
        <w:rPr>
          <w:rFonts w:ascii="Times New Roman" w:hAnsi="Times New Roman" w:cs="Times New Roman"/>
          <w:color w:val="000000" w:themeColor="text1"/>
          <w:sz w:val="24"/>
          <w:szCs w:val="24"/>
        </w:rPr>
        <w:t xml:space="preserve">. </w:t>
      </w:r>
      <w:r w:rsidRPr="00DA6A12">
        <w:rPr>
          <w:rFonts w:ascii="Times New Roman" w:hAnsi="Times New Roman" w:cs="Times New Roman"/>
          <w:color w:val="000000" w:themeColor="text1"/>
          <w:sz w:val="24"/>
          <w:szCs w:val="24"/>
        </w:rPr>
        <w:t xml:space="preserve">И </w:t>
      </w:r>
      <w:r w:rsidR="00B305D2">
        <w:rPr>
          <w:rFonts w:ascii="Times New Roman" w:hAnsi="Times New Roman" w:cs="Times New Roman"/>
          <w:color w:val="000000" w:themeColor="text1"/>
          <w:sz w:val="24"/>
          <w:szCs w:val="24"/>
        </w:rPr>
        <w:t xml:space="preserve">несмотря на то, что </w:t>
      </w:r>
      <w:r w:rsidRPr="00DA6A12">
        <w:rPr>
          <w:rFonts w:ascii="Times New Roman" w:hAnsi="Times New Roman" w:cs="Times New Roman"/>
          <w:color w:val="000000" w:themeColor="text1"/>
          <w:sz w:val="24"/>
          <w:szCs w:val="24"/>
        </w:rPr>
        <w:t>виде они вряд ли используются на практике</w:t>
      </w:r>
      <w:r w:rsidR="00B305D2">
        <w:rPr>
          <w:rFonts w:ascii="Times New Roman" w:hAnsi="Times New Roman" w:cs="Times New Roman"/>
          <w:color w:val="000000" w:themeColor="text1"/>
          <w:sz w:val="24"/>
          <w:szCs w:val="24"/>
        </w:rPr>
        <w:t xml:space="preserve"> в дискретном виде</w:t>
      </w:r>
      <w:r w:rsidRPr="00DA6A12">
        <w:rPr>
          <w:rFonts w:ascii="Times New Roman" w:hAnsi="Times New Roman" w:cs="Times New Roman"/>
          <w:color w:val="000000" w:themeColor="text1"/>
          <w:sz w:val="24"/>
          <w:szCs w:val="24"/>
        </w:rPr>
        <w:t>, н</w:t>
      </w:r>
      <w:r w:rsidR="00DA7432" w:rsidRPr="00DA6A12">
        <w:rPr>
          <w:rFonts w:ascii="Times New Roman" w:hAnsi="Times New Roman" w:cs="Times New Roman"/>
          <w:color w:val="000000" w:themeColor="text1"/>
          <w:sz w:val="24"/>
          <w:szCs w:val="24"/>
        </w:rPr>
        <w:t xml:space="preserve">а их основе </w:t>
      </w:r>
      <w:r w:rsidR="00B305D2">
        <w:rPr>
          <w:rFonts w:ascii="Times New Roman" w:hAnsi="Times New Roman" w:cs="Times New Roman"/>
          <w:color w:val="000000" w:themeColor="text1"/>
          <w:sz w:val="24"/>
          <w:szCs w:val="24"/>
        </w:rPr>
        <w:t xml:space="preserve">часто </w:t>
      </w:r>
      <w:r w:rsidR="00DA7432" w:rsidRPr="00DA6A12">
        <w:rPr>
          <w:rFonts w:ascii="Times New Roman" w:hAnsi="Times New Roman" w:cs="Times New Roman"/>
          <w:color w:val="000000" w:themeColor="text1"/>
          <w:sz w:val="24"/>
          <w:szCs w:val="24"/>
        </w:rPr>
        <w:t>посту</w:t>
      </w:r>
      <w:r w:rsidRPr="00DA6A12">
        <w:rPr>
          <w:rFonts w:ascii="Times New Roman" w:hAnsi="Times New Roman" w:cs="Times New Roman"/>
          <w:color w:val="000000" w:themeColor="text1"/>
          <w:sz w:val="24"/>
          <w:szCs w:val="24"/>
        </w:rPr>
        <w:t>лир</w:t>
      </w:r>
      <w:r w:rsidR="00B305D2">
        <w:rPr>
          <w:rFonts w:ascii="Times New Roman" w:hAnsi="Times New Roman" w:cs="Times New Roman"/>
          <w:color w:val="000000" w:themeColor="text1"/>
          <w:sz w:val="24"/>
          <w:szCs w:val="24"/>
        </w:rPr>
        <w:t>уют</w:t>
      </w:r>
      <w:r w:rsidRPr="00DA6A12">
        <w:rPr>
          <w:rFonts w:ascii="Times New Roman" w:hAnsi="Times New Roman" w:cs="Times New Roman"/>
          <w:color w:val="000000" w:themeColor="text1"/>
          <w:sz w:val="24"/>
          <w:szCs w:val="24"/>
        </w:rPr>
        <w:t>ся более сложные модели.</w:t>
      </w:r>
      <w:r w:rsidR="00A32BDD" w:rsidRPr="00DA6A12">
        <w:rPr>
          <w:rFonts w:ascii="Times New Roman" w:hAnsi="Times New Roman" w:cs="Times New Roman"/>
          <w:color w:val="000000" w:themeColor="text1"/>
          <w:sz w:val="24"/>
          <w:szCs w:val="24"/>
        </w:rPr>
        <w:t xml:space="preserve"> Все существующие методы оценки эффективности инвестиционных проектов можно разделить на две группы: простые (статические) методы и методы, основанные на дисконтировании денежных потоков.</w:t>
      </w:r>
      <w:r w:rsidR="00A32BDD" w:rsidRPr="00DA6A12">
        <w:rPr>
          <w:rStyle w:val="FootnoteReference"/>
          <w:rFonts w:ascii="Times New Roman" w:hAnsi="Times New Roman" w:cs="Times New Roman"/>
          <w:color w:val="000000" w:themeColor="text1"/>
          <w:sz w:val="24"/>
          <w:szCs w:val="24"/>
        </w:rPr>
        <w:footnoteReference w:id="18"/>
      </w:r>
      <w:r w:rsidR="00A32BDD" w:rsidRPr="00DA6A12">
        <w:rPr>
          <w:rFonts w:ascii="Times New Roman" w:hAnsi="Times New Roman" w:cs="Times New Roman"/>
          <w:color w:val="000000" w:themeColor="text1"/>
          <w:sz w:val="24"/>
          <w:szCs w:val="24"/>
        </w:rPr>
        <w:t xml:space="preserve"> Критерием различия данных двух групп методов является учет временной стоимости денег. К методам, принадлежащим к группе простых (статических), относят срок окупаемости</w:t>
      </w:r>
      <w:r w:rsidR="00A37F12">
        <w:rPr>
          <w:rFonts w:ascii="Times New Roman" w:hAnsi="Times New Roman" w:cs="Times New Roman"/>
          <w:color w:val="000000" w:themeColor="text1"/>
          <w:sz w:val="24"/>
          <w:szCs w:val="24"/>
        </w:rPr>
        <w:t xml:space="preserve"> </w:t>
      </w:r>
      <m:oMath>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lang w:val="en-US"/>
              </w:rPr>
              <m:t>PP</m:t>
            </m:r>
          </m:e>
        </m:d>
      </m:oMath>
      <w:r w:rsidR="00A32BDD" w:rsidRPr="00DA6A12">
        <w:rPr>
          <w:rFonts w:ascii="Times New Roman" w:hAnsi="Times New Roman" w:cs="Times New Roman"/>
          <w:color w:val="000000" w:themeColor="text1"/>
          <w:sz w:val="24"/>
          <w:szCs w:val="24"/>
        </w:rPr>
        <w:t xml:space="preserve"> и норму прибыли</w:t>
      </w:r>
      <w:r w:rsidR="00DE5EE3" w:rsidRPr="00DA6A12">
        <w:rPr>
          <w:rFonts w:ascii="Times New Roman" w:hAnsi="Times New Roman" w:cs="Times New Roman"/>
          <w:color w:val="000000" w:themeColor="text1"/>
          <w:sz w:val="24"/>
          <w:szCs w:val="24"/>
        </w:rPr>
        <w:t xml:space="preserve"> </w:t>
      </w:r>
      <m:oMath>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lang w:val="en-US"/>
              </w:rPr>
              <m:t>RR</m:t>
            </m:r>
          </m:e>
        </m:d>
      </m:oMath>
      <w:r w:rsidR="00A32BDD" w:rsidRPr="00DA6A12">
        <w:rPr>
          <w:rFonts w:ascii="Times New Roman" w:hAnsi="Times New Roman" w:cs="Times New Roman"/>
          <w:color w:val="000000" w:themeColor="text1"/>
          <w:sz w:val="24"/>
          <w:szCs w:val="24"/>
        </w:rPr>
        <w:t xml:space="preserve">. Дисконтированные методы оценки эффективности </w:t>
      </w:r>
      <w:r w:rsidR="00A62F66" w:rsidRPr="00DA6A12">
        <w:rPr>
          <w:rFonts w:ascii="Times New Roman" w:hAnsi="Times New Roman" w:cs="Times New Roman"/>
          <w:color w:val="000000" w:themeColor="text1"/>
          <w:sz w:val="24"/>
          <w:szCs w:val="24"/>
        </w:rPr>
        <w:t xml:space="preserve">используют показатели чистой приведенной стоимости </w:t>
      </w:r>
      <m:oMath>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NPV</m:t>
            </m:r>
          </m:e>
        </m:d>
      </m:oMath>
      <w:r w:rsidR="00A62F66" w:rsidRPr="00DA6A12">
        <w:rPr>
          <w:rFonts w:ascii="Times New Roman" w:hAnsi="Times New Roman" w:cs="Times New Roman"/>
          <w:color w:val="000000" w:themeColor="text1"/>
          <w:sz w:val="24"/>
          <w:szCs w:val="24"/>
        </w:rPr>
        <w:t>, диско</w:t>
      </w:r>
      <w:r w:rsidR="00A37F12">
        <w:rPr>
          <w:rFonts w:ascii="Times New Roman" w:hAnsi="Times New Roman" w:cs="Times New Roman"/>
          <w:color w:val="000000" w:themeColor="text1"/>
          <w:sz w:val="24"/>
          <w:szCs w:val="24"/>
        </w:rPr>
        <w:t xml:space="preserve">нтированного срока окупаемости </w:t>
      </w:r>
      <m:oMath>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D</m:t>
            </m:r>
            <m:r>
              <w:rPr>
                <w:rFonts w:ascii="Cambria Math" w:hAnsi="Cambria Math" w:cs="Times New Roman"/>
                <w:color w:val="000000" w:themeColor="text1"/>
                <w:sz w:val="24"/>
                <w:szCs w:val="24"/>
                <w:lang w:val="en-US"/>
              </w:rPr>
              <m:t>PP</m:t>
            </m:r>
          </m:e>
        </m:d>
      </m:oMath>
      <w:r w:rsidR="00A62F66" w:rsidRPr="00DA6A12">
        <w:rPr>
          <w:rFonts w:ascii="Times New Roman" w:hAnsi="Times New Roman" w:cs="Times New Roman"/>
          <w:color w:val="000000" w:themeColor="text1"/>
          <w:sz w:val="24"/>
          <w:szCs w:val="24"/>
        </w:rPr>
        <w:t>, внутренней нормы доходности</w:t>
      </w:r>
      <w:r w:rsidR="00A37F12" w:rsidRPr="00A37F12">
        <w:rPr>
          <w:rFonts w:ascii="Times New Roman" w:hAnsi="Times New Roman" w:cs="Times New Roman"/>
          <w:color w:val="000000" w:themeColor="text1"/>
          <w:sz w:val="24"/>
          <w:szCs w:val="24"/>
        </w:rPr>
        <w:t xml:space="preserve"> </w:t>
      </w:r>
      <m:oMath>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I</m:t>
            </m:r>
            <m:r>
              <w:rPr>
                <w:rFonts w:ascii="Cambria Math" w:hAnsi="Cambria Math" w:cs="Times New Roman"/>
                <w:color w:val="000000" w:themeColor="text1"/>
                <w:sz w:val="24"/>
                <w:szCs w:val="24"/>
                <w:lang w:val="en-US"/>
              </w:rPr>
              <m:t>RR</m:t>
            </m:r>
          </m:e>
        </m:d>
      </m:oMath>
      <w:r w:rsidR="00A62F66" w:rsidRPr="00DA6A12">
        <w:rPr>
          <w:rFonts w:ascii="Times New Roman" w:hAnsi="Times New Roman" w:cs="Times New Roman"/>
          <w:color w:val="000000" w:themeColor="text1"/>
          <w:sz w:val="24"/>
          <w:szCs w:val="24"/>
        </w:rPr>
        <w:t>, индекса рентабельности</w:t>
      </w:r>
      <w:r w:rsidR="00A37F12" w:rsidRPr="00A37F12">
        <w:rPr>
          <w:rFonts w:ascii="Times New Roman" w:hAnsi="Times New Roman" w:cs="Times New Roman"/>
          <w:color w:val="000000" w:themeColor="text1"/>
          <w:sz w:val="24"/>
          <w:szCs w:val="24"/>
        </w:rPr>
        <w:t xml:space="preserve"> </w:t>
      </w:r>
      <m:oMath>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lang w:val="en-US"/>
              </w:rPr>
              <m:t>PI</m:t>
            </m:r>
          </m:e>
        </m:d>
      </m:oMath>
      <w:r w:rsidR="00A62F66" w:rsidRPr="00DA6A12">
        <w:rPr>
          <w:rFonts w:ascii="Times New Roman" w:hAnsi="Times New Roman" w:cs="Times New Roman"/>
          <w:color w:val="000000" w:themeColor="text1"/>
          <w:sz w:val="24"/>
          <w:szCs w:val="24"/>
        </w:rPr>
        <w:t>.</w:t>
      </w:r>
      <w:r w:rsidR="00DE5EE3" w:rsidRPr="00DA6A12">
        <w:rPr>
          <w:rFonts w:ascii="Times New Roman" w:hAnsi="Times New Roman" w:cs="Times New Roman"/>
          <w:color w:val="000000" w:themeColor="text1"/>
          <w:sz w:val="24"/>
          <w:szCs w:val="24"/>
        </w:rPr>
        <w:t xml:space="preserve"> Приведем ниже формулы упомянутых показателей (см. формулы </w:t>
      </w:r>
      <w:r w:rsidR="000F2F58" w:rsidRPr="0098444E">
        <w:rPr>
          <w:rFonts w:ascii="Times New Roman" w:hAnsi="Times New Roman" w:cs="Times New Roman"/>
          <w:color w:val="000000" w:themeColor="text1"/>
          <w:sz w:val="24"/>
          <w:szCs w:val="24"/>
        </w:rPr>
        <w:t>1.2.</w:t>
      </w:r>
      <w:r w:rsidR="00DE5EE3" w:rsidRPr="00DA6A12">
        <w:rPr>
          <w:rFonts w:ascii="Times New Roman" w:hAnsi="Times New Roman" w:cs="Times New Roman"/>
          <w:color w:val="000000" w:themeColor="text1"/>
          <w:sz w:val="24"/>
          <w:szCs w:val="24"/>
        </w:rPr>
        <w:t xml:space="preserve">1 – </w:t>
      </w:r>
      <w:r w:rsidR="000F2F58" w:rsidRPr="0098444E">
        <w:rPr>
          <w:rFonts w:ascii="Times New Roman" w:hAnsi="Times New Roman" w:cs="Times New Roman"/>
          <w:color w:val="000000" w:themeColor="text1"/>
          <w:sz w:val="24"/>
          <w:szCs w:val="24"/>
        </w:rPr>
        <w:t>1.2.9</w:t>
      </w:r>
      <w:r w:rsidR="00DE5EE3" w:rsidRPr="00DA6A12">
        <w:rPr>
          <w:rFonts w:ascii="Times New Roman" w:hAnsi="Times New Roman" w:cs="Times New Roman"/>
          <w:color w:val="000000" w:themeColor="text1"/>
          <w:sz w:val="24"/>
          <w:szCs w:val="24"/>
        </w:rPr>
        <w:t>)</w:t>
      </w:r>
    </w:p>
    <w:p w:rsidR="00E20052" w:rsidRPr="00DA6A12" w:rsidRDefault="00E20052" w:rsidP="00A37F12">
      <w:pPr>
        <w:spacing w:after="0"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Простой срок окупаемости показывает, через сколько лет первоначальные инвестиции в проект окупятся денежными потоками, которые он генерирует без учета временной стоимости денег.</w:t>
      </w:r>
    </w:p>
    <w:p w:rsidR="00DE5EE3" w:rsidRPr="00DA6A12" w:rsidRDefault="00DE5EE3" w:rsidP="00A37F12">
      <w:pPr>
        <w:spacing w:after="0" w:line="360" w:lineRule="auto"/>
        <w:ind w:firstLine="709"/>
        <w:contextualSpacing/>
        <w:jc w:val="both"/>
        <w:rPr>
          <w:rFonts w:ascii="Times New Roman" w:eastAsiaTheme="minorEastAsia" w:hAnsi="Times New Roman" w:cs="Times New Roman"/>
          <w:color w:val="000000" w:themeColor="text1"/>
          <w:sz w:val="24"/>
          <w:szCs w:val="24"/>
        </w:rPr>
      </w:pPr>
      <m:oMathPara>
        <m:oMath>
          <m:r>
            <w:rPr>
              <w:rFonts w:ascii="Cambria Math" w:hAnsi="Cambria Math" w:cs="Times New Roman"/>
              <w:color w:val="000000" w:themeColor="text1"/>
              <w:sz w:val="24"/>
              <w:szCs w:val="24"/>
            </w:rPr>
            <w:lastRenderedPageBreak/>
            <m:t>PP=</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I</m:t>
              </m:r>
            </m:num>
            <m:den>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CF</m:t>
                  </m:r>
                </m:e>
              </m:acc>
            </m:den>
          </m:f>
          <m:r>
            <w:rPr>
              <w:rFonts w:ascii="Cambria Math" w:eastAsiaTheme="minorEastAsia" w:hAnsi="Cambria Math" w:cs="Times New Roman"/>
              <w:color w:val="000000" w:themeColor="text1"/>
              <w:sz w:val="24"/>
              <w:szCs w:val="24"/>
            </w:rPr>
            <m:t xml:space="preserve">        </m:t>
          </m:r>
          <m:d>
            <m:dPr>
              <m:ctrlPr>
                <w:rPr>
                  <w:rFonts w:ascii="Cambria Math" w:eastAsiaTheme="minorEastAsia" w:hAnsi="Cambria Math" w:cs="Times New Roman"/>
                  <w:i/>
                  <w:color w:val="000000" w:themeColor="text1"/>
                  <w:sz w:val="24"/>
                  <w:szCs w:val="24"/>
                </w:rPr>
              </m:ctrlPr>
            </m:dPr>
            <m:e>
              <m:r>
                <w:rPr>
                  <w:rFonts w:ascii="Cambria Math" w:eastAsiaTheme="minorEastAsia" w:hAnsi="Cambria Math" w:cs="Times New Roman"/>
                  <w:color w:val="000000" w:themeColor="text1"/>
                  <w:sz w:val="24"/>
                  <w:szCs w:val="24"/>
                </w:rPr>
                <m:t>1.2.1</m:t>
              </m:r>
            </m:e>
          </m:d>
        </m:oMath>
      </m:oMathPara>
    </w:p>
    <w:p w:rsidR="00DE5EE3" w:rsidRPr="00DA6A12" w:rsidRDefault="00A454D2" w:rsidP="00A37F12">
      <w:pPr>
        <w:spacing w:after="0" w:line="360" w:lineRule="auto"/>
        <w:contextualSpacing/>
        <w:jc w:val="both"/>
        <w:rPr>
          <w:rFonts w:ascii="Times New Roman" w:eastAsiaTheme="minorEastAsia" w:hAnsi="Times New Roman" w:cs="Times New Roman"/>
          <w:color w:val="000000" w:themeColor="text1"/>
          <w:sz w:val="24"/>
          <w:szCs w:val="24"/>
        </w:rPr>
      </w:pPr>
      <w:r w:rsidRPr="00DA6A12">
        <w:rPr>
          <w:rFonts w:ascii="Times New Roman" w:eastAsiaTheme="minorEastAsia" w:hAnsi="Times New Roman" w:cs="Times New Roman"/>
          <w:color w:val="000000" w:themeColor="text1"/>
          <w:sz w:val="24"/>
          <w:szCs w:val="24"/>
        </w:rPr>
        <w:t xml:space="preserve">где: </w:t>
      </w:r>
      <w:r w:rsidRPr="00DA6A12">
        <w:rPr>
          <w:rFonts w:ascii="Times New Roman" w:eastAsiaTheme="minorEastAsia" w:hAnsi="Times New Roman" w:cs="Times New Roman"/>
          <w:color w:val="000000" w:themeColor="text1"/>
          <w:sz w:val="24"/>
          <w:szCs w:val="24"/>
        </w:rPr>
        <w:tab/>
      </w:r>
      <m:oMath>
        <m:r>
          <w:rPr>
            <w:rFonts w:ascii="Cambria Math" w:hAnsi="Cambria Math" w:cs="Times New Roman"/>
            <w:color w:val="000000" w:themeColor="text1"/>
            <w:sz w:val="24"/>
            <w:szCs w:val="24"/>
          </w:rPr>
          <m:t>I</m:t>
        </m:r>
      </m:oMath>
      <w:r w:rsidRPr="00DA6A12">
        <w:rPr>
          <w:rFonts w:ascii="Times New Roman" w:eastAsiaTheme="minorEastAsia" w:hAnsi="Times New Roman" w:cs="Times New Roman"/>
          <w:color w:val="000000" w:themeColor="text1"/>
          <w:sz w:val="24"/>
          <w:szCs w:val="24"/>
        </w:rPr>
        <w:t xml:space="preserve"> – сумма первоначально вложенных средств</w:t>
      </w:r>
      <w:r w:rsidR="00E868F8" w:rsidRPr="00DA6A12">
        <w:rPr>
          <w:rFonts w:ascii="Times New Roman" w:eastAsiaTheme="minorEastAsia" w:hAnsi="Times New Roman" w:cs="Times New Roman"/>
          <w:color w:val="000000" w:themeColor="text1"/>
          <w:sz w:val="24"/>
          <w:szCs w:val="24"/>
        </w:rPr>
        <w:t>,</w:t>
      </w:r>
    </w:p>
    <w:p w:rsidR="00A454D2" w:rsidRPr="00DA6A12" w:rsidRDefault="009A197A" w:rsidP="00A37F12">
      <w:pPr>
        <w:spacing w:after="0" w:line="360" w:lineRule="auto"/>
        <w:ind w:firstLine="709"/>
        <w:contextualSpacing/>
        <w:jc w:val="both"/>
        <w:rPr>
          <w:rFonts w:ascii="Times New Roman" w:eastAsiaTheme="minorEastAsia" w:hAnsi="Times New Roman" w:cs="Times New Roman"/>
          <w:color w:val="000000" w:themeColor="text1"/>
          <w:sz w:val="24"/>
          <w:szCs w:val="24"/>
        </w:rPr>
      </w:pPr>
      <m:oMath>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CF</m:t>
            </m:r>
          </m:e>
        </m:acc>
      </m:oMath>
      <w:r w:rsidR="00A454D2" w:rsidRPr="00DA6A12">
        <w:rPr>
          <w:rFonts w:ascii="Times New Roman" w:eastAsiaTheme="minorEastAsia" w:hAnsi="Times New Roman" w:cs="Times New Roman"/>
          <w:color w:val="000000" w:themeColor="text1"/>
          <w:sz w:val="24"/>
          <w:szCs w:val="24"/>
        </w:rPr>
        <w:t xml:space="preserve"> – среднегодовые поступления, являющиеся результатом проекта</w:t>
      </w:r>
      <w:r w:rsidR="00E868F8" w:rsidRPr="00DA6A12">
        <w:rPr>
          <w:rFonts w:ascii="Times New Roman" w:eastAsiaTheme="minorEastAsia" w:hAnsi="Times New Roman" w:cs="Times New Roman"/>
          <w:color w:val="000000" w:themeColor="text1"/>
          <w:sz w:val="24"/>
          <w:szCs w:val="24"/>
        </w:rPr>
        <w:t>.</w:t>
      </w:r>
    </w:p>
    <w:p w:rsidR="00A454D2" w:rsidRPr="00DA6A12" w:rsidRDefault="00E20052" w:rsidP="00A37F12">
      <w:pPr>
        <w:spacing w:after="0"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При принятии решения о финансировании проектов с относительно малыми рисками возможно использование показателя нормы приб</w:t>
      </w:r>
      <w:r w:rsidR="00A37F12">
        <w:rPr>
          <w:rFonts w:ascii="Times New Roman" w:hAnsi="Times New Roman" w:cs="Times New Roman"/>
          <w:color w:val="000000" w:themeColor="text1"/>
          <w:sz w:val="24"/>
          <w:szCs w:val="24"/>
        </w:rPr>
        <w:t>ыли. При прочих равных условиях</w:t>
      </w:r>
      <w:r w:rsidRPr="00DA6A12">
        <w:rPr>
          <w:rFonts w:ascii="Times New Roman" w:hAnsi="Times New Roman" w:cs="Times New Roman"/>
          <w:color w:val="000000" w:themeColor="text1"/>
          <w:sz w:val="24"/>
          <w:szCs w:val="24"/>
        </w:rPr>
        <w:t xml:space="preserve"> из нескольких проектов лучшим считается тот, норма прибыли </w:t>
      </w:r>
      <m:oMath>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RR</m:t>
            </m:r>
          </m:e>
        </m:d>
      </m:oMath>
      <w:r w:rsidR="007854C2" w:rsidRPr="007854C2">
        <w:rPr>
          <w:rFonts w:ascii="Times New Roman" w:eastAsiaTheme="minorEastAsia" w:hAnsi="Times New Roman" w:cs="Times New Roman"/>
          <w:color w:val="000000" w:themeColor="text1"/>
          <w:sz w:val="24"/>
          <w:szCs w:val="24"/>
        </w:rPr>
        <w:t xml:space="preserve"> </w:t>
      </w:r>
      <w:r w:rsidRPr="00DA6A12">
        <w:rPr>
          <w:rFonts w:ascii="Times New Roman" w:hAnsi="Times New Roman" w:cs="Times New Roman"/>
          <w:color w:val="000000" w:themeColor="text1"/>
          <w:sz w:val="24"/>
          <w:szCs w:val="24"/>
        </w:rPr>
        <w:t>которого выше.</w:t>
      </w:r>
      <w:r w:rsidRPr="00DA6A12">
        <w:rPr>
          <w:rStyle w:val="FootnoteReference"/>
          <w:rFonts w:ascii="Times New Roman" w:hAnsi="Times New Roman" w:cs="Times New Roman"/>
          <w:color w:val="000000" w:themeColor="text1"/>
          <w:sz w:val="24"/>
          <w:szCs w:val="24"/>
        </w:rPr>
        <w:footnoteReference w:id="19"/>
      </w:r>
    </w:p>
    <w:p w:rsidR="00E76FCD" w:rsidRPr="00DA6A12" w:rsidRDefault="00DE5EE3" w:rsidP="00A37F12">
      <w:pPr>
        <w:spacing w:after="0" w:line="360" w:lineRule="auto"/>
        <w:ind w:firstLine="709"/>
        <w:contextualSpacing/>
        <w:jc w:val="both"/>
        <w:rPr>
          <w:rFonts w:ascii="Times New Roman" w:hAnsi="Times New Roman" w:cs="Times New Roman"/>
          <w:color w:val="000000" w:themeColor="text1"/>
          <w:sz w:val="24"/>
          <w:szCs w:val="24"/>
        </w:rPr>
      </w:pPr>
      <m:oMathPara>
        <m:oMath>
          <m:r>
            <w:rPr>
              <w:rFonts w:ascii="Cambria Math" w:hAnsi="Cambria Math" w:cs="Times New Roman"/>
              <w:color w:val="000000" w:themeColor="text1"/>
              <w:sz w:val="24"/>
              <w:szCs w:val="24"/>
            </w:rPr>
            <m:t>RR=</m:t>
          </m:r>
          <m:f>
            <m:fPr>
              <m:ctrlPr>
                <w:rPr>
                  <w:rFonts w:ascii="Cambria Math" w:hAnsi="Cambria Math" w:cs="Times New Roman"/>
                  <w:i/>
                  <w:color w:val="000000" w:themeColor="text1"/>
                  <w:sz w:val="24"/>
                  <w:szCs w:val="24"/>
                </w:rPr>
              </m:ctrlPr>
            </m:fPr>
            <m:num>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NI</m:t>
                  </m:r>
                </m:e>
              </m:acc>
            </m:num>
            <m:den>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IC</m:t>
                  </m:r>
                </m:e>
              </m:acc>
            </m:den>
          </m:f>
          <m:r>
            <w:rPr>
              <w:rFonts w:ascii="Cambria Math" w:hAnsi="Cambria Math" w:cs="Times New Roman"/>
              <w:color w:val="000000" w:themeColor="text1"/>
              <w:sz w:val="24"/>
              <w:szCs w:val="24"/>
            </w:rPr>
            <m:t xml:space="preserve">          (1.2.2)</m:t>
          </m:r>
        </m:oMath>
      </m:oMathPara>
    </w:p>
    <w:p w:rsidR="00D67545" w:rsidRPr="00DA6A12" w:rsidRDefault="00E868F8" w:rsidP="00A37F12">
      <w:pPr>
        <w:spacing w:after="0" w:line="360" w:lineRule="auto"/>
        <w:contextualSpacing/>
        <w:jc w:val="both"/>
        <w:rPr>
          <w:rFonts w:ascii="Times New Roman" w:eastAsiaTheme="minorEastAsia" w:hAnsi="Times New Roman" w:cs="Times New Roman"/>
          <w:color w:val="000000" w:themeColor="text1"/>
          <w:sz w:val="24"/>
          <w:szCs w:val="24"/>
        </w:rPr>
      </w:pPr>
      <w:r w:rsidRPr="00DA6A12">
        <w:rPr>
          <w:rFonts w:ascii="Times New Roman" w:eastAsiaTheme="minorEastAsia" w:hAnsi="Times New Roman" w:cs="Times New Roman"/>
          <w:color w:val="000000" w:themeColor="text1"/>
          <w:sz w:val="24"/>
          <w:szCs w:val="24"/>
        </w:rPr>
        <w:t xml:space="preserve">где: </w:t>
      </w:r>
      <w:r w:rsidRPr="00DA6A12">
        <w:rPr>
          <w:rFonts w:ascii="Times New Roman" w:eastAsiaTheme="minorEastAsia" w:hAnsi="Times New Roman" w:cs="Times New Roman"/>
          <w:color w:val="000000" w:themeColor="text1"/>
          <w:sz w:val="24"/>
          <w:szCs w:val="24"/>
        </w:rPr>
        <w:tab/>
      </w:r>
      <m:oMath>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NI</m:t>
            </m:r>
          </m:e>
        </m:acc>
      </m:oMath>
      <w:r w:rsidR="00A454D2" w:rsidRPr="00DA6A12">
        <w:rPr>
          <w:rFonts w:ascii="Times New Roman" w:eastAsiaTheme="minorEastAsia" w:hAnsi="Times New Roman" w:cs="Times New Roman"/>
          <w:color w:val="000000" w:themeColor="text1"/>
          <w:sz w:val="24"/>
          <w:szCs w:val="24"/>
        </w:rPr>
        <w:t xml:space="preserve"> – среднегодовая прибыль от инвестиций</w:t>
      </w:r>
      <w:r w:rsidRPr="00DA6A12">
        <w:rPr>
          <w:rFonts w:ascii="Times New Roman" w:eastAsiaTheme="minorEastAsia" w:hAnsi="Times New Roman" w:cs="Times New Roman"/>
          <w:color w:val="000000" w:themeColor="text1"/>
          <w:sz w:val="24"/>
          <w:szCs w:val="24"/>
        </w:rPr>
        <w:t>,</w:t>
      </w:r>
    </w:p>
    <w:p w:rsidR="00DE5EE3" w:rsidRPr="00DA6A12" w:rsidRDefault="009A197A" w:rsidP="00A37F12">
      <w:pPr>
        <w:spacing w:after="0" w:line="360" w:lineRule="auto"/>
        <w:ind w:firstLine="709"/>
        <w:contextualSpacing/>
        <w:jc w:val="both"/>
        <w:rPr>
          <w:rFonts w:ascii="Times New Roman" w:eastAsiaTheme="minorEastAsia" w:hAnsi="Times New Roman" w:cs="Times New Roman"/>
          <w:color w:val="000000" w:themeColor="text1"/>
          <w:sz w:val="24"/>
          <w:szCs w:val="24"/>
        </w:rPr>
      </w:pPr>
      <m:oMath>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IC</m:t>
            </m:r>
          </m:e>
        </m:acc>
      </m:oMath>
      <w:r w:rsidR="00E868F8" w:rsidRPr="00DA6A12">
        <w:rPr>
          <w:rFonts w:ascii="Times New Roman" w:eastAsiaTheme="minorEastAsia" w:hAnsi="Times New Roman" w:cs="Times New Roman"/>
          <w:color w:val="000000" w:themeColor="text1"/>
          <w:sz w:val="24"/>
          <w:szCs w:val="24"/>
        </w:rPr>
        <w:t xml:space="preserve"> – средняя сумма инвестиций</w:t>
      </w:r>
    </w:p>
    <w:p w:rsidR="00E20052" w:rsidRPr="00DA6A12" w:rsidRDefault="00E20052" w:rsidP="00A37F12">
      <w:pPr>
        <w:spacing w:after="0" w:line="360" w:lineRule="auto"/>
        <w:ind w:firstLine="709"/>
        <w:contextualSpacing/>
        <w:jc w:val="both"/>
        <w:rPr>
          <w:rFonts w:ascii="Times New Roman" w:eastAsiaTheme="minorEastAsia" w:hAnsi="Times New Roman" w:cs="Times New Roman"/>
          <w:color w:val="000000" w:themeColor="text1"/>
          <w:sz w:val="24"/>
          <w:szCs w:val="24"/>
        </w:rPr>
      </w:pPr>
      <w:r w:rsidRPr="00DA6A12">
        <w:rPr>
          <w:rFonts w:ascii="Times New Roman" w:eastAsiaTheme="minorEastAsia" w:hAnsi="Times New Roman" w:cs="Times New Roman"/>
          <w:color w:val="000000" w:themeColor="text1"/>
          <w:sz w:val="24"/>
          <w:szCs w:val="24"/>
        </w:rPr>
        <w:t>Чистая приведенная стоимость</w:t>
      </w:r>
      <w:r w:rsidR="002F1560" w:rsidRPr="00DA6A12">
        <w:rPr>
          <w:rFonts w:ascii="Times New Roman" w:eastAsiaTheme="minorEastAsia" w:hAnsi="Times New Roman" w:cs="Times New Roman"/>
          <w:color w:val="000000" w:themeColor="text1"/>
          <w:sz w:val="24"/>
          <w:szCs w:val="24"/>
        </w:rPr>
        <w:t xml:space="preserve"> (</w:t>
      </w:r>
      <w:r w:rsidR="002F1560" w:rsidRPr="00DA6A12">
        <w:rPr>
          <w:rFonts w:ascii="Times New Roman" w:eastAsiaTheme="minorEastAsia" w:hAnsi="Times New Roman" w:cs="Times New Roman"/>
          <w:color w:val="000000" w:themeColor="text1"/>
          <w:sz w:val="24"/>
          <w:szCs w:val="24"/>
          <w:lang w:val="en-US"/>
        </w:rPr>
        <w:t>NPV</w:t>
      </w:r>
      <w:r w:rsidR="002F1560" w:rsidRPr="00DA6A12">
        <w:rPr>
          <w:rFonts w:ascii="Times New Roman" w:eastAsiaTheme="minorEastAsia" w:hAnsi="Times New Roman" w:cs="Times New Roman"/>
          <w:color w:val="000000" w:themeColor="text1"/>
          <w:sz w:val="24"/>
          <w:szCs w:val="24"/>
        </w:rPr>
        <w:t xml:space="preserve">) может быть рассчитана по формулам </w:t>
      </w:r>
      <w:r w:rsidR="000F2F58" w:rsidRPr="000F2F58">
        <w:rPr>
          <w:rFonts w:ascii="Times New Roman" w:eastAsiaTheme="minorEastAsia" w:hAnsi="Times New Roman" w:cs="Times New Roman"/>
          <w:color w:val="000000" w:themeColor="text1"/>
          <w:sz w:val="24"/>
          <w:szCs w:val="24"/>
        </w:rPr>
        <w:t>1.2.3</w:t>
      </w:r>
      <w:r w:rsidR="002F1560" w:rsidRPr="00DA6A12">
        <w:rPr>
          <w:rFonts w:ascii="Times New Roman" w:eastAsiaTheme="minorEastAsia" w:hAnsi="Times New Roman" w:cs="Times New Roman"/>
          <w:color w:val="000000" w:themeColor="text1"/>
          <w:sz w:val="24"/>
          <w:szCs w:val="24"/>
        </w:rPr>
        <w:t xml:space="preserve"> или </w:t>
      </w:r>
      <w:r w:rsidR="000F2F58" w:rsidRPr="000F2F58">
        <w:rPr>
          <w:rFonts w:ascii="Times New Roman" w:eastAsiaTheme="minorEastAsia" w:hAnsi="Times New Roman" w:cs="Times New Roman"/>
          <w:color w:val="000000" w:themeColor="text1"/>
          <w:sz w:val="24"/>
          <w:szCs w:val="24"/>
        </w:rPr>
        <w:t>1.2.4</w:t>
      </w:r>
      <w:r w:rsidR="002F1560" w:rsidRPr="00DA6A12">
        <w:rPr>
          <w:rFonts w:ascii="Times New Roman" w:eastAsiaTheme="minorEastAsia" w:hAnsi="Times New Roman" w:cs="Times New Roman"/>
          <w:color w:val="000000" w:themeColor="text1"/>
          <w:sz w:val="24"/>
          <w:szCs w:val="24"/>
        </w:rPr>
        <w:t xml:space="preserve">. Понятие </w:t>
      </w:r>
      <w:r w:rsidR="002F1560" w:rsidRPr="00DA6A12">
        <w:rPr>
          <w:rFonts w:ascii="Times New Roman" w:eastAsiaTheme="minorEastAsia" w:hAnsi="Times New Roman" w:cs="Times New Roman"/>
          <w:color w:val="000000" w:themeColor="text1"/>
          <w:sz w:val="24"/>
          <w:szCs w:val="24"/>
          <w:lang w:val="en-US"/>
        </w:rPr>
        <w:t>NPV</w:t>
      </w:r>
      <w:r w:rsidR="002F1560" w:rsidRPr="00DA6A12">
        <w:rPr>
          <w:rFonts w:ascii="Times New Roman" w:eastAsiaTheme="minorEastAsia" w:hAnsi="Times New Roman" w:cs="Times New Roman"/>
          <w:color w:val="000000" w:themeColor="text1"/>
          <w:sz w:val="24"/>
          <w:szCs w:val="24"/>
        </w:rPr>
        <w:t xml:space="preserve"> широко используется в инвестиционном анализе для оценки различных видов капиталовложений. Формулы </w:t>
      </w:r>
      <w:r w:rsidR="000F2F58" w:rsidRPr="000F2F58">
        <w:rPr>
          <w:rFonts w:ascii="Times New Roman" w:eastAsiaTheme="minorEastAsia" w:hAnsi="Times New Roman" w:cs="Times New Roman"/>
          <w:color w:val="000000" w:themeColor="text1"/>
          <w:sz w:val="24"/>
          <w:szCs w:val="24"/>
        </w:rPr>
        <w:t>1.2.3</w:t>
      </w:r>
      <w:r w:rsidR="002F1560" w:rsidRPr="00DA6A12">
        <w:rPr>
          <w:rFonts w:ascii="Times New Roman" w:eastAsiaTheme="minorEastAsia" w:hAnsi="Times New Roman" w:cs="Times New Roman"/>
          <w:color w:val="000000" w:themeColor="text1"/>
          <w:sz w:val="24"/>
          <w:szCs w:val="24"/>
        </w:rPr>
        <w:t xml:space="preserve"> и </w:t>
      </w:r>
      <w:r w:rsidR="000F2F58" w:rsidRPr="000F2F58">
        <w:rPr>
          <w:rFonts w:ascii="Times New Roman" w:eastAsiaTheme="minorEastAsia" w:hAnsi="Times New Roman" w:cs="Times New Roman"/>
          <w:color w:val="000000" w:themeColor="text1"/>
          <w:sz w:val="24"/>
          <w:szCs w:val="24"/>
        </w:rPr>
        <w:t>1.2.4</w:t>
      </w:r>
      <w:r w:rsidR="002F1560" w:rsidRPr="00DA6A12">
        <w:rPr>
          <w:rFonts w:ascii="Times New Roman" w:eastAsiaTheme="minorEastAsia" w:hAnsi="Times New Roman" w:cs="Times New Roman"/>
          <w:color w:val="000000" w:themeColor="text1"/>
          <w:sz w:val="24"/>
          <w:szCs w:val="24"/>
        </w:rPr>
        <w:t xml:space="preserve"> пригодны для вычислений в самом простом случае, когда все инвестиции приходятся на начало проекта. В более сложных случаях для анализа может потребоваться усложнить формулу, чтобы учесть распределение ин</w:t>
      </w:r>
      <w:r w:rsidR="007854C2">
        <w:rPr>
          <w:rFonts w:ascii="Times New Roman" w:eastAsiaTheme="minorEastAsia" w:hAnsi="Times New Roman" w:cs="Times New Roman"/>
          <w:color w:val="000000" w:themeColor="text1"/>
          <w:sz w:val="24"/>
          <w:szCs w:val="24"/>
        </w:rPr>
        <w:t>вестиций во времени. Чаще всего</w:t>
      </w:r>
      <w:r w:rsidR="002F1560" w:rsidRPr="00DA6A12">
        <w:rPr>
          <w:rFonts w:ascii="Times New Roman" w:eastAsiaTheme="minorEastAsia" w:hAnsi="Times New Roman" w:cs="Times New Roman"/>
          <w:color w:val="000000" w:themeColor="text1"/>
          <w:sz w:val="24"/>
          <w:szCs w:val="24"/>
        </w:rPr>
        <w:t xml:space="preserve"> для этого инвестиции приводят к началу проекта аналогично доходам.</w:t>
      </w:r>
      <w:r w:rsidR="002F1560" w:rsidRPr="00DA6A12">
        <w:rPr>
          <w:rFonts w:ascii="Times New Roman" w:eastAsiaTheme="minorEastAsia" w:hAnsi="Times New Roman" w:cs="Times New Roman"/>
          <w:color w:val="000000" w:themeColor="text1"/>
          <w:sz w:val="24"/>
          <w:szCs w:val="24"/>
          <w:vertAlign w:val="superscript"/>
        </w:rPr>
        <w:footnoteReference w:id="20"/>
      </w:r>
    </w:p>
    <w:p w:rsidR="007E2190" w:rsidRPr="00DA6A12" w:rsidRDefault="007E2190" w:rsidP="00A37F12">
      <w:pPr>
        <w:spacing w:after="0" w:line="360" w:lineRule="auto"/>
        <w:ind w:firstLine="709"/>
        <w:contextualSpacing/>
        <w:jc w:val="both"/>
        <w:rPr>
          <w:rFonts w:ascii="Times New Roman" w:eastAsiaTheme="minorEastAsia" w:hAnsi="Times New Roman" w:cs="Times New Roman"/>
          <w:color w:val="000000" w:themeColor="text1"/>
          <w:sz w:val="24"/>
          <w:szCs w:val="24"/>
        </w:rPr>
      </w:pPr>
      <m:oMathPara>
        <m:oMath>
          <m:r>
            <w:rPr>
              <w:rFonts w:ascii="Cambria Math" w:hAnsi="Cambria Math" w:cs="Times New Roman"/>
              <w:color w:val="000000" w:themeColor="text1"/>
              <w:sz w:val="24"/>
              <w:szCs w:val="24"/>
            </w:rPr>
            <m:t>NPV=-I+</m:t>
          </m:r>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i=1</m:t>
              </m:r>
            </m:sub>
            <m:sup>
              <m:r>
                <w:rPr>
                  <w:rFonts w:ascii="Cambria Math" w:hAnsi="Cambria Math" w:cs="Times New Roman"/>
                  <w:color w:val="000000" w:themeColor="text1"/>
                  <w:sz w:val="24"/>
                  <w:szCs w:val="24"/>
                </w:rPr>
                <m:t>n</m:t>
              </m:r>
            </m:sup>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CF</m:t>
                      </m:r>
                    </m:e>
                    <m:sub>
                      <m:r>
                        <w:rPr>
                          <w:rFonts w:ascii="Cambria Math" w:hAnsi="Cambria Math" w:cs="Times New Roman"/>
                          <w:color w:val="000000" w:themeColor="text1"/>
                          <w:sz w:val="24"/>
                          <w:szCs w:val="24"/>
                        </w:rPr>
                        <m:t>i</m:t>
                      </m:r>
                    </m:sub>
                  </m:sSub>
                </m:num>
                <m:den>
                  <m:sSup>
                    <m:sSupPr>
                      <m:ctrlPr>
                        <w:rPr>
                          <w:rFonts w:ascii="Cambria Math" w:hAnsi="Cambria Math" w:cs="Times New Roman"/>
                          <w:i/>
                          <w:color w:val="000000" w:themeColor="text1"/>
                          <w:sz w:val="24"/>
                          <w:szCs w:val="24"/>
                        </w:rPr>
                      </m:ctrlPr>
                    </m:sSupPr>
                    <m:e>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1+r</m:t>
                          </m:r>
                        </m:e>
                      </m:d>
                    </m:e>
                    <m:sup>
                      <m:r>
                        <w:rPr>
                          <w:rFonts w:ascii="Cambria Math" w:hAnsi="Cambria Math" w:cs="Times New Roman"/>
                          <w:color w:val="000000" w:themeColor="text1"/>
                          <w:sz w:val="24"/>
                          <w:szCs w:val="24"/>
                        </w:rPr>
                        <m:t>i</m:t>
                      </m:r>
                    </m:sup>
                  </m:sSup>
                </m:den>
              </m:f>
            </m:e>
          </m:nary>
          <m:r>
            <w:rPr>
              <w:rFonts w:ascii="Cambria Math" w:hAnsi="Cambria Math" w:cs="Times New Roman"/>
              <w:color w:val="000000" w:themeColor="text1"/>
              <w:sz w:val="24"/>
              <w:szCs w:val="24"/>
            </w:rPr>
            <m:t xml:space="preserve">                   (1.2.3)</m:t>
          </m:r>
        </m:oMath>
      </m:oMathPara>
    </w:p>
    <w:p w:rsidR="00C156A2" w:rsidRPr="00DA6A12" w:rsidRDefault="00C156A2" w:rsidP="00A37F12">
      <w:pPr>
        <w:spacing w:after="0" w:line="360" w:lineRule="auto"/>
        <w:ind w:firstLine="709"/>
        <w:contextualSpacing/>
        <w:jc w:val="both"/>
        <w:rPr>
          <w:rFonts w:ascii="Times New Roman" w:eastAsiaTheme="minorEastAsia"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или, если ставка дисконтирования </w:t>
      </w:r>
      <m:oMath>
        <m:r>
          <w:rPr>
            <w:rFonts w:ascii="Cambria Math" w:hAnsi="Cambria Math" w:cs="Times New Roman"/>
            <w:color w:val="000000" w:themeColor="text1"/>
            <w:sz w:val="24"/>
            <w:szCs w:val="24"/>
            <w:lang w:val="en-US"/>
          </w:rPr>
          <m:t>r</m:t>
        </m:r>
      </m:oMath>
      <w:r w:rsidRPr="00DA6A12">
        <w:rPr>
          <w:rFonts w:ascii="Times New Roman" w:hAnsi="Times New Roman" w:cs="Times New Roman"/>
          <w:color w:val="000000" w:themeColor="text1"/>
          <w:sz w:val="24"/>
          <w:szCs w:val="24"/>
        </w:rPr>
        <w:t xml:space="preserve"> изменяется во времени </w:t>
      </w:r>
      <m:oMath>
        <m:r>
          <m:rPr>
            <m:sty m:val="p"/>
          </m:rPr>
          <w:rPr>
            <w:rFonts w:ascii="Cambria Math" w:hAnsi="Cambria Math" w:cs="Times New Roman"/>
            <w:color w:val="000000" w:themeColor="text1"/>
            <w:sz w:val="24"/>
            <w:szCs w:val="24"/>
          </w:rPr>
          <w:br/>
        </m:r>
      </m:oMath>
      <m:oMathPara>
        <m:oMath>
          <m:r>
            <w:rPr>
              <w:rFonts w:ascii="Cambria Math" w:hAnsi="Cambria Math" w:cs="Times New Roman"/>
              <w:color w:val="000000" w:themeColor="text1"/>
              <w:sz w:val="24"/>
              <w:szCs w:val="24"/>
            </w:rPr>
            <m:t>NPV=-I+</m:t>
          </m:r>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i=1</m:t>
              </m:r>
            </m:sub>
            <m:sup>
              <m:r>
                <w:rPr>
                  <w:rFonts w:ascii="Cambria Math" w:hAnsi="Cambria Math" w:cs="Times New Roman"/>
                  <w:color w:val="000000" w:themeColor="text1"/>
                  <w:sz w:val="24"/>
                  <w:szCs w:val="24"/>
                </w:rPr>
                <m:t>n</m:t>
              </m:r>
            </m:sup>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CF</m:t>
                      </m:r>
                    </m:e>
                    <m:sub>
                      <m:r>
                        <w:rPr>
                          <w:rFonts w:ascii="Cambria Math" w:hAnsi="Cambria Math" w:cs="Times New Roman"/>
                          <w:color w:val="000000" w:themeColor="text1"/>
                          <w:sz w:val="24"/>
                          <w:szCs w:val="24"/>
                        </w:rPr>
                        <m:t>i</m:t>
                      </m:r>
                    </m:sub>
                  </m:sSub>
                </m:num>
                <m:den>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t=1</m:t>
                      </m:r>
                    </m:sub>
                    <m:sup>
                      <m:r>
                        <w:rPr>
                          <w:rFonts w:ascii="Cambria Math" w:hAnsi="Cambria Math" w:cs="Times New Roman"/>
                          <w:color w:val="000000" w:themeColor="text1"/>
                          <w:sz w:val="24"/>
                          <w:szCs w:val="24"/>
                        </w:rPr>
                        <m:t>i</m:t>
                      </m:r>
                    </m:sup>
                    <m:e>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1+</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r</m:t>
                              </m:r>
                            </m:e>
                            <m:sub>
                              <m:r>
                                <w:rPr>
                                  <w:rFonts w:ascii="Cambria Math" w:hAnsi="Cambria Math" w:cs="Times New Roman"/>
                                  <w:color w:val="000000" w:themeColor="text1"/>
                                  <w:sz w:val="24"/>
                                  <w:szCs w:val="24"/>
                                </w:rPr>
                                <m:t>t</m:t>
                              </m:r>
                            </m:sub>
                          </m:sSub>
                        </m:e>
                      </m:d>
                    </m:e>
                  </m:nary>
                </m:den>
              </m:f>
            </m:e>
          </m:nary>
          <m:r>
            <w:rPr>
              <w:rFonts w:ascii="Cambria Math" w:hAnsi="Cambria Math" w:cs="Times New Roman"/>
              <w:color w:val="000000" w:themeColor="text1"/>
              <w:sz w:val="24"/>
              <w:szCs w:val="24"/>
            </w:rPr>
            <m:t xml:space="preserve">          (1.2.4)</m:t>
          </m:r>
        </m:oMath>
      </m:oMathPara>
    </w:p>
    <w:p w:rsidR="00C156A2" w:rsidRPr="00DA6A12" w:rsidRDefault="00C156A2" w:rsidP="00A37F12">
      <w:pPr>
        <w:spacing w:after="0" w:line="360" w:lineRule="auto"/>
        <w:contextualSpacing/>
        <w:jc w:val="both"/>
        <w:rPr>
          <w:rFonts w:ascii="Times New Roman" w:hAnsi="Times New Roman" w:cs="Times New Roman"/>
          <w:color w:val="000000" w:themeColor="text1"/>
          <w:sz w:val="24"/>
          <w:szCs w:val="24"/>
        </w:rPr>
      </w:pPr>
      <w:r w:rsidRPr="00DA6A12">
        <w:rPr>
          <w:rFonts w:ascii="Times New Roman" w:eastAsiaTheme="minorEastAsia" w:hAnsi="Times New Roman" w:cs="Times New Roman"/>
          <w:color w:val="000000" w:themeColor="text1"/>
          <w:sz w:val="24"/>
          <w:szCs w:val="24"/>
        </w:rPr>
        <w:t xml:space="preserve">где: </w:t>
      </w:r>
      <w:r w:rsidRPr="00DA6A12">
        <w:rPr>
          <w:rFonts w:ascii="Times New Roman" w:eastAsiaTheme="minorEastAsia" w:hAnsi="Times New Roman" w:cs="Times New Roman"/>
          <w:color w:val="000000" w:themeColor="text1"/>
          <w:sz w:val="24"/>
          <w:szCs w:val="24"/>
        </w:rPr>
        <w:tab/>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CF</m:t>
            </m:r>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 xml:space="preserve"> </m:t>
        </m:r>
      </m:oMath>
      <w:r w:rsidRPr="00DA6A12">
        <w:rPr>
          <w:rFonts w:ascii="Times New Roman" w:eastAsiaTheme="minorEastAsia" w:hAnsi="Times New Roman" w:cs="Times New Roman"/>
          <w:color w:val="000000" w:themeColor="text1"/>
          <w:sz w:val="24"/>
          <w:szCs w:val="24"/>
        </w:rPr>
        <w:t xml:space="preserve">– </w:t>
      </w:r>
      <w:r w:rsidR="00E20052" w:rsidRPr="00DA6A12">
        <w:rPr>
          <w:rFonts w:ascii="Times New Roman" w:eastAsiaTheme="minorEastAsia" w:hAnsi="Times New Roman" w:cs="Times New Roman"/>
          <w:color w:val="000000" w:themeColor="text1"/>
          <w:sz w:val="24"/>
          <w:szCs w:val="24"/>
        </w:rPr>
        <w:t xml:space="preserve">денежный поток в году </w:t>
      </w:r>
      <w:r w:rsidR="00DF03A5">
        <w:rPr>
          <w:rFonts w:ascii="Times New Roman" w:eastAsiaTheme="minorEastAsia" w:hAnsi="Times New Roman" w:cs="Times New Roman"/>
          <w:i/>
          <w:color w:val="000000" w:themeColor="text1"/>
          <w:sz w:val="24"/>
          <w:szCs w:val="24"/>
          <w:lang w:val="en-US"/>
        </w:rPr>
        <w:t>t</w:t>
      </w:r>
      <w:r w:rsidR="00E20052" w:rsidRPr="00DA6A12">
        <w:rPr>
          <w:rFonts w:ascii="Times New Roman" w:eastAsiaTheme="minorEastAsia" w:hAnsi="Times New Roman" w:cs="Times New Roman"/>
          <w:i/>
          <w:color w:val="000000" w:themeColor="text1"/>
          <w:sz w:val="24"/>
          <w:szCs w:val="24"/>
        </w:rPr>
        <w:t xml:space="preserve"> </w:t>
      </w:r>
    </w:p>
    <w:p w:rsidR="00E6640F" w:rsidRPr="00DA6A12" w:rsidRDefault="00E6640F" w:rsidP="00A37F12">
      <w:pPr>
        <w:spacing w:after="0" w:line="360" w:lineRule="auto"/>
        <w:ind w:firstLine="709"/>
        <w:contextualSpacing/>
        <w:jc w:val="both"/>
        <w:rPr>
          <w:rFonts w:ascii="Times New Roman" w:eastAsiaTheme="minorEastAsia" w:hAnsi="Times New Roman" w:cs="Times New Roman"/>
          <w:color w:val="000000" w:themeColor="text1"/>
          <w:sz w:val="24"/>
          <w:szCs w:val="24"/>
        </w:rPr>
      </w:pPr>
      <w:r w:rsidRPr="00DA6A12">
        <w:rPr>
          <w:rFonts w:ascii="Times New Roman" w:eastAsiaTheme="minorEastAsia" w:hAnsi="Times New Roman" w:cs="Times New Roman"/>
          <w:color w:val="000000" w:themeColor="text1"/>
          <w:sz w:val="24"/>
          <w:szCs w:val="24"/>
        </w:rPr>
        <w:t>Дисконтированный срок окупаемости по смыслу аналогичен показателю простого срока окупаемости, но учитывает временну</w:t>
      </w:r>
      <w:r w:rsidR="000F2F58">
        <w:rPr>
          <w:rFonts w:ascii="Times New Roman" w:eastAsiaTheme="minorEastAsia" w:hAnsi="Times New Roman" w:cs="Times New Roman"/>
          <w:color w:val="000000" w:themeColor="text1"/>
          <w:sz w:val="24"/>
          <w:szCs w:val="24"/>
        </w:rPr>
        <w:t xml:space="preserve">ю стоимость денег (см. формулы </w:t>
      </w:r>
      <w:r w:rsidRPr="00DA6A12">
        <w:rPr>
          <w:rFonts w:ascii="Times New Roman" w:eastAsiaTheme="minorEastAsia" w:hAnsi="Times New Roman" w:cs="Times New Roman"/>
          <w:color w:val="000000" w:themeColor="text1"/>
          <w:sz w:val="24"/>
          <w:szCs w:val="24"/>
        </w:rPr>
        <w:t>1</w:t>
      </w:r>
      <w:r w:rsidR="000F2F58" w:rsidRPr="000F2F58">
        <w:rPr>
          <w:rFonts w:ascii="Times New Roman" w:eastAsiaTheme="minorEastAsia" w:hAnsi="Times New Roman" w:cs="Times New Roman"/>
          <w:color w:val="000000" w:themeColor="text1"/>
          <w:sz w:val="24"/>
          <w:szCs w:val="24"/>
        </w:rPr>
        <w:t>.2.5</w:t>
      </w:r>
      <w:r w:rsidRPr="00DA6A12">
        <w:rPr>
          <w:rFonts w:ascii="Times New Roman" w:eastAsiaTheme="minorEastAsia" w:hAnsi="Times New Roman" w:cs="Times New Roman"/>
          <w:color w:val="000000" w:themeColor="text1"/>
          <w:sz w:val="24"/>
          <w:szCs w:val="24"/>
        </w:rPr>
        <w:t xml:space="preserve"> и </w:t>
      </w:r>
      <w:r w:rsidR="000F2F58" w:rsidRPr="000F2F58">
        <w:rPr>
          <w:rFonts w:ascii="Times New Roman" w:eastAsiaTheme="minorEastAsia" w:hAnsi="Times New Roman" w:cs="Times New Roman"/>
          <w:color w:val="000000" w:themeColor="text1"/>
          <w:sz w:val="24"/>
          <w:szCs w:val="24"/>
        </w:rPr>
        <w:t>1.2.6</w:t>
      </w:r>
      <w:r w:rsidRPr="00DA6A12">
        <w:rPr>
          <w:rFonts w:ascii="Times New Roman" w:eastAsiaTheme="minorEastAsia" w:hAnsi="Times New Roman" w:cs="Times New Roman"/>
          <w:color w:val="000000" w:themeColor="text1"/>
          <w:sz w:val="24"/>
          <w:szCs w:val="24"/>
        </w:rPr>
        <w:t>)</w:t>
      </w:r>
    </w:p>
    <w:p w:rsidR="00E868F8" w:rsidRPr="00DA6A12" w:rsidRDefault="00E6640F" w:rsidP="00A37F12">
      <w:pPr>
        <w:spacing w:after="0" w:line="360" w:lineRule="auto"/>
        <w:ind w:firstLine="709"/>
        <w:contextualSpacing/>
        <w:jc w:val="both"/>
        <w:rPr>
          <w:rFonts w:ascii="Times New Roman" w:eastAsiaTheme="minorEastAsia" w:hAnsi="Times New Roman" w:cs="Times New Roman"/>
          <w:color w:val="000000" w:themeColor="text1"/>
          <w:sz w:val="24"/>
          <w:szCs w:val="24"/>
        </w:rPr>
      </w:pPr>
      <m:oMathPara>
        <m:oMath>
          <m:r>
            <w:rPr>
              <w:rFonts w:ascii="Cambria Math" w:hAnsi="Cambria Math" w:cs="Times New Roman"/>
              <w:color w:val="000000" w:themeColor="text1"/>
              <w:sz w:val="24"/>
              <w:szCs w:val="24"/>
              <w:lang w:val="en-US"/>
            </w:rPr>
            <m:t>D</m:t>
          </m:r>
          <m:r>
            <w:rPr>
              <w:rFonts w:ascii="Cambria Math" w:hAnsi="Cambria Math" w:cs="Times New Roman"/>
              <w:color w:val="000000" w:themeColor="text1"/>
              <w:sz w:val="24"/>
              <w:szCs w:val="24"/>
            </w:rPr>
            <m:t>PP</m:t>
          </m:r>
          <m:r>
            <m:rPr>
              <m:sty m:val="p"/>
            </m:rPr>
            <w:rPr>
              <w:rFonts w:ascii="Cambria Math" w:hAnsi="Cambria Math" w:cs="Times New Roman"/>
              <w:color w:val="000000" w:themeColor="text1"/>
              <w:sz w:val="24"/>
              <w:szCs w:val="24"/>
            </w:rPr>
            <m:t>=</m:t>
          </m:r>
          <m:f>
            <m:fPr>
              <m:ctrlPr>
                <w:rPr>
                  <w:rFonts w:ascii="Cambria Math" w:hAnsi="Cambria Math" w:cs="Times New Roman"/>
                  <w:color w:val="000000" w:themeColor="text1"/>
                  <w:sz w:val="24"/>
                  <w:szCs w:val="24"/>
                </w:rPr>
              </m:ctrlPr>
            </m:fPr>
            <m:num>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i=1</m:t>
                  </m:r>
                </m:sub>
                <m:sup>
                  <m:r>
                    <w:rPr>
                      <w:rFonts w:ascii="Cambria Math" w:hAnsi="Cambria Math" w:cs="Times New Roman"/>
                      <w:color w:val="000000" w:themeColor="text1"/>
                      <w:sz w:val="24"/>
                      <w:szCs w:val="24"/>
                    </w:rPr>
                    <m:t>n</m:t>
                  </m:r>
                </m:sup>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CF</m:t>
                          </m:r>
                        </m:e>
                        <m:sub>
                          <m:r>
                            <w:rPr>
                              <w:rFonts w:ascii="Cambria Math" w:hAnsi="Cambria Math" w:cs="Times New Roman"/>
                              <w:color w:val="000000" w:themeColor="text1"/>
                              <w:sz w:val="24"/>
                              <w:szCs w:val="24"/>
                            </w:rPr>
                            <m:t>i</m:t>
                          </m:r>
                        </m:sub>
                      </m:sSub>
                    </m:num>
                    <m:den>
                      <m:sSup>
                        <m:sSupPr>
                          <m:ctrlPr>
                            <w:rPr>
                              <w:rFonts w:ascii="Cambria Math" w:hAnsi="Cambria Math" w:cs="Times New Roman"/>
                              <w:i/>
                              <w:color w:val="000000" w:themeColor="text1"/>
                              <w:sz w:val="24"/>
                              <w:szCs w:val="24"/>
                            </w:rPr>
                          </m:ctrlPr>
                        </m:sSupPr>
                        <m:e>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1+r</m:t>
                              </m:r>
                            </m:e>
                          </m:d>
                        </m:e>
                        <m:sup>
                          <m:r>
                            <w:rPr>
                              <w:rFonts w:ascii="Cambria Math" w:hAnsi="Cambria Math" w:cs="Times New Roman"/>
                              <w:color w:val="000000" w:themeColor="text1"/>
                              <w:sz w:val="24"/>
                              <w:szCs w:val="24"/>
                            </w:rPr>
                            <m:t>i</m:t>
                          </m:r>
                        </m:sup>
                      </m:sSup>
                    </m:den>
                  </m:f>
                </m:e>
              </m:nary>
            </m:num>
            <m:den>
              <m:r>
                <w:rPr>
                  <w:rFonts w:ascii="Cambria Math" w:hAnsi="Cambria Math" w:cs="Times New Roman"/>
                  <w:color w:val="000000" w:themeColor="text1"/>
                  <w:sz w:val="24"/>
                  <w:szCs w:val="24"/>
                </w:rPr>
                <m:t>I</m:t>
              </m:r>
            </m:den>
          </m:f>
          <m:r>
            <w:rPr>
              <w:rFonts w:ascii="Cambria Math" w:eastAsiaTheme="minorEastAsia" w:hAnsi="Cambria Math" w:cs="Times New Roman"/>
              <w:color w:val="000000" w:themeColor="text1"/>
              <w:sz w:val="24"/>
              <w:szCs w:val="24"/>
            </w:rPr>
            <m:t xml:space="preserve">               (1.2.5)</m:t>
          </m:r>
        </m:oMath>
      </m:oMathPara>
    </w:p>
    <w:p w:rsidR="007854C2" w:rsidRDefault="00E6640F" w:rsidP="00A37F12">
      <w:pPr>
        <w:spacing w:after="0"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или, если ставка дисконтирования </w:t>
      </w:r>
      <m:oMath>
        <m:r>
          <w:rPr>
            <w:rFonts w:ascii="Cambria Math" w:hAnsi="Cambria Math" w:cs="Times New Roman"/>
            <w:color w:val="000000" w:themeColor="text1"/>
            <w:sz w:val="24"/>
            <w:szCs w:val="24"/>
          </w:rPr>
          <m:t>r</m:t>
        </m:r>
      </m:oMath>
      <w:r w:rsidRPr="00DA6A12">
        <w:rPr>
          <w:rFonts w:ascii="Times New Roman" w:hAnsi="Times New Roman" w:cs="Times New Roman"/>
          <w:color w:val="000000" w:themeColor="text1"/>
          <w:sz w:val="24"/>
          <w:szCs w:val="24"/>
        </w:rPr>
        <w:t xml:space="preserve"> изменяется во времени</w:t>
      </w:r>
    </w:p>
    <w:p w:rsidR="00E868F8" w:rsidRPr="00DA6A12" w:rsidRDefault="00E6640F" w:rsidP="00A37F12">
      <w:pPr>
        <w:spacing w:after="0" w:line="360" w:lineRule="auto"/>
        <w:ind w:firstLine="709"/>
        <w:contextualSpacing/>
        <w:jc w:val="both"/>
        <w:rPr>
          <w:rFonts w:ascii="Times New Roman" w:eastAsiaTheme="minorEastAsia" w:hAnsi="Times New Roman" w:cs="Times New Roman"/>
          <w:color w:val="000000" w:themeColor="text1"/>
          <w:sz w:val="24"/>
          <w:szCs w:val="24"/>
        </w:rPr>
      </w:pPr>
      <m:oMathPara>
        <m:oMath>
          <m:r>
            <w:rPr>
              <w:rFonts w:ascii="Cambria Math" w:hAnsi="Cambria Math" w:cs="Times New Roman"/>
              <w:color w:val="000000" w:themeColor="text1"/>
              <w:sz w:val="24"/>
              <w:szCs w:val="24"/>
              <w:lang w:val="en-US"/>
            </w:rPr>
            <w:lastRenderedPageBreak/>
            <m:t>D</m:t>
          </m:r>
          <m:r>
            <w:rPr>
              <w:rFonts w:ascii="Cambria Math" w:hAnsi="Cambria Math" w:cs="Times New Roman"/>
              <w:color w:val="000000" w:themeColor="text1"/>
              <w:sz w:val="24"/>
              <w:szCs w:val="24"/>
            </w:rPr>
            <m:t>PP</m:t>
          </m:r>
          <m:r>
            <m:rPr>
              <m:sty m:val="p"/>
            </m:rPr>
            <w:rPr>
              <w:rFonts w:ascii="Cambria Math" w:hAnsi="Cambria Math" w:cs="Times New Roman"/>
              <w:color w:val="000000" w:themeColor="text1"/>
              <w:sz w:val="24"/>
              <w:szCs w:val="24"/>
            </w:rPr>
            <m:t>=</m:t>
          </m:r>
          <m:f>
            <m:fPr>
              <m:ctrlPr>
                <w:rPr>
                  <w:rFonts w:ascii="Cambria Math" w:hAnsi="Cambria Math" w:cs="Times New Roman"/>
                  <w:color w:val="000000" w:themeColor="text1"/>
                  <w:sz w:val="24"/>
                  <w:szCs w:val="24"/>
                </w:rPr>
              </m:ctrlPr>
            </m:fPr>
            <m:num>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i=1</m:t>
                  </m:r>
                </m:sub>
                <m:sup>
                  <m:r>
                    <w:rPr>
                      <w:rFonts w:ascii="Cambria Math" w:hAnsi="Cambria Math" w:cs="Times New Roman"/>
                      <w:color w:val="000000" w:themeColor="text1"/>
                      <w:sz w:val="24"/>
                      <w:szCs w:val="24"/>
                    </w:rPr>
                    <m:t>n</m:t>
                  </m:r>
                </m:sup>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CF</m:t>
                          </m:r>
                        </m:e>
                        <m:sub>
                          <m:r>
                            <w:rPr>
                              <w:rFonts w:ascii="Cambria Math" w:hAnsi="Cambria Math" w:cs="Times New Roman"/>
                              <w:color w:val="000000" w:themeColor="text1"/>
                              <w:sz w:val="24"/>
                              <w:szCs w:val="24"/>
                            </w:rPr>
                            <m:t>i</m:t>
                          </m:r>
                        </m:sub>
                      </m:sSub>
                    </m:num>
                    <m:den>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t=1</m:t>
                          </m:r>
                        </m:sub>
                        <m:sup>
                          <m:r>
                            <w:rPr>
                              <w:rFonts w:ascii="Cambria Math" w:hAnsi="Cambria Math" w:cs="Times New Roman"/>
                              <w:color w:val="000000" w:themeColor="text1"/>
                              <w:sz w:val="24"/>
                              <w:szCs w:val="24"/>
                            </w:rPr>
                            <m:t>i</m:t>
                          </m:r>
                        </m:sup>
                        <m:e>
                          <m:r>
                            <w:rPr>
                              <w:rFonts w:ascii="Cambria Math" w:hAnsi="Cambria Math" w:cs="Times New Roman"/>
                              <w:color w:val="000000" w:themeColor="text1"/>
                              <w:sz w:val="24"/>
                              <w:szCs w:val="24"/>
                            </w:rPr>
                            <m:t>(1+</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r</m:t>
                              </m:r>
                            </m:e>
                            <m:sub>
                              <m:r>
                                <w:rPr>
                                  <w:rFonts w:ascii="Cambria Math" w:hAnsi="Cambria Math" w:cs="Times New Roman"/>
                                  <w:color w:val="000000" w:themeColor="text1"/>
                                  <w:sz w:val="24"/>
                                  <w:szCs w:val="24"/>
                                </w:rPr>
                                <m:t>t</m:t>
                              </m:r>
                            </m:sub>
                          </m:sSub>
                          <m:r>
                            <w:rPr>
                              <w:rFonts w:ascii="Cambria Math" w:hAnsi="Cambria Math" w:cs="Times New Roman"/>
                              <w:color w:val="000000" w:themeColor="text1"/>
                              <w:sz w:val="24"/>
                              <w:szCs w:val="24"/>
                            </w:rPr>
                            <m:t>)</m:t>
                          </m:r>
                        </m:e>
                      </m:nary>
                    </m:den>
                  </m:f>
                </m:e>
              </m:nary>
            </m:num>
            <m:den>
              <m:r>
                <w:rPr>
                  <w:rFonts w:ascii="Cambria Math" w:hAnsi="Cambria Math" w:cs="Times New Roman"/>
                  <w:color w:val="000000" w:themeColor="text1"/>
                  <w:sz w:val="24"/>
                  <w:szCs w:val="24"/>
                </w:rPr>
                <m:t>I</m:t>
              </m:r>
            </m:den>
          </m:f>
          <m:r>
            <w:rPr>
              <w:rFonts w:ascii="Cambria Math" w:eastAsiaTheme="minorEastAsia" w:hAnsi="Cambria Math" w:cs="Times New Roman"/>
              <w:color w:val="000000" w:themeColor="text1"/>
              <w:sz w:val="24"/>
              <w:szCs w:val="24"/>
            </w:rPr>
            <m:t xml:space="preserve">       (1.2.6)</m:t>
          </m:r>
        </m:oMath>
      </m:oMathPara>
    </w:p>
    <w:p w:rsidR="00E868F8" w:rsidRPr="00DA6A12" w:rsidRDefault="00E6640F" w:rsidP="00A37F12">
      <w:pPr>
        <w:spacing w:after="0" w:line="360" w:lineRule="auto"/>
        <w:ind w:firstLine="709"/>
        <w:contextualSpacing/>
        <w:jc w:val="both"/>
        <w:rPr>
          <w:rFonts w:ascii="Times New Roman" w:eastAsiaTheme="minorEastAsia" w:hAnsi="Times New Roman" w:cs="Times New Roman"/>
          <w:color w:val="000000" w:themeColor="text1"/>
          <w:sz w:val="24"/>
          <w:szCs w:val="24"/>
        </w:rPr>
      </w:pPr>
      <w:r w:rsidRPr="00DA6A12">
        <w:rPr>
          <w:rFonts w:ascii="Times New Roman" w:eastAsiaTheme="minorEastAsia" w:hAnsi="Times New Roman" w:cs="Times New Roman"/>
          <w:color w:val="000000" w:themeColor="text1"/>
          <w:sz w:val="24"/>
          <w:szCs w:val="24"/>
        </w:rPr>
        <w:t xml:space="preserve">Внутренняя норма доходности – это такая процентная ставка </w:t>
      </w:r>
      <w:r w:rsidRPr="00DA6A12">
        <w:rPr>
          <w:rFonts w:ascii="Times New Roman" w:eastAsiaTheme="minorEastAsia" w:hAnsi="Times New Roman" w:cs="Times New Roman"/>
          <w:i/>
          <w:color w:val="000000" w:themeColor="text1"/>
          <w:sz w:val="24"/>
          <w:szCs w:val="24"/>
          <w:lang w:val="en-US"/>
        </w:rPr>
        <w:t>r</w:t>
      </w:r>
      <w:r w:rsidRPr="00DA6A12">
        <w:rPr>
          <w:rFonts w:ascii="Times New Roman" w:eastAsiaTheme="minorEastAsia" w:hAnsi="Times New Roman" w:cs="Times New Roman"/>
          <w:color w:val="000000" w:themeColor="text1"/>
          <w:sz w:val="24"/>
          <w:szCs w:val="24"/>
        </w:rPr>
        <w:t xml:space="preserve">, при которой </w:t>
      </w:r>
      <w:r w:rsidRPr="00DA6A12">
        <w:rPr>
          <w:rFonts w:ascii="Times New Roman" w:eastAsiaTheme="minorEastAsia" w:hAnsi="Times New Roman" w:cs="Times New Roman"/>
          <w:color w:val="000000" w:themeColor="text1"/>
          <w:sz w:val="24"/>
          <w:szCs w:val="24"/>
          <w:lang w:val="en-US"/>
        </w:rPr>
        <w:t>NPV</w:t>
      </w:r>
      <w:r w:rsidRPr="00DA6A12">
        <w:rPr>
          <w:rFonts w:ascii="Times New Roman" w:eastAsiaTheme="minorEastAsia" w:hAnsi="Times New Roman" w:cs="Times New Roman"/>
          <w:color w:val="000000" w:themeColor="text1"/>
          <w:sz w:val="24"/>
          <w:szCs w:val="24"/>
        </w:rPr>
        <w:t xml:space="preserve"> равна нулю. Иными словами, такая ставка означает </w:t>
      </w:r>
      <w:r w:rsidR="00C343C9" w:rsidRPr="00DA6A12">
        <w:rPr>
          <w:rFonts w:ascii="Times New Roman" w:eastAsiaTheme="minorEastAsia" w:hAnsi="Times New Roman" w:cs="Times New Roman"/>
          <w:color w:val="000000" w:themeColor="text1"/>
          <w:sz w:val="24"/>
          <w:szCs w:val="24"/>
        </w:rPr>
        <w:t>предельную стоимость капитала, используемого для покрытия инвестиций в проект, т.е. максимально допустимый уровень инвестиционных затрат в оцениваемый проект</w:t>
      </w:r>
      <w:r w:rsidR="00C343C9" w:rsidRPr="00DA6A12">
        <w:rPr>
          <w:rStyle w:val="FootnoteReference"/>
          <w:rFonts w:ascii="Times New Roman" w:eastAsiaTheme="minorEastAsia" w:hAnsi="Times New Roman" w:cs="Times New Roman"/>
          <w:color w:val="000000" w:themeColor="text1"/>
          <w:sz w:val="24"/>
          <w:szCs w:val="24"/>
        </w:rPr>
        <w:footnoteReference w:id="21"/>
      </w:r>
      <w:r w:rsidR="00916EAF" w:rsidRPr="00DA6A12">
        <w:rPr>
          <w:rFonts w:ascii="Times New Roman" w:eastAsiaTheme="minorEastAsia" w:hAnsi="Times New Roman" w:cs="Times New Roman"/>
          <w:color w:val="000000" w:themeColor="text1"/>
          <w:sz w:val="24"/>
          <w:szCs w:val="24"/>
        </w:rPr>
        <w:t xml:space="preserve">. Аналитически данную формулу можно представить </w:t>
      </w:r>
      <w:r w:rsidR="00AE27DA" w:rsidRPr="00DA6A12">
        <w:rPr>
          <w:rFonts w:ascii="Times New Roman" w:eastAsiaTheme="minorEastAsia" w:hAnsi="Times New Roman" w:cs="Times New Roman"/>
          <w:color w:val="000000" w:themeColor="text1"/>
          <w:sz w:val="24"/>
          <w:szCs w:val="24"/>
        </w:rPr>
        <w:t xml:space="preserve">в виде равенства инвестиций генерируемым денежным потокам (5), где </w:t>
      </w:r>
      <m:oMath>
        <m:r>
          <w:rPr>
            <w:rFonts w:ascii="Cambria Math" w:hAnsi="Cambria Math" w:cs="Times New Roman"/>
            <w:color w:val="000000" w:themeColor="text1"/>
            <w:sz w:val="24"/>
            <w:szCs w:val="24"/>
          </w:rPr>
          <m:t>IRR</m:t>
        </m:r>
      </m:oMath>
      <w:r w:rsidR="00AE27DA" w:rsidRPr="00DA6A12">
        <w:rPr>
          <w:rFonts w:ascii="Times New Roman" w:eastAsiaTheme="minorEastAsia" w:hAnsi="Times New Roman" w:cs="Times New Roman"/>
          <w:color w:val="000000" w:themeColor="text1"/>
          <w:sz w:val="24"/>
          <w:szCs w:val="24"/>
        </w:rPr>
        <w:t xml:space="preserve"> – искомая внутрення</w:t>
      </w:r>
      <w:r w:rsidR="001D3755" w:rsidRPr="00DA6A12">
        <w:rPr>
          <w:rFonts w:ascii="Times New Roman" w:eastAsiaTheme="minorEastAsia" w:hAnsi="Times New Roman" w:cs="Times New Roman"/>
          <w:color w:val="000000" w:themeColor="text1"/>
          <w:sz w:val="24"/>
          <w:szCs w:val="24"/>
        </w:rPr>
        <w:t>я норма доходности, которую ищут итерационными способами.</w:t>
      </w:r>
    </w:p>
    <w:p w:rsidR="00E868F8" w:rsidRPr="00DA6A12" w:rsidRDefault="00AE27DA" w:rsidP="00A37F12">
      <w:pPr>
        <w:spacing w:after="0" w:line="360" w:lineRule="auto"/>
        <w:ind w:firstLine="709"/>
        <w:contextualSpacing/>
        <w:jc w:val="both"/>
        <w:rPr>
          <w:rFonts w:ascii="Times New Roman" w:hAnsi="Times New Roman" w:cs="Times New Roman"/>
          <w:color w:val="000000" w:themeColor="text1"/>
          <w:sz w:val="24"/>
          <w:szCs w:val="24"/>
        </w:rPr>
      </w:pPr>
      <m:oMathPara>
        <m:oMath>
          <m:r>
            <w:rPr>
              <w:rFonts w:ascii="Cambria Math" w:hAnsi="Cambria Math" w:cs="Times New Roman"/>
              <w:color w:val="000000" w:themeColor="text1"/>
              <w:sz w:val="24"/>
              <w:szCs w:val="24"/>
            </w:rPr>
            <m:t>I=</m:t>
          </m:r>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i=1</m:t>
              </m:r>
            </m:sub>
            <m:sup>
              <m:r>
                <w:rPr>
                  <w:rFonts w:ascii="Cambria Math" w:hAnsi="Cambria Math" w:cs="Times New Roman"/>
                  <w:color w:val="000000" w:themeColor="text1"/>
                  <w:sz w:val="24"/>
                  <w:szCs w:val="24"/>
                </w:rPr>
                <m:t>n</m:t>
              </m:r>
            </m:sup>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CF</m:t>
                      </m:r>
                    </m:e>
                    <m:sub>
                      <m:r>
                        <w:rPr>
                          <w:rFonts w:ascii="Cambria Math" w:hAnsi="Cambria Math" w:cs="Times New Roman"/>
                          <w:color w:val="000000" w:themeColor="text1"/>
                          <w:sz w:val="24"/>
                          <w:szCs w:val="24"/>
                        </w:rPr>
                        <m:t>i</m:t>
                      </m:r>
                    </m:sub>
                  </m:sSub>
                </m:num>
                <m:den>
                  <m:sSup>
                    <m:sSupPr>
                      <m:ctrlPr>
                        <w:rPr>
                          <w:rFonts w:ascii="Cambria Math" w:hAnsi="Cambria Math" w:cs="Times New Roman"/>
                          <w:i/>
                          <w:color w:val="000000" w:themeColor="text1"/>
                          <w:sz w:val="24"/>
                          <w:szCs w:val="24"/>
                        </w:rPr>
                      </m:ctrlPr>
                    </m:sSupPr>
                    <m:e>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1+IRR</m:t>
                          </m:r>
                        </m:e>
                      </m:d>
                    </m:e>
                    <m:sup>
                      <m:r>
                        <w:rPr>
                          <w:rFonts w:ascii="Cambria Math" w:hAnsi="Cambria Math" w:cs="Times New Roman"/>
                          <w:color w:val="000000" w:themeColor="text1"/>
                          <w:sz w:val="24"/>
                          <w:szCs w:val="24"/>
                        </w:rPr>
                        <m:t>i</m:t>
                      </m:r>
                    </m:sup>
                  </m:sSup>
                </m:den>
              </m:f>
            </m:e>
          </m:nary>
          <m:r>
            <w:rPr>
              <w:rFonts w:ascii="Cambria Math" w:eastAsiaTheme="minorEastAsia" w:hAnsi="Cambria Math" w:cs="Times New Roman"/>
              <w:color w:val="000000" w:themeColor="text1"/>
              <w:sz w:val="24"/>
              <w:szCs w:val="24"/>
            </w:rPr>
            <m:t xml:space="preserve">          (1.2.7)</m:t>
          </m:r>
        </m:oMath>
      </m:oMathPara>
    </w:p>
    <w:p w:rsidR="00AE27DA" w:rsidRPr="00DA6A12" w:rsidRDefault="00F30637" w:rsidP="00A37F12">
      <w:pPr>
        <w:spacing w:after="0" w:line="360" w:lineRule="auto"/>
        <w:ind w:firstLine="709"/>
        <w:contextualSpacing/>
        <w:jc w:val="both"/>
        <w:rPr>
          <w:rFonts w:ascii="Times New Roman" w:eastAsiaTheme="minorEastAsia" w:hAnsi="Times New Roman" w:cs="Times New Roman"/>
          <w:color w:val="000000" w:themeColor="text1"/>
          <w:sz w:val="24"/>
          <w:szCs w:val="24"/>
        </w:rPr>
      </w:pPr>
      <w:r w:rsidRPr="00DA6A12">
        <w:rPr>
          <w:rFonts w:ascii="Times New Roman" w:hAnsi="Times New Roman" w:cs="Times New Roman"/>
          <w:color w:val="000000" w:themeColor="text1"/>
          <w:sz w:val="24"/>
          <w:szCs w:val="24"/>
        </w:rPr>
        <w:t>Индекс рентабельности (</w:t>
      </w:r>
      <w:r w:rsidR="000F2F58" w:rsidRPr="000F2F58">
        <w:rPr>
          <w:rFonts w:ascii="Times New Roman" w:hAnsi="Times New Roman" w:cs="Times New Roman"/>
          <w:color w:val="000000" w:themeColor="text1"/>
          <w:sz w:val="24"/>
          <w:szCs w:val="24"/>
        </w:rPr>
        <w:t>1.2.8</w:t>
      </w:r>
      <w:r w:rsidRPr="00DA6A12">
        <w:rPr>
          <w:rFonts w:ascii="Times New Roman" w:hAnsi="Times New Roman" w:cs="Times New Roman"/>
          <w:color w:val="000000" w:themeColor="text1"/>
          <w:sz w:val="24"/>
          <w:szCs w:val="24"/>
        </w:rPr>
        <w:t xml:space="preserve"> и </w:t>
      </w:r>
      <w:r w:rsidR="000F2F58" w:rsidRPr="000F2F58">
        <w:rPr>
          <w:rFonts w:ascii="Times New Roman" w:hAnsi="Times New Roman" w:cs="Times New Roman"/>
          <w:color w:val="000000" w:themeColor="text1"/>
          <w:sz w:val="24"/>
          <w:szCs w:val="24"/>
        </w:rPr>
        <w:t>1</w:t>
      </w:r>
      <w:r w:rsidRPr="00DA6A12">
        <w:rPr>
          <w:rFonts w:ascii="Times New Roman" w:hAnsi="Times New Roman" w:cs="Times New Roman"/>
          <w:color w:val="000000" w:themeColor="text1"/>
          <w:sz w:val="24"/>
          <w:szCs w:val="24"/>
        </w:rPr>
        <w:t>.2</w:t>
      </w:r>
      <w:r w:rsidR="000F2F58" w:rsidRPr="000F2F58">
        <w:rPr>
          <w:rFonts w:ascii="Times New Roman" w:hAnsi="Times New Roman" w:cs="Times New Roman"/>
          <w:color w:val="000000" w:themeColor="text1"/>
          <w:sz w:val="24"/>
          <w:szCs w:val="24"/>
        </w:rPr>
        <w:t>.9</w:t>
      </w:r>
      <w:r w:rsidRPr="00DA6A12">
        <w:rPr>
          <w:rFonts w:ascii="Times New Roman" w:hAnsi="Times New Roman" w:cs="Times New Roman"/>
          <w:color w:val="000000" w:themeColor="text1"/>
          <w:sz w:val="24"/>
          <w:szCs w:val="24"/>
        </w:rPr>
        <w:t xml:space="preserve">) – это относительный показатель эффективности инвестиционного проекта. Именно поэтому он позволяет сравнивать различные проекты с учетом стоимости генерируемых денежных потоков, например, в тех случаях, когда </w:t>
      </w:r>
      <m:oMath>
        <m:r>
          <w:rPr>
            <w:rFonts w:ascii="Cambria Math" w:hAnsi="Cambria Math" w:cs="Times New Roman"/>
            <w:color w:val="000000" w:themeColor="text1"/>
            <w:sz w:val="24"/>
            <w:szCs w:val="24"/>
          </w:rPr>
          <m:t>NPV</m:t>
        </m:r>
      </m:oMath>
      <w:r w:rsidR="008017B4" w:rsidRPr="00DA6A12">
        <w:rPr>
          <w:rFonts w:ascii="Times New Roman" w:eastAsiaTheme="minorEastAsia" w:hAnsi="Times New Roman" w:cs="Times New Roman"/>
          <w:color w:val="000000" w:themeColor="text1"/>
          <w:sz w:val="24"/>
          <w:szCs w:val="24"/>
        </w:rPr>
        <w:t xml:space="preserve"> проектов примерно равны, но объем инвестиций различен.</w:t>
      </w:r>
    </w:p>
    <w:p w:rsidR="00F30637" w:rsidRPr="00DA6A12" w:rsidRDefault="00F30637" w:rsidP="00A37F12">
      <w:pPr>
        <w:spacing w:after="0" w:line="360" w:lineRule="auto"/>
        <w:ind w:firstLine="709"/>
        <w:contextualSpacing/>
        <w:jc w:val="both"/>
        <w:rPr>
          <w:rFonts w:ascii="Times New Roman" w:eastAsiaTheme="minorEastAsia" w:hAnsi="Times New Roman" w:cs="Times New Roman"/>
          <w:color w:val="000000" w:themeColor="text1"/>
          <w:sz w:val="24"/>
          <w:szCs w:val="24"/>
          <w:lang w:val="en-US"/>
        </w:rPr>
      </w:pPr>
      <m:oMathPara>
        <m:oMath>
          <m:r>
            <w:rPr>
              <w:rFonts w:ascii="Cambria Math" w:hAnsi="Cambria Math" w:cs="Times New Roman"/>
              <w:color w:val="000000" w:themeColor="text1"/>
              <w:sz w:val="24"/>
              <w:szCs w:val="24"/>
              <w:lang w:val="en-US"/>
            </w:rPr>
            <m:t>PI</m:t>
          </m:r>
          <m:r>
            <m:rPr>
              <m:sty m:val="p"/>
            </m:rPr>
            <w:rPr>
              <w:rFonts w:ascii="Cambria Math" w:hAnsi="Cambria Math" w:cs="Times New Roman"/>
              <w:color w:val="000000" w:themeColor="text1"/>
              <w:sz w:val="24"/>
              <w:szCs w:val="24"/>
            </w:rPr>
            <m:t>=</m:t>
          </m:r>
          <m:f>
            <m:fPr>
              <m:ctrlPr>
                <w:rPr>
                  <w:rFonts w:ascii="Cambria Math" w:hAnsi="Cambria Math" w:cs="Times New Roman"/>
                  <w:color w:val="000000" w:themeColor="text1"/>
                  <w:sz w:val="24"/>
                  <w:szCs w:val="24"/>
                </w:rPr>
              </m:ctrlPr>
            </m:fPr>
            <m:num>
              <m:r>
                <w:rPr>
                  <w:rFonts w:ascii="Cambria Math" w:hAnsi="Cambria Math" w:cs="Times New Roman"/>
                  <w:color w:val="000000" w:themeColor="text1"/>
                  <w:sz w:val="24"/>
                  <w:szCs w:val="24"/>
                </w:rPr>
                <m:t>I</m:t>
              </m:r>
            </m:num>
            <m:den>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i=1</m:t>
                  </m:r>
                </m:sub>
                <m:sup>
                  <m:r>
                    <w:rPr>
                      <w:rFonts w:ascii="Cambria Math" w:hAnsi="Cambria Math" w:cs="Times New Roman"/>
                      <w:color w:val="000000" w:themeColor="text1"/>
                      <w:sz w:val="24"/>
                      <w:szCs w:val="24"/>
                    </w:rPr>
                    <m:t>n</m:t>
                  </m:r>
                </m:sup>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CF</m:t>
                          </m:r>
                        </m:e>
                        <m:sub>
                          <m:r>
                            <w:rPr>
                              <w:rFonts w:ascii="Cambria Math" w:hAnsi="Cambria Math" w:cs="Times New Roman"/>
                              <w:color w:val="000000" w:themeColor="text1"/>
                              <w:sz w:val="24"/>
                              <w:szCs w:val="24"/>
                            </w:rPr>
                            <m:t>i</m:t>
                          </m:r>
                        </m:sub>
                      </m:sSub>
                    </m:num>
                    <m:den>
                      <m:sSup>
                        <m:sSupPr>
                          <m:ctrlPr>
                            <w:rPr>
                              <w:rFonts w:ascii="Cambria Math" w:hAnsi="Cambria Math" w:cs="Times New Roman"/>
                              <w:i/>
                              <w:color w:val="000000" w:themeColor="text1"/>
                              <w:sz w:val="24"/>
                              <w:szCs w:val="24"/>
                            </w:rPr>
                          </m:ctrlPr>
                        </m:sSupPr>
                        <m:e>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1+r</m:t>
                              </m:r>
                            </m:e>
                          </m:d>
                        </m:e>
                        <m:sup>
                          <m:r>
                            <w:rPr>
                              <w:rFonts w:ascii="Cambria Math" w:hAnsi="Cambria Math" w:cs="Times New Roman"/>
                              <w:color w:val="000000" w:themeColor="text1"/>
                              <w:sz w:val="24"/>
                              <w:szCs w:val="24"/>
                            </w:rPr>
                            <m:t>i</m:t>
                          </m:r>
                        </m:sup>
                      </m:sSup>
                    </m:den>
                  </m:f>
                </m:e>
              </m:nary>
              <m:r>
                <w:rPr>
                  <w:rFonts w:ascii="Cambria Math" w:hAnsi="Cambria Math" w:cs="Times New Roman"/>
                  <w:color w:val="000000" w:themeColor="text1"/>
                  <w:sz w:val="24"/>
                  <w:szCs w:val="24"/>
                </w:rPr>
                <m:t xml:space="preserve">    </m:t>
              </m:r>
            </m:den>
          </m:f>
          <m:r>
            <w:rPr>
              <w:rFonts w:ascii="Cambria Math" w:eastAsiaTheme="minorEastAsia" w:hAnsi="Cambria Math" w:cs="Times New Roman"/>
              <w:color w:val="000000" w:themeColor="text1"/>
              <w:sz w:val="24"/>
              <w:szCs w:val="24"/>
              <w:lang w:val="en-US"/>
            </w:rPr>
            <m:t xml:space="preserve">        (1.2.8)</m:t>
          </m:r>
        </m:oMath>
      </m:oMathPara>
    </w:p>
    <w:p w:rsidR="00AE27DA" w:rsidRPr="00DA6A12" w:rsidRDefault="008017B4" w:rsidP="00A37F12">
      <w:pPr>
        <w:spacing w:after="0" w:line="360" w:lineRule="auto"/>
        <w:ind w:firstLine="709"/>
        <w:contextualSpacing/>
        <w:jc w:val="both"/>
        <w:rPr>
          <w:rFonts w:ascii="Times New Roman" w:eastAsiaTheme="minorEastAsia"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или, если ставка дисконтирования </w:t>
      </w:r>
      <m:oMath>
        <m:r>
          <w:rPr>
            <w:rFonts w:ascii="Cambria Math" w:hAnsi="Cambria Math" w:cs="Times New Roman"/>
            <w:color w:val="000000" w:themeColor="text1"/>
            <w:sz w:val="24"/>
            <w:szCs w:val="24"/>
          </w:rPr>
          <m:t>r</m:t>
        </m:r>
      </m:oMath>
      <w:r w:rsidRPr="00DA6A12">
        <w:rPr>
          <w:rFonts w:ascii="Times New Roman" w:hAnsi="Times New Roman" w:cs="Times New Roman"/>
          <w:color w:val="000000" w:themeColor="text1"/>
          <w:sz w:val="24"/>
          <w:szCs w:val="24"/>
        </w:rPr>
        <w:t xml:space="preserve"> изменяется во времени </w:t>
      </w:r>
      <m:oMath>
        <m:r>
          <m:rPr>
            <m:sty m:val="p"/>
          </m:rPr>
          <w:rPr>
            <w:rFonts w:ascii="Cambria Math" w:hAnsi="Cambria Math" w:cs="Times New Roman"/>
            <w:color w:val="000000" w:themeColor="text1"/>
            <w:sz w:val="24"/>
            <w:szCs w:val="24"/>
          </w:rPr>
          <w:br/>
        </m:r>
      </m:oMath>
      <m:oMathPara>
        <m:oMath>
          <m:r>
            <w:rPr>
              <w:rFonts w:ascii="Cambria Math" w:hAnsi="Cambria Math" w:cs="Times New Roman"/>
              <w:color w:val="000000" w:themeColor="text1"/>
              <w:sz w:val="24"/>
              <w:szCs w:val="24"/>
            </w:rPr>
            <m:t xml:space="preserve"> </m:t>
          </m:r>
          <m:r>
            <w:rPr>
              <w:rFonts w:ascii="Cambria Math" w:hAnsi="Cambria Math" w:cs="Times New Roman"/>
              <w:color w:val="000000" w:themeColor="text1"/>
              <w:sz w:val="24"/>
              <w:szCs w:val="24"/>
              <w:lang w:val="en-US"/>
            </w:rPr>
            <m:t>PI</m:t>
          </m:r>
          <m:r>
            <m:rPr>
              <m:sty m:val="p"/>
            </m:rPr>
            <w:rPr>
              <w:rFonts w:ascii="Cambria Math" w:hAnsi="Cambria Math" w:cs="Times New Roman"/>
              <w:color w:val="000000" w:themeColor="text1"/>
              <w:sz w:val="24"/>
              <w:szCs w:val="24"/>
            </w:rPr>
            <m:t>=</m:t>
          </m:r>
          <m:f>
            <m:fPr>
              <m:ctrlPr>
                <w:rPr>
                  <w:rFonts w:ascii="Cambria Math" w:hAnsi="Cambria Math" w:cs="Times New Roman"/>
                  <w:color w:val="000000" w:themeColor="text1"/>
                  <w:sz w:val="24"/>
                  <w:szCs w:val="24"/>
                </w:rPr>
              </m:ctrlPr>
            </m:fPr>
            <m:num>
              <m:r>
                <w:rPr>
                  <w:rFonts w:ascii="Cambria Math" w:hAnsi="Cambria Math" w:cs="Times New Roman"/>
                  <w:color w:val="000000" w:themeColor="text1"/>
                  <w:sz w:val="24"/>
                  <w:szCs w:val="24"/>
                </w:rPr>
                <m:t>I</m:t>
              </m:r>
            </m:num>
            <m:den>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i=1</m:t>
                  </m:r>
                </m:sub>
                <m:sup>
                  <m:r>
                    <w:rPr>
                      <w:rFonts w:ascii="Cambria Math" w:hAnsi="Cambria Math" w:cs="Times New Roman"/>
                      <w:color w:val="000000" w:themeColor="text1"/>
                      <w:sz w:val="24"/>
                      <w:szCs w:val="24"/>
                    </w:rPr>
                    <m:t>n</m:t>
                  </m:r>
                </m:sup>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CF</m:t>
                          </m:r>
                        </m:e>
                        <m:sub>
                          <m:r>
                            <w:rPr>
                              <w:rFonts w:ascii="Cambria Math" w:hAnsi="Cambria Math" w:cs="Times New Roman"/>
                              <w:color w:val="000000" w:themeColor="text1"/>
                              <w:sz w:val="24"/>
                              <w:szCs w:val="24"/>
                            </w:rPr>
                            <m:t>i</m:t>
                          </m:r>
                        </m:sub>
                      </m:sSub>
                    </m:num>
                    <m:den>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t=1</m:t>
                          </m:r>
                        </m:sub>
                        <m:sup>
                          <m:r>
                            <w:rPr>
                              <w:rFonts w:ascii="Cambria Math" w:hAnsi="Cambria Math" w:cs="Times New Roman"/>
                              <w:color w:val="000000" w:themeColor="text1"/>
                              <w:sz w:val="24"/>
                              <w:szCs w:val="24"/>
                            </w:rPr>
                            <m:t>i</m:t>
                          </m:r>
                        </m:sup>
                        <m:e>
                          <m:r>
                            <w:rPr>
                              <w:rFonts w:ascii="Cambria Math" w:hAnsi="Cambria Math" w:cs="Times New Roman"/>
                              <w:color w:val="000000" w:themeColor="text1"/>
                              <w:sz w:val="24"/>
                              <w:szCs w:val="24"/>
                            </w:rPr>
                            <m:t>(1+</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r</m:t>
                              </m:r>
                            </m:e>
                            <m:sub>
                              <m:r>
                                <w:rPr>
                                  <w:rFonts w:ascii="Cambria Math" w:hAnsi="Cambria Math" w:cs="Times New Roman"/>
                                  <w:color w:val="000000" w:themeColor="text1"/>
                                  <w:sz w:val="24"/>
                                  <w:szCs w:val="24"/>
                                </w:rPr>
                                <m:t>t</m:t>
                              </m:r>
                            </m:sub>
                          </m:sSub>
                          <m:r>
                            <w:rPr>
                              <w:rFonts w:ascii="Cambria Math" w:hAnsi="Cambria Math" w:cs="Times New Roman"/>
                              <w:color w:val="000000" w:themeColor="text1"/>
                              <w:sz w:val="24"/>
                              <w:szCs w:val="24"/>
                            </w:rPr>
                            <m:t>)</m:t>
                          </m:r>
                        </m:e>
                      </m:nary>
                    </m:den>
                  </m:f>
                </m:e>
              </m:nary>
            </m:den>
          </m:f>
          <m:r>
            <w:rPr>
              <w:rFonts w:ascii="Cambria Math" w:eastAsiaTheme="minorEastAsia" w:hAnsi="Cambria Math" w:cs="Times New Roman"/>
              <w:color w:val="000000" w:themeColor="text1"/>
              <w:sz w:val="24"/>
              <w:szCs w:val="24"/>
            </w:rPr>
            <m:t xml:space="preserve">        (1.2.9)</m:t>
          </m:r>
        </m:oMath>
      </m:oMathPara>
    </w:p>
    <w:p w:rsidR="003C5139" w:rsidRPr="003C5139" w:rsidRDefault="00FE1377" w:rsidP="00A37F12">
      <w:pPr>
        <w:spacing w:after="0"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Приведенные в настоящем параграфе показатели</w:t>
      </w:r>
      <w:r w:rsidR="00FD799C">
        <w:rPr>
          <w:rFonts w:ascii="Times New Roman" w:hAnsi="Times New Roman" w:cs="Times New Roman"/>
          <w:color w:val="000000" w:themeColor="text1"/>
          <w:sz w:val="24"/>
          <w:szCs w:val="24"/>
        </w:rPr>
        <w:t xml:space="preserve"> срока окупаемости, нормы прибыли, индекса рентабельности</w:t>
      </w:r>
      <w:r>
        <w:rPr>
          <w:rFonts w:ascii="Times New Roman" w:hAnsi="Times New Roman" w:cs="Times New Roman"/>
          <w:color w:val="000000" w:themeColor="text1"/>
          <w:sz w:val="24"/>
          <w:szCs w:val="24"/>
        </w:rPr>
        <w:t xml:space="preserve"> являются простыми </w:t>
      </w:r>
      <w:r w:rsidR="00D5250A">
        <w:rPr>
          <w:rFonts w:ascii="Times New Roman" w:hAnsi="Times New Roman" w:cs="Times New Roman"/>
          <w:color w:val="000000" w:themeColor="text1"/>
          <w:sz w:val="24"/>
          <w:szCs w:val="24"/>
        </w:rPr>
        <w:t>и понятными</w:t>
      </w:r>
      <w:r w:rsidR="00F9574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ин</w:t>
      </w:r>
      <w:r w:rsidR="00D5250A">
        <w:rPr>
          <w:rFonts w:ascii="Times New Roman" w:hAnsi="Times New Roman" w:cs="Times New Roman"/>
          <w:color w:val="000000" w:themeColor="text1"/>
          <w:sz w:val="24"/>
          <w:szCs w:val="24"/>
        </w:rPr>
        <w:t>ст</w:t>
      </w:r>
      <w:r>
        <w:rPr>
          <w:rFonts w:ascii="Times New Roman" w:hAnsi="Times New Roman" w:cs="Times New Roman"/>
          <w:color w:val="000000" w:themeColor="text1"/>
          <w:sz w:val="24"/>
          <w:szCs w:val="24"/>
        </w:rPr>
        <w:t>рументами</w:t>
      </w:r>
      <w:r w:rsidR="00F9574D">
        <w:rPr>
          <w:rFonts w:ascii="Times New Roman" w:hAnsi="Times New Roman" w:cs="Times New Roman"/>
          <w:color w:val="000000" w:themeColor="text1"/>
          <w:sz w:val="24"/>
          <w:szCs w:val="24"/>
        </w:rPr>
        <w:t xml:space="preserve"> финансового анализа</w:t>
      </w:r>
      <w:r>
        <w:rPr>
          <w:rFonts w:ascii="Times New Roman" w:hAnsi="Times New Roman" w:cs="Times New Roman"/>
          <w:color w:val="000000" w:themeColor="text1"/>
          <w:sz w:val="24"/>
          <w:szCs w:val="24"/>
        </w:rPr>
        <w:t xml:space="preserve">, что объясняет их распространенное </w:t>
      </w:r>
      <w:r w:rsidR="00D5250A">
        <w:rPr>
          <w:rFonts w:ascii="Times New Roman" w:hAnsi="Times New Roman" w:cs="Times New Roman"/>
          <w:color w:val="000000" w:themeColor="text1"/>
          <w:sz w:val="24"/>
          <w:szCs w:val="24"/>
        </w:rPr>
        <w:t>использование</w:t>
      </w:r>
      <w:r>
        <w:rPr>
          <w:rFonts w:ascii="Times New Roman" w:hAnsi="Times New Roman" w:cs="Times New Roman"/>
          <w:color w:val="000000" w:themeColor="text1"/>
          <w:sz w:val="24"/>
          <w:szCs w:val="24"/>
        </w:rPr>
        <w:t xml:space="preserve"> </w:t>
      </w:r>
      <w:r w:rsidR="00D5250A">
        <w:rPr>
          <w:rFonts w:ascii="Times New Roman" w:hAnsi="Times New Roman" w:cs="Times New Roman"/>
          <w:color w:val="000000" w:themeColor="text1"/>
          <w:sz w:val="24"/>
          <w:szCs w:val="24"/>
        </w:rPr>
        <w:t>в бизнесе и финансовом учете</w:t>
      </w:r>
      <w:r w:rsidR="00F9574D">
        <w:rPr>
          <w:rFonts w:ascii="Times New Roman" w:hAnsi="Times New Roman" w:cs="Times New Roman"/>
          <w:color w:val="000000" w:themeColor="text1"/>
          <w:sz w:val="24"/>
          <w:szCs w:val="24"/>
        </w:rPr>
        <w:t xml:space="preserve"> на основе исторических данных</w:t>
      </w:r>
      <w:r w:rsidR="00D5250A">
        <w:rPr>
          <w:rFonts w:ascii="Times New Roman" w:hAnsi="Times New Roman" w:cs="Times New Roman"/>
          <w:color w:val="000000" w:themeColor="text1"/>
          <w:sz w:val="24"/>
          <w:szCs w:val="24"/>
        </w:rPr>
        <w:t>.</w:t>
      </w:r>
      <w:r w:rsidR="00FD799C">
        <w:rPr>
          <w:rFonts w:ascii="Times New Roman" w:hAnsi="Times New Roman" w:cs="Times New Roman"/>
          <w:color w:val="000000" w:themeColor="text1"/>
          <w:sz w:val="24"/>
          <w:szCs w:val="24"/>
        </w:rPr>
        <w:t xml:space="preserve"> Однако при попытке</w:t>
      </w:r>
      <w:r w:rsidR="00F9574D">
        <w:rPr>
          <w:rFonts w:ascii="Times New Roman" w:hAnsi="Times New Roman" w:cs="Times New Roman"/>
          <w:color w:val="000000" w:themeColor="text1"/>
          <w:sz w:val="24"/>
          <w:szCs w:val="24"/>
        </w:rPr>
        <w:t xml:space="preserve"> оценить эффективность инвестиционного проекта</w:t>
      </w:r>
      <w:r w:rsidR="00FD799C">
        <w:rPr>
          <w:rFonts w:ascii="Times New Roman" w:hAnsi="Times New Roman" w:cs="Times New Roman"/>
          <w:color w:val="000000" w:themeColor="text1"/>
          <w:sz w:val="24"/>
          <w:szCs w:val="24"/>
        </w:rPr>
        <w:t xml:space="preserve"> границы универсального применения данных показателей существенно сужаются. О</w:t>
      </w:r>
      <w:r w:rsidR="00D5250A">
        <w:rPr>
          <w:rFonts w:ascii="Times New Roman" w:hAnsi="Times New Roman" w:cs="Times New Roman"/>
          <w:color w:val="000000" w:themeColor="text1"/>
          <w:sz w:val="24"/>
          <w:szCs w:val="24"/>
        </w:rPr>
        <w:t xml:space="preserve">бъективность оценки проекта </w:t>
      </w:r>
      <w:r w:rsidR="00FD799C">
        <w:rPr>
          <w:rFonts w:ascii="Times New Roman" w:hAnsi="Times New Roman" w:cs="Times New Roman"/>
          <w:color w:val="000000" w:themeColor="text1"/>
          <w:sz w:val="24"/>
          <w:szCs w:val="24"/>
        </w:rPr>
        <w:t>по</w:t>
      </w:r>
      <w:r w:rsidR="00D5250A">
        <w:rPr>
          <w:rFonts w:ascii="Times New Roman" w:hAnsi="Times New Roman" w:cs="Times New Roman"/>
          <w:color w:val="000000" w:themeColor="text1"/>
          <w:sz w:val="24"/>
          <w:szCs w:val="24"/>
        </w:rPr>
        <w:t xml:space="preserve"> данным показателями сильно зависит от детализации и качества исходных данных</w:t>
      </w:r>
      <w:r w:rsidR="00FD799C">
        <w:rPr>
          <w:rFonts w:ascii="Times New Roman" w:hAnsi="Times New Roman" w:cs="Times New Roman"/>
          <w:color w:val="000000" w:themeColor="text1"/>
          <w:sz w:val="24"/>
          <w:szCs w:val="24"/>
        </w:rPr>
        <w:t>, в связи с чем многие исследователи подтверждают, что д</w:t>
      </w:r>
      <w:r w:rsidR="00D5250A">
        <w:rPr>
          <w:rFonts w:ascii="Times New Roman" w:hAnsi="Times New Roman" w:cs="Times New Roman"/>
          <w:color w:val="000000" w:themeColor="text1"/>
          <w:sz w:val="24"/>
          <w:szCs w:val="24"/>
        </w:rPr>
        <w:t>анные показатели в отдельности не могут быть универсальной оценкой</w:t>
      </w:r>
      <w:r w:rsidR="003C5139">
        <w:rPr>
          <w:rFonts w:ascii="Times New Roman" w:hAnsi="Times New Roman" w:cs="Times New Roman"/>
          <w:color w:val="000000" w:themeColor="text1"/>
          <w:sz w:val="24"/>
          <w:szCs w:val="24"/>
        </w:rPr>
        <w:t>.</w:t>
      </w:r>
      <w:r w:rsidR="00D5250A">
        <w:rPr>
          <w:rFonts w:ascii="Times New Roman" w:hAnsi="Times New Roman" w:cs="Times New Roman"/>
          <w:color w:val="000000" w:themeColor="text1"/>
          <w:sz w:val="24"/>
          <w:szCs w:val="24"/>
        </w:rPr>
        <w:t xml:space="preserve"> </w:t>
      </w:r>
      <w:r w:rsidR="003C5139">
        <w:rPr>
          <w:rFonts w:ascii="Times New Roman" w:hAnsi="Times New Roman" w:cs="Times New Roman"/>
          <w:color w:val="000000" w:themeColor="text1"/>
          <w:sz w:val="24"/>
          <w:szCs w:val="24"/>
        </w:rPr>
        <w:t xml:space="preserve">Что касается показателей чистой приведенной стоимости и внутренней нормы доходности, то данные показатели хотя и не являются финансовыми и не используют </w:t>
      </w:r>
      <w:r w:rsidR="00336738">
        <w:rPr>
          <w:rFonts w:ascii="Times New Roman" w:hAnsi="Times New Roman" w:cs="Times New Roman"/>
          <w:color w:val="000000" w:themeColor="text1"/>
          <w:sz w:val="24"/>
          <w:szCs w:val="24"/>
        </w:rPr>
        <w:t>дискретный подход к оценке</w:t>
      </w:r>
      <w:r w:rsidR="007854C2">
        <w:rPr>
          <w:rFonts w:ascii="Times New Roman" w:hAnsi="Times New Roman" w:cs="Times New Roman"/>
          <w:color w:val="000000" w:themeColor="text1"/>
          <w:sz w:val="24"/>
          <w:szCs w:val="24"/>
        </w:rPr>
        <w:t xml:space="preserve"> в такой степени</w:t>
      </w:r>
      <w:r w:rsidR="00336738">
        <w:rPr>
          <w:rFonts w:ascii="Times New Roman" w:hAnsi="Times New Roman" w:cs="Times New Roman"/>
          <w:color w:val="000000" w:themeColor="text1"/>
          <w:sz w:val="24"/>
          <w:szCs w:val="24"/>
        </w:rPr>
        <w:t xml:space="preserve">, как предыдущая группа </w:t>
      </w:r>
      <w:r w:rsidR="00336738">
        <w:rPr>
          <w:rFonts w:ascii="Times New Roman" w:hAnsi="Times New Roman" w:cs="Times New Roman"/>
          <w:color w:val="000000" w:themeColor="text1"/>
          <w:sz w:val="24"/>
          <w:szCs w:val="24"/>
        </w:rPr>
        <w:lastRenderedPageBreak/>
        <w:t>показателей, но все равно весьма субъективны. Это обусловлено проблемой определения корректных денежных потоков, а также субъективностью коэффициентов дисконтирования</w:t>
      </w:r>
      <w:r w:rsidR="00336738">
        <w:rPr>
          <w:rStyle w:val="FootnoteReference"/>
          <w:rFonts w:ascii="Times New Roman" w:hAnsi="Times New Roman" w:cs="Times New Roman"/>
          <w:color w:val="000000" w:themeColor="text1"/>
          <w:sz w:val="24"/>
          <w:szCs w:val="24"/>
        </w:rPr>
        <w:footnoteReference w:id="22"/>
      </w:r>
    </w:p>
    <w:p w:rsidR="00CE3DAD" w:rsidRPr="007B5AB3" w:rsidRDefault="00B93E6C" w:rsidP="00B93E6C">
      <w:pPr>
        <w:pStyle w:val="Heading2"/>
        <w:spacing w:after="120"/>
        <w:ind w:firstLine="709"/>
        <w:rPr>
          <w:rFonts w:ascii="Times New Roman" w:hAnsi="Times New Roman" w:cs="Times New Roman"/>
          <w:color w:val="000000" w:themeColor="text1"/>
          <w:sz w:val="28"/>
          <w:szCs w:val="24"/>
        </w:rPr>
      </w:pPr>
      <w:bookmarkStart w:id="11" w:name="_Toc514267006"/>
      <w:r>
        <w:rPr>
          <w:rFonts w:ascii="Times New Roman" w:hAnsi="Times New Roman" w:cs="Times New Roman"/>
          <w:color w:val="000000" w:themeColor="text1"/>
          <w:sz w:val="28"/>
          <w:szCs w:val="24"/>
        </w:rPr>
        <w:t>1.3. Денежные потоки в оценке инвест</w:t>
      </w:r>
      <w:r w:rsidR="007B5AB3">
        <w:rPr>
          <w:rFonts w:ascii="Times New Roman" w:hAnsi="Times New Roman" w:cs="Times New Roman"/>
          <w:color w:val="000000" w:themeColor="text1"/>
          <w:sz w:val="28"/>
          <w:szCs w:val="24"/>
        </w:rPr>
        <w:t>иционных проектов</w:t>
      </w:r>
      <w:bookmarkEnd w:id="11"/>
    </w:p>
    <w:p w:rsidR="00B93E6C" w:rsidRDefault="00460E76" w:rsidP="007854C2">
      <w:pPr>
        <w:spacing w:after="0"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Совершенно очевидно, что </w:t>
      </w:r>
      <w:r w:rsidR="00770F80">
        <w:rPr>
          <w:rFonts w:ascii="Times New Roman" w:hAnsi="Times New Roman" w:cs="Times New Roman"/>
          <w:color w:val="000000" w:themeColor="text1"/>
          <w:sz w:val="24"/>
          <w:szCs w:val="24"/>
        </w:rPr>
        <w:t>корректная оценка</w:t>
      </w:r>
      <w:r>
        <w:rPr>
          <w:rFonts w:ascii="Times New Roman" w:hAnsi="Times New Roman" w:cs="Times New Roman"/>
          <w:color w:val="000000" w:themeColor="text1"/>
          <w:sz w:val="24"/>
          <w:szCs w:val="24"/>
        </w:rPr>
        <w:t xml:space="preserve"> денежных потоков является </w:t>
      </w:r>
      <w:r w:rsidR="00770F80">
        <w:rPr>
          <w:rFonts w:ascii="Times New Roman" w:hAnsi="Times New Roman" w:cs="Times New Roman"/>
          <w:color w:val="000000" w:themeColor="text1"/>
          <w:sz w:val="24"/>
          <w:szCs w:val="24"/>
        </w:rPr>
        <w:t>ключевым фактором, определяющим достоверность дальнейшей оценки</w:t>
      </w:r>
      <w:r w:rsidR="00DA43A7">
        <w:rPr>
          <w:rFonts w:ascii="Times New Roman" w:hAnsi="Times New Roman" w:cs="Times New Roman"/>
          <w:color w:val="000000" w:themeColor="text1"/>
          <w:sz w:val="24"/>
          <w:szCs w:val="24"/>
        </w:rPr>
        <w:t xml:space="preserve"> эффективности инвестиционного проекта</w:t>
      </w:r>
      <w:r w:rsidR="00EA1A36">
        <w:rPr>
          <w:rFonts w:ascii="Times New Roman" w:hAnsi="Times New Roman" w:cs="Times New Roman"/>
          <w:color w:val="000000" w:themeColor="text1"/>
          <w:sz w:val="24"/>
          <w:szCs w:val="24"/>
        </w:rPr>
        <w:t>. В этой связи прежде всего</w:t>
      </w:r>
      <w:r w:rsidR="0065667D">
        <w:rPr>
          <w:rFonts w:ascii="Times New Roman" w:hAnsi="Times New Roman" w:cs="Times New Roman"/>
          <w:color w:val="000000" w:themeColor="text1"/>
          <w:sz w:val="24"/>
          <w:szCs w:val="24"/>
        </w:rPr>
        <w:t xml:space="preserve"> следует </w:t>
      </w:r>
      <w:r w:rsidR="00EA1A36">
        <w:rPr>
          <w:rFonts w:ascii="Times New Roman" w:hAnsi="Times New Roman" w:cs="Times New Roman"/>
          <w:color w:val="000000" w:themeColor="text1"/>
          <w:sz w:val="24"/>
          <w:szCs w:val="24"/>
        </w:rPr>
        <w:t>привести</w:t>
      </w:r>
      <w:r w:rsidR="0065667D">
        <w:rPr>
          <w:rFonts w:ascii="Times New Roman" w:hAnsi="Times New Roman" w:cs="Times New Roman"/>
          <w:color w:val="000000" w:themeColor="text1"/>
          <w:sz w:val="24"/>
          <w:szCs w:val="24"/>
        </w:rPr>
        <w:t xml:space="preserve"> понятие денежного потока организации. Денежный поток – это совокупность поступлений и выплат денежных средств, которые создаются хозяйственной деятельностью предприятия и распределены в заданном промежутке времени</w:t>
      </w:r>
      <w:r w:rsidR="00EA1A36">
        <w:rPr>
          <w:rFonts w:ascii="Times New Roman" w:hAnsi="Times New Roman" w:cs="Times New Roman"/>
          <w:color w:val="000000" w:themeColor="text1"/>
          <w:sz w:val="24"/>
          <w:szCs w:val="24"/>
        </w:rPr>
        <w:t>.</w:t>
      </w:r>
      <w:r w:rsidR="0065667D">
        <w:rPr>
          <w:rStyle w:val="FootnoteReference"/>
          <w:rFonts w:ascii="Times New Roman" w:hAnsi="Times New Roman" w:cs="Times New Roman"/>
          <w:color w:val="000000" w:themeColor="text1"/>
          <w:sz w:val="24"/>
          <w:szCs w:val="24"/>
        </w:rPr>
        <w:footnoteReference w:id="23"/>
      </w:r>
      <w:r w:rsidR="00EA1A36">
        <w:rPr>
          <w:rFonts w:ascii="Times New Roman" w:hAnsi="Times New Roman" w:cs="Times New Roman"/>
          <w:color w:val="000000" w:themeColor="text1"/>
          <w:sz w:val="24"/>
          <w:szCs w:val="24"/>
        </w:rPr>
        <w:t xml:space="preserve"> Денежный поток инвестиционного проекта отличается от денежного потока предприятия границами генерируемых им поступлений и оттоков денежных средств.</w:t>
      </w:r>
    </w:p>
    <w:p w:rsidR="00B93E6C" w:rsidRDefault="0073042F" w:rsidP="007854C2">
      <w:pPr>
        <w:spacing w:after="0"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Исследователь волен рассматривать инвестиционные проекты с разных ракурсов. Например, можно рассматривать инвестиционный проект в рамках существующей организации как новое направление в бизнесе или проект как новую бизнес-единицу в рамках обширной международной группы компаний. Кроме этого, имеют право на существование и такие проекты как модификация бизнеса – как в сторону расширения, так и свертывания деятельн</w:t>
      </w:r>
      <w:r w:rsidR="00413183">
        <w:rPr>
          <w:rFonts w:ascii="Times New Roman" w:hAnsi="Times New Roman" w:cs="Times New Roman"/>
          <w:color w:val="000000" w:themeColor="text1"/>
          <w:sz w:val="24"/>
          <w:szCs w:val="24"/>
        </w:rPr>
        <w:t>ости с переориентацией на новые направления. Как бы то ни было, главный вопрос в оценке эффективности проекта заключается в том, как наиболее достоверно оценить денежный поток.</w:t>
      </w:r>
    </w:p>
    <w:p w:rsidR="00413183" w:rsidRDefault="00413183" w:rsidP="007854C2">
      <w:pPr>
        <w:spacing w:after="0"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учебной литературе по инвестиционн</w:t>
      </w:r>
      <w:r w:rsidR="00560BB2">
        <w:rPr>
          <w:rFonts w:ascii="Times New Roman" w:hAnsi="Times New Roman" w:cs="Times New Roman"/>
          <w:color w:val="000000" w:themeColor="text1"/>
          <w:sz w:val="24"/>
          <w:szCs w:val="24"/>
        </w:rPr>
        <w:t xml:space="preserve">ой оценке проектов </w:t>
      </w:r>
      <w:r>
        <w:rPr>
          <w:rFonts w:ascii="Times New Roman" w:hAnsi="Times New Roman" w:cs="Times New Roman"/>
          <w:color w:val="000000" w:themeColor="text1"/>
          <w:sz w:val="24"/>
          <w:szCs w:val="24"/>
        </w:rPr>
        <w:t>зачастую в целях упрощения понимания экономической сути анализа денежных потоков не проводится никаких различий между кассовым методом и методом начислений в формировании</w:t>
      </w:r>
      <w:r w:rsidR="00560BB2">
        <w:rPr>
          <w:rFonts w:ascii="Times New Roman" w:hAnsi="Times New Roman" w:cs="Times New Roman"/>
          <w:color w:val="000000" w:themeColor="text1"/>
          <w:sz w:val="24"/>
          <w:szCs w:val="24"/>
        </w:rPr>
        <w:t xml:space="preserve"> денежных потоков</w:t>
      </w:r>
      <w:r>
        <w:rPr>
          <w:rFonts w:ascii="Times New Roman" w:hAnsi="Times New Roman" w:cs="Times New Roman"/>
          <w:color w:val="000000" w:themeColor="text1"/>
          <w:sz w:val="24"/>
          <w:szCs w:val="24"/>
        </w:rPr>
        <w:t>. Иными словами, авторы методических материалов используют стандартную упрощенную форму Отчета о прибылях и убытках (Форма №2 Бухгалтерской отчетности по РСБУ</w:t>
      </w:r>
      <w:r w:rsidR="00681091">
        <w:rPr>
          <w:rFonts w:ascii="Times New Roman" w:hAnsi="Times New Roman" w:cs="Times New Roman"/>
          <w:color w:val="000000" w:themeColor="text1"/>
          <w:sz w:val="24"/>
          <w:szCs w:val="24"/>
        </w:rPr>
        <w:t xml:space="preserve"> – далее ОПУ</w:t>
      </w:r>
      <w:r>
        <w:rPr>
          <w:rFonts w:ascii="Times New Roman" w:hAnsi="Times New Roman" w:cs="Times New Roman"/>
          <w:color w:val="000000" w:themeColor="text1"/>
          <w:sz w:val="24"/>
          <w:szCs w:val="24"/>
        </w:rPr>
        <w:t xml:space="preserve">) </w:t>
      </w:r>
      <w:r w:rsidR="00011504">
        <w:rPr>
          <w:rFonts w:ascii="Times New Roman" w:hAnsi="Times New Roman" w:cs="Times New Roman"/>
          <w:color w:val="000000" w:themeColor="text1"/>
          <w:sz w:val="24"/>
          <w:szCs w:val="24"/>
        </w:rPr>
        <w:t xml:space="preserve">для построения денежного потока как операционной прибыли. На наш взгляд, </w:t>
      </w:r>
      <w:r>
        <w:rPr>
          <w:rFonts w:ascii="Times New Roman" w:hAnsi="Times New Roman" w:cs="Times New Roman"/>
          <w:color w:val="000000" w:themeColor="text1"/>
          <w:sz w:val="24"/>
          <w:szCs w:val="24"/>
        </w:rPr>
        <w:t>в рамках исследовательской работы</w:t>
      </w:r>
      <w:r w:rsidR="00011504">
        <w:rPr>
          <w:rFonts w:ascii="Times New Roman" w:hAnsi="Times New Roman" w:cs="Times New Roman"/>
          <w:color w:val="000000" w:themeColor="text1"/>
          <w:sz w:val="24"/>
          <w:szCs w:val="24"/>
        </w:rPr>
        <w:t xml:space="preserve"> применять такое упрощение</w:t>
      </w:r>
      <w:r>
        <w:rPr>
          <w:rFonts w:ascii="Times New Roman" w:hAnsi="Times New Roman" w:cs="Times New Roman"/>
          <w:color w:val="000000" w:themeColor="text1"/>
          <w:sz w:val="24"/>
          <w:szCs w:val="24"/>
        </w:rPr>
        <w:t xml:space="preserve"> недопустимо</w:t>
      </w:r>
      <w:r w:rsidR="00011504">
        <w:rPr>
          <w:rFonts w:ascii="Times New Roman" w:hAnsi="Times New Roman" w:cs="Times New Roman"/>
          <w:color w:val="000000" w:themeColor="text1"/>
          <w:sz w:val="24"/>
          <w:szCs w:val="24"/>
        </w:rPr>
        <w:t xml:space="preserve">, поскольку оно может существенно исказить анализируемые денежные потоки и привести к неверным результатам оценки эффективности проекта. В этой связи рассмотрим два существующих метода построения денежных потоков от операционной </w:t>
      </w:r>
      <w:r w:rsidR="00011504">
        <w:rPr>
          <w:rFonts w:ascii="Times New Roman" w:hAnsi="Times New Roman" w:cs="Times New Roman"/>
          <w:color w:val="000000" w:themeColor="text1"/>
          <w:sz w:val="24"/>
          <w:szCs w:val="24"/>
        </w:rPr>
        <w:lastRenderedPageBreak/>
        <w:t xml:space="preserve">деятельности. Данные методы определены МСФО 7 в первую очередь для </w:t>
      </w:r>
      <w:r w:rsidR="004826C6">
        <w:rPr>
          <w:rFonts w:ascii="Times New Roman" w:hAnsi="Times New Roman" w:cs="Times New Roman"/>
          <w:color w:val="000000" w:themeColor="text1"/>
          <w:sz w:val="24"/>
          <w:szCs w:val="24"/>
        </w:rPr>
        <w:t>составления</w:t>
      </w:r>
      <w:r w:rsidR="00011504">
        <w:rPr>
          <w:rFonts w:ascii="Times New Roman" w:hAnsi="Times New Roman" w:cs="Times New Roman"/>
          <w:color w:val="000000" w:themeColor="text1"/>
          <w:sz w:val="24"/>
          <w:szCs w:val="24"/>
        </w:rPr>
        <w:t xml:space="preserve"> отчета о движении денежных средств</w:t>
      </w:r>
      <w:r w:rsidR="00FF76E6">
        <w:rPr>
          <w:rFonts w:ascii="Times New Roman" w:hAnsi="Times New Roman" w:cs="Times New Roman"/>
          <w:color w:val="000000" w:themeColor="text1"/>
          <w:sz w:val="24"/>
          <w:szCs w:val="24"/>
        </w:rPr>
        <w:t xml:space="preserve"> (ОДДС)</w:t>
      </w:r>
      <w:r w:rsidR="00011504">
        <w:rPr>
          <w:rFonts w:ascii="Times New Roman" w:hAnsi="Times New Roman" w:cs="Times New Roman"/>
          <w:color w:val="000000" w:themeColor="text1"/>
          <w:sz w:val="24"/>
          <w:szCs w:val="24"/>
        </w:rPr>
        <w:t xml:space="preserve"> действующей организации, однако они представляются пригодными для построения денежных потоков проекта, так как хозяйственную деятельность по любому дискретному проекту исследователь волен рассматривать как дискретную организацию.</w:t>
      </w:r>
    </w:p>
    <w:p w:rsidR="00073BEE" w:rsidRDefault="008B652B" w:rsidP="007854C2">
      <w:pPr>
        <w:spacing w:after="0"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Согласно методике расчета денежного потока от основной (операционной) деятельности </w:t>
      </w:r>
      <w:r w:rsidR="007A7FCC">
        <w:rPr>
          <w:rFonts w:ascii="Times New Roman" w:hAnsi="Times New Roman" w:cs="Times New Roman"/>
          <w:color w:val="000000" w:themeColor="text1"/>
          <w:sz w:val="24"/>
          <w:szCs w:val="24"/>
        </w:rPr>
        <w:t>выделяют два метода: прямой и косвенный</w:t>
      </w:r>
      <w:r w:rsidR="007A7FCC">
        <w:rPr>
          <w:rStyle w:val="FootnoteReference"/>
          <w:rFonts w:ascii="Times New Roman" w:hAnsi="Times New Roman" w:cs="Times New Roman"/>
          <w:color w:val="000000" w:themeColor="text1"/>
          <w:sz w:val="24"/>
          <w:szCs w:val="24"/>
        </w:rPr>
        <w:footnoteReference w:id="24"/>
      </w:r>
      <w:r w:rsidR="007A7FCC">
        <w:rPr>
          <w:rFonts w:ascii="Times New Roman" w:hAnsi="Times New Roman" w:cs="Times New Roman"/>
          <w:color w:val="000000" w:themeColor="text1"/>
          <w:sz w:val="24"/>
          <w:szCs w:val="24"/>
        </w:rPr>
        <w:t xml:space="preserve">. </w:t>
      </w:r>
      <w:r w:rsidR="00073BEE">
        <w:rPr>
          <w:rFonts w:ascii="Times New Roman" w:hAnsi="Times New Roman" w:cs="Times New Roman"/>
          <w:color w:val="000000" w:themeColor="text1"/>
          <w:sz w:val="24"/>
          <w:szCs w:val="24"/>
        </w:rPr>
        <w:t>В соответствии с прямым методом</w:t>
      </w:r>
      <w:r w:rsidR="00097C76">
        <w:rPr>
          <w:rFonts w:ascii="Times New Roman" w:hAnsi="Times New Roman" w:cs="Times New Roman"/>
          <w:color w:val="000000" w:themeColor="text1"/>
          <w:sz w:val="24"/>
          <w:szCs w:val="24"/>
        </w:rPr>
        <w:t xml:space="preserve"> для построения отчета о движении денежных средств</w:t>
      </w:r>
      <w:r w:rsidR="00073BEE">
        <w:rPr>
          <w:rFonts w:ascii="Times New Roman" w:hAnsi="Times New Roman" w:cs="Times New Roman"/>
          <w:color w:val="000000" w:themeColor="text1"/>
          <w:sz w:val="24"/>
          <w:szCs w:val="24"/>
        </w:rPr>
        <w:t xml:space="preserve"> используют информ</w:t>
      </w:r>
      <w:r w:rsidR="00097C76">
        <w:rPr>
          <w:rFonts w:ascii="Times New Roman" w:hAnsi="Times New Roman" w:cs="Times New Roman"/>
          <w:color w:val="000000" w:themeColor="text1"/>
          <w:sz w:val="24"/>
          <w:szCs w:val="24"/>
        </w:rPr>
        <w:t>а</w:t>
      </w:r>
      <w:r w:rsidR="00073BEE">
        <w:rPr>
          <w:rFonts w:ascii="Times New Roman" w:hAnsi="Times New Roman" w:cs="Times New Roman"/>
          <w:color w:val="000000" w:themeColor="text1"/>
          <w:sz w:val="24"/>
          <w:szCs w:val="24"/>
        </w:rPr>
        <w:t>цию об основных видах валовых</w:t>
      </w:r>
      <w:r w:rsidR="0098444E" w:rsidRPr="0098444E">
        <w:rPr>
          <w:rFonts w:ascii="Times New Roman" w:hAnsi="Times New Roman" w:cs="Times New Roman"/>
          <w:color w:val="000000" w:themeColor="text1"/>
          <w:sz w:val="24"/>
          <w:szCs w:val="24"/>
        </w:rPr>
        <w:t xml:space="preserve"> </w:t>
      </w:r>
      <w:r w:rsidR="0098444E">
        <w:rPr>
          <w:rFonts w:ascii="Times New Roman" w:hAnsi="Times New Roman" w:cs="Times New Roman"/>
          <w:color w:val="000000" w:themeColor="text1"/>
          <w:sz w:val="24"/>
          <w:szCs w:val="24"/>
        </w:rPr>
        <w:t>денежных</w:t>
      </w:r>
      <w:r w:rsidR="00073BEE">
        <w:rPr>
          <w:rFonts w:ascii="Times New Roman" w:hAnsi="Times New Roman" w:cs="Times New Roman"/>
          <w:color w:val="000000" w:themeColor="text1"/>
          <w:sz w:val="24"/>
          <w:szCs w:val="24"/>
        </w:rPr>
        <w:t xml:space="preserve"> поступлений и выплат.</w:t>
      </w:r>
      <w:r w:rsidR="00097C76">
        <w:rPr>
          <w:rFonts w:ascii="Times New Roman" w:hAnsi="Times New Roman" w:cs="Times New Roman"/>
          <w:color w:val="000000" w:themeColor="text1"/>
          <w:sz w:val="24"/>
          <w:szCs w:val="24"/>
        </w:rPr>
        <w:t xml:space="preserve"> В соответствии с косвенным – пытаются установить взаимосвязь прибыли как величины, исчисленной по методу начислений</w:t>
      </w:r>
      <w:r w:rsidR="007854C2">
        <w:rPr>
          <w:rFonts w:ascii="Times New Roman" w:hAnsi="Times New Roman" w:cs="Times New Roman"/>
          <w:color w:val="000000" w:themeColor="text1"/>
          <w:sz w:val="24"/>
          <w:szCs w:val="24"/>
        </w:rPr>
        <w:t>,</w:t>
      </w:r>
      <w:r w:rsidR="00097C76">
        <w:rPr>
          <w:rFonts w:ascii="Times New Roman" w:hAnsi="Times New Roman" w:cs="Times New Roman"/>
          <w:color w:val="000000" w:themeColor="text1"/>
          <w:sz w:val="24"/>
          <w:szCs w:val="24"/>
        </w:rPr>
        <w:t xml:space="preserve"> и денежного потока – отражения кассового метода.</w:t>
      </w:r>
    </w:p>
    <w:p w:rsidR="00941732" w:rsidRPr="00941732" w:rsidRDefault="00941732" w:rsidP="007854C2">
      <w:pPr>
        <w:pStyle w:val="Heading3"/>
        <w:spacing w:before="120" w:after="40"/>
        <w:ind w:firstLine="709"/>
        <w:rPr>
          <w:rFonts w:ascii="Times New Roman" w:hAnsi="Times New Roman" w:cs="Times New Roman"/>
          <w:color w:val="000000" w:themeColor="text1"/>
          <w:sz w:val="28"/>
          <w:szCs w:val="28"/>
        </w:rPr>
      </w:pPr>
      <w:bookmarkStart w:id="12" w:name="_Toc514267007"/>
      <w:r w:rsidRPr="00941732">
        <w:rPr>
          <w:rFonts w:ascii="Times New Roman" w:hAnsi="Times New Roman" w:cs="Times New Roman"/>
          <w:color w:val="000000" w:themeColor="text1"/>
          <w:sz w:val="28"/>
          <w:szCs w:val="28"/>
        </w:rPr>
        <w:t>Прямой метод составления ОДДС</w:t>
      </w:r>
      <w:bookmarkEnd w:id="12"/>
    </w:p>
    <w:p w:rsidR="00941732" w:rsidRDefault="00941732" w:rsidP="00073BEE">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Сначала обратимся к иллюстрации принципов прямого метода и рассмотрим его преимущества и недостатки. Наглядное представление отчета о движении денежных средств представлено в таблице 1.</w:t>
      </w:r>
      <w:r w:rsidR="00014322">
        <w:rPr>
          <w:rFonts w:ascii="Times New Roman" w:hAnsi="Times New Roman" w:cs="Times New Roman"/>
          <w:color w:val="000000" w:themeColor="text1"/>
          <w:sz w:val="24"/>
          <w:szCs w:val="24"/>
        </w:rPr>
        <w:t>4</w:t>
      </w:r>
      <w:r>
        <w:rPr>
          <w:rFonts w:ascii="Times New Roman" w:hAnsi="Times New Roman" w:cs="Times New Roman"/>
          <w:color w:val="000000" w:themeColor="text1"/>
          <w:sz w:val="24"/>
          <w:szCs w:val="24"/>
        </w:rPr>
        <w:t>.</w:t>
      </w:r>
    </w:p>
    <w:p w:rsidR="00073BEE" w:rsidRPr="00073BEE" w:rsidRDefault="00073BEE" w:rsidP="00941732">
      <w:pPr>
        <w:spacing w:after="0" w:line="360" w:lineRule="auto"/>
        <w:ind w:firstLine="709"/>
        <w:jc w:val="right"/>
        <w:rPr>
          <w:rFonts w:ascii="Times New Roman" w:hAnsi="Times New Roman" w:cs="Times New Roman"/>
          <w:i/>
          <w:color w:val="000000" w:themeColor="text1"/>
          <w:sz w:val="24"/>
          <w:szCs w:val="24"/>
        </w:rPr>
      </w:pPr>
      <w:r w:rsidRPr="00073BEE">
        <w:rPr>
          <w:rFonts w:ascii="Times New Roman" w:hAnsi="Times New Roman" w:cs="Times New Roman"/>
          <w:i/>
          <w:color w:val="000000" w:themeColor="text1"/>
          <w:sz w:val="24"/>
          <w:szCs w:val="24"/>
        </w:rPr>
        <w:t>Таблица 1.</w:t>
      </w:r>
      <w:r w:rsidR="009A197A">
        <w:rPr>
          <w:rFonts w:ascii="Times New Roman" w:hAnsi="Times New Roman" w:cs="Times New Roman"/>
          <w:i/>
          <w:color w:val="000000" w:themeColor="text1"/>
          <w:sz w:val="24"/>
          <w:szCs w:val="24"/>
        </w:rPr>
        <w:t>4</w:t>
      </w:r>
      <w:r w:rsidRPr="00073BEE">
        <w:rPr>
          <w:rFonts w:ascii="Times New Roman" w:hAnsi="Times New Roman" w:cs="Times New Roman"/>
          <w:i/>
          <w:color w:val="000000" w:themeColor="text1"/>
          <w:sz w:val="24"/>
          <w:szCs w:val="24"/>
        </w:rPr>
        <w:t>.</w:t>
      </w:r>
    </w:p>
    <w:p w:rsidR="00073BEE" w:rsidRPr="00CA7625" w:rsidRDefault="00CA7625" w:rsidP="00A30CEF">
      <w:pPr>
        <w:spacing w:line="276" w:lineRule="auto"/>
        <w:ind w:firstLine="709"/>
        <w:jc w:val="center"/>
        <w:rPr>
          <w:rFonts w:ascii="Times New Roman" w:hAnsi="Times New Roman" w:cs="Times New Roman"/>
          <w:b/>
          <w:color w:val="000000" w:themeColor="text1"/>
          <w:sz w:val="24"/>
          <w:szCs w:val="24"/>
        </w:rPr>
      </w:pPr>
      <w:r w:rsidRPr="00CA7625">
        <w:rPr>
          <w:rFonts w:ascii="Times New Roman" w:hAnsi="Times New Roman" w:cs="Times New Roman"/>
          <w:b/>
          <w:color w:val="000000" w:themeColor="text1"/>
          <w:sz w:val="24"/>
          <w:szCs w:val="24"/>
        </w:rPr>
        <w:t>Иллюстрация прямого метода построения денежного потока от операционной деятельности</w:t>
      </w:r>
      <w:r w:rsidR="00FF76E6">
        <w:rPr>
          <w:rFonts w:ascii="Times New Roman" w:hAnsi="Times New Roman" w:cs="Times New Roman"/>
          <w:b/>
          <w:color w:val="000000" w:themeColor="text1"/>
          <w:sz w:val="24"/>
          <w:szCs w:val="24"/>
        </w:rPr>
        <w:t xml:space="preserve"> в ОДДС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5"/>
        <w:gridCol w:w="704"/>
        <w:gridCol w:w="855"/>
        <w:gridCol w:w="710"/>
      </w:tblGrid>
      <w:tr w:rsidR="00D92D3F" w:rsidRPr="00BA6CDD" w:rsidTr="00BA6CDD">
        <w:tc>
          <w:tcPr>
            <w:tcW w:w="6095" w:type="dxa"/>
          </w:tcPr>
          <w:p w:rsidR="00D92D3F" w:rsidRPr="00BA6CDD" w:rsidRDefault="00D92D3F" w:rsidP="00073BEE">
            <w:pPr>
              <w:spacing w:line="360" w:lineRule="auto"/>
              <w:jc w:val="both"/>
              <w:rPr>
                <w:rFonts w:ascii="Times New Roman" w:hAnsi="Times New Roman" w:cs="Times New Roman"/>
                <w:b/>
                <w:color w:val="000000" w:themeColor="text1"/>
                <w:szCs w:val="24"/>
              </w:rPr>
            </w:pPr>
            <w:r w:rsidRPr="00BA6CDD">
              <w:rPr>
                <w:rFonts w:ascii="Times New Roman" w:hAnsi="Times New Roman" w:cs="Times New Roman"/>
                <w:b/>
                <w:color w:val="000000" w:themeColor="text1"/>
                <w:szCs w:val="24"/>
              </w:rPr>
              <w:t>Денежные потоки от операционной деятельности</w:t>
            </w:r>
          </w:p>
        </w:tc>
        <w:tc>
          <w:tcPr>
            <w:tcW w:w="704" w:type="dxa"/>
          </w:tcPr>
          <w:p w:rsidR="00D92D3F" w:rsidRPr="00BA6CDD" w:rsidRDefault="00D92D3F" w:rsidP="0098444E">
            <w:pPr>
              <w:spacing w:line="360" w:lineRule="auto"/>
              <w:jc w:val="both"/>
              <w:rPr>
                <w:rFonts w:ascii="Times New Roman" w:hAnsi="Times New Roman" w:cs="Times New Roman"/>
                <w:b/>
                <w:color w:val="000000" w:themeColor="text1"/>
                <w:szCs w:val="24"/>
              </w:rPr>
            </w:pPr>
            <w:r w:rsidRPr="00BA6CDD">
              <w:rPr>
                <w:rFonts w:ascii="Times New Roman" w:hAnsi="Times New Roman" w:cs="Times New Roman"/>
                <w:b/>
                <w:color w:val="000000" w:themeColor="text1"/>
                <w:szCs w:val="24"/>
              </w:rPr>
              <w:t>2017</w:t>
            </w:r>
          </w:p>
        </w:tc>
        <w:tc>
          <w:tcPr>
            <w:tcW w:w="855" w:type="dxa"/>
          </w:tcPr>
          <w:p w:rsidR="00D92D3F" w:rsidRPr="00BA6CDD" w:rsidRDefault="00D92D3F" w:rsidP="00073BEE">
            <w:pPr>
              <w:spacing w:line="360" w:lineRule="auto"/>
              <w:jc w:val="both"/>
              <w:rPr>
                <w:rFonts w:ascii="Times New Roman" w:hAnsi="Times New Roman" w:cs="Times New Roman"/>
                <w:b/>
                <w:color w:val="000000" w:themeColor="text1"/>
                <w:szCs w:val="24"/>
              </w:rPr>
            </w:pPr>
          </w:p>
        </w:tc>
        <w:tc>
          <w:tcPr>
            <w:tcW w:w="710" w:type="dxa"/>
          </w:tcPr>
          <w:p w:rsidR="00D92D3F" w:rsidRPr="00BA6CDD" w:rsidRDefault="00D92D3F" w:rsidP="00073BEE">
            <w:pPr>
              <w:spacing w:line="360" w:lineRule="auto"/>
              <w:jc w:val="both"/>
              <w:rPr>
                <w:rFonts w:ascii="Times New Roman" w:hAnsi="Times New Roman" w:cs="Times New Roman"/>
                <w:b/>
                <w:color w:val="000000" w:themeColor="text1"/>
                <w:szCs w:val="24"/>
              </w:rPr>
            </w:pPr>
            <w:r w:rsidRPr="00BA6CDD">
              <w:rPr>
                <w:rFonts w:ascii="Times New Roman" w:hAnsi="Times New Roman" w:cs="Times New Roman"/>
                <w:b/>
                <w:color w:val="000000" w:themeColor="text1"/>
                <w:szCs w:val="24"/>
              </w:rPr>
              <w:t>2016</w:t>
            </w:r>
          </w:p>
        </w:tc>
      </w:tr>
      <w:tr w:rsidR="00D92D3F" w:rsidRPr="00BA6CDD" w:rsidTr="00BA6CDD">
        <w:tc>
          <w:tcPr>
            <w:tcW w:w="6095" w:type="dxa"/>
          </w:tcPr>
          <w:p w:rsidR="00D92D3F" w:rsidRPr="00575E2E" w:rsidRDefault="00D92D3F" w:rsidP="00073BEE">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Поступление средств от клиентов</w:t>
            </w:r>
          </w:p>
        </w:tc>
        <w:tc>
          <w:tcPr>
            <w:tcW w:w="704" w:type="dxa"/>
          </w:tcPr>
          <w:p w:rsidR="00D92D3F" w:rsidRPr="00BA6CDD" w:rsidRDefault="002345F4" w:rsidP="00073BEE">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ххх</w:t>
            </w:r>
          </w:p>
        </w:tc>
        <w:tc>
          <w:tcPr>
            <w:tcW w:w="855" w:type="dxa"/>
          </w:tcPr>
          <w:p w:rsidR="00D92D3F" w:rsidRPr="00BA6CDD" w:rsidRDefault="00D92D3F" w:rsidP="00073BEE">
            <w:pPr>
              <w:spacing w:line="360" w:lineRule="auto"/>
              <w:jc w:val="both"/>
              <w:rPr>
                <w:rFonts w:ascii="Times New Roman" w:hAnsi="Times New Roman" w:cs="Times New Roman"/>
                <w:color w:val="000000" w:themeColor="text1"/>
                <w:szCs w:val="24"/>
              </w:rPr>
            </w:pPr>
          </w:p>
        </w:tc>
        <w:tc>
          <w:tcPr>
            <w:tcW w:w="710" w:type="dxa"/>
          </w:tcPr>
          <w:p w:rsidR="00D92D3F" w:rsidRPr="00BA6CDD" w:rsidRDefault="002345F4" w:rsidP="00073BEE">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ххх</w:t>
            </w:r>
          </w:p>
        </w:tc>
      </w:tr>
      <w:tr w:rsidR="00D92D3F" w:rsidRPr="00BA6CDD" w:rsidTr="00BA6CDD">
        <w:tc>
          <w:tcPr>
            <w:tcW w:w="6095" w:type="dxa"/>
          </w:tcPr>
          <w:p w:rsidR="00D92D3F" w:rsidRPr="00575E2E" w:rsidRDefault="00D92D3F" w:rsidP="00073BEE">
            <w:pPr>
              <w:spacing w:line="360" w:lineRule="auto"/>
              <w:jc w:val="both"/>
              <w:rPr>
                <w:rFonts w:ascii="Times New Roman" w:hAnsi="Times New Roman" w:cs="Times New Roman"/>
                <w:color w:val="000000" w:themeColor="text1"/>
                <w:szCs w:val="24"/>
                <w:lang w:val="en-US"/>
              </w:rPr>
            </w:pPr>
            <w:r w:rsidRPr="00BA6CDD">
              <w:rPr>
                <w:rFonts w:ascii="Times New Roman" w:hAnsi="Times New Roman" w:cs="Times New Roman"/>
                <w:color w:val="000000" w:themeColor="text1"/>
                <w:szCs w:val="24"/>
              </w:rPr>
              <w:t>Выплаты поставщикам и работникам</w:t>
            </w:r>
          </w:p>
        </w:tc>
        <w:tc>
          <w:tcPr>
            <w:tcW w:w="704" w:type="dxa"/>
          </w:tcPr>
          <w:p w:rsidR="00D92D3F" w:rsidRPr="00BA6CDD" w:rsidRDefault="002345F4" w:rsidP="00073BEE">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(ххх</w:t>
            </w:r>
            <w:r w:rsidR="00D92D3F" w:rsidRPr="00BA6CDD">
              <w:rPr>
                <w:rFonts w:ascii="Times New Roman" w:hAnsi="Times New Roman" w:cs="Times New Roman"/>
                <w:color w:val="000000" w:themeColor="text1"/>
                <w:szCs w:val="24"/>
              </w:rPr>
              <w:t>)</w:t>
            </w:r>
          </w:p>
        </w:tc>
        <w:tc>
          <w:tcPr>
            <w:tcW w:w="855" w:type="dxa"/>
          </w:tcPr>
          <w:p w:rsidR="00D92D3F" w:rsidRPr="00BA6CDD" w:rsidRDefault="00D92D3F" w:rsidP="00073BEE">
            <w:pPr>
              <w:spacing w:line="360" w:lineRule="auto"/>
              <w:jc w:val="both"/>
              <w:rPr>
                <w:rFonts w:ascii="Times New Roman" w:hAnsi="Times New Roman" w:cs="Times New Roman"/>
                <w:color w:val="000000" w:themeColor="text1"/>
                <w:szCs w:val="24"/>
              </w:rPr>
            </w:pPr>
          </w:p>
        </w:tc>
        <w:tc>
          <w:tcPr>
            <w:tcW w:w="710" w:type="dxa"/>
          </w:tcPr>
          <w:p w:rsidR="00D92D3F" w:rsidRPr="00BA6CDD" w:rsidRDefault="002345F4" w:rsidP="00073BEE">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(ххх</w:t>
            </w:r>
            <w:r w:rsidR="00D92D3F" w:rsidRPr="00BA6CDD">
              <w:rPr>
                <w:rFonts w:ascii="Times New Roman" w:hAnsi="Times New Roman" w:cs="Times New Roman"/>
                <w:color w:val="000000" w:themeColor="text1"/>
                <w:szCs w:val="24"/>
              </w:rPr>
              <w:t>)</w:t>
            </w:r>
          </w:p>
        </w:tc>
      </w:tr>
      <w:tr w:rsidR="00D92D3F" w:rsidRPr="00BA6CDD" w:rsidTr="00BA6CDD">
        <w:tc>
          <w:tcPr>
            <w:tcW w:w="6095" w:type="dxa"/>
          </w:tcPr>
          <w:p w:rsidR="00D92D3F" w:rsidRPr="00BA6CDD" w:rsidRDefault="00D92D3F" w:rsidP="00022ADC">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Поступление денежных средств по оп</w:t>
            </w:r>
            <w:r w:rsidR="00022ADC" w:rsidRPr="00BA6CDD">
              <w:rPr>
                <w:rFonts w:ascii="Times New Roman" w:hAnsi="Times New Roman" w:cs="Times New Roman"/>
                <w:color w:val="000000" w:themeColor="text1"/>
                <w:szCs w:val="24"/>
              </w:rPr>
              <w:t>е</w:t>
            </w:r>
            <w:r w:rsidRPr="00BA6CDD">
              <w:rPr>
                <w:rFonts w:ascii="Times New Roman" w:hAnsi="Times New Roman" w:cs="Times New Roman"/>
                <w:color w:val="000000" w:themeColor="text1"/>
                <w:szCs w:val="24"/>
              </w:rPr>
              <w:t>рациям</w:t>
            </w:r>
          </w:p>
        </w:tc>
        <w:tc>
          <w:tcPr>
            <w:tcW w:w="704" w:type="dxa"/>
            <w:tcBorders>
              <w:bottom w:val="single" w:sz="4" w:space="0" w:color="auto"/>
            </w:tcBorders>
          </w:tcPr>
          <w:p w:rsidR="00D92D3F" w:rsidRPr="00BA6CDD" w:rsidRDefault="002345F4" w:rsidP="00073BEE">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ххх</w:t>
            </w:r>
          </w:p>
        </w:tc>
        <w:tc>
          <w:tcPr>
            <w:tcW w:w="855" w:type="dxa"/>
          </w:tcPr>
          <w:p w:rsidR="00D92D3F" w:rsidRPr="00BA6CDD" w:rsidRDefault="00D92D3F" w:rsidP="00073BEE">
            <w:pPr>
              <w:spacing w:line="360" w:lineRule="auto"/>
              <w:jc w:val="both"/>
              <w:rPr>
                <w:rFonts w:ascii="Times New Roman" w:hAnsi="Times New Roman" w:cs="Times New Roman"/>
                <w:color w:val="000000" w:themeColor="text1"/>
                <w:szCs w:val="24"/>
              </w:rPr>
            </w:pPr>
          </w:p>
        </w:tc>
        <w:tc>
          <w:tcPr>
            <w:tcW w:w="710" w:type="dxa"/>
            <w:tcBorders>
              <w:bottom w:val="single" w:sz="4" w:space="0" w:color="auto"/>
            </w:tcBorders>
          </w:tcPr>
          <w:p w:rsidR="00D92D3F" w:rsidRPr="00BA6CDD" w:rsidRDefault="002345F4" w:rsidP="00073BEE">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ххх</w:t>
            </w:r>
          </w:p>
        </w:tc>
      </w:tr>
      <w:tr w:rsidR="00D92D3F" w:rsidRPr="00BA6CDD" w:rsidTr="00BA6CDD">
        <w:tc>
          <w:tcPr>
            <w:tcW w:w="6095" w:type="dxa"/>
          </w:tcPr>
          <w:p w:rsidR="00D92D3F" w:rsidRPr="00BA6CDD" w:rsidRDefault="002345F4" w:rsidP="002345F4">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Уплата налога на прибыль</w:t>
            </w:r>
          </w:p>
        </w:tc>
        <w:tc>
          <w:tcPr>
            <w:tcW w:w="704" w:type="dxa"/>
            <w:tcBorders>
              <w:top w:val="single" w:sz="4" w:space="0" w:color="auto"/>
            </w:tcBorders>
          </w:tcPr>
          <w:p w:rsidR="00D92D3F" w:rsidRPr="00BA6CDD" w:rsidRDefault="002345F4" w:rsidP="00073BEE">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(ххх)</w:t>
            </w:r>
          </w:p>
        </w:tc>
        <w:tc>
          <w:tcPr>
            <w:tcW w:w="855" w:type="dxa"/>
          </w:tcPr>
          <w:p w:rsidR="00D92D3F" w:rsidRPr="00BA6CDD" w:rsidRDefault="00D92D3F" w:rsidP="00073BEE">
            <w:pPr>
              <w:spacing w:line="360" w:lineRule="auto"/>
              <w:jc w:val="both"/>
              <w:rPr>
                <w:rFonts w:ascii="Times New Roman" w:hAnsi="Times New Roman" w:cs="Times New Roman"/>
                <w:color w:val="000000" w:themeColor="text1"/>
                <w:szCs w:val="24"/>
              </w:rPr>
            </w:pPr>
          </w:p>
        </w:tc>
        <w:tc>
          <w:tcPr>
            <w:tcW w:w="710" w:type="dxa"/>
            <w:tcBorders>
              <w:top w:val="single" w:sz="4" w:space="0" w:color="auto"/>
            </w:tcBorders>
          </w:tcPr>
          <w:p w:rsidR="00D92D3F" w:rsidRPr="00BA6CDD" w:rsidRDefault="002345F4" w:rsidP="00073BEE">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(ххх)</w:t>
            </w:r>
          </w:p>
        </w:tc>
      </w:tr>
      <w:tr w:rsidR="00D92D3F" w:rsidRPr="00BA6CDD" w:rsidTr="00BA6CDD">
        <w:tc>
          <w:tcPr>
            <w:tcW w:w="6095" w:type="dxa"/>
          </w:tcPr>
          <w:p w:rsidR="00D92D3F" w:rsidRPr="00BA6CDD" w:rsidRDefault="002345F4" w:rsidP="00073BEE">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Прочие поступления и затраты (резервы и пр.)</w:t>
            </w:r>
          </w:p>
        </w:tc>
        <w:tc>
          <w:tcPr>
            <w:tcW w:w="704" w:type="dxa"/>
          </w:tcPr>
          <w:p w:rsidR="00D92D3F" w:rsidRPr="00BA6CDD" w:rsidRDefault="004368DB" w:rsidP="00073BEE">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ххх</w:t>
            </w:r>
          </w:p>
        </w:tc>
        <w:tc>
          <w:tcPr>
            <w:tcW w:w="855" w:type="dxa"/>
          </w:tcPr>
          <w:p w:rsidR="00D92D3F" w:rsidRPr="00BA6CDD" w:rsidRDefault="00D92D3F" w:rsidP="00073BEE">
            <w:pPr>
              <w:spacing w:line="360" w:lineRule="auto"/>
              <w:jc w:val="both"/>
              <w:rPr>
                <w:rFonts w:ascii="Times New Roman" w:hAnsi="Times New Roman" w:cs="Times New Roman"/>
                <w:color w:val="000000" w:themeColor="text1"/>
                <w:szCs w:val="24"/>
              </w:rPr>
            </w:pPr>
          </w:p>
        </w:tc>
        <w:tc>
          <w:tcPr>
            <w:tcW w:w="710" w:type="dxa"/>
          </w:tcPr>
          <w:p w:rsidR="00D92D3F" w:rsidRPr="00BA6CDD" w:rsidRDefault="004368DB" w:rsidP="00073BEE">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ххх</w:t>
            </w:r>
          </w:p>
        </w:tc>
      </w:tr>
      <w:tr w:rsidR="00D92D3F" w:rsidRPr="00BA6CDD" w:rsidTr="00BA6CDD">
        <w:tc>
          <w:tcPr>
            <w:tcW w:w="6095" w:type="dxa"/>
          </w:tcPr>
          <w:p w:rsidR="00D92D3F" w:rsidRPr="00BA6CDD" w:rsidRDefault="004368DB" w:rsidP="00073BEE">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Чистый денежный поток от операционной деятельности</w:t>
            </w:r>
          </w:p>
        </w:tc>
        <w:tc>
          <w:tcPr>
            <w:tcW w:w="704" w:type="dxa"/>
            <w:tcBorders>
              <w:bottom w:val="single" w:sz="4" w:space="0" w:color="auto"/>
            </w:tcBorders>
          </w:tcPr>
          <w:p w:rsidR="00D92D3F" w:rsidRPr="00BA6CDD" w:rsidRDefault="004368DB" w:rsidP="00073BEE">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ххх</w:t>
            </w:r>
          </w:p>
        </w:tc>
        <w:tc>
          <w:tcPr>
            <w:tcW w:w="855" w:type="dxa"/>
          </w:tcPr>
          <w:p w:rsidR="00D92D3F" w:rsidRPr="00BA6CDD" w:rsidRDefault="00D92D3F" w:rsidP="00073BEE">
            <w:pPr>
              <w:spacing w:line="360" w:lineRule="auto"/>
              <w:jc w:val="both"/>
              <w:rPr>
                <w:rFonts w:ascii="Times New Roman" w:hAnsi="Times New Roman" w:cs="Times New Roman"/>
                <w:color w:val="000000" w:themeColor="text1"/>
                <w:szCs w:val="24"/>
              </w:rPr>
            </w:pPr>
          </w:p>
        </w:tc>
        <w:tc>
          <w:tcPr>
            <w:tcW w:w="710" w:type="dxa"/>
            <w:tcBorders>
              <w:bottom w:val="single" w:sz="4" w:space="0" w:color="auto"/>
            </w:tcBorders>
          </w:tcPr>
          <w:p w:rsidR="00D92D3F" w:rsidRPr="00BA6CDD" w:rsidRDefault="004368DB" w:rsidP="00073BEE">
            <w:pPr>
              <w:spacing w:line="360" w:lineRule="auto"/>
              <w:jc w:val="both"/>
              <w:rPr>
                <w:rFonts w:ascii="Times New Roman" w:hAnsi="Times New Roman" w:cs="Times New Roman"/>
                <w:color w:val="000000" w:themeColor="text1"/>
                <w:szCs w:val="24"/>
              </w:rPr>
            </w:pPr>
            <w:r w:rsidRPr="00BA6CDD">
              <w:rPr>
                <w:rFonts w:ascii="Times New Roman" w:hAnsi="Times New Roman" w:cs="Times New Roman"/>
                <w:color w:val="000000" w:themeColor="text1"/>
                <w:szCs w:val="24"/>
              </w:rPr>
              <w:t>ххх</w:t>
            </w:r>
          </w:p>
        </w:tc>
      </w:tr>
    </w:tbl>
    <w:p w:rsidR="00CA7625" w:rsidRPr="006D388D" w:rsidRDefault="006D388D" w:rsidP="007854C2">
      <w:pPr>
        <w:spacing w:before="120" w:line="360" w:lineRule="auto"/>
        <w:ind w:firstLine="709"/>
        <w:jc w:val="both"/>
        <w:rPr>
          <w:rFonts w:ascii="Times New Roman" w:hAnsi="Times New Roman" w:cs="Times New Roman"/>
          <w:color w:val="000000" w:themeColor="text1"/>
          <w:sz w:val="24"/>
          <w:szCs w:val="24"/>
          <w:lang w:val="en-US"/>
        </w:rPr>
      </w:pPr>
      <w:r w:rsidRPr="006D388D">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rPr>
        <w:t>Составлено</w:t>
      </w:r>
      <w:r w:rsidRPr="006D388D">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rPr>
        <w:t>автором</w:t>
      </w:r>
      <w:r w:rsidRPr="006D388D">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rPr>
        <w:t>по</w:t>
      </w:r>
      <w:r w:rsidRPr="006D388D">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 xml:space="preserve"> Chapter 6 Cash Flow Statement</w:t>
      </w:r>
      <w:r>
        <w:rPr>
          <w:rStyle w:val="FootnoteReference"/>
          <w:rFonts w:ascii="Times New Roman" w:hAnsi="Times New Roman" w:cs="Times New Roman"/>
          <w:color w:val="000000" w:themeColor="text1"/>
          <w:sz w:val="24"/>
          <w:szCs w:val="24"/>
          <w:lang w:val="en-US"/>
        </w:rPr>
        <w:footnoteReference w:id="25"/>
      </w:r>
      <w:r>
        <w:rPr>
          <w:rFonts w:ascii="Times New Roman" w:hAnsi="Times New Roman" w:cs="Times New Roman"/>
          <w:color w:val="000000" w:themeColor="text1"/>
          <w:sz w:val="24"/>
          <w:szCs w:val="24"/>
          <w:lang w:val="en-US"/>
        </w:rPr>
        <w:t>)</w:t>
      </w:r>
    </w:p>
    <w:p w:rsidR="00892B2A" w:rsidRDefault="00097C76" w:rsidP="00955E0B">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Приведенные выше компоненты отчета о движении денежных средств являются </w:t>
      </w:r>
      <w:r w:rsidR="00892B2A">
        <w:rPr>
          <w:rFonts w:ascii="Times New Roman" w:hAnsi="Times New Roman" w:cs="Times New Roman"/>
          <w:color w:val="000000" w:themeColor="text1"/>
          <w:sz w:val="24"/>
          <w:szCs w:val="24"/>
        </w:rPr>
        <w:t xml:space="preserve">линейными преобразованиями статей баланса и отчета о прибылях и убытках и в случае </w:t>
      </w:r>
      <w:r w:rsidR="00892B2A">
        <w:rPr>
          <w:rFonts w:ascii="Times New Roman" w:hAnsi="Times New Roman" w:cs="Times New Roman"/>
          <w:color w:val="000000" w:themeColor="text1"/>
          <w:sz w:val="24"/>
          <w:szCs w:val="24"/>
        </w:rPr>
        <w:lastRenderedPageBreak/>
        <w:t>отсутствия готовых данных учетных систем могут быть рассчитаны с использованием следующих соотношений</w:t>
      </w:r>
      <w:r w:rsidR="00575E2E">
        <w:rPr>
          <w:rFonts w:ascii="Times New Roman" w:hAnsi="Times New Roman" w:cs="Times New Roman"/>
          <w:color w:val="000000" w:themeColor="text1"/>
          <w:sz w:val="24"/>
          <w:szCs w:val="24"/>
        </w:rPr>
        <w:t xml:space="preserve"> (1.3.1 </w:t>
      </w:r>
      <w:r w:rsidR="00575E2E" w:rsidRPr="00575E2E">
        <w:rPr>
          <w:rFonts w:ascii="Times New Roman" w:hAnsi="Times New Roman" w:cs="Times New Roman"/>
          <w:color w:val="000000" w:themeColor="text1"/>
          <w:sz w:val="24"/>
          <w:szCs w:val="24"/>
        </w:rPr>
        <w:t>–1.3.</w:t>
      </w:r>
      <w:r w:rsidR="006F1F76">
        <w:rPr>
          <w:rFonts w:ascii="Times New Roman" w:hAnsi="Times New Roman" w:cs="Times New Roman"/>
          <w:color w:val="000000" w:themeColor="text1"/>
          <w:sz w:val="24"/>
          <w:szCs w:val="24"/>
        </w:rPr>
        <w:t>2</w:t>
      </w:r>
      <w:r w:rsidR="00575E2E" w:rsidRPr="00575E2E">
        <w:rPr>
          <w:rFonts w:ascii="Times New Roman" w:hAnsi="Times New Roman" w:cs="Times New Roman"/>
          <w:color w:val="000000" w:themeColor="text1"/>
          <w:sz w:val="24"/>
          <w:szCs w:val="24"/>
        </w:rPr>
        <w:t>)</w:t>
      </w:r>
      <w:r w:rsidR="00892B2A">
        <w:rPr>
          <w:rFonts w:ascii="Times New Roman" w:hAnsi="Times New Roman" w:cs="Times New Roman"/>
          <w:color w:val="000000" w:themeColor="text1"/>
          <w:sz w:val="24"/>
          <w:szCs w:val="24"/>
        </w:rPr>
        <w:t>.</w:t>
      </w:r>
    </w:p>
    <w:p w:rsidR="00B93E6C" w:rsidRPr="0079715B" w:rsidRDefault="00575E2E" w:rsidP="00D96928">
      <w:pPr>
        <w:spacing w:line="360" w:lineRule="auto"/>
        <w:jc w:val="both"/>
        <w:rPr>
          <w:rFonts w:ascii="Cambria Math" w:hAnsi="Cambria Math" w:cs="Times New Roman"/>
          <w:i/>
          <w:color w:val="000000" w:themeColor="text1"/>
          <w:w w:val="80"/>
          <w:sz w:val="24"/>
          <w:szCs w:val="24"/>
        </w:rPr>
      </w:pPr>
      <w:r w:rsidRPr="0079715B">
        <w:rPr>
          <w:rFonts w:ascii="Cambria Math" w:hAnsi="Cambria Math" w:cs="Times New Roman"/>
          <w:i/>
          <w:color w:val="000000" w:themeColor="text1"/>
          <w:w w:val="80"/>
          <w:sz w:val="24"/>
          <w:szCs w:val="24"/>
        </w:rPr>
        <w:t xml:space="preserve">Поступление средств от клиентов = Выручка от основной деятельности + Изменение дебиторской задолженности за период  </w:t>
      </w:r>
      <w:r w:rsidRPr="0079715B">
        <w:rPr>
          <w:rFonts w:ascii="Times New Roman" w:hAnsi="Times New Roman" w:cs="Times New Roman"/>
          <w:color w:val="000000" w:themeColor="text1"/>
          <w:sz w:val="24"/>
          <w:szCs w:val="24"/>
        </w:rPr>
        <w:t>(1.3.1)</w:t>
      </w:r>
    </w:p>
    <w:p w:rsidR="00575E2E" w:rsidRPr="0079715B" w:rsidRDefault="00D96928" w:rsidP="00D96928">
      <w:pPr>
        <w:spacing w:line="360" w:lineRule="auto"/>
        <w:jc w:val="both"/>
        <w:rPr>
          <w:rFonts w:ascii="Cambria Math" w:hAnsi="Cambria Math" w:cs="Times New Roman"/>
          <w:i/>
          <w:color w:val="000000" w:themeColor="text1"/>
          <w:w w:val="80"/>
          <w:sz w:val="24"/>
          <w:szCs w:val="24"/>
        </w:rPr>
      </w:pPr>
      <w:r w:rsidRPr="0079715B">
        <w:rPr>
          <w:rFonts w:ascii="Cambria Math" w:hAnsi="Cambria Math" w:cs="Times New Roman"/>
          <w:i/>
          <w:color w:val="000000" w:themeColor="text1"/>
          <w:w w:val="80"/>
          <w:sz w:val="24"/>
          <w:szCs w:val="24"/>
        </w:rPr>
        <w:t xml:space="preserve">Выплаты поставщикам и работникам = Себестоимость продаж – Изменение запасов + Изменение кредиторской задолженности </w:t>
      </w:r>
      <w:r w:rsidRPr="0079715B">
        <w:rPr>
          <w:rFonts w:ascii="Times New Roman" w:hAnsi="Times New Roman" w:cs="Times New Roman"/>
          <w:color w:val="000000" w:themeColor="text1"/>
          <w:sz w:val="24"/>
          <w:szCs w:val="24"/>
        </w:rPr>
        <w:t>(1.3.2)</w:t>
      </w:r>
    </w:p>
    <w:p w:rsidR="00D80370" w:rsidRDefault="004F6C3C" w:rsidP="00D80370">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 достоинствам прямого метода относят возможность оценивания общих сумм поступлений и платежей, их синхронизации во времени для последую</w:t>
      </w:r>
      <w:r w:rsidR="00A26C7E">
        <w:rPr>
          <w:rFonts w:ascii="Times New Roman" w:hAnsi="Times New Roman" w:cs="Times New Roman"/>
          <w:color w:val="000000" w:themeColor="text1"/>
          <w:sz w:val="24"/>
          <w:szCs w:val="24"/>
        </w:rPr>
        <w:t>щего текущего анализа, а также</w:t>
      </w:r>
      <w:r>
        <w:rPr>
          <w:rFonts w:ascii="Times New Roman" w:hAnsi="Times New Roman" w:cs="Times New Roman"/>
          <w:color w:val="000000" w:themeColor="text1"/>
          <w:sz w:val="24"/>
          <w:szCs w:val="24"/>
        </w:rPr>
        <w:t xml:space="preserve"> возможность использования полученной информации для </w:t>
      </w:r>
      <w:r w:rsidR="00424131">
        <w:rPr>
          <w:rFonts w:ascii="Times New Roman" w:hAnsi="Times New Roman" w:cs="Times New Roman"/>
          <w:color w:val="000000" w:themeColor="text1"/>
          <w:sz w:val="24"/>
          <w:szCs w:val="24"/>
        </w:rPr>
        <w:t>целей бюджетирования</w:t>
      </w:r>
      <w:r w:rsidR="007607F3">
        <w:rPr>
          <w:rStyle w:val="FootnoteReference"/>
          <w:rFonts w:ascii="Times New Roman" w:hAnsi="Times New Roman" w:cs="Times New Roman"/>
          <w:color w:val="000000" w:themeColor="text1"/>
          <w:sz w:val="24"/>
          <w:szCs w:val="24"/>
        </w:rPr>
        <w:footnoteReference w:id="26"/>
      </w:r>
      <w:r w:rsidR="00D80370">
        <w:rPr>
          <w:rFonts w:ascii="Times New Roman" w:hAnsi="Times New Roman" w:cs="Times New Roman"/>
          <w:color w:val="000000" w:themeColor="text1"/>
          <w:sz w:val="24"/>
          <w:szCs w:val="24"/>
        </w:rPr>
        <w:t>. Однако данные преимущества полезно использовать в целях финансового анализа</w:t>
      </w:r>
      <w:r w:rsidR="003E27C5">
        <w:rPr>
          <w:rFonts w:ascii="Times New Roman" w:hAnsi="Times New Roman" w:cs="Times New Roman"/>
          <w:color w:val="000000" w:themeColor="text1"/>
          <w:sz w:val="24"/>
          <w:szCs w:val="24"/>
        </w:rPr>
        <w:t xml:space="preserve"> и при построении финансовой отчетности</w:t>
      </w:r>
      <w:r w:rsidR="00D80370">
        <w:rPr>
          <w:rFonts w:ascii="Times New Roman" w:hAnsi="Times New Roman" w:cs="Times New Roman"/>
          <w:color w:val="000000" w:themeColor="text1"/>
          <w:sz w:val="24"/>
          <w:szCs w:val="24"/>
        </w:rPr>
        <w:t>, чего нельзя сказать применительно к анализу денежных потоков в целях оценки инвестиционных проектов.</w:t>
      </w:r>
      <w:r w:rsidR="003E27C5">
        <w:rPr>
          <w:rFonts w:ascii="Times New Roman" w:hAnsi="Times New Roman" w:cs="Times New Roman"/>
          <w:color w:val="000000" w:themeColor="text1"/>
          <w:sz w:val="24"/>
          <w:szCs w:val="24"/>
        </w:rPr>
        <w:t xml:space="preserve"> И хотя в МСФО №7 сказано, что поощряется использование организациями прямого метода</w:t>
      </w:r>
      <w:r w:rsidR="00EC6117">
        <w:rPr>
          <w:rFonts w:ascii="Times New Roman" w:hAnsi="Times New Roman" w:cs="Times New Roman"/>
          <w:color w:val="000000" w:themeColor="text1"/>
          <w:sz w:val="24"/>
          <w:szCs w:val="24"/>
        </w:rPr>
        <w:t>,</w:t>
      </w:r>
      <w:r w:rsidR="003E27C5">
        <w:rPr>
          <w:rFonts w:ascii="Times New Roman" w:hAnsi="Times New Roman" w:cs="Times New Roman"/>
          <w:color w:val="000000" w:themeColor="text1"/>
          <w:sz w:val="24"/>
          <w:szCs w:val="24"/>
        </w:rPr>
        <w:t xml:space="preserve"> </w:t>
      </w:r>
      <w:r w:rsidR="00D80370">
        <w:rPr>
          <w:rFonts w:ascii="Times New Roman" w:hAnsi="Times New Roman" w:cs="Times New Roman"/>
          <w:color w:val="000000" w:themeColor="text1"/>
          <w:sz w:val="24"/>
          <w:szCs w:val="24"/>
        </w:rPr>
        <w:t>он не пользуется</w:t>
      </w:r>
      <w:r w:rsidR="003E27C5">
        <w:rPr>
          <w:rFonts w:ascii="Times New Roman" w:hAnsi="Times New Roman" w:cs="Times New Roman"/>
          <w:color w:val="000000" w:themeColor="text1"/>
          <w:sz w:val="24"/>
          <w:szCs w:val="24"/>
        </w:rPr>
        <w:t xml:space="preserve"> </w:t>
      </w:r>
      <w:r w:rsidR="00D80370">
        <w:rPr>
          <w:rFonts w:ascii="Times New Roman" w:hAnsi="Times New Roman" w:cs="Times New Roman"/>
          <w:color w:val="000000" w:themeColor="text1"/>
          <w:sz w:val="24"/>
          <w:szCs w:val="24"/>
        </w:rPr>
        <w:t>особой популярностью</w:t>
      </w:r>
      <w:r w:rsidR="00F83F9E">
        <w:rPr>
          <w:rFonts w:ascii="Times New Roman" w:hAnsi="Times New Roman" w:cs="Times New Roman"/>
          <w:color w:val="000000" w:themeColor="text1"/>
          <w:sz w:val="24"/>
          <w:szCs w:val="24"/>
        </w:rPr>
        <w:t xml:space="preserve"> в бизнесе</w:t>
      </w:r>
      <w:r w:rsidR="00D80370">
        <w:rPr>
          <w:rFonts w:ascii="Times New Roman" w:hAnsi="Times New Roman" w:cs="Times New Roman"/>
          <w:color w:val="000000" w:themeColor="text1"/>
          <w:sz w:val="24"/>
          <w:szCs w:val="24"/>
        </w:rPr>
        <w:t xml:space="preserve"> по причине большой трудоемкости сбора данных</w:t>
      </w:r>
      <w:r w:rsidR="00F83F9E">
        <w:rPr>
          <w:rFonts w:ascii="Times New Roman" w:hAnsi="Times New Roman" w:cs="Times New Roman"/>
          <w:color w:val="000000" w:themeColor="text1"/>
          <w:sz w:val="24"/>
          <w:szCs w:val="24"/>
        </w:rPr>
        <w:t xml:space="preserve"> и не является особо привлекательным для исследователей по причине риска нарушения полноты и достоверности информации</w:t>
      </w:r>
      <w:r w:rsidR="008F17B2">
        <w:rPr>
          <w:rFonts w:ascii="Times New Roman" w:hAnsi="Times New Roman" w:cs="Times New Roman"/>
          <w:color w:val="000000" w:themeColor="text1"/>
          <w:sz w:val="24"/>
          <w:szCs w:val="24"/>
        </w:rPr>
        <w:t xml:space="preserve"> в абстрактных исследованиях (мнение автора)</w:t>
      </w:r>
      <w:r w:rsidR="00F83F9E">
        <w:rPr>
          <w:rFonts w:ascii="Times New Roman" w:hAnsi="Times New Roman" w:cs="Times New Roman"/>
          <w:color w:val="000000" w:themeColor="text1"/>
          <w:sz w:val="24"/>
          <w:szCs w:val="24"/>
        </w:rPr>
        <w:t>.</w:t>
      </w:r>
      <w:r w:rsidR="00EC6117">
        <w:rPr>
          <w:rFonts w:ascii="Times New Roman" w:hAnsi="Times New Roman" w:cs="Times New Roman"/>
          <w:color w:val="000000" w:themeColor="text1"/>
          <w:sz w:val="24"/>
          <w:szCs w:val="24"/>
        </w:rPr>
        <w:t xml:space="preserve"> Кроме этого, многие исследователи отмечают, что данный метод не раскрывает взаимосвязи финансового результата и изменения денежных средств на счетах организации.</w:t>
      </w:r>
    </w:p>
    <w:p w:rsidR="00941732" w:rsidRPr="00A30CEF" w:rsidRDefault="00941732" w:rsidP="007854C2">
      <w:pPr>
        <w:pStyle w:val="Heading3"/>
        <w:spacing w:before="120" w:after="40"/>
        <w:ind w:firstLine="709"/>
        <w:rPr>
          <w:rFonts w:ascii="Times New Roman" w:hAnsi="Times New Roman" w:cs="Times New Roman"/>
          <w:color w:val="000000" w:themeColor="text1"/>
          <w:sz w:val="28"/>
          <w:szCs w:val="28"/>
        </w:rPr>
      </w:pPr>
      <w:bookmarkStart w:id="13" w:name="_Toc514267008"/>
      <w:r w:rsidRPr="00A30CEF">
        <w:rPr>
          <w:rFonts w:ascii="Times New Roman" w:hAnsi="Times New Roman" w:cs="Times New Roman"/>
          <w:color w:val="000000" w:themeColor="text1"/>
          <w:sz w:val="28"/>
          <w:szCs w:val="28"/>
        </w:rPr>
        <w:t>Косвенный метод составления ОДДС</w:t>
      </w:r>
      <w:bookmarkEnd w:id="13"/>
    </w:p>
    <w:p w:rsidR="008F17B2" w:rsidRDefault="00EC6117" w:rsidP="007854C2">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Рассмотрим</w:t>
      </w:r>
      <w:r w:rsidR="0038123E">
        <w:rPr>
          <w:rFonts w:ascii="Times New Roman" w:hAnsi="Times New Roman" w:cs="Times New Roman"/>
          <w:color w:val="000000" w:themeColor="text1"/>
          <w:sz w:val="24"/>
          <w:szCs w:val="24"/>
        </w:rPr>
        <w:t xml:space="preserve"> косвенный</w:t>
      </w:r>
      <w:r>
        <w:rPr>
          <w:rFonts w:ascii="Times New Roman" w:hAnsi="Times New Roman" w:cs="Times New Roman"/>
          <w:color w:val="000000" w:themeColor="text1"/>
          <w:sz w:val="24"/>
          <w:szCs w:val="24"/>
        </w:rPr>
        <w:t xml:space="preserve"> метод построения отчета о движении денежных средств. Данный метод основан на </w:t>
      </w:r>
      <w:r w:rsidR="006F40E0">
        <w:rPr>
          <w:rFonts w:ascii="Times New Roman" w:hAnsi="Times New Roman" w:cs="Times New Roman"/>
          <w:color w:val="000000" w:themeColor="text1"/>
          <w:sz w:val="24"/>
          <w:szCs w:val="24"/>
        </w:rPr>
        <w:t>последовательных корректировках прибыли до налогообложения</w:t>
      </w:r>
      <w:r w:rsidR="009A06A0">
        <w:rPr>
          <w:rFonts w:ascii="Times New Roman" w:hAnsi="Times New Roman" w:cs="Times New Roman"/>
          <w:color w:val="000000" w:themeColor="text1"/>
          <w:sz w:val="24"/>
          <w:szCs w:val="24"/>
        </w:rPr>
        <w:t xml:space="preserve"> с целью получения денежного потока от операционной деятельности. Прибыль корректирую</w:t>
      </w:r>
      <w:r w:rsidR="00E7297F">
        <w:rPr>
          <w:rFonts w:ascii="Times New Roman" w:hAnsi="Times New Roman" w:cs="Times New Roman"/>
          <w:color w:val="000000" w:themeColor="text1"/>
          <w:sz w:val="24"/>
          <w:szCs w:val="24"/>
        </w:rPr>
        <w:t>т</w:t>
      </w:r>
      <w:r w:rsidR="009A06A0">
        <w:rPr>
          <w:rFonts w:ascii="Times New Roman" w:hAnsi="Times New Roman" w:cs="Times New Roman"/>
          <w:color w:val="000000" w:themeColor="text1"/>
          <w:sz w:val="24"/>
          <w:szCs w:val="24"/>
        </w:rPr>
        <w:t xml:space="preserve"> в положительную сторону</w:t>
      </w:r>
      <w:r w:rsidR="006F40E0">
        <w:rPr>
          <w:rFonts w:ascii="Times New Roman" w:hAnsi="Times New Roman" w:cs="Times New Roman"/>
          <w:color w:val="000000" w:themeColor="text1"/>
          <w:sz w:val="24"/>
          <w:szCs w:val="24"/>
        </w:rPr>
        <w:t xml:space="preserve"> на величины амортизационных отчислений,</w:t>
      </w:r>
      <w:r w:rsidR="009A06A0">
        <w:rPr>
          <w:rFonts w:ascii="Times New Roman" w:hAnsi="Times New Roman" w:cs="Times New Roman"/>
          <w:color w:val="000000" w:themeColor="text1"/>
          <w:sz w:val="24"/>
          <w:szCs w:val="24"/>
        </w:rPr>
        <w:t xml:space="preserve"> списаний </w:t>
      </w:r>
      <w:r w:rsidR="0038123E">
        <w:rPr>
          <w:rFonts w:ascii="Times New Roman" w:hAnsi="Times New Roman" w:cs="Times New Roman"/>
          <w:color w:val="000000" w:themeColor="text1"/>
          <w:sz w:val="24"/>
          <w:szCs w:val="24"/>
        </w:rPr>
        <w:t>«</w:t>
      </w:r>
      <w:r w:rsidR="009A06A0">
        <w:rPr>
          <w:rFonts w:ascii="Times New Roman" w:hAnsi="Times New Roman" w:cs="Times New Roman"/>
          <w:color w:val="000000" w:themeColor="text1"/>
          <w:sz w:val="24"/>
          <w:szCs w:val="24"/>
        </w:rPr>
        <w:t>гудвилла</w:t>
      </w:r>
      <w:r w:rsidR="0038123E">
        <w:rPr>
          <w:rFonts w:ascii="Times New Roman" w:hAnsi="Times New Roman" w:cs="Times New Roman"/>
          <w:color w:val="000000" w:themeColor="text1"/>
          <w:sz w:val="24"/>
          <w:szCs w:val="24"/>
        </w:rPr>
        <w:t>»</w:t>
      </w:r>
      <w:r w:rsidR="009A06A0">
        <w:rPr>
          <w:rFonts w:ascii="Times New Roman" w:hAnsi="Times New Roman" w:cs="Times New Roman"/>
          <w:color w:val="000000" w:themeColor="text1"/>
          <w:sz w:val="24"/>
          <w:szCs w:val="24"/>
        </w:rPr>
        <w:t xml:space="preserve"> (материальной оценки деловой репутации и отличительных нематериальных свойств организации), резервов и отсроченных налогов</w:t>
      </w:r>
      <w:r w:rsidR="00E7297F">
        <w:rPr>
          <w:rFonts w:ascii="Times New Roman" w:hAnsi="Times New Roman" w:cs="Times New Roman"/>
          <w:color w:val="000000" w:themeColor="text1"/>
          <w:sz w:val="24"/>
          <w:szCs w:val="24"/>
        </w:rPr>
        <w:t>. Положительные и</w:t>
      </w:r>
      <w:r w:rsidR="009A06A0">
        <w:rPr>
          <w:rFonts w:ascii="Times New Roman" w:hAnsi="Times New Roman" w:cs="Times New Roman"/>
          <w:color w:val="000000" w:themeColor="text1"/>
          <w:sz w:val="24"/>
          <w:szCs w:val="24"/>
        </w:rPr>
        <w:t>зменени</w:t>
      </w:r>
      <w:r w:rsidR="00E7297F">
        <w:rPr>
          <w:rFonts w:ascii="Times New Roman" w:hAnsi="Times New Roman" w:cs="Times New Roman"/>
          <w:color w:val="000000" w:themeColor="text1"/>
          <w:sz w:val="24"/>
          <w:szCs w:val="24"/>
        </w:rPr>
        <w:t>я</w:t>
      </w:r>
      <w:r w:rsidR="006F40E0">
        <w:rPr>
          <w:rFonts w:ascii="Times New Roman" w:hAnsi="Times New Roman" w:cs="Times New Roman"/>
          <w:color w:val="000000" w:themeColor="text1"/>
          <w:sz w:val="24"/>
          <w:szCs w:val="24"/>
        </w:rPr>
        <w:t xml:space="preserve"> оборотного капитала</w:t>
      </w:r>
      <w:r w:rsidR="00E7297F">
        <w:rPr>
          <w:rFonts w:ascii="Times New Roman" w:hAnsi="Times New Roman" w:cs="Times New Roman"/>
          <w:color w:val="000000" w:themeColor="text1"/>
          <w:sz w:val="24"/>
          <w:szCs w:val="24"/>
        </w:rPr>
        <w:t xml:space="preserve"> должны уменьшать сумму денежного потока от операционной деятельности, так как при более детальном рассмотрении увеличение оборотных активов и уменьшение краткосрочных обязательств за период должны вычитаться из прибыли до налогообложения, а увеличение краткосрочных обязательств</w:t>
      </w:r>
      <w:r w:rsidR="00E82933">
        <w:rPr>
          <w:rFonts w:ascii="Times New Roman" w:hAnsi="Times New Roman" w:cs="Times New Roman"/>
          <w:color w:val="000000" w:themeColor="text1"/>
          <w:sz w:val="24"/>
          <w:szCs w:val="24"/>
        </w:rPr>
        <w:t xml:space="preserve"> и </w:t>
      </w:r>
      <w:r w:rsidR="00E82933">
        <w:rPr>
          <w:rFonts w:ascii="Times New Roman" w:hAnsi="Times New Roman" w:cs="Times New Roman"/>
          <w:color w:val="000000" w:themeColor="text1"/>
          <w:sz w:val="24"/>
          <w:szCs w:val="24"/>
        </w:rPr>
        <w:lastRenderedPageBreak/>
        <w:t>уменьшение оборотных активов должны быть прибавлены к ней. Более наглядно данный тезис изложен в таблице 1.</w:t>
      </w:r>
      <w:r w:rsidR="00014322">
        <w:rPr>
          <w:rFonts w:ascii="Times New Roman" w:hAnsi="Times New Roman" w:cs="Times New Roman"/>
          <w:color w:val="000000" w:themeColor="text1"/>
          <w:sz w:val="24"/>
          <w:szCs w:val="24"/>
        </w:rPr>
        <w:t>5</w:t>
      </w:r>
      <w:r w:rsidR="00E82933">
        <w:rPr>
          <w:rFonts w:ascii="Times New Roman" w:hAnsi="Times New Roman" w:cs="Times New Roman"/>
          <w:color w:val="000000" w:themeColor="text1"/>
          <w:sz w:val="24"/>
          <w:szCs w:val="24"/>
        </w:rPr>
        <w:t>.</w:t>
      </w:r>
    </w:p>
    <w:p w:rsidR="00E82933" w:rsidRPr="00E82933" w:rsidRDefault="00E82933" w:rsidP="000E60B8">
      <w:pPr>
        <w:spacing w:after="0" w:line="360" w:lineRule="auto"/>
        <w:ind w:firstLine="709"/>
        <w:jc w:val="right"/>
        <w:rPr>
          <w:rFonts w:ascii="Times New Roman" w:hAnsi="Times New Roman" w:cs="Times New Roman"/>
          <w:i/>
          <w:color w:val="000000" w:themeColor="text1"/>
          <w:sz w:val="24"/>
          <w:szCs w:val="24"/>
        </w:rPr>
      </w:pPr>
      <w:r w:rsidRPr="00E82933">
        <w:rPr>
          <w:rFonts w:ascii="Times New Roman" w:hAnsi="Times New Roman" w:cs="Times New Roman"/>
          <w:i/>
          <w:color w:val="000000" w:themeColor="text1"/>
          <w:sz w:val="24"/>
          <w:szCs w:val="24"/>
        </w:rPr>
        <w:t>Таблица 1.</w:t>
      </w:r>
      <w:r w:rsidR="009A197A">
        <w:rPr>
          <w:rFonts w:ascii="Times New Roman" w:hAnsi="Times New Roman" w:cs="Times New Roman"/>
          <w:i/>
          <w:color w:val="000000" w:themeColor="text1"/>
          <w:sz w:val="24"/>
          <w:szCs w:val="24"/>
        </w:rPr>
        <w:t>5</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7087"/>
        <w:gridCol w:w="850"/>
        <w:gridCol w:w="284"/>
        <w:gridCol w:w="850"/>
        <w:gridCol w:w="283"/>
      </w:tblGrid>
      <w:tr w:rsidR="000224BF" w:rsidTr="000224BF">
        <w:trPr>
          <w:tblHeader/>
        </w:trPr>
        <w:tc>
          <w:tcPr>
            <w:tcW w:w="9072" w:type="dxa"/>
            <w:gridSpan w:val="4"/>
            <w:tcBorders>
              <w:top w:val="nil"/>
              <w:left w:val="nil"/>
              <w:bottom w:val="single" w:sz="4" w:space="0" w:color="auto"/>
              <w:right w:val="nil"/>
            </w:tcBorders>
          </w:tcPr>
          <w:p w:rsidR="000224BF" w:rsidRPr="00E82933" w:rsidRDefault="000224BF" w:rsidP="00A30CEF">
            <w:pPr>
              <w:spacing w:line="276"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Иллюстрация косвенного метода построения денежного потока от операционной деятельности в ОДДС</w:t>
            </w:r>
          </w:p>
        </w:tc>
        <w:tc>
          <w:tcPr>
            <w:tcW w:w="283" w:type="dxa"/>
            <w:tcBorders>
              <w:top w:val="nil"/>
              <w:left w:val="nil"/>
              <w:bottom w:val="single" w:sz="4" w:space="0" w:color="auto"/>
              <w:right w:val="nil"/>
            </w:tcBorders>
          </w:tcPr>
          <w:p w:rsidR="000224BF" w:rsidRDefault="000224BF" w:rsidP="00A30CEF">
            <w:pPr>
              <w:spacing w:line="276" w:lineRule="auto"/>
              <w:jc w:val="center"/>
              <w:rPr>
                <w:rFonts w:ascii="Times New Roman" w:hAnsi="Times New Roman" w:cs="Times New Roman"/>
                <w:b/>
                <w:color w:val="000000" w:themeColor="text1"/>
                <w:sz w:val="24"/>
                <w:szCs w:val="24"/>
              </w:rPr>
            </w:pPr>
          </w:p>
        </w:tc>
      </w:tr>
      <w:tr w:rsidR="000224BF" w:rsidTr="009871DF">
        <w:tc>
          <w:tcPr>
            <w:tcW w:w="7088" w:type="dxa"/>
            <w:tcBorders>
              <w:top w:val="single" w:sz="4" w:space="0" w:color="auto"/>
            </w:tcBorders>
          </w:tcPr>
          <w:p w:rsidR="000224BF" w:rsidRPr="009871DF" w:rsidRDefault="000224BF" w:rsidP="00A30CEF">
            <w:pPr>
              <w:spacing w:line="276" w:lineRule="auto"/>
              <w:jc w:val="both"/>
              <w:rPr>
                <w:rFonts w:ascii="Times New Roman" w:hAnsi="Times New Roman" w:cs="Times New Roman"/>
                <w:b/>
                <w:i/>
                <w:color w:val="000000" w:themeColor="text1"/>
                <w:sz w:val="24"/>
                <w:szCs w:val="24"/>
              </w:rPr>
            </w:pPr>
            <w:r w:rsidRPr="009871DF">
              <w:rPr>
                <w:rFonts w:ascii="Times New Roman" w:hAnsi="Times New Roman" w:cs="Times New Roman"/>
                <w:b/>
                <w:i/>
                <w:color w:val="000000" w:themeColor="text1"/>
                <w:sz w:val="24"/>
                <w:szCs w:val="24"/>
              </w:rPr>
              <w:t>Прибыль до налогообложения</w:t>
            </w:r>
          </w:p>
        </w:tc>
        <w:tc>
          <w:tcPr>
            <w:tcW w:w="850" w:type="dxa"/>
            <w:tcBorders>
              <w:top w:val="single" w:sz="4" w:space="0" w:color="auto"/>
            </w:tcBorders>
            <w:vAlign w:val="bottom"/>
          </w:tcPr>
          <w:p w:rsidR="000224BF" w:rsidRPr="009871DF" w:rsidRDefault="000224BF" w:rsidP="009871DF">
            <w:pPr>
              <w:spacing w:line="276" w:lineRule="auto"/>
              <w:jc w:val="center"/>
              <w:rPr>
                <w:rFonts w:ascii="Times New Roman" w:hAnsi="Times New Roman" w:cs="Times New Roman"/>
                <w:b/>
                <w:i/>
                <w:color w:val="000000" w:themeColor="text1"/>
                <w:sz w:val="24"/>
                <w:szCs w:val="24"/>
              </w:rPr>
            </w:pPr>
            <w:r w:rsidRPr="009871DF">
              <w:rPr>
                <w:rFonts w:ascii="Times New Roman" w:hAnsi="Times New Roman" w:cs="Times New Roman"/>
                <w:b/>
                <w:i/>
                <w:color w:val="000000" w:themeColor="text1"/>
                <w:sz w:val="24"/>
                <w:szCs w:val="24"/>
              </w:rPr>
              <w:t>ххх</w:t>
            </w:r>
          </w:p>
        </w:tc>
        <w:tc>
          <w:tcPr>
            <w:tcW w:w="284" w:type="dxa"/>
            <w:tcBorders>
              <w:top w:val="single" w:sz="4" w:space="0" w:color="auto"/>
            </w:tcBorders>
            <w:vAlign w:val="bottom"/>
          </w:tcPr>
          <w:p w:rsidR="000224BF" w:rsidRPr="009871DF" w:rsidRDefault="000224BF" w:rsidP="009871DF">
            <w:pPr>
              <w:spacing w:line="276" w:lineRule="auto"/>
              <w:jc w:val="center"/>
              <w:rPr>
                <w:rFonts w:ascii="Times New Roman" w:hAnsi="Times New Roman" w:cs="Times New Roman"/>
                <w:b/>
                <w:i/>
                <w:color w:val="000000" w:themeColor="text1"/>
                <w:sz w:val="24"/>
                <w:szCs w:val="24"/>
              </w:rPr>
            </w:pPr>
          </w:p>
        </w:tc>
        <w:tc>
          <w:tcPr>
            <w:tcW w:w="850" w:type="dxa"/>
            <w:tcBorders>
              <w:top w:val="single" w:sz="4" w:space="0" w:color="auto"/>
            </w:tcBorders>
            <w:vAlign w:val="bottom"/>
          </w:tcPr>
          <w:p w:rsidR="000224BF" w:rsidRPr="009871DF" w:rsidRDefault="000224BF" w:rsidP="009871DF">
            <w:pPr>
              <w:spacing w:line="276" w:lineRule="auto"/>
              <w:jc w:val="center"/>
              <w:rPr>
                <w:rFonts w:ascii="Times New Roman" w:hAnsi="Times New Roman" w:cs="Times New Roman"/>
                <w:b/>
                <w:i/>
                <w:color w:val="000000" w:themeColor="text1"/>
                <w:sz w:val="24"/>
                <w:szCs w:val="24"/>
              </w:rPr>
            </w:pPr>
            <w:r w:rsidRPr="009871DF">
              <w:rPr>
                <w:rFonts w:ascii="Times New Roman" w:hAnsi="Times New Roman" w:cs="Times New Roman"/>
                <w:b/>
                <w:i/>
                <w:color w:val="000000" w:themeColor="text1"/>
                <w:sz w:val="24"/>
                <w:szCs w:val="24"/>
              </w:rPr>
              <w:t>ххх</w:t>
            </w:r>
          </w:p>
        </w:tc>
        <w:tc>
          <w:tcPr>
            <w:tcW w:w="283" w:type="dxa"/>
            <w:tcBorders>
              <w:top w:val="single" w:sz="4" w:space="0" w:color="auto"/>
            </w:tcBorders>
          </w:tcPr>
          <w:p w:rsidR="000224BF" w:rsidRDefault="000224BF" w:rsidP="009871DF">
            <w:pPr>
              <w:spacing w:line="276" w:lineRule="auto"/>
              <w:jc w:val="center"/>
              <w:rPr>
                <w:rFonts w:ascii="Times New Roman" w:hAnsi="Times New Roman" w:cs="Times New Roman"/>
                <w:color w:val="000000" w:themeColor="text1"/>
                <w:sz w:val="24"/>
                <w:szCs w:val="24"/>
              </w:rPr>
            </w:pPr>
          </w:p>
        </w:tc>
      </w:tr>
      <w:tr w:rsidR="000224BF" w:rsidTr="009871DF">
        <w:tc>
          <w:tcPr>
            <w:tcW w:w="7088" w:type="dxa"/>
          </w:tcPr>
          <w:p w:rsidR="000224BF" w:rsidRDefault="000224BF" w:rsidP="00DB05E1">
            <w:pPr>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Суммы амортизационных отчислений, «гудвилла» к списанию как неденежные статьи отчета о прибылях и убытках</w:t>
            </w:r>
          </w:p>
        </w:tc>
        <w:tc>
          <w:tcPr>
            <w:tcW w:w="850"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4"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p>
        </w:tc>
        <w:tc>
          <w:tcPr>
            <w:tcW w:w="850"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3" w:type="dxa"/>
          </w:tcPr>
          <w:p w:rsidR="000224BF" w:rsidRDefault="000224BF" w:rsidP="009871DF">
            <w:pPr>
              <w:spacing w:line="276" w:lineRule="auto"/>
              <w:jc w:val="center"/>
              <w:rPr>
                <w:rFonts w:ascii="Times New Roman" w:hAnsi="Times New Roman" w:cs="Times New Roman"/>
                <w:color w:val="000000" w:themeColor="text1"/>
                <w:sz w:val="24"/>
                <w:szCs w:val="24"/>
              </w:rPr>
            </w:pPr>
          </w:p>
        </w:tc>
      </w:tr>
      <w:tr w:rsidR="000224BF" w:rsidTr="009871DF">
        <w:tc>
          <w:tcPr>
            <w:tcW w:w="7088" w:type="dxa"/>
          </w:tcPr>
          <w:p w:rsidR="000224BF" w:rsidRDefault="000224BF" w:rsidP="00DB05E1">
            <w:pPr>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Сумма процентов к уплате из статьи прочих расходов отчета о прибылях и убытках</w:t>
            </w:r>
          </w:p>
        </w:tc>
        <w:tc>
          <w:tcPr>
            <w:tcW w:w="850"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4"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p>
        </w:tc>
        <w:tc>
          <w:tcPr>
            <w:tcW w:w="850"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3" w:type="dxa"/>
          </w:tcPr>
          <w:p w:rsidR="000224BF" w:rsidRDefault="000224BF" w:rsidP="009871DF">
            <w:pPr>
              <w:spacing w:line="276" w:lineRule="auto"/>
              <w:jc w:val="center"/>
              <w:rPr>
                <w:rFonts w:ascii="Times New Roman" w:hAnsi="Times New Roman" w:cs="Times New Roman"/>
                <w:color w:val="000000" w:themeColor="text1"/>
                <w:sz w:val="24"/>
                <w:szCs w:val="24"/>
              </w:rPr>
            </w:pPr>
          </w:p>
        </w:tc>
      </w:tr>
      <w:tr w:rsidR="000224BF" w:rsidTr="009871DF">
        <w:tc>
          <w:tcPr>
            <w:tcW w:w="7088" w:type="dxa"/>
          </w:tcPr>
          <w:p w:rsidR="000224BF" w:rsidRDefault="000224BF" w:rsidP="00DB05E1">
            <w:pPr>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Суммы дохода, полученного от продажи внеоборотных активов и дивиденды, отраженные в отчете о прибылях и убытках по статье прочих доходов</w:t>
            </w:r>
          </w:p>
        </w:tc>
        <w:tc>
          <w:tcPr>
            <w:tcW w:w="850" w:type="dxa"/>
            <w:tcBorders>
              <w:bottom w:val="nil"/>
            </w:tcBorders>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4"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p>
        </w:tc>
        <w:tc>
          <w:tcPr>
            <w:tcW w:w="850" w:type="dxa"/>
            <w:tcBorders>
              <w:bottom w:val="nil"/>
            </w:tcBorders>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3" w:type="dxa"/>
            <w:tcBorders>
              <w:bottom w:val="nil"/>
            </w:tcBorders>
          </w:tcPr>
          <w:p w:rsidR="000224BF" w:rsidRDefault="000224BF" w:rsidP="009871DF">
            <w:pPr>
              <w:spacing w:line="276" w:lineRule="auto"/>
              <w:jc w:val="center"/>
              <w:rPr>
                <w:rFonts w:ascii="Times New Roman" w:hAnsi="Times New Roman" w:cs="Times New Roman"/>
                <w:color w:val="000000" w:themeColor="text1"/>
                <w:sz w:val="24"/>
                <w:szCs w:val="24"/>
              </w:rPr>
            </w:pPr>
          </w:p>
        </w:tc>
      </w:tr>
      <w:tr w:rsidR="000224BF" w:rsidTr="009871DF">
        <w:tc>
          <w:tcPr>
            <w:tcW w:w="7088" w:type="dxa"/>
          </w:tcPr>
          <w:p w:rsidR="000224BF" w:rsidRPr="009871DF" w:rsidRDefault="000224BF" w:rsidP="00A30CEF">
            <w:pPr>
              <w:spacing w:line="276" w:lineRule="auto"/>
              <w:jc w:val="both"/>
              <w:rPr>
                <w:rFonts w:ascii="Times New Roman" w:hAnsi="Times New Roman" w:cs="Times New Roman"/>
                <w:b/>
                <w:i/>
                <w:color w:val="000000" w:themeColor="text1"/>
                <w:sz w:val="24"/>
                <w:szCs w:val="24"/>
              </w:rPr>
            </w:pPr>
            <w:r w:rsidRPr="009871DF">
              <w:rPr>
                <w:rFonts w:ascii="Times New Roman" w:hAnsi="Times New Roman" w:cs="Times New Roman"/>
                <w:b/>
                <w:i/>
                <w:color w:val="000000" w:themeColor="text1"/>
                <w:sz w:val="24"/>
                <w:szCs w:val="24"/>
              </w:rPr>
              <w:t>Операционная прибыль без учета изменений оборотного капитала</w:t>
            </w:r>
          </w:p>
        </w:tc>
        <w:tc>
          <w:tcPr>
            <w:tcW w:w="850" w:type="dxa"/>
            <w:tcBorders>
              <w:top w:val="nil"/>
              <w:bottom w:val="single" w:sz="4" w:space="0" w:color="auto"/>
              <w:right w:val="nil"/>
            </w:tcBorders>
            <w:vAlign w:val="bottom"/>
          </w:tcPr>
          <w:p w:rsidR="000224BF" w:rsidRPr="009871DF" w:rsidRDefault="000224BF" w:rsidP="009871DF">
            <w:pPr>
              <w:spacing w:line="276" w:lineRule="auto"/>
              <w:jc w:val="center"/>
              <w:rPr>
                <w:rFonts w:ascii="Times New Roman" w:hAnsi="Times New Roman" w:cs="Times New Roman"/>
                <w:b/>
                <w:i/>
                <w:color w:val="000000" w:themeColor="text1"/>
                <w:sz w:val="24"/>
                <w:szCs w:val="24"/>
              </w:rPr>
            </w:pPr>
            <w:r w:rsidRPr="009871DF">
              <w:rPr>
                <w:rFonts w:ascii="Times New Roman" w:hAnsi="Times New Roman" w:cs="Times New Roman"/>
                <w:b/>
                <w:i/>
                <w:color w:val="000000" w:themeColor="text1"/>
                <w:sz w:val="24"/>
                <w:szCs w:val="24"/>
              </w:rPr>
              <w:t>ххх</w:t>
            </w:r>
          </w:p>
        </w:tc>
        <w:tc>
          <w:tcPr>
            <w:tcW w:w="284" w:type="dxa"/>
            <w:tcBorders>
              <w:left w:val="nil"/>
            </w:tcBorders>
            <w:vAlign w:val="bottom"/>
          </w:tcPr>
          <w:p w:rsidR="000224BF" w:rsidRPr="009871DF" w:rsidRDefault="000224BF" w:rsidP="009871DF">
            <w:pPr>
              <w:spacing w:line="276" w:lineRule="auto"/>
              <w:jc w:val="center"/>
              <w:rPr>
                <w:rFonts w:ascii="Times New Roman" w:hAnsi="Times New Roman" w:cs="Times New Roman"/>
                <w:b/>
                <w:i/>
                <w:color w:val="000000" w:themeColor="text1"/>
                <w:sz w:val="24"/>
                <w:szCs w:val="24"/>
              </w:rPr>
            </w:pPr>
          </w:p>
        </w:tc>
        <w:tc>
          <w:tcPr>
            <w:tcW w:w="850" w:type="dxa"/>
            <w:tcBorders>
              <w:top w:val="nil"/>
              <w:bottom w:val="single" w:sz="4" w:space="0" w:color="auto"/>
            </w:tcBorders>
            <w:vAlign w:val="bottom"/>
          </w:tcPr>
          <w:p w:rsidR="000224BF" w:rsidRPr="009871DF" w:rsidRDefault="000224BF" w:rsidP="009871DF">
            <w:pPr>
              <w:spacing w:line="276" w:lineRule="auto"/>
              <w:jc w:val="center"/>
              <w:rPr>
                <w:rFonts w:ascii="Times New Roman" w:hAnsi="Times New Roman" w:cs="Times New Roman"/>
                <w:b/>
                <w:i/>
                <w:color w:val="000000" w:themeColor="text1"/>
                <w:sz w:val="24"/>
                <w:szCs w:val="24"/>
              </w:rPr>
            </w:pPr>
            <w:r w:rsidRPr="009871DF">
              <w:rPr>
                <w:rFonts w:ascii="Times New Roman" w:hAnsi="Times New Roman" w:cs="Times New Roman"/>
                <w:b/>
                <w:i/>
                <w:color w:val="000000" w:themeColor="text1"/>
                <w:sz w:val="24"/>
                <w:szCs w:val="24"/>
              </w:rPr>
              <w:t>ххх</w:t>
            </w:r>
          </w:p>
        </w:tc>
        <w:tc>
          <w:tcPr>
            <w:tcW w:w="283" w:type="dxa"/>
            <w:tcBorders>
              <w:top w:val="nil"/>
              <w:bottom w:val="nil"/>
            </w:tcBorders>
          </w:tcPr>
          <w:p w:rsidR="000224BF" w:rsidRDefault="000224BF" w:rsidP="009871DF">
            <w:pPr>
              <w:spacing w:line="276" w:lineRule="auto"/>
              <w:jc w:val="center"/>
              <w:rPr>
                <w:rFonts w:ascii="Times New Roman" w:hAnsi="Times New Roman" w:cs="Times New Roman"/>
                <w:color w:val="000000" w:themeColor="text1"/>
                <w:sz w:val="24"/>
                <w:szCs w:val="24"/>
              </w:rPr>
            </w:pPr>
          </w:p>
        </w:tc>
      </w:tr>
      <w:tr w:rsidR="000224BF" w:rsidTr="009871DF">
        <w:tc>
          <w:tcPr>
            <w:tcW w:w="7088" w:type="dxa"/>
          </w:tcPr>
          <w:p w:rsidR="000224BF" w:rsidRDefault="000224BF" w:rsidP="00A30CEF">
            <w:pPr>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Увеличение краткосрочных обязательств (текущих обязательств по МСФО)</w:t>
            </w:r>
          </w:p>
        </w:tc>
        <w:tc>
          <w:tcPr>
            <w:tcW w:w="850" w:type="dxa"/>
            <w:tcBorders>
              <w:top w:val="single" w:sz="4" w:space="0" w:color="auto"/>
            </w:tcBorders>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4"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p>
        </w:tc>
        <w:tc>
          <w:tcPr>
            <w:tcW w:w="850" w:type="dxa"/>
            <w:tcBorders>
              <w:top w:val="single" w:sz="4" w:space="0" w:color="auto"/>
            </w:tcBorders>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3" w:type="dxa"/>
            <w:tcBorders>
              <w:top w:val="nil"/>
            </w:tcBorders>
          </w:tcPr>
          <w:p w:rsidR="000224BF" w:rsidRDefault="000224BF" w:rsidP="009871DF">
            <w:pPr>
              <w:spacing w:line="276" w:lineRule="auto"/>
              <w:jc w:val="center"/>
              <w:rPr>
                <w:rFonts w:ascii="Times New Roman" w:hAnsi="Times New Roman" w:cs="Times New Roman"/>
                <w:color w:val="000000" w:themeColor="text1"/>
                <w:sz w:val="24"/>
                <w:szCs w:val="24"/>
              </w:rPr>
            </w:pPr>
          </w:p>
        </w:tc>
      </w:tr>
      <w:tr w:rsidR="000224BF" w:rsidTr="009871DF">
        <w:tc>
          <w:tcPr>
            <w:tcW w:w="7088" w:type="dxa"/>
          </w:tcPr>
          <w:p w:rsidR="000224BF" w:rsidRDefault="000224BF" w:rsidP="0067581A">
            <w:pPr>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Уменьшение оборотных активов</w:t>
            </w:r>
          </w:p>
        </w:tc>
        <w:tc>
          <w:tcPr>
            <w:tcW w:w="850"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4"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p>
        </w:tc>
        <w:tc>
          <w:tcPr>
            <w:tcW w:w="850"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3" w:type="dxa"/>
          </w:tcPr>
          <w:p w:rsidR="000224BF" w:rsidRDefault="000224BF" w:rsidP="009871DF">
            <w:pPr>
              <w:spacing w:line="276" w:lineRule="auto"/>
              <w:jc w:val="center"/>
              <w:rPr>
                <w:rFonts w:ascii="Times New Roman" w:hAnsi="Times New Roman" w:cs="Times New Roman"/>
                <w:color w:val="000000" w:themeColor="text1"/>
                <w:sz w:val="24"/>
                <w:szCs w:val="24"/>
              </w:rPr>
            </w:pPr>
          </w:p>
        </w:tc>
      </w:tr>
      <w:tr w:rsidR="000224BF" w:rsidTr="009871DF">
        <w:tc>
          <w:tcPr>
            <w:tcW w:w="7088" w:type="dxa"/>
          </w:tcPr>
          <w:p w:rsidR="000224BF" w:rsidRDefault="000224BF" w:rsidP="00A30CEF">
            <w:pPr>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Увеличение оборотных активов</w:t>
            </w:r>
          </w:p>
        </w:tc>
        <w:tc>
          <w:tcPr>
            <w:tcW w:w="850"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4"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p>
        </w:tc>
        <w:tc>
          <w:tcPr>
            <w:tcW w:w="850"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3" w:type="dxa"/>
          </w:tcPr>
          <w:p w:rsidR="000224BF" w:rsidRDefault="000224BF" w:rsidP="009871DF">
            <w:pPr>
              <w:spacing w:line="276" w:lineRule="auto"/>
              <w:jc w:val="center"/>
              <w:rPr>
                <w:rFonts w:ascii="Times New Roman" w:hAnsi="Times New Roman" w:cs="Times New Roman"/>
                <w:color w:val="000000" w:themeColor="text1"/>
                <w:sz w:val="24"/>
                <w:szCs w:val="24"/>
              </w:rPr>
            </w:pPr>
          </w:p>
        </w:tc>
      </w:tr>
      <w:tr w:rsidR="000224BF" w:rsidTr="009871DF">
        <w:tc>
          <w:tcPr>
            <w:tcW w:w="7088" w:type="dxa"/>
          </w:tcPr>
          <w:p w:rsidR="000224BF" w:rsidRDefault="000224BF" w:rsidP="00A30CEF">
            <w:pPr>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Уменьшение краткосрочных обязательств</w:t>
            </w:r>
          </w:p>
        </w:tc>
        <w:tc>
          <w:tcPr>
            <w:tcW w:w="850" w:type="dxa"/>
            <w:tcBorders>
              <w:bottom w:val="nil"/>
            </w:tcBorders>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4"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p>
        </w:tc>
        <w:tc>
          <w:tcPr>
            <w:tcW w:w="850" w:type="dxa"/>
            <w:tcBorders>
              <w:bottom w:val="nil"/>
            </w:tcBorders>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3" w:type="dxa"/>
          </w:tcPr>
          <w:p w:rsidR="000224BF" w:rsidRDefault="000224BF" w:rsidP="009871DF">
            <w:pPr>
              <w:spacing w:line="276" w:lineRule="auto"/>
              <w:jc w:val="center"/>
              <w:rPr>
                <w:rFonts w:ascii="Times New Roman" w:hAnsi="Times New Roman" w:cs="Times New Roman"/>
                <w:color w:val="000000" w:themeColor="text1"/>
                <w:sz w:val="24"/>
                <w:szCs w:val="24"/>
              </w:rPr>
            </w:pPr>
          </w:p>
        </w:tc>
      </w:tr>
      <w:tr w:rsidR="000224BF" w:rsidTr="009871DF">
        <w:tc>
          <w:tcPr>
            <w:tcW w:w="7088" w:type="dxa"/>
          </w:tcPr>
          <w:p w:rsidR="000224BF" w:rsidRPr="009871DF" w:rsidRDefault="000224BF" w:rsidP="00A30CEF">
            <w:pPr>
              <w:spacing w:line="276" w:lineRule="auto"/>
              <w:jc w:val="both"/>
              <w:rPr>
                <w:rFonts w:ascii="Times New Roman" w:hAnsi="Times New Roman" w:cs="Times New Roman"/>
                <w:b/>
                <w:i/>
                <w:color w:val="000000" w:themeColor="text1"/>
                <w:sz w:val="24"/>
                <w:szCs w:val="24"/>
              </w:rPr>
            </w:pPr>
            <w:r w:rsidRPr="009871DF">
              <w:rPr>
                <w:rFonts w:ascii="Times New Roman" w:hAnsi="Times New Roman" w:cs="Times New Roman"/>
                <w:b/>
                <w:i/>
                <w:color w:val="000000" w:themeColor="text1"/>
                <w:sz w:val="24"/>
                <w:szCs w:val="24"/>
              </w:rPr>
              <w:t>Денежный поток от операционной деятельности без учета налогов и прочих эффектов</w:t>
            </w:r>
          </w:p>
        </w:tc>
        <w:tc>
          <w:tcPr>
            <w:tcW w:w="850" w:type="dxa"/>
            <w:tcBorders>
              <w:top w:val="nil"/>
              <w:bottom w:val="single" w:sz="4" w:space="0" w:color="auto"/>
            </w:tcBorders>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4"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p>
        </w:tc>
        <w:tc>
          <w:tcPr>
            <w:tcW w:w="850" w:type="dxa"/>
            <w:tcBorders>
              <w:top w:val="nil"/>
              <w:bottom w:val="single" w:sz="4" w:space="0" w:color="auto"/>
            </w:tcBorders>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3" w:type="dxa"/>
          </w:tcPr>
          <w:p w:rsidR="000224BF" w:rsidRDefault="000224BF" w:rsidP="009871DF">
            <w:pPr>
              <w:spacing w:line="276" w:lineRule="auto"/>
              <w:jc w:val="center"/>
              <w:rPr>
                <w:rFonts w:ascii="Times New Roman" w:hAnsi="Times New Roman" w:cs="Times New Roman"/>
                <w:color w:val="000000" w:themeColor="text1"/>
                <w:sz w:val="24"/>
                <w:szCs w:val="24"/>
              </w:rPr>
            </w:pPr>
          </w:p>
        </w:tc>
      </w:tr>
      <w:tr w:rsidR="000224BF" w:rsidTr="009871DF">
        <w:tc>
          <w:tcPr>
            <w:tcW w:w="7088" w:type="dxa"/>
          </w:tcPr>
          <w:p w:rsidR="000224BF" w:rsidRDefault="000224BF" w:rsidP="0087515E">
            <w:pPr>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Налог на прибыль</w:t>
            </w:r>
          </w:p>
        </w:tc>
        <w:tc>
          <w:tcPr>
            <w:tcW w:w="850" w:type="dxa"/>
            <w:tcBorders>
              <w:top w:val="single" w:sz="4" w:space="0" w:color="auto"/>
            </w:tcBorders>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4" w:type="dxa"/>
            <w:vAlign w:val="bottom"/>
          </w:tcPr>
          <w:p w:rsidR="000224BF" w:rsidRDefault="000224BF" w:rsidP="009871DF">
            <w:pPr>
              <w:spacing w:line="276" w:lineRule="auto"/>
              <w:jc w:val="center"/>
              <w:rPr>
                <w:rFonts w:ascii="Times New Roman" w:hAnsi="Times New Roman" w:cs="Times New Roman"/>
                <w:color w:val="000000" w:themeColor="text1"/>
                <w:sz w:val="24"/>
                <w:szCs w:val="24"/>
              </w:rPr>
            </w:pPr>
          </w:p>
        </w:tc>
        <w:tc>
          <w:tcPr>
            <w:tcW w:w="850" w:type="dxa"/>
            <w:tcBorders>
              <w:top w:val="single" w:sz="4" w:space="0" w:color="auto"/>
            </w:tcBorders>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3" w:type="dxa"/>
          </w:tcPr>
          <w:p w:rsidR="000224BF" w:rsidRDefault="000224BF" w:rsidP="009871DF">
            <w:pPr>
              <w:spacing w:line="276" w:lineRule="auto"/>
              <w:jc w:val="center"/>
              <w:rPr>
                <w:rFonts w:ascii="Times New Roman" w:hAnsi="Times New Roman" w:cs="Times New Roman"/>
                <w:color w:val="000000" w:themeColor="text1"/>
                <w:sz w:val="24"/>
                <w:szCs w:val="24"/>
              </w:rPr>
            </w:pPr>
          </w:p>
        </w:tc>
      </w:tr>
      <w:tr w:rsidR="000224BF" w:rsidTr="009871DF">
        <w:tc>
          <w:tcPr>
            <w:tcW w:w="7088" w:type="dxa"/>
            <w:tcBorders>
              <w:bottom w:val="single" w:sz="4" w:space="0" w:color="auto"/>
            </w:tcBorders>
          </w:tcPr>
          <w:p w:rsidR="000224BF" w:rsidRDefault="000224BF" w:rsidP="0087515E">
            <w:pPr>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Прочие эффекты</w:t>
            </w:r>
          </w:p>
        </w:tc>
        <w:tc>
          <w:tcPr>
            <w:tcW w:w="850" w:type="dxa"/>
            <w:tcBorders>
              <w:bottom w:val="single" w:sz="4" w:space="0" w:color="auto"/>
            </w:tcBorders>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4" w:type="dxa"/>
            <w:tcBorders>
              <w:bottom w:val="single" w:sz="4" w:space="0" w:color="auto"/>
            </w:tcBorders>
            <w:vAlign w:val="bottom"/>
          </w:tcPr>
          <w:p w:rsidR="000224BF" w:rsidRDefault="000224BF" w:rsidP="009871DF">
            <w:pPr>
              <w:spacing w:line="276" w:lineRule="auto"/>
              <w:jc w:val="center"/>
              <w:rPr>
                <w:rFonts w:ascii="Times New Roman" w:hAnsi="Times New Roman" w:cs="Times New Roman"/>
                <w:color w:val="000000" w:themeColor="text1"/>
                <w:sz w:val="24"/>
                <w:szCs w:val="24"/>
              </w:rPr>
            </w:pPr>
          </w:p>
        </w:tc>
        <w:tc>
          <w:tcPr>
            <w:tcW w:w="850" w:type="dxa"/>
            <w:tcBorders>
              <w:bottom w:val="single" w:sz="4" w:space="0" w:color="auto"/>
            </w:tcBorders>
            <w:vAlign w:val="bottom"/>
          </w:tcPr>
          <w:p w:rsidR="000224BF" w:rsidRDefault="000224BF" w:rsidP="009871DF">
            <w:pPr>
              <w:spacing w:line="276"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ххх</w:t>
            </w:r>
          </w:p>
        </w:tc>
        <w:tc>
          <w:tcPr>
            <w:tcW w:w="283" w:type="dxa"/>
            <w:tcBorders>
              <w:bottom w:val="single" w:sz="4" w:space="0" w:color="auto"/>
            </w:tcBorders>
          </w:tcPr>
          <w:p w:rsidR="000224BF" w:rsidRDefault="000224BF" w:rsidP="009871DF">
            <w:pPr>
              <w:spacing w:line="276" w:lineRule="auto"/>
              <w:jc w:val="center"/>
              <w:rPr>
                <w:rFonts w:ascii="Times New Roman" w:hAnsi="Times New Roman" w:cs="Times New Roman"/>
                <w:color w:val="000000" w:themeColor="text1"/>
                <w:sz w:val="24"/>
                <w:szCs w:val="24"/>
              </w:rPr>
            </w:pPr>
          </w:p>
        </w:tc>
      </w:tr>
      <w:tr w:rsidR="000224BF" w:rsidTr="009871DF">
        <w:tc>
          <w:tcPr>
            <w:tcW w:w="7088" w:type="dxa"/>
            <w:tcBorders>
              <w:top w:val="single" w:sz="4" w:space="0" w:color="auto"/>
              <w:bottom w:val="single" w:sz="4" w:space="0" w:color="auto"/>
            </w:tcBorders>
          </w:tcPr>
          <w:p w:rsidR="000224BF" w:rsidRPr="009871DF" w:rsidRDefault="000224BF" w:rsidP="00A30CEF">
            <w:pPr>
              <w:spacing w:line="276" w:lineRule="auto"/>
              <w:jc w:val="both"/>
              <w:rPr>
                <w:rFonts w:ascii="Times New Roman" w:hAnsi="Times New Roman" w:cs="Times New Roman"/>
                <w:b/>
                <w:color w:val="000000" w:themeColor="text1"/>
                <w:sz w:val="24"/>
                <w:szCs w:val="24"/>
              </w:rPr>
            </w:pPr>
            <w:r w:rsidRPr="009871DF">
              <w:rPr>
                <w:rFonts w:ascii="Times New Roman" w:hAnsi="Times New Roman" w:cs="Times New Roman"/>
                <w:b/>
                <w:color w:val="000000" w:themeColor="text1"/>
                <w:sz w:val="24"/>
                <w:szCs w:val="24"/>
              </w:rPr>
              <w:t>Чистый денежный поток от операционной деятельности</w:t>
            </w:r>
          </w:p>
        </w:tc>
        <w:tc>
          <w:tcPr>
            <w:tcW w:w="850" w:type="dxa"/>
            <w:tcBorders>
              <w:top w:val="single" w:sz="4" w:space="0" w:color="auto"/>
              <w:bottom w:val="single" w:sz="4" w:space="0" w:color="auto"/>
            </w:tcBorders>
            <w:vAlign w:val="bottom"/>
          </w:tcPr>
          <w:p w:rsidR="000224BF" w:rsidRPr="009871DF" w:rsidRDefault="000224BF" w:rsidP="009871DF">
            <w:pPr>
              <w:spacing w:line="276" w:lineRule="auto"/>
              <w:jc w:val="center"/>
              <w:rPr>
                <w:rFonts w:ascii="Times New Roman" w:hAnsi="Times New Roman" w:cs="Times New Roman"/>
                <w:b/>
                <w:color w:val="000000" w:themeColor="text1"/>
                <w:sz w:val="24"/>
                <w:szCs w:val="24"/>
              </w:rPr>
            </w:pPr>
            <w:r w:rsidRPr="009871DF">
              <w:rPr>
                <w:rFonts w:ascii="Times New Roman" w:hAnsi="Times New Roman" w:cs="Times New Roman"/>
                <w:b/>
                <w:color w:val="000000" w:themeColor="text1"/>
                <w:sz w:val="24"/>
                <w:szCs w:val="24"/>
              </w:rPr>
              <w:t>ххх</w:t>
            </w:r>
          </w:p>
        </w:tc>
        <w:tc>
          <w:tcPr>
            <w:tcW w:w="284" w:type="dxa"/>
            <w:tcBorders>
              <w:top w:val="single" w:sz="4" w:space="0" w:color="auto"/>
              <w:bottom w:val="single" w:sz="4" w:space="0" w:color="auto"/>
            </w:tcBorders>
            <w:vAlign w:val="bottom"/>
          </w:tcPr>
          <w:p w:rsidR="000224BF" w:rsidRPr="009871DF" w:rsidRDefault="000224BF" w:rsidP="009871DF">
            <w:pPr>
              <w:spacing w:line="276" w:lineRule="auto"/>
              <w:jc w:val="center"/>
              <w:rPr>
                <w:rFonts w:ascii="Times New Roman" w:hAnsi="Times New Roman" w:cs="Times New Roman"/>
                <w:b/>
                <w:color w:val="000000" w:themeColor="text1"/>
                <w:sz w:val="24"/>
                <w:szCs w:val="24"/>
              </w:rPr>
            </w:pPr>
          </w:p>
        </w:tc>
        <w:tc>
          <w:tcPr>
            <w:tcW w:w="850" w:type="dxa"/>
            <w:tcBorders>
              <w:top w:val="single" w:sz="4" w:space="0" w:color="auto"/>
              <w:bottom w:val="single" w:sz="4" w:space="0" w:color="auto"/>
            </w:tcBorders>
            <w:vAlign w:val="bottom"/>
          </w:tcPr>
          <w:p w:rsidR="000224BF" w:rsidRPr="009871DF" w:rsidRDefault="000224BF" w:rsidP="009871DF">
            <w:pPr>
              <w:spacing w:line="276" w:lineRule="auto"/>
              <w:jc w:val="center"/>
              <w:rPr>
                <w:rFonts w:ascii="Times New Roman" w:hAnsi="Times New Roman" w:cs="Times New Roman"/>
                <w:b/>
                <w:color w:val="000000" w:themeColor="text1"/>
                <w:sz w:val="24"/>
                <w:szCs w:val="24"/>
              </w:rPr>
            </w:pPr>
            <w:r w:rsidRPr="009871DF">
              <w:rPr>
                <w:rFonts w:ascii="Times New Roman" w:hAnsi="Times New Roman" w:cs="Times New Roman"/>
                <w:b/>
                <w:color w:val="000000" w:themeColor="text1"/>
                <w:sz w:val="24"/>
                <w:szCs w:val="24"/>
              </w:rPr>
              <w:t>ххх</w:t>
            </w:r>
          </w:p>
        </w:tc>
        <w:tc>
          <w:tcPr>
            <w:tcW w:w="283" w:type="dxa"/>
            <w:tcBorders>
              <w:top w:val="single" w:sz="4" w:space="0" w:color="auto"/>
              <w:bottom w:val="single" w:sz="4" w:space="0" w:color="auto"/>
            </w:tcBorders>
          </w:tcPr>
          <w:p w:rsidR="000224BF" w:rsidRDefault="000224BF" w:rsidP="009871DF">
            <w:pPr>
              <w:spacing w:line="276" w:lineRule="auto"/>
              <w:jc w:val="center"/>
              <w:rPr>
                <w:rFonts w:ascii="Times New Roman" w:hAnsi="Times New Roman" w:cs="Times New Roman"/>
                <w:color w:val="000000" w:themeColor="text1"/>
                <w:sz w:val="24"/>
                <w:szCs w:val="24"/>
              </w:rPr>
            </w:pPr>
          </w:p>
        </w:tc>
      </w:tr>
    </w:tbl>
    <w:p w:rsidR="00EC6117" w:rsidRDefault="003D6DB4" w:rsidP="00F21E35">
      <w:pPr>
        <w:spacing w:before="240"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iCs/>
          <w:noProof/>
          <w:color w:val="000000" w:themeColor="text1"/>
          <w:sz w:val="24"/>
          <w:szCs w:val="24"/>
          <w:lang w:eastAsia="ru-RU"/>
        </w:rPr>
        <mc:AlternateContent>
          <mc:Choice Requires="wps">
            <w:drawing>
              <wp:anchor distT="0" distB="0" distL="114300" distR="114300" simplePos="0" relativeHeight="251661312" behindDoc="0" locked="0" layoutInCell="1" allowOverlap="1" wp14:anchorId="1FB90360" wp14:editId="17C33AC4">
                <wp:simplePos x="0" y="0"/>
                <wp:positionH relativeFrom="margin">
                  <wp:align>right</wp:align>
                </wp:positionH>
                <wp:positionV relativeFrom="paragraph">
                  <wp:posOffset>-4175125</wp:posOffset>
                </wp:positionV>
                <wp:extent cx="2278655" cy="313680"/>
                <wp:effectExtent l="0" t="0" r="7620" b="0"/>
                <wp:wrapNone/>
                <wp:docPr id="1" name="Надпись 1"/>
                <wp:cNvGraphicFramePr/>
                <a:graphic xmlns:a="http://schemas.openxmlformats.org/drawingml/2006/main">
                  <a:graphicData uri="http://schemas.microsoft.com/office/word/2010/wordprocessingShape">
                    <wps:wsp>
                      <wps:cNvSpPr txBox="1"/>
                      <wps:spPr>
                        <a:xfrm>
                          <a:off x="0" y="0"/>
                          <a:ext cx="2278655" cy="313680"/>
                        </a:xfrm>
                        <a:prstGeom prst="rect">
                          <a:avLst/>
                        </a:prstGeom>
                        <a:solidFill>
                          <a:schemeClr val="lt1"/>
                        </a:solidFill>
                        <a:ln w="6350">
                          <a:noFill/>
                        </a:ln>
                      </wps:spPr>
                      <wps:txbx>
                        <w:txbxContent>
                          <w:p w:rsidR="009A197A" w:rsidRPr="00665C9D" w:rsidRDefault="009A197A" w:rsidP="003D6DB4">
                            <w:pPr>
                              <w:jc w:val="right"/>
                              <w:rPr>
                                <w:rFonts w:ascii="Times New Roman" w:hAnsi="Times New Roman" w:cs="Times New Roman"/>
                                <w:i/>
                                <w:sz w:val="24"/>
                              </w:rPr>
                            </w:pPr>
                            <w:r>
                              <w:rPr>
                                <w:rFonts w:ascii="Times New Roman" w:hAnsi="Times New Roman" w:cs="Times New Roman"/>
                                <w:i/>
                                <w:sz w:val="24"/>
                              </w:rPr>
                              <w:t>Окончан</w:t>
                            </w:r>
                            <w:r w:rsidRPr="00665C9D">
                              <w:rPr>
                                <w:rFonts w:ascii="Times New Roman" w:hAnsi="Times New Roman" w:cs="Times New Roman"/>
                                <w:i/>
                                <w:sz w:val="24"/>
                              </w:rPr>
                              <w:t>ие таблицы 1.</w:t>
                            </w:r>
                            <w:r>
                              <w:rPr>
                                <w:rFonts w:ascii="Times New Roman" w:hAnsi="Times New Roman" w:cs="Times New Roman"/>
                                <w:i/>
                                <w:sz w:val="24"/>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0360" id="Надпись 1" o:spid="_x0000_s1028" type="#_x0000_t202" style="position:absolute;left:0;text-align:left;margin-left:128.2pt;margin-top:-328.75pt;width:179.4pt;height:24.7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" fillcolor="white [3201]" stroked="f" strokeweight=".5pt">
                <v:textbox>
                  <w:txbxContent>
                    <w:p w:rsidR="009A197A" w:rsidRPr="00665C9D" w:rsidRDefault="009A197A" w:rsidP="003D6DB4">
                      <w:pPr>
                        <w:jc w:val="right"/>
                        <w:rPr>
                          <w:rFonts w:ascii="Times New Roman" w:hAnsi="Times New Roman" w:cs="Times New Roman"/>
                          <w:i/>
                          <w:sz w:val="24"/>
                        </w:rPr>
                      </w:pPr>
                      <w:r>
                        <w:rPr>
                          <w:rFonts w:ascii="Times New Roman" w:hAnsi="Times New Roman" w:cs="Times New Roman"/>
                          <w:i/>
                          <w:sz w:val="24"/>
                        </w:rPr>
                        <w:t>Окончан</w:t>
                      </w:r>
                      <w:r w:rsidRPr="00665C9D">
                        <w:rPr>
                          <w:rFonts w:ascii="Times New Roman" w:hAnsi="Times New Roman" w:cs="Times New Roman"/>
                          <w:i/>
                          <w:sz w:val="24"/>
                        </w:rPr>
                        <w:t>ие таблицы 1.</w:t>
                      </w:r>
                      <w:r>
                        <w:rPr>
                          <w:rFonts w:ascii="Times New Roman" w:hAnsi="Times New Roman" w:cs="Times New Roman"/>
                          <w:i/>
                          <w:sz w:val="24"/>
                        </w:rPr>
                        <w:t>3.2</w:t>
                      </w:r>
                    </w:p>
                  </w:txbxContent>
                </v:textbox>
                <w10:wrap anchorx="margin"/>
              </v:shape>
            </w:pict>
          </mc:Fallback>
        </mc:AlternateContent>
      </w:r>
      <w:r w:rsidR="00F21E35">
        <w:rPr>
          <w:rFonts w:ascii="Times New Roman" w:hAnsi="Times New Roman" w:cs="Times New Roman"/>
          <w:color w:val="000000" w:themeColor="text1"/>
          <w:sz w:val="24"/>
          <w:szCs w:val="24"/>
        </w:rPr>
        <w:t xml:space="preserve">Косвенный метод позволяет установить взаимосвязь между финансовым результатом и изменением остатка денежных средств. В целях исследования данный факт представляется весьма ценным, поскольку это позволяет выполнить переход от показателей отчета о прибылях и убытках к </w:t>
      </w:r>
      <w:r w:rsidR="008073EF">
        <w:rPr>
          <w:rFonts w:ascii="Times New Roman" w:hAnsi="Times New Roman" w:cs="Times New Roman"/>
          <w:color w:val="000000" w:themeColor="text1"/>
          <w:sz w:val="24"/>
          <w:szCs w:val="24"/>
        </w:rPr>
        <w:t>денежным потокам.</w:t>
      </w:r>
    </w:p>
    <w:p w:rsidR="00E82933" w:rsidRPr="00380926" w:rsidRDefault="00380926" w:rsidP="00380926">
      <w:pPr>
        <w:pStyle w:val="Heading3"/>
        <w:spacing w:before="240"/>
        <w:ind w:firstLine="709"/>
        <w:jc w:val="both"/>
        <w:rPr>
          <w:rFonts w:ascii="Times New Roman" w:hAnsi="Times New Roman" w:cs="Times New Roman"/>
          <w:color w:val="000000" w:themeColor="text1"/>
          <w:sz w:val="28"/>
          <w:szCs w:val="28"/>
        </w:rPr>
      </w:pPr>
      <w:bookmarkStart w:id="14" w:name="_Toc514267009"/>
      <w:r w:rsidRPr="00380926">
        <w:rPr>
          <w:rFonts w:ascii="Times New Roman" w:hAnsi="Times New Roman" w:cs="Times New Roman"/>
          <w:color w:val="000000" w:themeColor="text1"/>
          <w:sz w:val="28"/>
          <w:szCs w:val="28"/>
        </w:rPr>
        <w:t xml:space="preserve">Сравнительный анализ </w:t>
      </w:r>
      <w:r>
        <w:rPr>
          <w:rFonts w:ascii="Times New Roman" w:hAnsi="Times New Roman" w:cs="Times New Roman"/>
          <w:color w:val="000000" w:themeColor="text1"/>
          <w:sz w:val="28"/>
          <w:szCs w:val="28"/>
        </w:rPr>
        <w:t xml:space="preserve">прямого и косвенного методов </w:t>
      </w:r>
      <w:r w:rsidR="004826C6">
        <w:rPr>
          <w:rFonts w:ascii="Times New Roman" w:hAnsi="Times New Roman" w:cs="Times New Roman"/>
          <w:color w:val="000000" w:themeColor="text1"/>
          <w:sz w:val="28"/>
          <w:szCs w:val="28"/>
        </w:rPr>
        <w:t>составле</w:t>
      </w:r>
      <w:r>
        <w:rPr>
          <w:rFonts w:ascii="Times New Roman" w:hAnsi="Times New Roman" w:cs="Times New Roman"/>
          <w:color w:val="000000" w:themeColor="text1"/>
          <w:sz w:val="28"/>
          <w:szCs w:val="28"/>
        </w:rPr>
        <w:t>ния ОДДС</w:t>
      </w:r>
      <w:bookmarkEnd w:id="14"/>
    </w:p>
    <w:p w:rsidR="00DD1585" w:rsidRDefault="007607F3" w:rsidP="00D80370">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Выше было упомянуто, что МСФО 7 поощряет использование организациями прямого метода </w:t>
      </w:r>
      <w:r w:rsidR="004826C6">
        <w:rPr>
          <w:rFonts w:ascii="Times New Roman" w:hAnsi="Times New Roman" w:cs="Times New Roman"/>
          <w:color w:val="000000" w:themeColor="text1"/>
          <w:sz w:val="24"/>
          <w:szCs w:val="24"/>
        </w:rPr>
        <w:t>составл</w:t>
      </w:r>
      <w:r>
        <w:rPr>
          <w:rFonts w:ascii="Times New Roman" w:hAnsi="Times New Roman" w:cs="Times New Roman"/>
          <w:color w:val="000000" w:themeColor="text1"/>
          <w:sz w:val="24"/>
          <w:szCs w:val="24"/>
        </w:rPr>
        <w:t>ения ОДДС. При этом в данном стандарте также указано, что организации вправе использовать либо прямой, либо ко</w:t>
      </w:r>
      <w:r w:rsidR="00CE24C1">
        <w:rPr>
          <w:rFonts w:ascii="Times New Roman" w:hAnsi="Times New Roman" w:cs="Times New Roman"/>
          <w:color w:val="000000" w:themeColor="text1"/>
          <w:sz w:val="24"/>
          <w:szCs w:val="24"/>
        </w:rPr>
        <w:t xml:space="preserve">свенный метод. </w:t>
      </w:r>
      <w:r w:rsidR="00455875">
        <w:rPr>
          <w:rFonts w:ascii="Times New Roman" w:hAnsi="Times New Roman" w:cs="Times New Roman"/>
          <w:color w:val="000000" w:themeColor="text1"/>
          <w:sz w:val="24"/>
          <w:szCs w:val="24"/>
        </w:rPr>
        <w:t>Многие исследователи</w:t>
      </w:r>
      <w:r w:rsidR="00CE24C1">
        <w:rPr>
          <w:rStyle w:val="FootnoteReference"/>
          <w:rFonts w:ascii="Times New Roman" w:hAnsi="Times New Roman" w:cs="Times New Roman"/>
          <w:color w:val="000000" w:themeColor="text1"/>
          <w:sz w:val="24"/>
          <w:szCs w:val="24"/>
        </w:rPr>
        <w:footnoteReference w:id="27"/>
      </w:r>
      <w:r w:rsidR="005F7DF0" w:rsidRPr="005F7DF0">
        <w:rPr>
          <w:rFonts w:ascii="Times New Roman" w:hAnsi="Times New Roman" w:cs="Times New Roman"/>
          <w:color w:val="000000" w:themeColor="text1"/>
          <w:sz w:val="24"/>
          <w:szCs w:val="24"/>
        </w:rPr>
        <w:t xml:space="preserve"> </w:t>
      </w:r>
      <w:r w:rsidR="00455875">
        <w:rPr>
          <w:rFonts w:ascii="Times New Roman" w:hAnsi="Times New Roman" w:cs="Times New Roman"/>
          <w:color w:val="000000" w:themeColor="text1"/>
          <w:sz w:val="24"/>
          <w:szCs w:val="24"/>
        </w:rPr>
        <w:t>эмпирически доказ</w:t>
      </w:r>
      <w:r w:rsidR="005F7DF0">
        <w:rPr>
          <w:rFonts w:ascii="Times New Roman" w:hAnsi="Times New Roman" w:cs="Times New Roman"/>
          <w:color w:val="000000" w:themeColor="text1"/>
          <w:sz w:val="24"/>
          <w:szCs w:val="24"/>
        </w:rPr>
        <w:t>али, что применение прямого метода существенно улучшает прогнозные характеристики денежных потоков</w:t>
      </w:r>
      <w:r w:rsidR="00455875">
        <w:rPr>
          <w:rFonts w:ascii="Times New Roman" w:hAnsi="Times New Roman" w:cs="Times New Roman"/>
          <w:color w:val="000000" w:themeColor="text1"/>
          <w:sz w:val="24"/>
          <w:szCs w:val="24"/>
        </w:rPr>
        <w:t>,</w:t>
      </w:r>
      <w:r w:rsidR="005F7DF0">
        <w:rPr>
          <w:rFonts w:ascii="Times New Roman" w:hAnsi="Times New Roman" w:cs="Times New Roman"/>
          <w:color w:val="000000" w:themeColor="text1"/>
          <w:sz w:val="24"/>
          <w:szCs w:val="24"/>
        </w:rPr>
        <w:t xml:space="preserve"> однако </w:t>
      </w:r>
      <w:r w:rsidR="00455875">
        <w:rPr>
          <w:rFonts w:ascii="Times New Roman" w:hAnsi="Times New Roman" w:cs="Times New Roman"/>
          <w:color w:val="000000" w:themeColor="text1"/>
          <w:sz w:val="24"/>
          <w:szCs w:val="24"/>
        </w:rPr>
        <w:t xml:space="preserve">при этом допускают, что </w:t>
      </w:r>
      <w:r w:rsidR="00455875">
        <w:rPr>
          <w:rFonts w:ascii="Times New Roman" w:hAnsi="Times New Roman" w:cs="Times New Roman"/>
          <w:color w:val="000000" w:themeColor="text1"/>
          <w:sz w:val="24"/>
          <w:szCs w:val="24"/>
        </w:rPr>
        <w:lastRenderedPageBreak/>
        <w:t>это улучшение нивелируется шумами (неточностями оценок) компонент ОДДС, построенного в соответствии с принципами прямого метода.</w:t>
      </w:r>
      <w:r w:rsidR="0067581A">
        <w:rPr>
          <w:rFonts w:ascii="Times New Roman" w:hAnsi="Times New Roman" w:cs="Times New Roman"/>
          <w:color w:val="000000" w:themeColor="text1"/>
          <w:sz w:val="24"/>
          <w:szCs w:val="24"/>
        </w:rPr>
        <w:t xml:space="preserve"> Вместе с тем, существует и такая точка зрения, что организациям полезно использовать оба метода построения ОДДС в своей деятельности </w:t>
      </w:r>
      <w:r w:rsidR="005C6CD0">
        <w:rPr>
          <w:rFonts w:ascii="Times New Roman" w:hAnsi="Times New Roman" w:cs="Times New Roman"/>
          <w:color w:val="000000" w:themeColor="text1"/>
          <w:sz w:val="24"/>
          <w:szCs w:val="24"/>
        </w:rPr>
        <w:t>– при этом косвенный метод используется как контрольная проверка корректности данных по операционному денежному потоку, полученных прямым методом.</w:t>
      </w:r>
      <w:r w:rsidR="008073EF">
        <w:rPr>
          <w:rStyle w:val="FootnoteReference"/>
          <w:rFonts w:ascii="Times New Roman" w:hAnsi="Times New Roman" w:cs="Times New Roman"/>
          <w:color w:val="000000" w:themeColor="text1"/>
          <w:sz w:val="24"/>
          <w:szCs w:val="24"/>
        </w:rPr>
        <w:footnoteReference w:id="28"/>
      </w:r>
    </w:p>
    <w:p w:rsidR="00E82933" w:rsidRDefault="005C6CD0" w:rsidP="00D80370">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настоящей работе б</w:t>
      </w:r>
      <w:r w:rsidRPr="005C6CD0">
        <w:rPr>
          <w:rFonts w:ascii="Times New Roman" w:hAnsi="Times New Roman" w:cs="Times New Roman"/>
          <w:i/>
          <w:color w:val="000000" w:themeColor="text1"/>
          <w:sz w:val="24"/>
          <w:szCs w:val="24"/>
        </w:rPr>
        <w:t>о</w:t>
      </w:r>
      <w:r>
        <w:rPr>
          <w:rFonts w:ascii="Times New Roman" w:hAnsi="Times New Roman" w:cs="Times New Roman"/>
          <w:color w:val="000000" w:themeColor="text1"/>
          <w:sz w:val="24"/>
          <w:szCs w:val="24"/>
        </w:rPr>
        <w:t xml:space="preserve">льшую ценность представляет косвенный метод построения денежных потоков, поскольку именно с его помощью планируется обработать большие массивы информации об операционной прибыли и денежном потоке и установить взаимосвязь между данными величинами эмпирически. Тем не менее, все аргументы исследователей в пользу </w:t>
      </w:r>
      <w:r w:rsidR="004826C6">
        <w:rPr>
          <w:rFonts w:ascii="Times New Roman" w:hAnsi="Times New Roman" w:cs="Times New Roman"/>
          <w:color w:val="000000" w:themeColor="text1"/>
          <w:sz w:val="24"/>
          <w:szCs w:val="24"/>
        </w:rPr>
        <w:t>составл</w:t>
      </w:r>
      <w:r>
        <w:rPr>
          <w:rFonts w:ascii="Times New Roman" w:hAnsi="Times New Roman" w:cs="Times New Roman"/>
          <w:color w:val="000000" w:themeColor="text1"/>
          <w:sz w:val="24"/>
          <w:szCs w:val="24"/>
        </w:rPr>
        <w:t>ения ОДДС прямы</w:t>
      </w:r>
      <w:r w:rsidR="004826C6">
        <w:rPr>
          <w:rFonts w:ascii="Times New Roman" w:hAnsi="Times New Roman" w:cs="Times New Roman"/>
          <w:color w:val="000000" w:themeColor="text1"/>
          <w:sz w:val="24"/>
          <w:szCs w:val="24"/>
        </w:rPr>
        <w:t>м</w:t>
      </w:r>
      <w:r>
        <w:rPr>
          <w:rFonts w:ascii="Times New Roman" w:hAnsi="Times New Roman" w:cs="Times New Roman"/>
          <w:color w:val="000000" w:themeColor="text1"/>
          <w:sz w:val="24"/>
          <w:szCs w:val="24"/>
        </w:rPr>
        <w:t xml:space="preserve"> методом будут также учтены.</w:t>
      </w:r>
    </w:p>
    <w:p w:rsidR="00EC6117" w:rsidRDefault="00EC6117" w:rsidP="00D80370">
      <w:pPr>
        <w:spacing w:line="360" w:lineRule="auto"/>
        <w:ind w:firstLine="709"/>
        <w:jc w:val="both"/>
        <w:rPr>
          <w:rFonts w:ascii="Times New Roman" w:hAnsi="Times New Roman" w:cs="Times New Roman"/>
          <w:color w:val="000000" w:themeColor="text1"/>
          <w:sz w:val="24"/>
          <w:szCs w:val="24"/>
        </w:rPr>
      </w:pPr>
    </w:p>
    <w:p w:rsidR="009F4A84" w:rsidRPr="00DA6A12" w:rsidRDefault="009F4A84">
      <w:pPr>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br w:type="page"/>
      </w:r>
    </w:p>
    <w:p w:rsidR="006F5374" w:rsidRPr="008854E5" w:rsidRDefault="00E15882" w:rsidP="003444E4">
      <w:pPr>
        <w:pStyle w:val="Heading1"/>
        <w:spacing w:line="360" w:lineRule="auto"/>
        <w:ind w:right="-426"/>
        <w:jc w:val="center"/>
        <w:rPr>
          <w:rFonts w:ascii="Times New Roman" w:hAnsi="Times New Roman" w:cs="Times New Roman"/>
          <w:color w:val="000000" w:themeColor="text1"/>
          <w:sz w:val="28"/>
          <w:szCs w:val="24"/>
        </w:rPr>
      </w:pPr>
      <w:bookmarkStart w:id="15" w:name="_Toc514267010"/>
      <w:r w:rsidRPr="008854E5">
        <w:rPr>
          <w:rFonts w:ascii="Times New Roman" w:hAnsi="Times New Roman" w:cs="Times New Roman"/>
          <w:color w:val="000000" w:themeColor="text1"/>
          <w:sz w:val="28"/>
          <w:szCs w:val="24"/>
        </w:rPr>
        <w:lastRenderedPageBreak/>
        <w:t xml:space="preserve">Глава 2. </w:t>
      </w:r>
      <w:r w:rsidR="009F4A84" w:rsidRPr="008854E5">
        <w:rPr>
          <w:rFonts w:ascii="Times New Roman" w:hAnsi="Times New Roman" w:cs="Times New Roman"/>
          <w:color w:val="000000" w:themeColor="text1"/>
          <w:sz w:val="28"/>
          <w:szCs w:val="24"/>
        </w:rPr>
        <w:t>МАТЕМАТИЧЕСКИЕ МЕТОДЫ ОЦЕНКИ ИНВЕСТИЦИЙ</w:t>
      </w:r>
      <w:bookmarkEnd w:id="15"/>
    </w:p>
    <w:p w:rsidR="00F52028" w:rsidRPr="00B3408F" w:rsidRDefault="00B3408F" w:rsidP="003444E4">
      <w:pPr>
        <w:pStyle w:val="Heading2"/>
        <w:spacing w:line="360" w:lineRule="auto"/>
        <w:ind w:firstLine="709"/>
        <w:rPr>
          <w:rFonts w:ascii="Times New Roman" w:hAnsi="Times New Roman" w:cs="Times New Roman"/>
          <w:color w:val="000000" w:themeColor="text1"/>
          <w:sz w:val="28"/>
          <w:szCs w:val="24"/>
        </w:rPr>
      </w:pPr>
      <w:bookmarkStart w:id="16" w:name="_Toc514267011"/>
      <w:r>
        <w:rPr>
          <w:rFonts w:ascii="Times New Roman" w:hAnsi="Times New Roman" w:cs="Times New Roman"/>
          <w:color w:val="000000" w:themeColor="text1"/>
          <w:sz w:val="28"/>
          <w:szCs w:val="24"/>
        </w:rPr>
        <w:t xml:space="preserve">2.1. </w:t>
      </w:r>
      <w:r w:rsidR="00F52028" w:rsidRPr="00B3408F">
        <w:rPr>
          <w:rFonts w:ascii="Times New Roman" w:hAnsi="Times New Roman" w:cs="Times New Roman"/>
          <w:color w:val="000000" w:themeColor="text1"/>
          <w:sz w:val="28"/>
          <w:szCs w:val="24"/>
        </w:rPr>
        <w:t xml:space="preserve">Обзор </w:t>
      </w:r>
      <w:r w:rsidRPr="00B3408F">
        <w:rPr>
          <w:rFonts w:ascii="Times New Roman" w:hAnsi="Times New Roman" w:cs="Times New Roman"/>
          <w:color w:val="000000" w:themeColor="text1"/>
          <w:sz w:val="28"/>
          <w:szCs w:val="24"/>
        </w:rPr>
        <w:t>основных подходов к оценке инвестиционных проектов</w:t>
      </w:r>
      <w:bookmarkEnd w:id="16"/>
    </w:p>
    <w:p w:rsidR="00315411" w:rsidRPr="00DA6A12" w:rsidRDefault="0091531C" w:rsidP="004D51C7">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Большинство математических</w:t>
      </w:r>
      <w:r w:rsidR="00315411" w:rsidRPr="00DA6A12">
        <w:rPr>
          <w:rFonts w:ascii="Times New Roman" w:hAnsi="Times New Roman" w:cs="Times New Roman"/>
          <w:color w:val="000000" w:themeColor="text1"/>
          <w:sz w:val="24"/>
          <w:szCs w:val="24"/>
        </w:rPr>
        <w:t xml:space="preserve"> модел</w:t>
      </w:r>
      <w:r>
        <w:rPr>
          <w:rFonts w:ascii="Times New Roman" w:hAnsi="Times New Roman" w:cs="Times New Roman"/>
          <w:color w:val="000000" w:themeColor="text1"/>
          <w:sz w:val="24"/>
          <w:szCs w:val="24"/>
        </w:rPr>
        <w:t>ей и методов</w:t>
      </w:r>
      <w:r w:rsidR="00315411" w:rsidRPr="00DA6A12">
        <w:rPr>
          <w:rFonts w:ascii="Times New Roman" w:hAnsi="Times New Roman" w:cs="Times New Roman"/>
          <w:color w:val="000000" w:themeColor="text1"/>
          <w:sz w:val="24"/>
          <w:szCs w:val="24"/>
        </w:rPr>
        <w:t xml:space="preserve"> оценки инвестиций можно разделить на несколько видов. Перечислим их ниже.</w:t>
      </w:r>
    </w:p>
    <w:p w:rsidR="006F5374" w:rsidRPr="00DA6A12" w:rsidRDefault="00315411" w:rsidP="008854E5">
      <w:pPr>
        <w:pStyle w:val="ListParagraph"/>
        <w:numPr>
          <w:ilvl w:val="0"/>
          <w:numId w:val="17"/>
        </w:numPr>
        <w:spacing w:line="360" w:lineRule="auto"/>
        <w:ind w:left="0" w:firstLine="709"/>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Решение оптимизационных задач</w:t>
      </w:r>
    </w:p>
    <w:p w:rsidR="00315411" w:rsidRPr="00B93E6C" w:rsidRDefault="00315411" w:rsidP="00B93E6C">
      <w:pPr>
        <w:pStyle w:val="ListParagraph"/>
        <w:numPr>
          <w:ilvl w:val="0"/>
          <w:numId w:val="17"/>
        </w:numPr>
        <w:spacing w:line="360" w:lineRule="auto"/>
        <w:ind w:left="0" w:firstLine="709"/>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Использование метода реальных опционов</w:t>
      </w:r>
      <w:r w:rsidR="00B93E6C">
        <w:rPr>
          <w:rFonts w:ascii="Times New Roman" w:hAnsi="Times New Roman" w:cs="Times New Roman"/>
          <w:color w:val="000000" w:themeColor="text1"/>
          <w:sz w:val="24"/>
          <w:szCs w:val="24"/>
        </w:rPr>
        <w:t>, г</w:t>
      </w:r>
      <w:r w:rsidR="005852C7" w:rsidRPr="00B93E6C">
        <w:rPr>
          <w:rFonts w:ascii="Times New Roman" w:hAnsi="Times New Roman" w:cs="Times New Roman"/>
          <w:color w:val="000000" w:themeColor="text1"/>
          <w:sz w:val="24"/>
          <w:szCs w:val="24"/>
        </w:rPr>
        <w:t>рафические методы</w:t>
      </w:r>
    </w:p>
    <w:p w:rsidR="005852C7" w:rsidRPr="00DA6A12" w:rsidRDefault="005852C7" w:rsidP="005852C7">
      <w:pPr>
        <w:spacing w:line="360" w:lineRule="auto"/>
        <w:ind w:firstLine="709"/>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Охарактеризуем более подробно каждую из вышеприведенных позиций.</w:t>
      </w:r>
    </w:p>
    <w:p w:rsidR="005852C7" w:rsidRPr="008854E5" w:rsidRDefault="005852C7" w:rsidP="00AD5C88">
      <w:pPr>
        <w:pStyle w:val="Heading3"/>
        <w:ind w:firstLine="709"/>
        <w:rPr>
          <w:rFonts w:ascii="Times New Roman" w:hAnsi="Times New Roman" w:cs="Times New Roman"/>
          <w:color w:val="000000" w:themeColor="text1"/>
          <w:sz w:val="28"/>
        </w:rPr>
      </w:pPr>
      <w:bookmarkStart w:id="17" w:name="_Toc514267012"/>
      <w:r w:rsidRPr="008854E5">
        <w:rPr>
          <w:rFonts w:ascii="Times New Roman" w:hAnsi="Times New Roman" w:cs="Times New Roman"/>
          <w:color w:val="000000" w:themeColor="text1"/>
          <w:sz w:val="28"/>
        </w:rPr>
        <w:t>Решение оптимизационных задач</w:t>
      </w:r>
      <w:bookmarkEnd w:id="17"/>
    </w:p>
    <w:p w:rsidR="0043476D" w:rsidRPr="00DA6A12" w:rsidRDefault="005852C7" w:rsidP="00903012">
      <w:pPr>
        <w:spacing w:line="360" w:lineRule="auto"/>
        <w:ind w:firstLine="709"/>
        <w:contextualSpacing/>
        <w:jc w:val="both"/>
        <w:rPr>
          <w:rFonts w:ascii="Times New Roman" w:eastAsiaTheme="minorEastAsia" w:hAnsi="Times New Roman" w:cs="Times New Roman"/>
          <w:color w:val="000000" w:themeColor="text1"/>
          <w:sz w:val="24"/>
          <w:szCs w:val="24"/>
        </w:rPr>
      </w:pPr>
      <w:r w:rsidRPr="00DA6A12">
        <w:rPr>
          <w:rFonts w:ascii="Times New Roman" w:hAnsi="Times New Roman" w:cs="Times New Roman"/>
          <w:color w:val="000000" w:themeColor="text1"/>
          <w:sz w:val="24"/>
          <w:szCs w:val="24"/>
        </w:rPr>
        <w:t>В статье [</w:t>
      </w:r>
      <w:r w:rsidR="00903012" w:rsidRPr="00DA6A12">
        <w:rPr>
          <w:rFonts w:ascii="Times New Roman" w:hAnsi="Times New Roman" w:cs="Times New Roman"/>
          <w:color w:val="000000" w:themeColor="text1"/>
          <w:sz w:val="24"/>
          <w:szCs w:val="24"/>
          <w:lang w:val="en-US"/>
        </w:rPr>
        <w:t>Giannikos</w:t>
      </w:r>
      <w:r w:rsidRPr="00DA6A12">
        <w:rPr>
          <w:rFonts w:ascii="Times New Roman" w:hAnsi="Times New Roman" w:cs="Times New Roman"/>
          <w:color w:val="000000" w:themeColor="text1"/>
          <w:sz w:val="24"/>
          <w:szCs w:val="24"/>
        </w:rPr>
        <w:t xml:space="preserve">, </w:t>
      </w:r>
      <w:r w:rsidRPr="00DA6A12">
        <w:rPr>
          <w:rFonts w:ascii="Times New Roman" w:hAnsi="Times New Roman" w:cs="Times New Roman"/>
          <w:color w:val="000000" w:themeColor="text1"/>
          <w:sz w:val="24"/>
          <w:szCs w:val="24"/>
          <w:lang w:val="en-US"/>
        </w:rPr>
        <w:t>Ozenbas</w:t>
      </w:r>
      <w:r w:rsidRPr="00DA6A12">
        <w:rPr>
          <w:rFonts w:ascii="Times New Roman" w:hAnsi="Times New Roman" w:cs="Times New Roman"/>
          <w:color w:val="000000" w:themeColor="text1"/>
          <w:sz w:val="24"/>
          <w:szCs w:val="24"/>
        </w:rPr>
        <w:t xml:space="preserve">, 2002] рассматривается задача оптимизации объемов инвестиций в реальные активы и инвестиций в приобретение информации </w:t>
      </w:r>
      <w:r w:rsidR="0043476D" w:rsidRPr="00DA6A12">
        <w:rPr>
          <w:rFonts w:ascii="Times New Roman" w:hAnsi="Times New Roman" w:cs="Times New Roman"/>
          <w:color w:val="000000" w:themeColor="text1"/>
          <w:sz w:val="24"/>
          <w:szCs w:val="24"/>
        </w:rPr>
        <w:t xml:space="preserve">в рамках однофакторной двухпериодной экономики. Предполагается, что инвестор располагает первоначальным объемом капитала </w:t>
      </w:r>
      <m:oMath>
        <m:r>
          <w:rPr>
            <w:rFonts w:ascii="Cambria Math" w:hAnsi="Cambria Math" w:cs="Times New Roman"/>
            <w:color w:val="000000" w:themeColor="text1"/>
            <w:sz w:val="24"/>
            <w:szCs w:val="24"/>
          </w:rPr>
          <m:t>y&gt;0</m:t>
        </m:r>
      </m:oMath>
      <w:r w:rsidR="0043476D" w:rsidRPr="00DA6A12">
        <w:rPr>
          <w:rFonts w:ascii="Times New Roman" w:hAnsi="Times New Roman" w:cs="Times New Roman"/>
          <w:color w:val="000000" w:themeColor="text1"/>
          <w:sz w:val="24"/>
          <w:szCs w:val="24"/>
        </w:rPr>
        <w:t xml:space="preserve">, который может быть использован либо для текущего потребления, либо для инвестирования в будущем со случайной отдачей. Инвестиции в реальные активы объема </w:t>
      </w:r>
      <m:oMath>
        <m:r>
          <w:rPr>
            <w:rFonts w:ascii="Cambria Math" w:hAnsi="Cambria Math" w:cs="Times New Roman"/>
            <w:color w:val="000000" w:themeColor="text1"/>
            <w:sz w:val="24"/>
            <w:szCs w:val="24"/>
          </w:rPr>
          <m:t>k</m:t>
        </m:r>
      </m:oMath>
      <w:r w:rsidR="0043476D" w:rsidRPr="00DA6A12">
        <w:rPr>
          <w:rFonts w:ascii="Times New Roman" w:eastAsiaTheme="minorEastAsia" w:hAnsi="Times New Roman" w:cs="Times New Roman"/>
          <w:color w:val="000000" w:themeColor="text1"/>
          <w:sz w:val="24"/>
          <w:szCs w:val="24"/>
        </w:rPr>
        <w:t xml:space="preserve"> </w:t>
      </w:r>
      <w:r w:rsidR="0038123E">
        <w:rPr>
          <w:rFonts w:ascii="Times New Roman" w:eastAsiaTheme="minorEastAsia" w:hAnsi="Times New Roman" w:cs="Times New Roman"/>
          <w:color w:val="000000" w:themeColor="text1"/>
          <w:sz w:val="24"/>
          <w:szCs w:val="24"/>
        </w:rPr>
        <w:t>в текущий момент времени</w:t>
      </w:r>
      <w:r w:rsidR="00652B15" w:rsidRPr="00DA6A12">
        <w:rPr>
          <w:rFonts w:ascii="Times New Roman" w:eastAsiaTheme="minorEastAsia" w:hAnsi="Times New Roman" w:cs="Times New Roman"/>
          <w:color w:val="000000" w:themeColor="text1"/>
          <w:sz w:val="24"/>
          <w:szCs w:val="24"/>
        </w:rPr>
        <w:t xml:space="preserve"> позволяют в будущем произвести</w:t>
      </w:r>
      <w:r w:rsidR="0043476D" w:rsidRPr="00DA6A12">
        <w:rPr>
          <w:rFonts w:ascii="Times New Roman" w:eastAsiaTheme="minorEastAsia" w:hAnsi="Times New Roman" w:cs="Times New Roman"/>
          <w:color w:val="000000" w:themeColor="text1"/>
          <w:sz w:val="24"/>
          <w:szCs w:val="24"/>
        </w:rPr>
        <w:t xml:space="preserve"> </w:t>
      </w:r>
      <m:oMath>
        <m:r>
          <w:rPr>
            <w:rFonts w:ascii="Cambria Math" w:eastAsiaTheme="minorEastAsia" w:hAnsi="Cambria Math" w:cs="Times New Roman"/>
            <w:color w:val="000000" w:themeColor="text1"/>
            <w:sz w:val="24"/>
            <w:szCs w:val="24"/>
          </w:rPr>
          <m:t>f</m:t>
        </m:r>
        <m:d>
          <m:dPr>
            <m:ctrlPr>
              <w:rPr>
                <w:rFonts w:ascii="Cambria Math" w:eastAsiaTheme="minorEastAsia" w:hAnsi="Cambria Math" w:cs="Times New Roman"/>
                <w:i/>
                <w:color w:val="000000" w:themeColor="text1"/>
                <w:sz w:val="24"/>
                <w:szCs w:val="24"/>
              </w:rPr>
            </m:ctrlPr>
          </m:dPr>
          <m:e>
            <m:r>
              <w:rPr>
                <w:rFonts w:ascii="Cambria Math" w:eastAsiaTheme="minorEastAsia" w:hAnsi="Cambria Math" w:cs="Times New Roman"/>
                <w:color w:val="000000" w:themeColor="text1"/>
                <w:sz w:val="24"/>
                <w:szCs w:val="24"/>
              </w:rPr>
              <m:t>k,r</m:t>
            </m:r>
          </m:e>
        </m:d>
      </m:oMath>
      <w:r w:rsidR="0043476D" w:rsidRPr="00DA6A12">
        <w:rPr>
          <w:rFonts w:ascii="Times New Roman" w:eastAsiaTheme="minorEastAsia" w:hAnsi="Times New Roman" w:cs="Times New Roman"/>
          <w:color w:val="000000" w:themeColor="text1"/>
          <w:sz w:val="24"/>
          <w:szCs w:val="24"/>
        </w:rPr>
        <w:t xml:space="preserve"> </w:t>
      </w:r>
      <w:r w:rsidR="00652B15" w:rsidRPr="00DA6A12">
        <w:rPr>
          <w:rFonts w:ascii="Times New Roman" w:eastAsiaTheme="minorEastAsia" w:hAnsi="Times New Roman" w:cs="Times New Roman"/>
          <w:color w:val="000000" w:themeColor="text1"/>
          <w:sz w:val="24"/>
          <w:szCs w:val="24"/>
        </w:rPr>
        <w:t>активов, которые потребляются во втором периоде (</w:t>
      </w:r>
      <w:r w:rsidR="00652B15" w:rsidRPr="00DA6A12">
        <w:rPr>
          <w:rFonts w:ascii="Times New Roman" w:eastAsiaTheme="minorEastAsia" w:hAnsi="Times New Roman" w:cs="Times New Roman"/>
          <w:i/>
          <w:color w:val="000000" w:themeColor="text1"/>
          <w:sz w:val="24"/>
          <w:szCs w:val="24"/>
          <w:lang w:val="en-US"/>
        </w:rPr>
        <w:t>r</w:t>
      </w:r>
      <w:r w:rsidR="00652B15" w:rsidRPr="00DA6A12">
        <w:rPr>
          <w:rFonts w:ascii="Times New Roman" w:eastAsiaTheme="minorEastAsia" w:hAnsi="Times New Roman" w:cs="Times New Roman"/>
          <w:color w:val="000000" w:themeColor="text1"/>
          <w:sz w:val="24"/>
          <w:szCs w:val="24"/>
        </w:rPr>
        <w:t xml:space="preserve"> – случайная переменная). </w:t>
      </w:r>
    </w:p>
    <w:p w:rsidR="00652B15" w:rsidRPr="00DA6A12" w:rsidRDefault="00652B15" w:rsidP="00903012">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Функция полезности инвес</w:t>
      </w:r>
      <w:r w:rsidR="002428F0" w:rsidRPr="00DA6A12">
        <w:rPr>
          <w:rFonts w:ascii="Times New Roman" w:hAnsi="Times New Roman" w:cs="Times New Roman"/>
          <w:color w:val="000000" w:themeColor="text1"/>
          <w:sz w:val="24"/>
          <w:szCs w:val="24"/>
        </w:rPr>
        <w:t>тора выражена следующим образом (</w:t>
      </w:r>
      <w:r w:rsidR="0038123E">
        <w:rPr>
          <w:rFonts w:ascii="Times New Roman" w:hAnsi="Times New Roman" w:cs="Times New Roman"/>
          <w:color w:val="000000" w:themeColor="text1"/>
          <w:sz w:val="24"/>
          <w:szCs w:val="24"/>
        </w:rPr>
        <w:t>2</w:t>
      </w:r>
      <w:r w:rsidR="001E4979">
        <w:rPr>
          <w:rFonts w:ascii="Times New Roman" w:hAnsi="Times New Roman" w:cs="Times New Roman"/>
          <w:color w:val="000000" w:themeColor="text1"/>
          <w:sz w:val="24"/>
          <w:szCs w:val="24"/>
        </w:rPr>
        <w:t>.2.1</w:t>
      </w:r>
      <w:r w:rsidR="002428F0" w:rsidRPr="00DA6A12">
        <w:rPr>
          <w:rFonts w:ascii="Times New Roman" w:hAnsi="Times New Roman" w:cs="Times New Roman"/>
          <w:color w:val="000000" w:themeColor="text1"/>
          <w:sz w:val="24"/>
          <w:szCs w:val="24"/>
        </w:rPr>
        <w:t>).</w:t>
      </w:r>
    </w:p>
    <w:p w:rsidR="002428F0" w:rsidRPr="00DA6A12" w:rsidRDefault="002428F0" w:rsidP="00903012">
      <w:pPr>
        <w:spacing w:line="360" w:lineRule="auto"/>
        <w:ind w:firstLine="709"/>
        <w:jc w:val="both"/>
        <w:rPr>
          <w:rFonts w:ascii="Times New Roman" w:hAnsi="Times New Roman" w:cs="Times New Roman"/>
          <w:color w:val="000000" w:themeColor="text1"/>
          <w:sz w:val="24"/>
          <w:szCs w:val="24"/>
          <w:lang w:val="en-US"/>
        </w:rPr>
      </w:pPr>
      <m:oMathPara>
        <m:oMath>
          <m:r>
            <w:rPr>
              <w:rFonts w:ascii="Cambria Math" w:hAnsi="Cambria Math" w:cs="Times New Roman"/>
              <w:color w:val="000000" w:themeColor="text1"/>
              <w:sz w:val="24"/>
              <w:szCs w:val="24"/>
            </w:rPr>
            <m:t>U</m:t>
          </m:r>
          <m:d>
            <m:dPr>
              <m:ctrlPr>
                <w:rPr>
                  <w:rFonts w:ascii="Cambria Math" w:hAnsi="Cambria Math" w:cs="Times New Roman"/>
                  <w:i/>
                  <w:color w:val="000000" w:themeColor="text1"/>
                  <w:sz w:val="24"/>
                  <w:szCs w:val="24"/>
                </w:rPr>
              </m:ctrlPr>
            </m:dPr>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m:t>
                  </m:r>
                </m:e>
                <m:sub>
                  <m:r>
                    <w:rPr>
                      <w:rFonts w:ascii="Cambria Math" w:hAnsi="Cambria Math" w:cs="Times New Roman"/>
                      <w:color w:val="000000" w:themeColor="text1"/>
                      <w:sz w:val="24"/>
                      <w:szCs w:val="24"/>
                    </w:rPr>
                    <m:t>0</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m:t>
                  </m:r>
                </m:e>
                <m:sub>
                  <m:r>
                    <w:rPr>
                      <w:rFonts w:ascii="Cambria Math" w:hAnsi="Cambria Math" w:cs="Times New Roman"/>
                      <w:color w:val="000000" w:themeColor="text1"/>
                      <w:sz w:val="24"/>
                      <w:szCs w:val="24"/>
                    </w:rPr>
                    <m:t>1</m:t>
                  </m:r>
                </m:sub>
              </m:sSub>
            </m:e>
          </m:d>
          <m:r>
            <w:rPr>
              <w:rFonts w:ascii="Cambria Math" w:hAnsi="Cambria Math" w:cs="Times New Roman"/>
              <w:color w:val="000000" w:themeColor="text1"/>
              <w:sz w:val="24"/>
              <w:szCs w:val="24"/>
            </w:rPr>
            <m:t>=u</m:t>
          </m:r>
          <m:d>
            <m:dPr>
              <m:ctrlPr>
                <w:rPr>
                  <w:rFonts w:ascii="Cambria Math" w:hAnsi="Cambria Math" w:cs="Times New Roman"/>
                  <w:i/>
                  <w:color w:val="000000" w:themeColor="text1"/>
                  <w:sz w:val="24"/>
                  <w:szCs w:val="24"/>
                </w:rPr>
              </m:ctrlPr>
            </m:dPr>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m:t>
                  </m:r>
                </m:e>
                <m:sub>
                  <m:r>
                    <w:rPr>
                      <w:rFonts w:ascii="Cambria Math" w:hAnsi="Cambria Math" w:cs="Times New Roman"/>
                      <w:color w:val="000000" w:themeColor="text1"/>
                      <w:sz w:val="24"/>
                      <w:szCs w:val="24"/>
                    </w:rPr>
                    <m:t>0</m:t>
                  </m:r>
                </m:sub>
              </m:sSub>
            </m:e>
          </m:d>
          <m:r>
            <w:rPr>
              <w:rFonts w:ascii="Cambria Math" w:hAnsi="Cambria Math" w:cs="Times New Roman"/>
              <w:color w:val="000000" w:themeColor="text1"/>
              <w:sz w:val="24"/>
              <w:szCs w:val="24"/>
            </w:rPr>
            <m:t>+β ϑ</m:t>
          </m:r>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c</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e</m:t>
                  </m:r>
                </m:e>
                <m:sub>
                  <m:r>
                    <w:rPr>
                      <w:rFonts w:ascii="Cambria Math" w:hAnsi="Cambria Math" w:cs="Times New Roman"/>
                      <w:color w:val="000000" w:themeColor="text1"/>
                      <w:sz w:val="24"/>
                      <w:szCs w:val="24"/>
                    </w:rPr>
                    <m:t>1</m:t>
                  </m:r>
                </m:sub>
              </m:sSub>
            </m:e>
          </m:d>
          <m:r>
            <w:rPr>
              <w:rFonts w:ascii="Cambria Math" w:hAnsi="Cambria Math" w:cs="Times New Roman"/>
              <w:color w:val="000000" w:themeColor="text1"/>
              <w:sz w:val="24"/>
              <w:szCs w:val="24"/>
            </w:rPr>
            <m:t xml:space="preserve">      (2.2.1)</m:t>
          </m:r>
        </m:oMath>
      </m:oMathPara>
    </w:p>
    <w:p w:rsidR="002428F0" w:rsidRPr="00DA6A12" w:rsidRDefault="007847DA" w:rsidP="00903012">
      <w:pPr>
        <w:spacing w:line="360" w:lineRule="auto"/>
        <w:ind w:firstLine="709"/>
        <w:jc w:val="both"/>
        <w:rPr>
          <w:rFonts w:ascii="Times New Roman" w:eastAsiaTheme="minorEastAsia" w:hAnsi="Times New Roman" w:cs="Times New Roman"/>
          <w:color w:val="000000" w:themeColor="text1"/>
          <w:sz w:val="24"/>
          <w:szCs w:val="24"/>
        </w:rPr>
      </w:pPr>
      <m:oMath>
        <m:r>
          <w:rPr>
            <w:rFonts w:ascii="Cambria Math" w:hAnsi="Cambria Math" w:cs="Times New Roman"/>
            <w:color w:val="000000" w:themeColor="text1"/>
            <w:sz w:val="24"/>
            <w:szCs w:val="24"/>
          </w:rPr>
          <m:t>β</m:t>
        </m:r>
      </m:oMath>
      <w:r w:rsidRPr="00DA6A12">
        <w:rPr>
          <w:rFonts w:ascii="Times New Roman" w:eastAsiaTheme="minorEastAsia" w:hAnsi="Times New Roman" w:cs="Times New Roman"/>
          <w:color w:val="000000" w:themeColor="text1"/>
          <w:sz w:val="24"/>
          <w:szCs w:val="24"/>
        </w:rPr>
        <w:t xml:space="preserve"> </w:t>
      </w:r>
      <w:r w:rsidR="00120679" w:rsidRPr="00DA6A12">
        <w:rPr>
          <w:rFonts w:ascii="Times New Roman" w:eastAsiaTheme="minorEastAsia" w:hAnsi="Times New Roman" w:cs="Times New Roman"/>
          <w:color w:val="000000" w:themeColor="text1"/>
          <w:sz w:val="24"/>
          <w:szCs w:val="24"/>
        </w:rPr>
        <w:t>– коэффициент дисконтирования</w:t>
      </w:r>
    </w:p>
    <w:p w:rsidR="003D58C4" w:rsidRPr="00DA6A12" w:rsidRDefault="009A197A" w:rsidP="003D58C4">
      <w:pPr>
        <w:spacing w:line="360" w:lineRule="auto"/>
        <w:ind w:left="1418" w:hanging="709"/>
        <w:jc w:val="both"/>
        <w:rPr>
          <w:rFonts w:ascii="Times New Roman" w:eastAsiaTheme="minorEastAsia"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ce</m:t>
            </m:r>
          </m:e>
          <m:sub>
            <m:r>
              <w:rPr>
                <w:rFonts w:ascii="Cambria Math" w:hAnsi="Cambria Math" w:cs="Times New Roman"/>
                <w:color w:val="000000" w:themeColor="text1"/>
                <w:sz w:val="24"/>
                <w:szCs w:val="24"/>
              </w:rPr>
              <m:t>1</m:t>
            </m:r>
          </m:sub>
        </m:sSub>
      </m:oMath>
      <w:r w:rsidR="003D58C4" w:rsidRPr="00DA6A12">
        <w:rPr>
          <w:rFonts w:ascii="Times New Roman" w:eastAsiaTheme="minorEastAsia" w:hAnsi="Times New Roman" w:cs="Times New Roman"/>
          <w:color w:val="000000" w:themeColor="text1"/>
          <w:sz w:val="24"/>
          <w:szCs w:val="24"/>
        </w:rPr>
        <w:t xml:space="preserve"> – надежный эквивалент (позволяет делать поправки на риск для денежных потоков каждого периода)</w:t>
      </w:r>
    </w:p>
    <w:p w:rsidR="008A6418" w:rsidRPr="00DA6A12" w:rsidRDefault="008A6418" w:rsidP="003D58C4">
      <w:pPr>
        <w:spacing w:line="360" w:lineRule="auto"/>
        <w:ind w:left="1418" w:hanging="709"/>
        <w:jc w:val="both"/>
        <w:rPr>
          <w:rFonts w:ascii="Times New Roman" w:eastAsiaTheme="minorEastAsia" w:hAnsi="Times New Roman" w:cs="Times New Roman"/>
          <w:color w:val="000000" w:themeColor="text1"/>
          <w:sz w:val="24"/>
          <w:szCs w:val="24"/>
        </w:rPr>
      </w:pPr>
      <m:oMath>
        <m:r>
          <w:rPr>
            <w:rFonts w:ascii="Cambria Math" w:eastAsiaTheme="minorEastAsia" w:hAnsi="Cambria Math" w:cs="Times New Roman"/>
            <w:color w:val="000000" w:themeColor="text1"/>
            <w:sz w:val="24"/>
            <w:szCs w:val="24"/>
          </w:rPr>
          <m:t>V</m:t>
        </m:r>
        <m:d>
          <m:dPr>
            <m:ctrlPr>
              <w:rPr>
                <w:rFonts w:ascii="Cambria Math" w:eastAsiaTheme="minorEastAsia" w:hAnsi="Cambria Math" w:cs="Times New Roman"/>
                <w:i/>
                <w:color w:val="000000" w:themeColor="text1"/>
                <w:sz w:val="24"/>
                <w:szCs w:val="24"/>
              </w:rPr>
            </m:ctrlPr>
          </m:dPr>
          <m:e>
            <m:sSub>
              <m:sSubPr>
                <m:ctrlPr>
                  <w:rPr>
                    <w:rFonts w:ascii="Cambria Math" w:eastAsiaTheme="minorEastAsia" w:hAnsi="Cambria Math" w:cs="Times New Roman"/>
                    <w:i/>
                    <w:color w:val="000000" w:themeColor="text1"/>
                    <w:sz w:val="24"/>
                    <w:szCs w:val="24"/>
                  </w:rPr>
                </m:ctrlPr>
              </m:sSubPr>
              <m:e>
                <m:r>
                  <w:rPr>
                    <w:rFonts w:ascii="Cambria Math" w:eastAsiaTheme="minorEastAsia" w:hAnsi="Cambria Math" w:cs="Times New Roman"/>
                    <w:color w:val="000000" w:themeColor="text1"/>
                    <w:sz w:val="24"/>
                    <w:szCs w:val="24"/>
                  </w:rPr>
                  <m:t>ce</m:t>
                </m:r>
              </m:e>
              <m:sub>
                <m:r>
                  <w:rPr>
                    <w:rFonts w:ascii="Cambria Math" w:eastAsiaTheme="minorEastAsia" w:hAnsi="Cambria Math" w:cs="Times New Roman"/>
                    <w:color w:val="000000" w:themeColor="text1"/>
                    <w:sz w:val="24"/>
                    <w:szCs w:val="24"/>
                  </w:rPr>
                  <m:t>1</m:t>
                </m:r>
              </m:sub>
            </m:sSub>
          </m:e>
        </m:d>
        <m:r>
          <w:rPr>
            <w:rFonts w:ascii="Cambria Math" w:eastAsiaTheme="minorEastAsia" w:hAnsi="Cambria Math" w:cs="Times New Roman"/>
            <w:color w:val="000000" w:themeColor="text1"/>
            <w:sz w:val="24"/>
            <w:szCs w:val="24"/>
          </w:rPr>
          <m:t>=EV</m:t>
        </m:r>
        <m:d>
          <m:dPr>
            <m:ctrlPr>
              <w:rPr>
                <w:rFonts w:ascii="Cambria Math" w:eastAsiaTheme="minorEastAsia" w:hAnsi="Cambria Math" w:cs="Times New Roman"/>
                <w:i/>
                <w:color w:val="000000" w:themeColor="text1"/>
                <w:sz w:val="24"/>
                <w:szCs w:val="24"/>
              </w:rPr>
            </m:ctrlPr>
          </m:dPr>
          <m:e>
            <m:sSub>
              <m:sSubPr>
                <m:ctrlPr>
                  <w:rPr>
                    <w:rFonts w:ascii="Cambria Math" w:eastAsiaTheme="minorEastAsia" w:hAnsi="Cambria Math" w:cs="Times New Roman"/>
                    <w:i/>
                    <w:color w:val="000000" w:themeColor="text1"/>
                    <w:sz w:val="24"/>
                    <w:szCs w:val="24"/>
                  </w:rPr>
                </m:ctrlPr>
              </m:sSubPr>
              <m:e>
                <m:r>
                  <w:rPr>
                    <w:rFonts w:ascii="Cambria Math" w:eastAsiaTheme="minorEastAsia" w:hAnsi="Cambria Math" w:cs="Times New Roman"/>
                    <w:color w:val="000000" w:themeColor="text1"/>
                    <w:sz w:val="24"/>
                    <w:szCs w:val="24"/>
                  </w:rPr>
                  <m:t>c</m:t>
                </m:r>
              </m:e>
              <m:sub>
                <m:r>
                  <w:rPr>
                    <w:rFonts w:ascii="Cambria Math" w:eastAsiaTheme="minorEastAsia" w:hAnsi="Cambria Math" w:cs="Times New Roman"/>
                    <w:color w:val="000000" w:themeColor="text1"/>
                    <w:sz w:val="24"/>
                    <w:szCs w:val="24"/>
                  </w:rPr>
                  <m:t>1</m:t>
                </m:r>
              </m:sub>
            </m:sSub>
          </m:e>
        </m:d>
      </m:oMath>
      <w:r w:rsidRPr="00DA6A12">
        <w:rPr>
          <w:rFonts w:ascii="Times New Roman" w:eastAsiaTheme="minorEastAsia" w:hAnsi="Times New Roman" w:cs="Times New Roman"/>
          <w:color w:val="000000" w:themeColor="text1"/>
          <w:sz w:val="24"/>
          <w:szCs w:val="24"/>
        </w:rPr>
        <w:t xml:space="preserve"> или  </w:t>
      </w:r>
      <m:oMath>
        <m:sSub>
          <m:sSubPr>
            <m:ctrlPr>
              <w:rPr>
                <w:rFonts w:ascii="Cambria Math" w:eastAsiaTheme="minorEastAsia" w:hAnsi="Cambria Math" w:cs="Times New Roman"/>
                <w:i/>
                <w:color w:val="000000" w:themeColor="text1"/>
                <w:sz w:val="24"/>
                <w:szCs w:val="24"/>
              </w:rPr>
            </m:ctrlPr>
          </m:sSubPr>
          <m:e>
            <m:r>
              <w:rPr>
                <w:rFonts w:ascii="Cambria Math" w:eastAsiaTheme="minorEastAsia" w:hAnsi="Cambria Math" w:cs="Times New Roman"/>
                <w:color w:val="000000" w:themeColor="text1"/>
                <w:sz w:val="24"/>
                <w:szCs w:val="24"/>
                <w:lang w:val="en-US"/>
              </w:rPr>
              <m:t>ce</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 xml:space="preserve">= </m:t>
        </m:r>
        <m:sSup>
          <m:sSupPr>
            <m:ctrlPr>
              <w:rPr>
                <w:rFonts w:ascii="Cambria Math" w:eastAsiaTheme="minorEastAsia" w:hAnsi="Cambria Math" w:cs="Times New Roman"/>
                <w:i/>
                <w:color w:val="000000" w:themeColor="text1"/>
                <w:sz w:val="24"/>
                <w:szCs w:val="24"/>
              </w:rPr>
            </m:ctrlPr>
          </m:sSupPr>
          <m:e>
            <m:r>
              <w:rPr>
                <w:rFonts w:ascii="Cambria Math" w:eastAsiaTheme="minorEastAsia" w:hAnsi="Cambria Math" w:cs="Times New Roman"/>
                <w:color w:val="000000" w:themeColor="text1"/>
                <w:sz w:val="24"/>
                <w:szCs w:val="24"/>
              </w:rPr>
              <m:t>V</m:t>
            </m:r>
          </m:e>
          <m:sup>
            <m:r>
              <w:rPr>
                <w:rFonts w:ascii="Cambria Math" w:eastAsiaTheme="minorEastAsia" w:hAnsi="Cambria Math" w:cs="Times New Roman"/>
                <w:color w:val="000000" w:themeColor="text1"/>
                <w:sz w:val="24"/>
                <w:szCs w:val="24"/>
              </w:rPr>
              <m:t>-1</m:t>
            </m:r>
          </m:sup>
        </m:sSup>
        <m:nary>
          <m:naryPr>
            <m:limLoc m:val="undOvr"/>
            <m:subHide m:val="1"/>
            <m:supHide m:val="1"/>
            <m:ctrlPr>
              <w:rPr>
                <w:rFonts w:ascii="Cambria Math" w:eastAsiaTheme="minorEastAsia" w:hAnsi="Cambria Math" w:cs="Times New Roman"/>
                <w:i/>
                <w:color w:val="000000" w:themeColor="text1"/>
                <w:sz w:val="24"/>
                <w:szCs w:val="24"/>
              </w:rPr>
            </m:ctrlPr>
          </m:naryPr>
          <m:sub/>
          <m:sup/>
          <m:e>
            <m:r>
              <w:rPr>
                <w:rFonts w:ascii="Cambria Math" w:eastAsiaTheme="minorEastAsia" w:hAnsi="Cambria Math" w:cs="Times New Roman"/>
                <w:color w:val="000000" w:themeColor="text1"/>
                <w:sz w:val="24"/>
                <w:szCs w:val="24"/>
              </w:rPr>
              <m:t>V</m:t>
            </m:r>
            <m:d>
              <m:dPr>
                <m:begChr m:val="["/>
                <m:endChr m:val="]"/>
                <m:ctrlPr>
                  <w:rPr>
                    <w:rFonts w:ascii="Cambria Math" w:eastAsiaTheme="minorEastAsia" w:hAnsi="Cambria Math" w:cs="Times New Roman"/>
                    <w:i/>
                    <w:color w:val="000000" w:themeColor="text1"/>
                    <w:sz w:val="24"/>
                    <w:szCs w:val="24"/>
                  </w:rPr>
                </m:ctrlPr>
              </m:dPr>
              <m:e>
                <m:r>
                  <w:rPr>
                    <w:rFonts w:ascii="Cambria Math" w:eastAsiaTheme="minorEastAsia" w:hAnsi="Cambria Math" w:cs="Times New Roman"/>
                    <w:color w:val="000000" w:themeColor="text1"/>
                    <w:sz w:val="24"/>
                    <w:szCs w:val="24"/>
                  </w:rPr>
                  <m:t>f</m:t>
                </m:r>
                <m:d>
                  <m:dPr>
                    <m:ctrlPr>
                      <w:rPr>
                        <w:rFonts w:ascii="Cambria Math" w:eastAsiaTheme="minorEastAsia" w:hAnsi="Cambria Math" w:cs="Times New Roman"/>
                        <w:i/>
                        <w:color w:val="000000" w:themeColor="text1"/>
                        <w:sz w:val="24"/>
                        <w:szCs w:val="24"/>
                      </w:rPr>
                    </m:ctrlPr>
                  </m:dPr>
                  <m:e>
                    <m:r>
                      <w:rPr>
                        <w:rFonts w:ascii="Cambria Math" w:eastAsiaTheme="minorEastAsia" w:hAnsi="Cambria Math" w:cs="Times New Roman"/>
                        <w:color w:val="000000" w:themeColor="text1"/>
                        <w:sz w:val="24"/>
                        <w:szCs w:val="24"/>
                      </w:rPr>
                      <m:t>k,r</m:t>
                    </m:r>
                  </m:e>
                </m:d>
              </m:e>
            </m:d>
          </m:e>
        </m:nary>
        <m:r>
          <w:rPr>
            <w:rFonts w:ascii="Cambria Math" w:eastAsiaTheme="minorEastAsia" w:hAnsi="Cambria Math" w:cs="Times New Roman"/>
            <w:color w:val="000000" w:themeColor="text1"/>
            <w:sz w:val="24"/>
            <w:szCs w:val="24"/>
          </w:rPr>
          <m:t>dG(r)</m:t>
        </m:r>
      </m:oMath>
      <w:r w:rsidRPr="00DA6A12">
        <w:rPr>
          <w:rFonts w:ascii="Times New Roman" w:eastAsiaTheme="minorEastAsia" w:hAnsi="Times New Roman" w:cs="Times New Roman"/>
          <w:color w:val="000000" w:themeColor="text1"/>
          <w:sz w:val="24"/>
          <w:szCs w:val="24"/>
        </w:rPr>
        <w:t xml:space="preserve">    (</w:t>
      </w:r>
      <w:r w:rsidR="0038123E">
        <w:rPr>
          <w:rFonts w:ascii="Times New Roman" w:eastAsiaTheme="minorEastAsia" w:hAnsi="Times New Roman" w:cs="Times New Roman"/>
          <w:color w:val="000000" w:themeColor="text1"/>
          <w:sz w:val="24"/>
          <w:szCs w:val="24"/>
        </w:rPr>
        <w:t>2</w:t>
      </w:r>
      <w:r w:rsidR="001E4979">
        <w:rPr>
          <w:rFonts w:ascii="Times New Roman" w:eastAsiaTheme="minorEastAsia" w:hAnsi="Times New Roman" w:cs="Times New Roman"/>
          <w:color w:val="000000" w:themeColor="text1"/>
          <w:sz w:val="24"/>
          <w:szCs w:val="24"/>
        </w:rPr>
        <w:t>.2.2</w:t>
      </w:r>
      <w:r w:rsidRPr="00DA6A12">
        <w:rPr>
          <w:rFonts w:ascii="Times New Roman" w:eastAsiaTheme="minorEastAsia" w:hAnsi="Times New Roman" w:cs="Times New Roman"/>
          <w:color w:val="000000" w:themeColor="text1"/>
          <w:sz w:val="24"/>
          <w:szCs w:val="24"/>
        </w:rPr>
        <w:t>)</w:t>
      </w:r>
    </w:p>
    <w:p w:rsidR="008A6418" w:rsidRPr="00DA6A12" w:rsidRDefault="008A6418" w:rsidP="003D58C4">
      <w:pPr>
        <w:spacing w:line="360" w:lineRule="auto"/>
        <w:ind w:left="1418" w:hanging="709"/>
        <w:jc w:val="both"/>
        <w:rPr>
          <w:rFonts w:ascii="Times New Roman" w:eastAsiaTheme="minorEastAsia" w:hAnsi="Times New Roman" w:cs="Times New Roman"/>
          <w:color w:val="000000" w:themeColor="text1"/>
          <w:sz w:val="24"/>
          <w:szCs w:val="24"/>
        </w:rPr>
      </w:pPr>
      <m:oMath>
        <m:r>
          <w:rPr>
            <w:rFonts w:ascii="Cambria Math" w:eastAsiaTheme="minorEastAsia" w:hAnsi="Cambria Math" w:cs="Times New Roman"/>
            <w:color w:val="000000" w:themeColor="text1"/>
            <w:sz w:val="24"/>
            <w:szCs w:val="24"/>
          </w:rPr>
          <m:t>E</m:t>
        </m:r>
      </m:oMath>
      <w:r w:rsidRPr="00DA6A12">
        <w:rPr>
          <w:rFonts w:ascii="Times New Roman" w:eastAsiaTheme="minorEastAsia" w:hAnsi="Times New Roman" w:cs="Times New Roman"/>
          <w:i/>
          <w:color w:val="000000" w:themeColor="text1"/>
          <w:sz w:val="24"/>
          <w:szCs w:val="24"/>
        </w:rPr>
        <w:t xml:space="preserve"> – </w:t>
      </w:r>
      <w:r w:rsidRPr="00DA6A12">
        <w:rPr>
          <w:rFonts w:ascii="Times New Roman" w:eastAsiaTheme="minorEastAsia" w:hAnsi="Times New Roman" w:cs="Times New Roman"/>
          <w:color w:val="000000" w:themeColor="text1"/>
          <w:sz w:val="24"/>
          <w:szCs w:val="24"/>
        </w:rPr>
        <w:t>математическое ожидание</w:t>
      </w:r>
    </w:p>
    <w:p w:rsidR="008A6418" w:rsidRPr="00DA6A12" w:rsidRDefault="008A6418" w:rsidP="003D58C4">
      <w:pPr>
        <w:spacing w:line="360" w:lineRule="auto"/>
        <w:ind w:left="1418" w:hanging="709"/>
        <w:jc w:val="both"/>
        <w:rPr>
          <w:rFonts w:ascii="Times New Roman" w:eastAsiaTheme="minorEastAsia" w:hAnsi="Times New Roman" w:cs="Times New Roman"/>
          <w:i/>
          <w:color w:val="000000" w:themeColor="text1"/>
          <w:sz w:val="24"/>
          <w:szCs w:val="24"/>
        </w:rPr>
      </w:pPr>
      <m:oMath>
        <m:r>
          <w:rPr>
            <w:rFonts w:ascii="Cambria Math" w:eastAsiaTheme="minorEastAsia" w:hAnsi="Cambria Math" w:cs="Times New Roman"/>
            <w:color w:val="000000" w:themeColor="text1"/>
            <w:sz w:val="24"/>
            <w:szCs w:val="24"/>
          </w:rPr>
          <m:t>G(r)</m:t>
        </m:r>
      </m:oMath>
      <w:r w:rsidRPr="00DA6A12">
        <w:rPr>
          <w:rFonts w:ascii="Times New Roman" w:eastAsiaTheme="minorEastAsia" w:hAnsi="Times New Roman" w:cs="Times New Roman"/>
          <w:color w:val="000000" w:themeColor="text1"/>
          <w:sz w:val="24"/>
          <w:szCs w:val="24"/>
        </w:rPr>
        <w:t xml:space="preserve"> – функция распределения случайной переменной </w:t>
      </w:r>
      <w:r w:rsidRPr="00DA6A12">
        <w:rPr>
          <w:rFonts w:ascii="Times New Roman" w:eastAsiaTheme="minorEastAsia" w:hAnsi="Times New Roman" w:cs="Times New Roman"/>
          <w:i/>
          <w:color w:val="000000" w:themeColor="text1"/>
          <w:sz w:val="24"/>
          <w:szCs w:val="24"/>
          <w:lang w:val="en-US"/>
        </w:rPr>
        <w:t>r</w:t>
      </w:r>
    </w:p>
    <w:p w:rsidR="003C0DC1" w:rsidRPr="00DA6A12" w:rsidRDefault="003C0DC1" w:rsidP="003D58C4">
      <w:pPr>
        <w:spacing w:line="360" w:lineRule="auto"/>
        <w:ind w:left="1418" w:hanging="709"/>
        <w:jc w:val="both"/>
        <w:rPr>
          <w:rFonts w:ascii="Times New Roman" w:eastAsiaTheme="minorEastAsia" w:hAnsi="Times New Roman" w:cs="Times New Roman"/>
          <w:color w:val="000000" w:themeColor="text1"/>
          <w:sz w:val="24"/>
          <w:szCs w:val="24"/>
        </w:rPr>
      </w:pPr>
      <m:oMath>
        <m:r>
          <w:rPr>
            <w:rFonts w:ascii="Cambria Math" w:eastAsiaTheme="minorEastAsia" w:hAnsi="Cambria Math" w:cs="Times New Roman"/>
            <w:color w:val="000000" w:themeColor="text1"/>
            <w:sz w:val="24"/>
            <w:szCs w:val="24"/>
          </w:rPr>
          <m:t>V</m:t>
        </m:r>
        <m:d>
          <m:dPr>
            <m:ctrlPr>
              <w:rPr>
                <w:rFonts w:ascii="Cambria Math" w:eastAsiaTheme="minorEastAsia" w:hAnsi="Cambria Math" w:cs="Times New Roman"/>
                <w:i/>
                <w:color w:val="000000" w:themeColor="text1"/>
                <w:sz w:val="24"/>
                <w:szCs w:val="24"/>
              </w:rPr>
            </m:ctrlPr>
          </m:dPr>
          <m:e>
            <m:sSub>
              <m:sSubPr>
                <m:ctrlPr>
                  <w:rPr>
                    <w:rFonts w:ascii="Cambria Math" w:eastAsiaTheme="minorEastAsia" w:hAnsi="Cambria Math" w:cs="Times New Roman"/>
                    <w:i/>
                    <w:color w:val="000000" w:themeColor="text1"/>
                    <w:sz w:val="24"/>
                    <w:szCs w:val="24"/>
                  </w:rPr>
                </m:ctrlPr>
              </m:sSubPr>
              <m:e>
                <m:r>
                  <w:rPr>
                    <w:rFonts w:ascii="Cambria Math" w:eastAsiaTheme="minorEastAsia" w:hAnsi="Cambria Math" w:cs="Times New Roman"/>
                    <w:color w:val="000000" w:themeColor="text1"/>
                    <w:sz w:val="24"/>
                    <w:szCs w:val="24"/>
                  </w:rPr>
                  <m:t>ce</m:t>
                </m:r>
              </m:e>
              <m:sub>
                <m:r>
                  <w:rPr>
                    <w:rFonts w:ascii="Cambria Math" w:eastAsiaTheme="minorEastAsia" w:hAnsi="Cambria Math" w:cs="Times New Roman"/>
                    <w:color w:val="000000" w:themeColor="text1"/>
                    <w:sz w:val="24"/>
                    <w:szCs w:val="24"/>
                  </w:rPr>
                  <m:t>1</m:t>
                </m:r>
              </m:sub>
            </m:sSub>
          </m:e>
        </m:d>
      </m:oMath>
      <w:r w:rsidRPr="00DA6A12">
        <w:rPr>
          <w:rFonts w:ascii="Times New Roman" w:eastAsiaTheme="minorEastAsia" w:hAnsi="Times New Roman" w:cs="Times New Roman"/>
          <w:i/>
          <w:color w:val="000000" w:themeColor="text1"/>
          <w:sz w:val="24"/>
          <w:szCs w:val="24"/>
        </w:rPr>
        <w:t xml:space="preserve"> </w:t>
      </w:r>
      <w:r w:rsidR="008D0480" w:rsidRPr="00DA6A12">
        <w:rPr>
          <w:rFonts w:ascii="Times New Roman" w:eastAsiaTheme="minorEastAsia" w:hAnsi="Times New Roman" w:cs="Times New Roman"/>
          <w:color w:val="000000" w:themeColor="text1"/>
          <w:sz w:val="24"/>
          <w:szCs w:val="24"/>
        </w:rPr>
        <w:t>–</w:t>
      </w:r>
      <w:r w:rsidRPr="00DA6A12">
        <w:rPr>
          <w:rFonts w:ascii="Times New Roman" w:eastAsiaTheme="minorEastAsia" w:hAnsi="Times New Roman" w:cs="Times New Roman"/>
          <w:color w:val="000000" w:themeColor="text1"/>
          <w:sz w:val="24"/>
          <w:szCs w:val="24"/>
        </w:rPr>
        <w:t xml:space="preserve"> </w:t>
      </w:r>
      <w:r w:rsidR="008D0480" w:rsidRPr="00DA6A12">
        <w:rPr>
          <w:rFonts w:ascii="Times New Roman" w:eastAsiaTheme="minorEastAsia" w:hAnsi="Times New Roman" w:cs="Times New Roman"/>
          <w:color w:val="000000" w:themeColor="text1"/>
          <w:sz w:val="24"/>
          <w:szCs w:val="24"/>
        </w:rPr>
        <w:t>функция предпочтений риска</w:t>
      </w:r>
    </w:p>
    <w:p w:rsidR="008D0480" w:rsidRPr="00DA6A12" w:rsidRDefault="008D0480" w:rsidP="003D58C4">
      <w:pPr>
        <w:spacing w:line="360" w:lineRule="auto"/>
        <w:ind w:left="1418" w:hanging="709"/>
        <w:jc w:val="both"/>
        <w:rPr>
          <w:rFonts w:ascii="Times New Roman" w:eastAsiaTheme="minorEastAsia" w:hAnsi="Times New Roman" w:cs="Times New Roman"/>
          <w:color w:val="000000" w:themeColor="text1"/>
          <w:sz w:val="24"/>
          <w:szCs w:val="24"/>
        </w:rPr>
      </w:pPr>
      <m:oMath>
        <m:r>
          <w:rPr>
            <w:rFonts w:ascii="Cambria Math" w:hAnsi="Cambria Math" w:cs="Times New Roman"/>
            <w:color w:val="000000" w:themeColor="text1"/>
            <w:sz w:val="24"/>
            <w:szCs w:val="24"/>
          </w:rPr>
          <m:t>ϑ</m:t>
        </m:r>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c</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e</m:t>
                </m:r>
              </m:e>
              <m:sub>
                <m:r>
                  <w:rPr>
                    <w:rFonts w:ascii="Cambria Math" w:hAnsi="Cambria Math" w:cs="Times New Roman"/>
                    <w:color w:val="000000" w:themeColor="text1"/>
                    <w:sz w:val="24"/>
                    <w:szCs w:val="24"/>
                  </w:rPr>
                  <m:t>1</m:t>
                </m:r>
              </m:sub>
            </m:sSub>
          </m:e>
        </m:d>
      </m:oMath>
      <w:r w:rsidRPr="00DA6A12">
        <w:rPr>
          <w:rFonts w:ascii="Times New Roman" w:eastAsiaTheme="minorEastAsia" w:hAnsi="Times New Roman" w:cs="Times New Roman"/>
          <w:color w:val="000000" w:themeColor="text1"/>
          <w:sz w:val="24"/>
          <w:szCs w:val="24"/>
        </w:rPr>
        <w:t xml:space="preserve"> – функция предпочтений времени</w:t>
      </w:r>
    </w:p>
    <w:p w:rsidR="008D0480" w:rsidRPr="00DA6A12" w:rsidRDefault="008D0480" w:rsidP="0038123E">
      <w:pPr>
        <w:spacing w:line="360" w:lineRule="auto"/>
        <w:ind w:firstLine="709"/>
        <w:jc w:val="both"/>
        <w:rPr>
          <w:rFonts w:ascii="Times New Roman" w:eastAsiaTheme="minorEastAsia" w:hAnsi="Times New Roman" w:cs="Times New Roman"/>
          <w:color w:val="000000" w:themeColor="text1"/>
          <w:sz w:val="24"/>
          <w:szCs w:val="24"/>
        </w:rPr>
      </w:pPr>
      <w:r w:rsidRPr="00DA6A12">
        <w:rPr>
          <w:rFonts w:ascii="Times New Roman" w:eastAsiaTheme="minorEastAsia" w:hAnsi="Times New Roman" w:cs="Times New Roman"/>
          <w:color w:val="000000" w:themeColor="text1"/>
          <w:sz w:val="24"/>
          <w:szCs w:val="24"/>
        </w:rPr>
        <w:t xml:space="preserve">Предположим, что случайная величина  </w:t>
      </w:r>
      <m:oMath>
        <m:r>
          <w:rPr>
            <w:rFonts w:ascii="Cambria Math" w:eastAsiaTheme="minorEastAsia" w:hAnsi="Cambria Math" w:cs="Times New Roman"/>
            <w:color w:val="000000" w:themeColor="text1"/>
            <w:sz w:val="24"/>
            <w:szCs w:val="24"/>
          </w:rPr>
          <m:t>r~N(μ,</m:t>
        </m:r>
        <m:sSubSup>
          <m:sSubSupPr>
            <m:ctrlPr>
              <w:rPr>
                <w:rFonts w:ascii="Cambria Math" w:eastAsiaTheme="minorEastAsia" w:hAnsi="Cambria Math" w:cs="Times New Roman"/>
                <w:i/>
                <w:color w:val="000000" w:themeColor="text1"/>
                <w:sz w:val="24"/>
                <w:szCs w:val="24"/>
              </w:rPr>
            </m:ctrlPr>
          </m:sSubSupPr>
          <m:e>
            <m:r>
              <w:rPr>
                <w:rFonts w:ascii="Cambria Math" w:eastAsiaTheme="minorEastAsia" w:hAnsi="Cambria Math" w:cs="Times New Roman"/>
                <w:color w:val="000000" w:themeColor="text1"/>
                <w:sz w:val="24"/>
                <w:szCs w:val="24"/>
              </w:rPr>
              <m:t>σ</m:t>
            </m:r>
          </m:e>
          <m:sub>
            <m:r>
              <w:rPr>
                <w:rFonts w:ascii="Cambria Math" w:eastAsiaTheme="minorEastAsia" w:hAnsi="Cambria Math" w:cs="Times New Roman"/>
                <w:color w:val="000000" w:themeColor="text1"/>
                <w:sz w:val="24"/>
                <w:szCs w:val="24"/>
              </w:rPr>
              <m:t>r</m:t>
            </m:r>
          </m:sub>
          <m:sup>
            <m:r>
              <w:rPr>
                <w:rFonts w:ascii="Cambria Math" w:eastAsiaTheme="minorEastAsia" w:hAnsi="Cambria Math" w:cs="Times New Roman"/>
                <w:color w:val="000000" w:themeColor="text1"/>
                <w:sz w:val="24"/>
                <w:szCs w:val="24"/>
              </w:rPr>
              <m:t>2</m:t>
            </m:r>
          </m:sup>
        </m:sSubSup>
        <m:r>
          <w:rPr>
            <w:rFonts w:ascii="Cambria Math" w:eastAsiaTheme="minorEastAsia" w:hAnsi="Cambria Math" w:cs="Times New Roman"/>
            <w:color w:val="000000" w:themeColor="text1"/>
            <w:sz w:val="24"/>
            <w:szCs w:val="24"/>
          </w:rPr>
          <m:t>)</m:t>
        </m:r>
      </m:oMath>
      <w:r w:rsidRPr="00DA6A12">
        <w:rPr>
          <w:rFonts w:ascii="Times New Roman" w:eastAsiaTheme="minorEastAsia" w:hAnsi="Times New Roman" w:cs="Times New Roman"/>
          <w:color w:val="000000" w:themeColor="text1"/>
          <w:sz w:val="24"/>
          <w:szCs w:val="24"/>
        </w:rPr>
        <w:t xml:space="preserve">  отражает </w:t>
      </w:r>
      <w:r w:rsidR="00A200CC" w:rsidRPr="00DA6A12">
        <w:rPr>
          <w:rFonts w:ascii="Times New Roman" w:eastAsiaTheme="minorEastAsia" w:hAnsi="Times New Roman" w:cs="Times New Roman"/>
          <w:color w:val="000000" w:themeColor="text1"/>
          <w:sz w:val="24"/>
          <w:szCs w:val="24"/>
        </w:rPr>
        <w:t>неопределенность инвестора, которая не зависит от каких-либо факторов, и</w:t>
      </w:r>
      <w:r w:rsidR="00A26C7E">
        <w:rPr>
          <w:rFonts w:ascii="Times New Roman" w:eastAsiaTheme="minorEastAsia" w:hAnsi="Times New Roman" w:cs="Times New Roman"/>
          <w:color w:val="000000" w:themeColor="text1"/>
          <w:sz w:val="24"/>
          <w:szCs w:val="24"/>
        </w:rPr>
        <w:t>,</w:t>
      </w:r>
      <w:r w:rsidR="00A200CC" w:rsidRPr="00DA6A12">
        <w:rPr>
          <w:rFonts w:ascii="Times New Roman" w:eastAsiaTheme="minorEastAsia" w:hAnsi="Times New Roman" w:cs="Times New Roman"/>
          <w:color w:val="000000" w:themeColor="text1"/>
          <w:sz w:val="24"/>
          <w:szCs w:val="24"/>
        </w:rPr>
        <w:t xml:space="preserve"> если он не смог собрать дополнительной информации, то все, что ему известно </w:t>
      </w:r>
      <w:r w:rsidR="007064BE">
        <w:rPr>
          <w:rFonts w:ascii="Times New Roman" w:eastAsiaTheme="minorEastAsia" w:hAnsi="Times New Roman" w:cs="Times New Roman"/>
          <w:color w:val="000000" w:themeColor="text1"/>
          <w:sz w:val="24"/>
          <w:szCs w:val="24"/>
        </w:rPr>
        <w:t>–</w:t>
      </w:r>
      <w:r w:rsidR="00A200CC" w:rsidRPr="00DA6A12">
        <w:rPr>
          <w:rFonts w:ascii="Times New Roman" w:eastAsiaTheme="minorEastAsia" w:hAnsi="Times New Roman" w:cs="Times New Roman"/>
          <w:color w:val="000000" w:themeColor="text1"/>
          <w:sz w:val="24"/>
          <w:szCs w:val="24"/>
        </w:rPr>
        <w:t xml:space="preserve"> это распределение </w:t>
      </w:r>
      <w:r w:rsidR="00A200CC" w:rsidRPr="00DA6A12">
        <w:rPr>
          <w:rFonts w:ascii="Times New Roman" w:eastAsiaTheme="minorEastAsia" w:hAnsi="Times New Roman" w:cs="Times New Roman"/>
          <w:i/>
          <w:color w:val="000000" w:themeColor="text1"/>
          <w:sz w:val="24"/>
          <w:szCs w:val="24"/>
          <w:lang w:val="en-US"/>
        </w:rPr>
        <w:t>r</w:t>
      </w:r>
      <w:r w:rsidR="00A200CC" w:rsidRPr="00DA6A12">
        <w:rPr>
          <w:rFonts w:ascii="Times New Roman" w:eastAsiaTheme="minorEastAsia" w:hAnsi="Times New Roman" w:cs="Times New Roman"/>
          <w:color w:val="000000" w:themeColor="text1"/>
          <w:sz w:val="24"/>
          <w:szCs w:val="24"/>
        </w:rPr>
        <w:t xml:space="preserve">. Случайная величина </w:t>
      </w:r>
      <w:r w:rsidR="00A200CC" w:rsidRPr="00DA6A12">
        <w:rPr>
          <w:rFonts w:ascii="Times New Roman" w:eastAsiaTheme="minorEastAsia" w:hAnsi="Times New Roman" w:cs="Times New Roman"/>
          <w:i/>
          <w:color w:val="000000" w:themeColor="text1"/>
          <w:sz w:val="24"/>
          <w:szCs w:val="24"/>
          <w:lang w:val="en-US"/>
        </w:rPr>
        <w:t>r</w:t>
      </w:r>
      <w:r w:rsidR="00A200CC" w:rsidRPr="00DA6A12">
        <w:rPr>
          <w:rFonts w:ascii="Times New Roman" w:eastAsiaTheme="minorEastAsia" w:hAnsi="Times New Roman" w:cs="Times New Roman"/>
          <w:i/>
          <w:color w:val="000000" w:themeColor="text1"/>
          <w:sz w:val="24"/>
          <w:szCs w:val="24"/>
        </w:rPr>
        <w:t xml:space="preserve"> </w:t>
      </w:r>
      <w:r w:rsidR="00A200CC" w:rsidRPr="00DA6A12">
        <w:rPr>
          <w:rFonts w:ascii="Times New Roman" w:eastAsiaTheme="minorEastAsia" w:hAnsi="Times New Roman" w:cs="Times New Roman"/>
          <w:color w:val="000000" w:themeColor="text1"/>
          <w:sz w:val="24"/>
          <w:szCs w:val="24"/>
        </w:rPr>
        <w:t>может быть представлена в виде следующей декомпозиции (</w:t>
      </w:r>
      <w:r w:rsidR="0038123E">
        <w:rPr>
          <w:rFonts w:ascii="Times New Roman" w:eastAsiaTheme="minorEastAsia" w:hAnsi="Times New Roman" w:cs="Times New Roman"/>
          <w:color w:val="000000" w:themeColor="text1"/>
          <w:sz w:val="24"/>
          <w:szCs w:val="24"/>
        </w:rPr>
        <w:t>2</w:t>
      </w:r>
      <w:r w:rsidR="001E4979">
        <w:rPr>
          <w:rFonts w:ascii="Times New Roman" w:eastAsiaTheme="minorEastAsia" w:hAnsi="Times New Roman" w:cs="Times New Roman"/>
          <w:color w:val="000000" w:themeColor="text1"/>
          <w:sz w:val="24"/>
          <w:szCs w:val="24"/>
        </w:rPr>
        <w:t>.2.3</w:t>
      </w:r>
      <w:r w:rsidR="00A200CC" w:rsidRPr="00DA6A12">
        <w:rPr>
          <w:rFonts w:ascii="Times New Roman" w:eastAsiaTheme="minorEastAsia" w:hAnsi="Times New Roman" w:cs="Times New Roman"/>
          <w:color w:val="000000" w:themeColor="text1"/>
          <w:sz w:val="24"/>
          <w:szCs w:val="24"/>
        </w:rPr>
        <w:t>)</w:t>
      </w:r>
    </w:p>
    <w:p w:rsidR="008605E5" w:rsidRPr="00DA6A12" w:rsidRDefault="00A200CC" w:rsidP="008605E5">
      <w:pPr>
        <w:spacing w:line="360" w:lineRule="auto"/>
        <w:ind w:firstLine="709"/>
        <w:jc w:val="both"/>
        <w:rPr>
          <w:rFonts w:ascii="Times New Roman" w:eastAsiaTheme="minorEastAsia" w:hAnsi="Times New Roman" w:cs="Times New Roman"/>
          <w:color w:val="000000" w:themeColor="text1"/>
          <w:sz w:val="24"/>
          <w:szCs w:val="24"/>
        </w:rPr>
      </w:pPr>
      <m:oMathPara>
        <m:oMath>
          <m:r>
            <w:rPr>
              <w:rFonts w:ascii="Cambria Math" w:eastAsiaTheme="minorEastAsia" w:hAnsi="Cambria Math" w:cs="Times New Roman"/>
              <w:color w:val="000000" w:themeColor="text1"/>
              <w:sz w:val="24"/>
              <w:szCs w:val="24"/>
              <w:lang w:val="en-US"/>
            </w:rPr>
            <w:lastRenderedPageBreak/>
            <m:t>r</m:t>
          </m:r>
          <m:r>
            <w:rPr>
              <w:rFonts w:ascii="Cambria Math" w:eastAsiaTheme="minorEastAsia" w:hAnsi="Cambria Math" w:cs="Times New Roman"/>
              <w:color w:val="000000" w:themeColor="text1"/>
              <w:sz w:val="24"/>
              <w:szCs w:val="24"/>
            </w:rPr>
            <m:t>=</m:t>
          </m:r>
          <m:r>
            <w:rPr>
              <w:rFonts w:ascii="Cambria Math" w:eastAsiaTheme="minorEastAsia" w:hAnsi="Cambria Math" w:cs="Times New Roman"/>
              <w:i/>
              <w:color w:val="000000" w:themeColor="text1"/>
              <w:sz w:val="24"/>
              <w:szCs w:val="24"/>
            </w:rPr>
            <w:sym w:font="Symbol" w:char="F068"/>
          </m:r>
          <m:r>
            <w:rPr>
              <w:rFonts w:ascii="Cambria Math" w:eastAsiaTheme="minorEastAsia" w:hAnsi="Cambria Math" w:cs="Times New Roman"/>
              <w:color w:val="000000" w:themeColor="text1"/>
              <w:sz w:val="24"/>
              <w:szCs w:val="24"/>
            </w:rPr>
            <m:t>+ϵ        (2.2.3)</m:t>
          </m:r>
        </m:oMath>
      </m:oMathPara>
    </w:p>
    <w:p w:rsidR="008605E5" w:rsidRPr="00DA6A12" w:rsidRDefault="008605E5" w:rsidP="008605E5">
      <w:pPr>
        <w:spacing w:line="360" w:lineRule="auto"/>
        <w:ind w:left="1134" w:hanging="425"/>
        <w:jc w:val="both"/>
        <w:rPr>
          <w:rFonts w:ascii="Times New Roman" w:eastAsiaTheme="minorEastAsia" w:hAnsi="Times New Roman" w:cs="Times New Roman"/>
          <w:color w:val="000000" w:themeColor="text1"/>
          <w:sz w:val="24"/>
          <w:szCs w:val="24"/>
        </w:rPr>
      </w:pPr>
      <w:r w:rsidRPr="00DA6A12">
        <w:rPr>
          <w:rFonts w:ascii="Times New Roman" w:eastAsiaTheme="minorEastAsia" w:hAnsi="Times New Roman" w:cs="Times New Roman"/>
          <w:color w:val="000000" w:themeColor="text1"/>
          <w:sz w:val="24"/>
          <w:szCs w:val="24"/>
        </w:rPr>
        <w:t xml:space="preserve">где </w:t>
      </w:r>
      <m:oMath>
        <m:r>
          <w:rPr>
            <w:rFonts w:ascii="Cambria Math" w:eastAsiaTheme="minorEastAsia" w:hAnsi="Cambria Math" w:cs="Times New Roman"/>
            <w:i/>
            <w:color w:val="000000" w:themeColor="text1"/>
            <w:sz w:val="24"/>
            <w:szCs w:val="24"/>
          </w:rPr>
          <w:sym w:font="Symbol" w:char="F068"/>
        </m:r>
        <m:r>
          <w:rPr>
            <w:rFonts w:ascii="Cambria Math" w:eastAsiaTheme="minorEastAsia" w:hAnsi="Cambria Math" w:cs="Times New Roman"/>
            <w:color w:val="000000" w:themeColor="text1"/>
            <w:sz w:val="24"/>
            <w:szCs w:val="24"/>
          </w:rPr>
          <m:t>~N(μ,</m:t>
        </m:r>
        <m:sSubSup>
          <m:sSubSupPr>
            <m:ctrlPr>
              <w:rPr>
                <w:rFonts w:ascii="Cambria Math" w:eastAsiaTheme="minorEastAsia" w:hAnsi="Cambria Math" w:cs="Times New Roman"/>
                <w:i/>
                <w:color w:val="000000" w:themeColor="text1"/>
                <w:sz w:val="24"/>
                <w:szCs w:val="24"/>
              </w:rPr>
            </m:ctrlPr>
          </m:sSubSupPr>
          <m:e>
            <m:r>
              <w:rPr>
                <w:rFonts w:ascii="Cambria Math" w:eastAsiaTheme="minorEastAsia" w:hAnsi="Cambria Math" w:cs="Times New Roman"/>
                <w:color w:val="000000" w:themeColor="text1"/>
                <w:sz w:val="24"/>
                <w:szCs w:val="24"/>
              </w:rPr>
              <m:t>σ</m:t>
            </m:r>
          </m:e>
          <m:sub>
            <m:r>
              <w:rPr>
                <w:rFonts w:ascii="Cambria Math" w:eastAsiaTheme="minorEastAsia" w:hAnsi="Cambria Math" w:cs="Times New Roman"/>
                <w:color w:val="000000" w:themeColor="text1"/>
                <w:sz w:val="24"/>
                <w:szCs w:val="24"/>
              </w:rPr>
              <m:t>r</m:t>
            </m:r>
          </m:sub>
          <m:sup>
            <m:r>
              <w:rPr>
                <w:rFonts w:ascii="Cambria Math" w:eastAsiaTheme="minorEastAsia" w:hAnsi="Cambria Math" w:cs="Times New Roman"/>
                <w:color w:val="000000" w:themeColor="text1"/>
                <w:sz w:val="24"/>
                <w:szCs w:val="24"/>
              </w:rPr>
              <m:t>2</m:t>
            </m:r>
          </m:sup>
        </m:sSubSup>
        <m:r>
          <w:rPr>
            <w:rFonts w:ascii="Cambria Math" w:eastAsiaTheme="minorEastAsia" w:hAnsi="Cambria Math" w:cs="Times New Roman"/>
            <w:color w:val="000000" w:themeColor="text1"/>
            <w:sz w:val="24"/>
            <w:szCs w:val="24"/>
          </w:rPr>
          <m:t>-</m:t>
        </m:r>
        <m:sSup>
          <m:sSupPr>
            <m:ctrlPr>
              <w:rPr>
                <w:rFonts w:ascii="Cambria Math" w:eastAsiaTheme="minorEastAsia" w:hAnsi="Cambria Math" w:cs="Times New Roman"/>
                <w:i/>
                <w:color w:val="000000" w:themeColor="text1"/>
                <w:sz w:val="24"/>
                <w:szCs w:val="24"/>
              </w:rPr>
            </m:ctrlPr>
          </m:sSupPr>
          <m:e>
            <m:r>
              <w:rPr>
                <w:rFonts w:ascii="Cambria Math" w:eastAsiaTheme="minorEastAsia" w:hAnsi="Cambria Math" w:cs="Times New Roman"/>
                <w:color w:val="000000" w:themeColor="text1"/>
                <w:sz w:val="24"/>
                <w:szCs w:val="24"/>
              </w:rPr>
              <m:t>σ</m:t>
            </m:r>
          </m:e>
          <m:sup>
            <m:r>
              <w:rPr>
                <w:rFonts w:ascii="Cambria Math" w:eastAsiaTheme="minorEastAsia" w:hAnsi="Cambria Math" w:cs="Times New Roman"/>
                <w:color w:val="000000" w:themeColor="text1"/>
                <w:sz w:val="24"/>
                <w:szCs w:val="24"/>
              </w:rPr>
              <m:t>2</m:t>
            </m:r>
          </m:sup>
        </m:sSup>
        <m:r>
          <w:rPr>
            <w:rFonts w:ascii="Cambria Math" w:eastAsiaTheme="minorEastAsia" w:hAnsi="Cambria Math" w:cs="Times New Roman"/>
            <w:color w:val="000000" w:themeColor="text1"/>
            <w:sz w:val="24"/>
            <w:szCs w:val="24"/>
          </w:rPr>
          <m:t>)</m:t>
        </m:r>
      </m:oMath>
      <w:r w:rsidRPr="00DA6A12">
        <w:rPr>
          <w:rFonts w:ascii="Times New Roman" w:eastAsiaTheme="minorEastAsia" w:hAnsi="Times New Roman" w:cs="Times New Roman"/>
          <w:color w:val="000000" w:themeColor="text1"/>
          <w:sz w:val="24"/>
          <w:szCs w:val="24"/>
        </w:rPr>
        <w:t xml:space="preserve"> – переменная доступной информации, </w:t>
      </w:r>
      <m:oMath>
        <m:r>
          <w:rPr>
            <w:rFonts w:ascii="Cambria Math" w:eastAsiaTheme="minorEastAsia" w:hAnsi="Cambria Math" w:cs="Times New Roman"/>
            <w:color w:val="000000" w:themeColor="text1"/>
            <w:sz w:val="24"/>
            <w:szCs w:val="24"/>
          </w:rPr>
          <m:t>ϵ</m:t>
        </m:r>
      </m:oMath>
      <w:r w:rsidRPr="00DA6A12">
        <w:rPr>
          <w:rFonts w:ascii="Times New Roman" w:eastAsiaTheme="minorEastAsia" w:hAnsi="Times New Roman" w:cs="Times New Roman"/>
          <w:color w:val="000000" w:themeColor="text1"/>
          <w:sz w:val="24"/>
          <w:szCs w:val="24"/>
        </w:rPr>
        <w:t xml:space="preserve"> – белый шум.</w:t>
      </w:r>
    </w:p>
    <w:p w:rsidR="008605E5" w:rsidRPr="00A26C7E" w:rsidRDefault="008605E5" w:rsidP="008605E5">
      <w:pPr>
        <w:spacing w:line="360" w:lineRule="auto"/>
        <w:ind w:firstLine="709"/>
        <w:contextualSpacing/>
        <w:jc w:val="both"/>
        <w:rPr>
          <w:rFonts w:ascii="Times New Roman" w:eastAsiaTheme="minorEastAsia" w:hAnsi="Times New Roman" w:cs="Times New Roman"/>
          <w:color w:val="000000" w:themeColor="text1"/>
          <w:sz w:val="24"/>
          <w:szCs w:val="24"/>
        </w:rPr>
      </w:pPr>
      <w:r w:rsidRPr="00DA6A12">
        <w:rPr>
          <w:rFonts w:ascii="Times New Roman" w:eastAsiaTheme="minorEastAsia" w:hAnsi="Times New Roman" w:cs="Times New Roman"/>
          <w:color w:val="000000" w:themeColor="text1"/>
          <w:sz w:val="24"/>
          <w:szCs w:val="24"/>
        </w:rPr>
        <w:t xml:space="preserve">Предполагается, что инвестор может приобрести информацию </w:t>
      </w:r>
      <m:oMath>
        <m:r>
          <w:rPr>
            <w:rFonts w:ascii="Cambria Math" w:eastAsiaTheme="minorEastAsia" w:hAnsi="Cambria Math" w:cs="Times New Roman"/>
            <w:i/>
            <w:color w:val="000000" w:themeColor="text1"/>
            <w:sz w:val="24"/>
            <w:szCs w:val="24"/>
          </w:rPr>
          <w:sym w:font="Symbol" w:char="F068"/>
        </m:r>
      </m:oMath>
      <w:r w:rsidR="0016092B" w:rsidRPr="00DA6A12">
        <w:rPr>
          <w:rFonts w:ascii="Times New Roman" w:eastAsiaTheme="minorEastAsia" w:hAnsi="Times New Roman" w:cs="Times New Roman"/>
          <w:color w:val="000000" w:themeColor="text1"/>
          <w:sz w:val="24"/>
          <w:szCs w:val="24"/>
        </w:rPr>
        <w:t xml:space="preserve">, качество которой составит </w:t>
      </w:r>
      <m:oMath>
        <m:r>
          <w:rPr>
            <w:rFonts w:ascii="Cambria Math" w:eastAsiaTheme="minorEastAsia" w:hAnsi="Cambria Math" w:cs="Times New Roman"/>
            <w:color w:val="000000" w:themeColor="text1"/>
            <w:sz w:val="24"/>
            <w:szCs w:val="24"/>
          </w:rPr>
          <m:t>σ</m:t>
        </m:r>
      </m:oMath>
      <w:r w:rsidR="0016092B" w:rsidRPr="00DA6A12">
        <w:rPr>
          <w:rFonts w:ascii="Times New Roman" w:eastAsiaTheme="minorEastAsia" w:hAnsi="Times New Roman" w:cs="Times New Roman"/>
          <w:color w:val="000000" w:themeColor="text1"/>
          <w:sz w:val="24"/>
          <w:szCs w:val="24"/>
        </w:rPr>
        <w:t xml:space="preserve">, а цена выражена возрастающей выпуклой вниз функцией </w:t>
      </w:r>
      <m:oMath>
        <m:r>
          <w:rPr>
            <w:rFonts w:ascii="Cambria Math" w:eastAsiaTheme="minorEastAsia" w:hAnsi="Cambria Math" w:cs="Times New Roman"/>
            <w:color w:val="000000" w:themeColor="text1"/>
            <w:sz w:val="24"/>
            <w:szCs w:val="24"/>
          </w:rPr>
          <m:t>∆=φ(</m:t>
        </m:r>
        <m:sSub>
          <m:sSubPr>
            <m:ctrlPr>
              <w:rPr>
                <w:rFonts w:ascii="Cambria Math" w:eastAsiaTheme="minorEastAsia" w:hAnsi="Cambria Math" w:cs="Times New Roman"/>
                <w:i/>
                <w:color w:val="000000" w:themeColor="text1"/>
                <w:sz w:val="24"/>
                <w:szCs w:val="24"/>
              </w:rPr>
            </m:ctrlPr>
          </m:sSubPr>
          <m:e>
            <m:r>
              <w:rPr>
                <w:rFonts w:ascii="Cambria Math" w:eastAsiaTheme="minorEastAsia" w:hAnsi="Cambria Math" w:cs="Times New Roman"/>
                <w:color w:val="000000" w:themeColor="text1"/>
                <w:sz w:val="24"/>
                <w:szCs w:val="24"/>
              </w:rPr>
              <m:t>σ</m:t>
            </m:r>
          </m:e>
          <m:sub>
            <m:r>
              <w:rPr>
                <w:rFonts w:ascii="Cambria Math" w:eastAsiaTheme="minorEastAsia" w:hAnsi="Cambria Math" w:cs="Times New Roman"/>
                <w:color w:val="000000" w:themeColor="text1"/>
                <w:sz w:val="24"/>
                <w:szCs w:val="24"/>
                <w:lang w:val="en-US"/>
              </w:rPr>
              <m:t>r</m:t>
            </m:r>
          </m:sub>
        </m:sSub>
        <m:r>
          <w:rPr>
            <w:rFonts w:ascii="Cambria Math" w:eastAsiaTheme="minorEastAsia" w:hAnsi="Cambria Math" w:cs="Times New Roman"/>
            <w:color w:val="000000" w:themeColor="text1"/>
            <w:sz w:val="24"/>
            <w:szCs w:val="24"/>
          </w:rPr>
          <m:t>-σ)</m:t>
        </m:r>
      </m:oMath>
      <w:r w:rsidR="00A26C7E" w:rsidRPr="00A26C7E">
        <w:rPr>
          <w:rFonts w:ascii="Times New Roman" w:eastAsiaTheme="minorEastAsia" w:hAnsi="Times New Roman" w:cs="Times New Roman"/>
          <w:color w:val="000000" w:themeColor="text1"/>
          <w:sz w:val="24"/>
          <w:szCs w:val="24"/>
        </w:rPr>
        <w:t>.</w:t>
      </w:r>
    </w:p>
    <w:p w:rsidR="005852C7" w:rsidRPr="00DA6A12" w:rsidRDefault="0016092B" w:rsidP="00801469">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С помощью</w:t>
      </w:r>
      <w:r w:rsidR="005852C7" w:rsidRPr="00DA6A12">
        <w:rPr>
          <w:rFonts w:ascii="Times New Roman" w:hAnsi="Times New Roman" w:cs="Times New Roman"/>
          <w:color w:val="000000" w:themeColor="text1"/>
          <w:sz w:val="24"/>
          <w:szCs w:val="24"/>
        </w:rPr>
        <w:t xml:space="preserve"> максимизации </w:t>
      </w:r>
      <w:r w:rsidR="00A26C7E">
        <w:rPr>
          <w:rFonts w:ascii="Times New Roman" w:hAnsi="Times New Roman" w:cs="Times New Roman"/>
          <w:color w:val="000000" w:themeColor="text1"/>
          <w:sz w:val="24"/>
          <w:szCs w:val="24"/>
        </w:rPr>
        <w:t xml:space="preserve">рассматриваемой здесь </w:t>
      </w:r>
      <w:r w:rsidR="005852C7" w:rsidRPr="00DA6A12">
        <w:rPr>
          <w:rFonts w:ascii="Times New Roman" w:hAnsi="Times New Roman" w:cs="Times New Roman"/>
          <w:color w:val="000000" w:themeColor="text1"/>
          <w:sz w:val="24"/>
          <w:szCs w:val="24"/>
        </w:rPr>
        <w:t>функции полезности</w:t>
      </w:r>
      <w:r w:rsidR="00D13DE7" w:rsidRPr="00DA6A12">
        <w:rPr>
          <w:rFonts w:ascii="Times New Roman" w:hAnsi="Times New Roman" w:cs="Times New Roman"/>
          <w:color w:val="000000" w:themeColor="text1"/>
          <w:sz w:val="24"/>
          <w:szCs w:val="24"/>
        </w:rPr>
        <w:t xml:space="preserve"> </w:t>
      </w:r>
      <m:oMath>
        <m:r>
          <w:rPr>
            <w:rFonts w:ascii="Cambria Math" w:hAnsi="Cambria Math" w:cs="Times New Roman"/>
            <w:color w:val="000000" w:themeColor="text1"/>
            <w:sz w:val="24"/>
            <w:szCs w:val="24"/>
          </w:rPr>
          <m:t>U</m:t>
        </m:r>
        <m:d>
          <m:dPr>
            <m:ctrlPr>
              <w:rPr>
                <w:rFonts w:ascii="Cambria Math" w:hAnsi="Cambria Math" w:cs="Times New Roman"/>
                <w:i/>
                <w:color w:val="000000" w:themeColor="text1"/>
                <w:sz w:val="24"/>
                <w:szCs w:val="24"/>
              </w:rPr>
            </m:ctrlPr>
          </m:dPr>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m:t>
                </m:r>
              </m:e>
              <m:sub>
                <m:r>
                  <w:rPr>
                    <w:rFonts w:ascii="Cambria Math" w:hAnsi="Cambria Math" w:cs="Times New Roman"/>
                    <w:color w:val="000000" w:themeColor="text1"/>
                    <w:sz w:val="24"/>
                    <w:szCs w:val="24"/>
                  </w:rPr>
                  <m:t>0</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m:t>
                </m:r>
              </m:e>
              <m:sub>
                <m:r>
                  <w:rPr>
                    <w:rFonts w:ascii="Cambria Math" w:hAnsi="Cambria Math" w:cs="Times New Roman"/>
                    <w:color w:val="000000" w:themeColor="text1"/>
                    <w:sz w:val="24"/>
                    <w:szCs w:val="24"/>
                  </w:rPr>
                  <m:t>1</m:t>
                </m:r>
              </m:sub>
            </m:sSub>
          </m:e>
        </m:d>
      </m:oMath>
      <w:r w:rsidR="00D13DE7" w:rsidRPr="00DA6A12">
        <w:rPr>
          <w:rFonts w:ascii="Times New Roman" w:eastAsiaTheme="minorEastAsia" w:hAnsi="Times New Roman" w:cs="Times New Roman"/>
          <w:color w:val="000000" w:themeColor="text1"/>
          <w:sz w:val="24"/>
          <w:szCs w:val="24"/>
        </w:rPr>
        <w:t xml:space="preserve"> на интервале</w:t>
      </w:r>
      <w:r w:rsidR="007064BE">
        <w:rPr>
          <w:rFonts w:ascii="Times New Roman" w:eastAsiaTheme="minorEastAsia" w:hAnsi="Times New Roman" w:cs="Times New Roman"/>
          <w:color w:val="000000" w:themeColor="text1"/>
          <w:sz w:val="24"/>
          <w:szCs w:val="24"/>
        </w:rPr>
        <w:t xml:space="preserve"> </w:t>
      </w:r>
      <m:oMath>
        <m:r>
          <w:rPr>
            <w:rFonts w:ascii="Cambria Math" w:eastAsiaTheme="minorEastAsia" w:hAnsi="Cambria Math" w:cs="Times New Roman"/>
            <w:color w:val="000000" w:themeColor="text1"/>
            <w:sz w:val="24"/>
            <w:szCs w:val="24"/>
          </w:rPr>
          <m:t>k∈[0;y-∆]</m:t>
        </m:r>
      </m:oMath>
      <w:r w:rsidR="005852C7" w:rsidRPr="00DA6A12">
        <w:rPr>
          <w:rFonts w:ascii="Times New Roman" w:hAnsi="Times New Roman" w:cs="Times New Roman"/>
          <w:color w:val="000000" w:themeColor="text1"/>
          <w:sz w:val="24"/>
          <w:szCs w:val="24"/>
        </w:rPr>
        <w:t xml:space="preserve">, </w:t>
      </w:r>
      <w:r w:rsidR="00A26C7E">
        <w:rPr>
          <w:rFonts w:ascii="Times New Roman" w:hAnsi="Times New Roman" w:cs="Times New Roman"/>
          <w:color w:val="000000" w:themeColor="text1"/>
          <w:sz w:val="24"/>
          <w:szCs w:val="24"/>
        </w:rPr>
        <w:t>учитывают</w:t>
      </w:r>
      <w:r w:rsidR="005852C7" w:rsidRPr="00DA6A12">
        <w:rPr>
          <w:rFonts w:ascii="Times New Roman" w:hAnsi="Times New Roman" w:cs="Times New Roman"/>
          <w:color w:val="000000" w:themeColor="text1"/>
          <w:sz w:val="24"/>
          <w:szCs w:val="24"/>
        </w:rPr>
        <w:t xml:space="preserve"> </w:t>
      </w:r>
      <w:r w:rsidR="00903012" w:rsidRPr="00DA6A12">
        <w:rPr>
          <w:rFonts w:ascii="Times New Roman" w:hAnsi="Times New Roman" w:cs="Times New Roman"/>
          <w:color w:val="000000" w:themeColor="text1"/>
          <w:sz w:val="24"/>
          <w:szCs w:val="24"/>
        </w:rPr>
        <w:t xml:space="preserve">предпочтения инвестора относительно гарантированного дохода по сравнению с более высоким и рискованным. </w:t>
      </w:r>
      <w:r w:rsidR="00D13DE7" w:rsidRPr="00DA6A12">
        <w:rPr>
          <w:rFonts w:ascii="Times New Roman" w:hAnsi="Times New Roman" w:cs="Times New Roman"/>
          <w:color w:val="000000" w:themeColor="text1"/>
          <w:sz w:val="24"/>
          <w:szCs w:val="24"/>
        </w:rPr>
        <w:t>А</w:t>
      </w:r>
      <w:r w:rsidR="008E2ACC" w:rsidRPr="00DA6A12">
        <w:rPr>
          <w:rFonts w:ascii="Times New Roman" w:hAnsi="Times New Roman" w:cs="Times New Roman"/>
          <w:color w:val="000000" w:themeColor="text1"/>
          <w:sz w:val="24"/>
          <w:szCs w:val="24"/>
        </w:rPr>
        <w:t xml:space="preserve">вторы статьи </w:t>
      </w:r>
      <w:r w:rsidR="00D13DE7" w:rsidRPr="00DA6A12">
        <w:rPr>
          <w:rFonts w:ascii="Times New Roman" w:hAnsi="Times New Roman" w:cs="Times New Roman"/>
          <w:color w:val="000000" w:themeColor="text1"/>
          <w:sz w:val="24"/>
          <w:szCs w:val="24"/>
        </w:rPr>
        <w:t xml:space="preserve">кроме прочего </w:t>
      </w:r>
      <w:r w:rsidR="008E2ACC" w:rsidRPr="00DA6A12">
        <w:rPr>
          <w:rFonts w:ascii="Times New Roman" w:hAnsi="Times New Roman" w:cs="Times New Roman"/>
          <w:color w:val="000000" w:themeColor="text1"/>
          <w:sz w:val="24"/>
          <w:szCs w:val="24"/>
        </w:rPr>
        <w:t xml:space="preserve">пытаются исследовать взаимосвязь между спросом на информацию и избеганием риска. </w:t>
      </w:r>
      <w:r w:rsidR="00903012" w:rsidRPr="00DA6A12">
        <w:rPr>
          <w:rFonts w:ascii="Times New Roman" w:hAnsi="Times New Roman" w:cs="Times New Roman"/>
          <w:color w:val="000000" w:themeColor="text1"/>
          <w:sz w:val="24"/>
          <w:szCs w:val="24"/>
        </w:rPr>
        <w:t>В статье определен оптимальный план инвестиций, и выдвинуты предположения о влиянии риска и временных предпочтений на него.</w:t>
      </w:r>
      <w:r w:rsidR="00D13DE7" w:rsidRPr="00DA6A12">
        <w:rPr>
          <w:rFonts w:ascii="Times New Roman" w:hAnsi="Times New Roman" w:cs="Times New Roman"/>
          <w:color w:val="000000" w:themeColor="text1"/>
          <w:sz w:val="24"/>
          <w:szCs w:val="24"/>
        </w:rPr>
        <w:t xml:space="preserve"> Исследователи пришли к выводу, </w:t>
      </w:r>
      <w:r w:rsidR="00801469" w:rsidRPr="00DA6A12">
        <w:rPr>
          <w:rFonts w:ascii="Times New Roman" w:hAnsi="Times New Roman" w:cs="Times New Roman"/>
          <w:color w:val="000000" w:themeColor="text1"/>
          <w:sz w:val="24"/>
          <w:szCs w:val="24"/>
        </w:rPr>
        <w:t xml:space="preserve">что избегание затрат времени на определение спроса на рисковый актив и поиск информации о нем является значимым. Другими словами, для инвестора, предельно избегающего затрат времени на определение спроса на рисковый актив и поиск информации о нем, оптимальный уровень реальных инвестиций </w:t>
      </w:r>
      <w:r w:rsidR="008439B0" w:rsidRPr="00DA6A12">
        <w:rPr>
          <w:rFonts w:ascii="Times New Roman" w:hAnsi="Times New Roman" w:cs="Times New Roman"/>
          <w:color w:val="000000" w:themeColor="text1"/>
          <w:sz w:val="24"/>
          <w:szCs w:val="24"/>
        </w:rPr>
        <w:t xml:space="preserve">будет представлен монотонно убывающей функцией от информационного сигнала </w:t>
      </w:r>
      <m:oMath>
        <m:r>
          <w:rPr>
            <w:rFonts w:ascii="Cambria Math" w:eastAsiaTheme="minorEastAsia" w:hAnsi="Cambria Math" w:cs="Times New Roman"/>
            <w:i/>
            <w:color w:val="000000" w:themeColor="text1"/>
            <w:sz w:val="24"/>
            <w:szCs w:val="24"/>
          </w:rPr>
          <w:sym w:font="Symbol" w:char="F068"/>
        </m:r>
      </m:oMath>
      <w:r w:rsidR="00801469" w:rsidRPr="00DA6A12">
        <w:rPr>
          <w:rFonts w:ascii="Times New Roman" w:eastAsiaTheme="minorEastAsia" w:hAnsi="Times New Roman" w:cs="Times New Roman"/>
          <w:color w:val="000000" w:themeColor="text1"/>
          <w:sz w:val="24"/>
          <w:szCs w:val="24"/>
        </w:rPr>
        <w:t xml:space="preserve"> при условии, что неприятие риска данным инвестором конечно</w:t>
      </w:r>
      <w:r w:rsidR="00D13DE7" w:rsidRPr="00DA6A12">
        <w:rPr>
          <w:rFonts w:ascii="Times New Roman" w:hAnsi="Times New Roman" w:cs="Times New Roman"/>
          <w:color w:val="000000" w:themeColor="text1"/>
          <w:sz w:val="24"/>
          <w:szCs w:val="24"/>
        </w:rPr>
        <w:t>.</w:t>
      </w:r>
      <w:r w:rsidR="00903012" w:rsidRPr="00DA6A12">
        <w:rPr>
          <w:rStyle w:val="FootnoteReference"/>
          <w:rFonts w:ascii="Times New Roman" w:hAnsi="Times New Roman" w:cs="Times New Roman"/>
          <w:color w:val="000000" w:themeColor="text1"/>
          <w:sz w:val="24"/>
          <w:szCs w:val="24"/>
        </w:rPr>
        <w:footnoteReference w:id="29"/>
      </w:r>
    </w:p>
    <w:p w:rsidR="00BC0957" w:rsidRPr="00DA6A12" w:rsidRDefault="00B97829" w:rsidP="00B97829">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В статье «Экономико-математическое моделирование сельскохозяйственной деятельности в условиях риска»</w:t>
      </w:r>
      <w:r w:rsidR="00A26C7E">
        <w:rPr>
          <w:rStyle w:val="FootnoteReference"/>
          <w:rFonts w:ascii="Times New Roman" w:hAnsi="Times New Roman" w:cs="Times New Roman"/>
          <w:color w:val="000000" w:themeColor="text1"/>
          <w:sz w:val="24"/>
          <w:szCs w:val="24"/>
        </w:rPr>
        <w:footnoteReference w:id="30"/>
      </w:r>
      <w:r w:rsidRPr="00DA6A12">
        <w:rPr>
          <w:rFonts w:ascii="Times New Roman" w:hAnsi="Times New Roman" w:cs="Times New Roman"/>
          <w:color w:val="000000" w:themeColor="text1"/>
          <w:sz w:val="24"/>
          <w:szCs w:val="24"/>
        </w:rPr>
        <w:t xml:space="preserve"> </w:t>
      </w:r>
      <w:r w:rsidR="007B0E98" w:rsidRPr="00DA6A12">
        <w:rPr>
          <w:rFonts w:ascii="Times New Roman" w:hAnsi="Times New Roman" w:cs="Times New Roman"/>
          <w:color w:val="000000" w:themeColor="text1"/>
          <w:sz w:val="24"/>
          <w:szCs w:val="24"/>
        </w:rPr>
        <w:t xml:space="preserve">для нахождения оптимального плана используется задача минимизации рисков, относящаяся к линейному программированию, а также рассматривается задача квадратичного программирования и объясняется приоритет линейного программирования в данном случае. </w:t>
      </w:r>
      <w:r w:rsidR="00F51A06" w:rsidRPr="00DA6A12">
        <w:rPr>
          <w:rFonts w:ascii="Times New Roman" w:hAnsi="Times New Roman" w:cs="Times New Roman"/>
          <w:color w:val="000000" w:themeColor="text1"/>
          <w:sz w:val="24"/>
          <w:szCs w:val="24"/>
        </w:rPr>
        <w:t>В результате построено решение задачи, определяющее соотношение посевных площадей при заданных определенных уровнях ожидаемого дохода</w:t>
      </w:r>
      <w:r w:rsidR="00FF551B" w:rsidRPr="00DA6A12">
        <w:rPr>
          <w:rFonts w:ascii="Times New Roman" w:hAnsi="Times New Roman" w:cs="Times New Roman"/>
          <w:color w:val="000000" w:themeColor="text1"/>
          <w:sz w:val="24"/>
          <w:szCs w:val="24"/>
        </w:rPr>
        <w:t>, что является полезным результатом для сельскохозяйственных предприятий при принятии решений о распределении земельных угодий под посевы.</w:t>
      </w:r>
    </w:p>
    <w:p w:rsidR="003C0F8D" w:rsidRPr="007064BE" w:rsidRDefault="003C0F8D" w:rsidP="00AD5C88">
      <w:pPr>
        <w:pStyle w:val="Heading3"/>
        <w:ind w:firstLine="709"/>
        <w:rPr>
          <w:rFonts w:ascii="Times New Roman" w:hAnsi="Times New Roman" w:cs="Times New Roman"/>
          <w:color w:val="000000" w:themeColor="text1"/>
          <w:sz w:val="28"/>
        </w:rPr>
      </w:pPr>
      <w:bookmarkStart w:id="18" w:name="_Toc514267013"/>
      <w:r w:rsidRPr="007064BE">
        <w:rPr>
          <w:rFonts w:ascii="Times New Roman" w:hAnsi="Times New Roman" w:cs="Times New Roman"/>
          <w:color w:val="000000" w:themeColor="text1"/>
          <w:sz w:val="28"/>
        </w:rPr>
        <w:t>Методы оценки реальных опционов</w:t>
      </w:r>
      <w:bookmarkEnd w:id="18"/>
    </w:p>
    <w:p w:rsidR="003C0F8D" w:rsidRPr="00DA6A12" w:rsidRDefault="003C0F8D" w:rsidP="003C0F8D">
      <w:pPr>
        <w:spacing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В данном параграфе рассматриваются модели оценки реальных опционов. К наиболее распространенным методам оценки реальных опционов относится биномиальный метод оценки реальных опционов, а та</w:t>
      </w:r>
      <w:r w:rsidR="009F61B4">
        <w:rPr>
          <w:rFonts w:ascii="Times New Roman" w:hAnsi="Times New Roman" w:cs="Times New Roman"/>
          <w:color w:val="000000" w:themeColor="text1"/>
          <w:sz w:val="24"/>
          <w:szCs w:val="24"/>
        </w:rPr>
        <w:t>кже формула Блека-Шоулза. Также</w:t>
      </w:r>
      <w:r w:rsidRPr="00DA6A12">
        <w:rPr>
          <w:rFonts w:ascii="Times New Roman" w:hAnsi="Times New Roman" w:cs="Times New Roman"/>
          <w:color w:val="000000" w:themeColor="text1"/>
          <w:sz w:val="24"/>
          <w:szCs w:val="24"/>
        </w:rPr>
        <w:t xml:space="preserve"> рассматриваются более сложные модели, предложенные зарубежными исследователями.</w:t>
      </w:r>
    </w:p>
    <w:p w:rsidR="003C0F8D" w:rsidRPr="00DA6A12" w:rsidRDefault="003C0F8D" w:rsidP="003C0F8D">
      <w:pPr>
        <w:spacing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lastRenderedPageBreak/>
        <w:t>В частности, ниже будет рассмотрена непрерывная модель Блека-Шоулза</w:t>
      </w:r>
      <w:r w:rsidRPr="00DA6A12">
        <w:rPr>
          <w:rStyle w:val="FootnoteReference"/>
          <w:rFonts w:ascii="Times New Roman" w:hAnsi="Times New Roman" w:cs="Times New Roman"/>
          <w:color w:val="000000" w:themeColor="text1"/>
          <w:sz w:val="24"/>
          <w:szCs w:val="24"/>
        </w:rPr>
        <w:footnoteReference w:id="31"/>
      </w:r>
      <w:r w:rsidRPr="00DA6A12">
        <w:rPr>
          <w:rStyle w:val="FootnoteReference"/>
          <w:rFonts w:ascii="Times New Roman" w:hAnsi="Times New Roman" w:cs="Times New Roman"/>
          <w:color w:val="000000" w:themeColor="text1"/>
          <w:sz w:val="24"/>
          <w:szCs w:val="24"/>
        </w:rPr>
        <w:footnoteReference w:id="32"/>
      </w:r>
      <w:r w:rsidRPr="00DA6A12">
        <w:rPr>
          <w:rFonts w:ascii="Times New Roman" w:hAnsi="Times New Roman" w:cs="Times New Roman"/>
          <w:color w:val="000000" w:themeColor="text1"/>
          <w:sz w:val="24"/>
          <w:szCs w:val="24"/>
        </w:rPr>
        <w:t xml:space="preserve">. Для построения такого рода моделей необходимо предположение о нормальном законе распределения хеджируемой опционом ликвидной акции, </w:t>
      </w:r>
      <w:r w:rsidR="00AC50FD">
        <w:rPr>
          <w:rFonts w:ascii="Times New Roman" w:hAnsi="Times New Roman" w:cs="Times New Roman"/>
          <w:color w:val="000000" w:themeColor="text1"/>
          <w:sz w:val="24"/>
          <w:szCs w:val="24"/>
        </w:rPr>
        <w:t>что</w:t>
      </w:r>
      <w:r w:rsidRPr="00DA6A12">
        <w:rPr>
          <w:rFonts w:ascii="Times New Roman" w:hAnsi="Times New Roman" w:cs="Times New Roman"/>
          <w:color w:val="000000" w:themeColor="text1"/>
          <w:sz w:val="24"/>
          <w:szCs w:val="24"/>
        </w:rPr>
        <w:t xml:space="preserve"> в оценке реального бизнеса постулируется априорно. При анализе рассматриваемой отрасли необходимо проверять существующие исторические данные на нормальность с целью получения выводов о возможности использования эквивалентного портфеля при его оценке с помощью непрерывной биномиальной модели. Также следует учитывать предположения моделей и смысл стоимости реального опциона – например, опцион на исключительное право дальнейшего инвестирования или на развитие проекта предполагает понимание стоимости бизнеса в целом или стоимость проекта соответственно.</w:t>
      </w:r>
    </w:p>
    <w:p w:rsidR="003C0F8D" w:rsidRPr="00DA6A12" w:rsidRDefault="003C0F8D" w:rsidP="003C0F8D">
      <w:pPr>
        <w:spacing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Представим модель Блека-Шоулза в разрезе реальных опционов</w:t>
      </w:r>
      <w:r w:rsidR="00184DBA">
        <w:rPr>
          <w:rFonts w:ascii="Times New Roman" w:hAnsi="Times New Roman" w:cs="Times New Roman"/>
          <w:color w:val="000000" w:themeColor="text1"/>
          <w:sz w:val="24"/>
          <w:szCs w:val="24"/>
        </w:rPr>
        <w:t xml:space="preserve"> (см. формулу 2.2.4)</w:t>
      </w:r>
      <w:r w:rsidRPr="00DA6A12">
        <w:rPr>
          <w:rFonts w:ascii="Times New Roman" w:hAnsi="Times New Roman" w:cs="Times New Roman"/>
          <w:color w:val="000000" w:themeColor="text1"/>
          <w:sz w:val="24"/>
          <w:szCs w:val="24"/>
        </w:rPr>
        <w:t>.</w:t>
      </w:r>
    </w:p>
    <w:p w:rsidR="003C0F8D" w:rsidRPr="00DA6A12" w:rsidRDefault="003C0F8D" w:rsidP="003C0F8D">
      <w:pPr>
        <w:spacing w:line="360" w:lineRule="auto"/>
        <w:ind w:firstLine="709"/>
        <w:jc w:val="both"/>
        <w:rPr>
          <w:rFonts w:ascii="Times New Roman" w:eastAsiaTheme="minorEastAsia" w:hAnsi="Times New Roman" w:cs="Times New Roman"/>
          <w:i/>
          <w:color w:val="000000" w:themeColor="text1"/>
          <w:sz w:val="24"/>
          <w:szCs w:val="24"/>
        </w:rPr>
      </w:pPr>
      <m:oMathPara>
        <m:oMath>
          <m:r>
            <w:rPr>
              <w:rFonts w:ascii="Cambria Math" w:hAnsi="Cambria Math" w:cs="Times New Roman"/>
              <w:color w:val="000000" w:themeColor="text1"/>
              <w:sz w:val="24"/>
              <w:szCs w:val="24"/>
            </w:rPr>
            <m:t>C</m:t>
          </m:r>
          <m:d>
            <m:dPr>
              <m:ctrlPr>
                <w:rPr>
                  <w:rFonts w:ascii="Cambria Math" w:eastAsiaTheme="minorEastAsia" w:hAnsi="Cambria Math" w:cs="Times New Roman"/>
                  <w:i/>
                  <w:color w:val="000000" w:themeColor="text1"/>
                  <w:sz w:val="24"/>
                  <w:szCs w:val="24"/>
                  <w:lang w:val="en-US"/>
                </w:rPr>
              </m:ctrlPr>
            </m:dPr>
            <m:e>
              <m:r>
                <w:rPr>
                  <w:rFonts w:ascii="Cambria Math" w:eastAsiaTheme="minorEastAsia" w:hAnsi="Cambria Math" w:cs="Times New Roman"/>
                  <w:color w:val="000000" w:themeColor="text1"/>
                  <w:sz w:val="24"/>
                  <w:szCs w:val="24"/>
                  <w:lang w:val="en-US"/>
                </w:rPr>
                <m:t>S,t</m:t>
              </m:r>
            </m:e>
          </m:d>
          <m:r>
            <w:rPr>
              <w:rFonts w:ascii="Cambria Math" w:eastAsiaTheme="minorEastAsia" w:hAnsi="Cambria Math" w:cs="Times New Roman"/>
              <w:color w:val="000000" w:themeColor="text1"/>
              <w:sz w:val="24"/>
              <w:szCs w:val="24"/>
              <w:lang w:val="en-US"/>
            </w:rPr>
            <m:t>=SN</m:t>
          </m:r>
          <m:d>
            <m:dPr>
              <m:ctrlPr>
                <w:rPr>
                  <w:rFonts w:ascii="Cambria Math" w:eastAsiaTheme="minorEastAsia" w:hAnsi="Cambria Math" w:cs="Times New Roman"/>
                  <w:i/>
                  <w:color w:val="000000" w:themeColor="text1"/>
                  <w:sz w:val="24"/>
                  <w:szCs w:val="24"/>
                  <w:lang w:val="en-US"/>
                </w:rPr>
              </m:ctrlPr>
            </m:dPr>
            <m:e>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d</m:t>
                  </m:r>
                </m:e>
                <m:sub>
                  <m:r>
                    <w:rPr>
                      <w:rFonts w:ascii="Cambria Math" w:eastAsiaTheme="minorEastAsia" w:hAnsi="Cambria Math" w:cs="Times New Roman"/>
                      <w:color w:val="000000" w:themeColor="text1"/>
                      <w:sz w:val="24"/>
                      <w:szCs w:val="24"/>
                      <w:lang w:val="en-US"/>
                    </w:rPr>
                    <m:t>1</m:t>
                  </m:r>
                </m:sub>
              </m:sSub>
            </m:e>
          </m:d>
          <m:r>
            <w:rPr>
              <w:rFonts w:ascii="Cambria Math" w:eastAsiaTheme="minorEastAsia" w:hAnsi="Cambria Math" w:cs="Times New Roman"/>
              <w:color w:val="000000" w:themeColor="text1"/>
              <w:sz w:val="24"/>
              <w:szCs w:val="24"/>
              <w:lang w:val="en-US"/>
            </w:rPr>
            <m:t>-K</m:t>
          </m:r>
          <m:sSup>
            <m:sSupPr>
              <m:ctrlPr>
                <w:rPr>
                  <w:rFonts w:ascii="Cambria Math" w:eastAsiaTheme="minorEastAsia" w:hAnsi="Cambria Math" w:cs="Times New Roman"/>
                  <w:i/>
                  <w:color w:val="000000" w:themeColor="text1"/>
                  <w:sz w:val="24"/>
                  <w:szCs w:val="24"/>
                  <w:lang w:val="en-US"/>
                </w:rPr>
              </m:ctrlPr>
            </m:sSupPr>
            <m:e>
              <m:r>
                <w:rPr>
                  <w:rFonts w:ascii="Cambria Math" w:eastAsiaTheme="minorEastAsia" w:hAnsi="Cambria Math" w:cs="Times New Roman"/>
                  <w:color w:val="000000" w:themeColor="text1"/>
                  <w:sz w:val="24"/>
                  <w:szCs w:val="24"/>
                  <w:lang w:val="en-US"/>
                </w:rPr>
                <m:t>e</m:t>
              </m:r>
            </m:e>
            <m:sup>
              <m:r>
                <w:rPr>
                  <w:rFonts w:ascii="Cambria Math" w:eastAsiaTheme="minorEastAsia" w:hAnsi="Cambria Math" w:cs="Times New Roman"/>
                  <w:color w:val="000000" w:themeColor="text1"/>
                  <w:sz w:val="24"/>
                  <w:szCs w:val="24"/>
                  <w:lang w:val="en-US"/>
                </w:rPr>
                <m:t>-r</m:t>
              </m:r>
              <m:d>
                <m:dPr>
                  <m:ctrlPr>
                    <w:rPr>
                      <w:rFonts w:ascii="Cambria Math" w:eastAsiaTheme="minorEastAsia" w:hAnsi="Cambria Math" w:cs="Times New Roman"/>
                      <w:i/>
                      <w:color w:val="000000" w:themeColor="text1"/>
                      <w:sz w:val="24"/>
                      <w:szCs w:val="24"/>
                      <w:lang w:val="en-US"/>
                    </w:rPr>
                  </m:ctrlPr>
                </m:dPr>
                <m:e>
                  <m:r>
                    <w:rPr>
                      <w:rFonts w:ascii="Cambria Math" w:eastAsiaTheme="minorEastAsia" w:hAnsi="Cambria Math" w:cs="Times New Roman"/>
                      <w:color w:val="000000" w:themeColor="text1"/>
                      <w:sz w:val="24"/>
                      <w:szCs w:val="24"/>
                      <w:lang w:val="en-US"/>
                    </w:rPr>
                    <m:t>T-t</m:t>
                  </m:r>
                </m:e>
              </m:d>
            </m:sup>
          </m:sSup>
          <m:r>
            <w:rPr>
              <w:rFonts w:ascii="Cambria Math" w:eastAsiaTheme="minorEastAsia" w:hAnsi="Cambria Math" w:cs="Times New Roman"/>
              <w:color w:val="000000" w:themeColor="text1"/>
              <w:sz w:val="24"/>
              <w:szCs w:val="24"/>
              <w:lang w:val="en-US"/>
            </w:rPr>
            <m:t>N</m:t>
          </m:r>
          <m:d>
            <m:dPr>
              <m:ctrlPr>
                <w:rPr>
                  <w:rFonts w:ascii="Cambria Math" w:eastAsiaTheme="minorEastAsia" w:hAnsi="Cambria Math" w:cs="Times New Roman"/>
                  <w:i/>
                  <w:color w:val="000000" w:themeColor="text1"/>
                  <w:sz w:val="24"/>
                  <w:szCs w:val="24"/>
                  <w:lang w:val="en-US"/>
                </w:rPr>
              </m:ctrlPr>
            </m:dPr>
            <m:e>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d</m:t>
                  </m:r>
                </m:e>
                <m:sub>
                  <m:r>
                    <w:rPr>
                      <w:rFonts w:ascii="Cambria Math" w:eastAsiaTheme="minorEastAsia" w:hAnsi="Cambria Math" w:cs="Times New Roman"/>
                      <w:color w:val="000000" w:themeColor="text1"/>
                      <w:sz w:val="24"/>
                      <w:szCs w:val="24"/>
                      <w:lang w:val="en-US"/>
                    </w:rPr>
                    <m:t>2</m:t>
                  </m:r>
                </m:sub>
              </m:sSub>
            </m:e>
          </m:d>
          <m:r>
            <w:rPr>
              <w:rFonts w:ascii="Cambria Math" w:eastAsiaTheme="minorEastAsia" w:hAnsi="Cambria Math" w:cs="Times New Roman"/>
              <w:color w:val="000000" w:themeColor="text1"/>
              <w:sz w:val="24"/>
              <w:szCs w:val="24"/>
              <w:lang w:val="en-US"/>
            </w:rPr>
            <m:t xml:space="preserve">,   </m:t>
          </m:r>
          <m:r>
            <w:rPr>
              <w:rFonts w:ascii="Cambria Math" w:eastAsiaTheme="minorEastAsia" w:hAnsi="Cambria Math" w:cs="Times New Roman"/>
              <w:color w:val="000000" w:themeColor="text1"/>
              <w:sz w:val="24"/>
              <w:szCs w:val="24"/>
            </w:rPr>
            <m:t>где       (2.2.4)</m:t>
          </m:r>
        </m:oMath>
      </m:oMathPara>
    </w:p>
    <w:p w:rsidR="003C0F8D" w:rsidRPr="00DA6A12" w:rsidRDefault="009A197A" w:rsidP="003C0F8D">
      <w:pPr>
        <w:spacing w:line="360" w:lineRule="auto"/>
        <w:ind w:firstLine="709"/>
        <w:jc w:val="both"/>
        <w:rPr>
          <w:rFonts w:ascii="Times New Roman" w:eastAsiaTheme="minorEastAsia" w:hAnsi="Times New Roman" w:cs="Times New Roman"/>
          <w:color w:val="000000" w:themeColor="text1"/>
          <w:sz w:val="24"/>
          <w:szCs w:val="24"/>
        </w:rPr>
      </w:pPr>
      <m:oMathPara>
        <m:oMath>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d</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color w:val="000000" w:themeColor="text1"/>
                  <w:sz w:val="24"/>
                  <w:szCs w:val="24"/>
                  <w:lang w:val="en-US"/>
                </w:rPr>
              </m:ctrlPr>
            </m:fPr>
            <m:num>
              <m:func>
                <m:funcPr>
                  <m:ctrlPr>
                    <w:rPr>
                      <w:rFonts w:ascii="Cambria Math" w:eastAsiaTheme="minorEastAsia" w:hAnsi="Cambria Math" w:cs="Times New Roman"/>
                      <w:i/>
                      <w:color w:val="000000" w:themeColor="text1"/>
                      <w:sz w:val="24"/>
                      <w:szCs w:val="24"/>
                      <w:lang w:val="en-US"/>
                    </w:rPr>
                  </m:ctrlPr>
                </m:funcPr>
                <m:fName>
                  <m:r>
                    <m:rPr>
                      <m:sty m:val="p"/>
                    </m:rPr>
                    <w:rPr>
                      <w:rFonts w:ascii="Cambria Math" w:hAnsi="Cambria Math" w:cs="Times New Roman"/>
                      <w:color w:val="000000" w:themeColor="text1"/>
                      <w:sz w:val="24"/>
                      <w:szCs w:val="24"/>
                      <w:lang w:val="en-US"/>
                    </w:rPr>
                    <m:t>ln</m:t>
                  </m:r>
                </m:fName>
                <m:e>
                  <m:f>
                    <m:fPr>
                      <m:ctrlPr>
                        <w:rPr>
                          <w:rFonts w:ascii="Cambria Math" w:eastAsiaTheme="minorEastAsia" w:hAnsi="Cambria Math" w:cs="Times New Roman"/>
                          <w:i/>
                          <w:color w:val="000000" w:themeColor="text1"/>
                          <w:sz w:val="24"/>
                          <w:szCs w:val="24"/>
                          <w:lang w:val="en-US"/>
                        </w:rPr>
                      </m:ctrlPr>
                    </m:fPr>
                    <m:num>
                      <m:r>
                        <w:rPr>
                          <w:rFonts w:ascii="Cambria Math" w:eastAsiaTheme="minorEastAsia" w:hAnsi="Cambria Math" w:cs="Times New Roman"/>
                          <w:color w:val="000000" w:themeColor="text1"/>
                          <w:sz w:val="24"/>
                          <w:szCs w:val="24"/>
                          <w:lang w:val="en-US"/>
                        </w:rPr>
                        <m:t>S</m:t>
                      </m:r>
                    </m:num>
                    <m:den>
                      <m:r>
                        <w:rPr>
                          <w:rFonts w:ascii="Cambria Math" w:eastAsiaTheme="minorEastAsia" w:hAnsi="Cambria Math" w:cs="Times New Roman"/>
                          <w:color w:val="000000" w:themeColor="text1"/>
                          <w:sz w:val="24"/>
                          <w:szCs w:val="24"/>
                          <w:lang w:val="en-US"/>
                        </w:rPr>
                        <m:t>K</m:t>
                      </m:r>
                    </m:den>
                  </m:f>
                  <m:r>
                    <w:rPr>
                      <w:rFonts w:ascii="Cambria Math" w:eastAsiaTheme="minorEastAsia" w:hAnsi="Cambria Math" w:cs="Times New Roman"/>
                      <w:color w:val="000000" w:themeColor="text1"/>
                      <w:sz w:val="24"/>
                      <w:szCs w:val="24"/>
                    </w:rPr>
                    <m:t>+</m:t>
                  </m:r>
                  <m:d>
                    <m:dPr>
                      <m:ctrlPr>
                        <w:rPr>
                          <w:rFonts w:ascii="Cambria Math" w:eastAsiaTheme="minorEastAsia" w:hAnsi="Cambria Math" w:cs="Times New Roman"/>
                          <w:i/>
                          <w:color w:val="000000" w:themeColor="text1"/>
                          <w:sz w:val="24"/>
                          <w:szCs w:val="24"/>
                          <w:lang w:val="en-US"/>
                        </w:rPr>
                      </m:ctrlPr>
                    </m:dPr>
                    <m:e>
                      <m:r>
                        <w:rPr>
                          <w:rFonts w:ascii="Cambria Math" w:eastAsiaTheme="minorEastAsia" w:hAnsi="Cambria Math" w:cs="Times New Roman"/>
                          <w:color w:val="000000" w:themeColor="text1"/>
                          <w:sz w:val="24"/>
                          <w:szCs w:val="24"/>
                          <w:lang w:val="en-US"/>
                        </w:rPr>
                        <m:t>r</m:t>
                      </m:r>
                      <m:r>
                        <w:rPr>
                          <w:rFonts w:ascii="Cambria Math" w:eastAsiaTheme="minorEastAsia" w:hAnsi="Cambria Math" w:cs="Times New Roman"/>
                          <w:color w:val="000000" w:themeColor="text1"/>
                          <w:sz w:val="24"/>
                          <w:szCs w:val="24"/>
                        </w:rPr>
                        <m:t>+</m:t>
                      </m:r>
                      <m:f>
                        <m:fPr>
                          <m:type m:val="lin"/>
                          <m:ctrlPr>
                            <w:rPr>
                              <w:rFonts w:ascii="Cambria Math" w:eastAsiaTheme="minorEastAsia" w:hAnsi="Cambria Math" w:cs="Times New Roman"/>
                              <w:i/>
                              <w:color w:val="000000" w:themeColor="text1"/>
                              <w:sz w:val="24"/>
                              <w:szCs w:val="24"/>
                              <w:lang w:val="en-US"/>
                            </w:rPr>
                          </m:ctrlPr>
                        </m:fPr>
                        <m:num>
                          <m:sSup>
                            <m:sSupPr>
                              <m:ctrlPr>
                                <w:rPr>
                                  <w:rFonts w:ascii="Cambria Math" w:eastAsiaTheme="minorEastAsia" w:hAnsi="Cambria Math" w:cs="Times New Roman"/>
                                  <w:i/>
                                  <w:color w:val="000000" w:themeColor="text1"/>
                                  <w:sz w:val="24"/>
                                  <w:szCs w:val="24"/>
                                  <w:lang w:val="en-US"/>
                                </w:rPr>
                              </m:ctrlPr>
                            </m:sSupPr>
                            <m:e>
                              <m:r>
                                <w:rPr>
                                  <w:rFonts w:ascii="Cambria Math" w:eastAsiaTheme="minorEastAsia" w:hAnsi="Cambria Math" w:cs="Times New Roman"/>
                                  <w:color w:val="000000" w:themeColor="text1"/>
                                  <w:sz w:val="24"/>
                                  <w:szCs w:val="24"/>
                                  <w:lang w:val="en-US"/>
                                </w:rPr>
                                <m:t>σ</m:t>
                              </m:r>
                            </m:e>
                            <m:sup>
                              <m:r>
                                <w:rPr>
                                  <w:rFonts w:ascii="Cambria Math" w:eastAsiaTheme="minorEastAsia" w:hAnsi="Cambria Math" w:cs="Times New Roman"/>
                                  <w:color w:val="000000" w:themeColor="text1"/>
                                  <w:sz w:val="24"/>
                                  <w:szCs w:val="24"/>
                                </w:rPr>
                                <m:t>2</m:t>
                              </m:r>
                            </m:sup>
                          </m:sSup>
                        </m:num>
                        <m:den>
                          <m:r>
                            <w:rPr>
                              <w:rFonts w:ascii="Cambria Math" w:eastAsiaTheme="minorEastAsia" w:hAnsi="Cambria Math" w:cs="Times New Roman"/>
                              <w:color w:val="000000" w:themeColor="text1"/>
                              <w:sz w:val="24"/>
                              <w:szCs w:val="24"/>
                            </w:rPr>
                            <m:t>2</m:t>
                          </m:r>
                        </m:den>
                      </m:f>
                    </m:e>
                  </m:d>
                  <m:d>
                    <m:dPr>
                      <m:ctrlPr>
                        <w:rPr>
                          <w:rFonts w:ascii="Cambria Math" w:eastAsiaTheme="minorEastAsia" w:hAnsi="Cambria Math" w:cs="Times New Roman"/>
                          <w:i/>
                          <w:color w:val="000000" w:themeColor="text1"/>
                          <w:sz w:val="24"/>
                          <w:szCs w:val="24"/>
                          <w:lang w:val="en-US"/>
                        </w:rPr>
                      </m:ctrlPr>
                    </m:dPr>
                    <m:e>
                      <m:r>
                        <w:rPr>
                          <w:rFonts w:ascii="Cambria Math" w:eastAsiaTheme="minorEastAsia" w:hAnsi="Cambria Math" w:cs="Times New Roman"/>
                          <w:color w:val="000000" w:themeColor="text1"/>
                          <w:sz w:val="24"/>
                          <w:szCs w:val="24"/>
                          <w:lang w:val="en-US"/>
                        </w:rPr>
                        <m:t>T</m:t>
                      </m:r>
                      <m:r>
                        <w:rPr>
                          <w:rFonts w:ascii="Cambria Math" w:eastAsiaTheme="minorEastAsia" w:hAnsi="Cambria Math" w:cs="Times New Roman"/>
                          <w:color w:val="000000" w:themeColor="text1"/>
                          <w:sz w:val="24"/>
                          <w:szCs w:val="24"/>
                        </w:rPr>
                        <m:t>-</m:t>
                      </m:r>
                      <m:r>
                        <w:rPr>
                          <w:rFonts w:ascii="Cambria Math" w:eastAsiaTheme="minorEastAsia" w:hAnsi="Cambria Math" w:cs="Times New Roman"/>
                          <w:color w:val="000000" w:themeColor="text1"/>
                          <w:sz w:val="24"/>
                          <w:szCs w:val="24"/>
                          <w:lang w:val="en-US"/>
                        </w:rPr>
                        <m:t>t</m:t>
                      </m:r>
                    </m:e>
                  </m:d>
                </m:e>
              </m:func>
            </m:num>
            <m:den>
              <m:r>
                <w:rPr>
                  <w:rFonts w:ascii="Cambria Math" w:eastAsiaTheme="minorEastAsia" w:hAnsi="Cambria Math" w:cs="Times New Roman"/>
                  <w:color w:val="000000" w:themeColor="text1"/>
                  <w:sz w:val="24"/>
                  <w:szCs w:val="24"/>
                  <w:lang w:val="en-US"/>
                </w:rPr>
                <m:t>σ</m:t>
              </m:r>
              <m:rad>
                <m:radPr>
                  <m:degHide m:val="1"/>
                  <m:ctrlPr>
                    <w:rPr>
                      <w:rFonts w:ascii="Cambria Math" w:eastAsiaTheme="minorEastAsia" w:hAnsi="Cambria Math" w:cs="Times New Roman"/>
                      <w:i/>
                      <w:color w:val="000000" w:themeColor="text1"/>
                      <w:sz w:val="24"/>
                      <w:szCs w:val="24"/>
                      <w:lang w:val="en-US"/>
                    </w:rPr>
                  </m:ctrlPr>
                </m:radPr>
                <m:deg/>
                <m:e>
                  <m:r>
                    <w:rPr>
                      <w:rFonts w:ascii="Cambria Math" w:eastAsiaTheme="minorEastAsia" w:hAnsi="Cambria Math" w:cs="Times New Roman"/>
                      <w:color w:val="000000" w:themeColor="text1"/>
                      <w:sz w:val="24"/>
                      <w:szCs w:val="24"/>
                      <w:lang w:val="en-US"/>
                    </w:rPr>
                    <m:t>T</m:t>
                  </m:r>
                  <m:r>
                    <w:rPr>
                      <w:rFonts w:ascii="Cambria Math" w:eastAsiaTheme="minorEastAsia" w:hAnsi="Cambria Math" w:cs="Times New Roman"/>
                      <w:color w:val="000000" w:themeColor="text1"/>
                      <w:sz w:val="24"/>
                      <w:szCs w:val="24"/>
                    </w:rPr>
                    <m:t>-</m:t>
                  </m:r>
                  <m:r>
                    <w:rPr>
                      <w:rFonts w:ascii="Cambria Math" w:eastAsiaTheme="minorEastAsia" w:hAnsi="Cambria Math" w:cs="Times New Roman"/>
                      <w:color w:val="000000" w:themeColor="text1"/>
                      <w:sz w:val="24"/>
                      <w:szCs w:val="24"/>
                      <w:lang w:val="en-US"/>
                    </w:rPr>
                    <m:t>t</m:t>
                  </m:r>
                </m:e>
              </m:rad>
            </m:den>
          </m:f>
        </m:oMath>
      </m:oMathPara>
    </w:p>
    <w:p w:rsidR="003C0F8D" w:rsidRPr="00DA6A12" w:rsidRDefault="009A197A" w:rsidP="003C0F8D">
      <w:pPr>
        <w:spacing w:line="360" w:lineRule="auto"/>
        <w:ind w:firstLine="709"/>
        <w:jc w:val="both"/>
        <w:rPr>
          <w:rFonts w:ascii="Times New Roman" w:eastAsiaTheme="minorEastAsia" w:hAnsi="Times New Roman" w:cs="Times New Roman"/>
          <w:color w:val="000000" w:themeColor="text1"/>
          <w:sz w:val="24"/>
          <w:szCs w:val="24"/>
        </w:rPr>
      </w:pPr>
      <m:oMathPara>
        <m:oMath>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d</m:t>
              </m:r>
            </m:e>
            <m:sub>
              <m:r>
                <w:rPr>
                  <w:rFonts w:ascii="Cambria Math" w:eastAsiaTheme="minorEastAsia" w:hAnsi="Cambria Math" w:cs="Times New Roman"/>
                  <w:color w:val="000000" w:themeColor="text1"/>
                  <w:sz w:val="24"/>
                  <w:szCs w:val="24"/>
                  <w:lang w:val="en-US"/>
                </w:rPr>
                <m:t>2</m:t>
              </m:r>
            </m:sub>
          </m:sSub>
          <m:r>
            <w:rPr>
              <w:rFonts w:ascii="Cambria Math" w:eastAsiaTheme="minorEastAsia" w:hAnsi="Cambria Math" w:cs="Times New Roman"/>
              <w:color w:val="000000" w:themeColor="text1"/>
              <w:sz w:val="24"/>
              <w:szCs w:val="24"/>
              <w:lang w:val="en-US"/>
            </w:rPr>
            <m:t>=</m:t>
          </m:r>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d</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lang w:val="en-US"/>
            </w:rPr>
            <m:t>-σ</m:t>
          </m:r>
          <m:rad>
            <m:radPr>
              <m:degHide m:val="1"/>
              <m:ctrlPr>
                <w:rPr>
                  <w:rFonts w:ascii="Cambria Math" w:eastAsiaTheme="minorEastAsia" w:hAnsi="Cambria Math" w:cs="Times New Roman"/>
                  <w:i/>
                  <w:color w:val="000000" w:themeColor="text1"/>
                  <w:sz w:val="24"/>
                  <w:szCs w:val="24"/>
                  <w:lang w:val="en-US"/>
                </w:rPr>
              </m:ctrlPr>
            </m:radPr>
            <m:deg/>
            <m:e>
              <m:r>
                <w:rPr>
                  <w:rFonts w:ascii="Cambria Math" w:eastAsiaTheme="minorEastAsia" w:hAnsi="Cambria Math" w:cs="Times New Roman"/>
                  <w:color w:val="000000" w:themeColor="text1"/>
                  <w:sz w:val="24"/>
                  <w:szCs w:val="24"/>
                  <w:lang w:val="en-US"/>
                </w:rPr>
                <m:t>T</m:t>
              </m:r>
              <m:r>
                <w:rPr>
                  <w:rFonts w:ascii="Cambria Math" w:eastAsiaTheme="minorEastAsia" w:hAnsi="Cambria Math" w:cs="Times New Roman"/>
                  <w:color w:val="000000" w:themeColor="text1"/>
                  <w:sz w:val="24"/>
                  <w:szCs w:val="24"/>
                </w:rPr>
                <m:t>-</m:t>
              </m:r>
              <m:r>
                <w:rPr>
                  <w:rFonts w:ascii="Cambria Math" w:eastAsiaTheme="minorEastAsia" w:hAnsi="Cambria Math" w:cs="Times New Roman"/>
                  <w:color w:val="000000" w:themeColor="text1"/>
                  <w:sz w:val="24"/>
                  <w:szCs w:val="24"/>
                  <w:lang w:val="en-US"/>
                </w:rPr>
                <m:t>t</m:t>
              </m:r>
            </m:e>
          </m:rad>
        </m:oMath>
      </m:oMathPara>
    </w:p>
    <w:p w:rsidR="003C0F8D" w:rsidRPr="00DA6A12" w:rsidRDefault="003C0F8D" w:rsidP="003C0F8D">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В данной модели применительно к реальным активам </w:t>
      </w:r>
      <m:oMath>
        <m:r>
          <w:rPr>
            <w:rFonts w:ascii="Cambria Math" w:eastAsiaTheme="minorEastAsia" w:hAnsi="Cambria Math" w:cs="Times New Roman"/>
            <w:color w:val="000000" w:themeColor="text1"/>
            <w:sz w:val="24"/>
            <w:szCs w:val="24"/>
            <w:lang w:val="en-US"/>
          </w:rPr>
          <m:t>K</m:t>
        </m:r>
      </m:oMath>
      <w:r w:rsidRPr="00DA6A12">
        <w:rPr>
          <w:rFonts w:ascii="Times New Roman" w:hAnsi="Times New Roman" w:cs="Times New Roman"/>
          <w:color w:val="000000" w:themeColor="text1"/>
          <w:sz w:val="24"/>
          <w:szCs w:val="24"/>
        </w:rPr>
        <w:t xml:space="preserve"> – цена исполнения опциона, </w:t>
      </w:r>
      <m:oMath>
        <m:r>
          <w:rPr>
            <w:rFonts w:ascii="Cambria Math" w:eastAsiaTheme="minorEastAsia" w:hAnsi="Cambria Math" w:cs="Times New Roman"/>
            <w:color w:val="000000" w:themeColor="text1"/>
            <w:sz w:val="24"/>
            <w:szCs w:val="24"/>
            <w:lang w:val="en-US"/>
          </w:rPr>
          <m:t>S</m:t>
        </m:r>
      </m:oMath>
      <w:r w:rsidRPr="00DA6A12">
        <w:rPr>
          <w:rFonts w:ascii="Times New Roman" w:hAnsi="Times New Roman" w:cs="Times New Roman"/>
          <w:color w:val="000000" w:themeColor="text1"/>
          <w:sz w:val="24"/>
          <w:szCs w:val="24"/>
        </w:rPr>
        <w:t xml:space="preserve"> – цена базовой акции, которая используется для оценки, </w:t>
      </w:r>
      <m:oMath>
        <m:d>
          <m:dPr>
            <m:ctrlPr>
              <w:rPr>
                <w:rFonts w:ascii="Cambria Math" w:eastAsiaTheme="minorEastAsia" w:hAnsi="Cambria Math" w:cs="Times New Roman"/>
                <w:i/>
                <w:color w:val="000000" w:themeColor="text1"/>
                <w:sz w:val="24"/>
                <w:szCs w:val="24"/>
                <w:lang w:val="en-US"/>
              </w:rPr>
            </m:ctrlPr>
          </m:dPr>
          <m:e>
            <m:r>
              <w:rPr>
                <w:rFonts w:ascii="Cambria Math" w:eastAsiaTheme="minorEastAsia" w:hAnsi="Cambria Math" w:cs="Times New Roman"/>
                <w:color w:val="000000" w:themeColor="text1"/>
                <w:sz w:val="24"/>
                <w:szCs w:val="24"/>
                <w:lang w:val="en-US"/>
              </w:rPr>
              <m:t>T</m:t>
            </m:r>
            <m:r>
              <w:rPr>
                <w:rFonts w:ascii="Cambria Math" w:eastAsiaTheme="minorEastAsia" w:hAnsi="Cambria Math" w:cs="Times New Roman"/>
                <w:color w:val="000000" w:themeColor="text1"/>
                <w:sz w:val="24"/>
                <w:szCs w:val="24"/>
              </w:rPr>
              <m:t>-</m:t>
            </m:r>
            <m:r>
              <w:rPr>
                <w:rFonts w:ascii="Cambria Math" w:eastAsiaTheme="minorEastAsia" w:hAnsi="Cambria Math" w:cs="Times New Roman"/>
                <w:color w:val="000000" w:themeColor="text1"/>
                <w:sz w:val="24"/>
                <w:szCs w:val="24"/>
                <w:lang w:val="en-US"/>
              </w:rPr>
              <m:t>t</m:t>
            </m:r>
          </m:e>
        </m:d>
      </m:oMath>
      <w:r w:rsidRPr="00DA6A12">
        <w:rPr>
          <w:rFonts w:ascii="Times New Roman" w:hAnsi="Times New Roman" w:cs="Times New Roman"/>
          <w:color w:val="000000" w:themeColor="text1"/>
          <w:sz w:val="24"/>
          <w:szCs w:val="24"/>
        </w:rPr>
        <w:t xml:space="preserve"> – время, остающееся до конца срока (в долях года), </w:t>
      </w:r>
      <m:oMath>
        <m:r>
          <w:rPr>
            <w:rFonts w:ascii="Cambria Math" w:eastAsiaTheme="minorEastAsia" w:hAnsi="Cambria Math" w:cs="Times New Roman"/>
            <w:color w:val="000000" w:themeColor="text1"/>
            <w:sz w:val="24"/>
            <w:szCs w:val="24"/>
            <w:lang w:val="en-US"/>
          </w:rPr>
          <m:t>σ</m:t>
        </m:r>
      </m:oMath>
      <w:r w:rsidRPr="00DA6A12">
        <w:rPr>
          <w:rFonts w:ascii="Times New Roman" w:hAnsi="Times New Roman" w:cs="Times New Roman"/>
          <w:color w:val="000000" w:themeColor="text1"/>
          <w:sz w:val="24"/>
          <w:szCs w:val="24"/>
        </w:rPr>
        <w:t xml:space="preserve"> — волатильность как стандартное отклонение доходности акции в годовом исчислении, </w:t>
      </w:r>
      <m:oMath>
        <m:r>
          <w:rPr>
            <w:rFonts w:ascii="Cambria Math" w:eastAsiaTheme="minorEastAsia" w:hAnsi="Cambria Math" w:cs="Times New Roman"/>
            <w:color w:val="000000" w:themeColor="text1"/>
            <w:sz w:val="24"/>
            <w:szCs w:val="24"/>
            <w:lang w:val="en-US"/>
          </w:rPr>
          <m:t>N</m:t>
        </m:r>
        <m:d>
          <m:dPr>
            <m:ctrlPr>
              <w:rPr>
                <w:rFonts w:ascii="Cambria Math" w:eastAsiaTheme="minorEastAsia" w:hAnsi="Cambria Math" w:cs="Times New Roman"/>
                <w:i/>
                <w:color w:val="000000" w:themeColor="text1"/>
                <w:sz w:val="24"/>
                <w:szCs w:val="24"/>
                <w:lang w:val="en-US"/>
              </w:rPr>
            </m:ctrlPr>
          </m:dPr>
          <m:e>
            <m:r>
              <w:rPr>
                <w:rFonts w:ascii="Cambria Math" w:eastAsiaTheme="minorEastAsia" w:hAnsi="Cambria Math" w:cs="Times New Roman"/>
                <w:color w:val="000000" w:themeColor="text1"/>
                <w:sz w:val="24"/>
                <w:szCs w:val="24"/>
                <w:lang w:val="en-US"/>
              </w:rPr>
              <m:t>d</m:t>
            </m:r>
          </m:e>
        </m:d>
      </m:oMath>
      <w:r w:rsidRPr="00DA6A12">
        <w:rPr>
          <w:rFonts w:ascii="Times New Roman" w:hAnsi="Times New Roman" w:cs="Times New Roman"/>
          <w:color w:val="000000" w:themeColor="text1"/>
          <w:sz w:val="24"/>
          <w:szCs w:val="24"/>
        </w:rPr>
        <w:t xml:space="preserve"> — нормальная кумулятивная функция плотности вероятности.</w:t>
      </w:r>
      <w:r w:rsidRPr="00DA6A12">
        <w:rPr>
          <w:rStyle w:val="FootnoteReference"/>
          <w:rFonts w:ascii="Times New Roman" w:hAnsi="Times New Roman" w:cs="Times New Roman"/>
          <w:color w:val="000000" w:themeColor="text1"/>
          <w:sz w:val="24"/>
          <w:szCs w:val="24"/>
        </w:rPr>
        <w:footnoteReference w:id="33"/>
      </w:r>
      <w:r w:rsidRPr="00DA6A12">
        <w:rPr>
          <w:rFonts w:ascii="Times New Roman" w:hAnsi="Times New Roman" w:cs="Times New Roman"/>
          <w:color w:val="000000" w:themeColor="text1"/>
          <w:sz w:val="24"/>
          <w:szCs w:val="24"/>
        </w:rPr>
        <w:t xml:space="preserve"> </w:t>
      </w:r>
    </w:p>
    <w:p w:rsidR="003C0F8D" w:rsidRPr="00DA6A12" w:rsidRDefault="003C0F8D" w:rsidP="003C0F8D">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Модель Блэка—Шоулза для реальных опционов содержит столько же компонент (влияющих параметров), сколько и финансовая модель. Для понимания сути этой модели ее можно разделить на две части. Первая часть </w:t>
      </w:r>
      <m:oMath>
        <m:r>
          <w:rPr>
            <w:rFonts w:ascii="Cambria Math" w:eastAsiaTheme="minorEastAsia" w:hAnsi="Cambria Math" w:cs="Times New Roman"/>
            <w:color w:val="000000" w:themeColor="text1"/>
            <w:sz w:val="24"/>
            <w:szCs w:val="24"/>
            <w:lang w:val="en-US"/>
          </w:rPr>
          <m:t>SN</m:t>
        </m:r>
        <m:d>
          <m:dPr>
            <m:ctrlPr>
              <w:rPr>
                <w:rFonts w:ascii="Cambria Math" w:eastAsiaTheme="minorEastAsia" w:hAnsi="Cambria Math" w:cs="Times New Roman"/>
                <w:i/>
                <w:color w:val="000000" w:themeColor="text1"/>
                <w:sz w:val="24"/>
                <w:szCs w:val="24"/>
                <w:lang w:val="en-US"/>
              </w:rPr>
            </m:ctrlPr>
          </m:dPr>
          <m:e>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d</m:t>
                </m:r>
              </m:e>
              <m:sub>
                <m:r>
                  <w:rPr>
                    <w:rFonts w:ascii="Cambria Math" w:eastAsiaTheme="minorEastAsia" w:hAnsi="Cambria Math" w:cs="Times New Roman"/>
                    <w:color w:val="000000" w:themeColor="text1"/>
                    <w:sz w:val="24"/>
                    <w:szCs w:val="24"/>
                  </w:rPr>
                  <m:t>1</m:t>
                </m:r>
              </m:sub>
            </m:sSub>
          </m:e>
        </m:d>
      </m:oMath>
      <w:r w:rsidRPr="00DA6A12">
        <w:rPr>
          <w:rFonts w:ascii="Times New Roman" w:hAnsi="Times New Roman" w:cs="Times New Roman"/>
          <w:color w:val="000000" w:themeColor="text1"/>
          <w:sz w:val="24"/>
          <w:szCs w:val="24"/>
        </w:rPr>
        <w:t xml:space="preserve"> отражает ожидаемую прибыль от реализации проекта. Расчет производится через умножение стоимости денежных потоков проекта </w:t>
      </w:r>
      <m:oMath>
        <m:r>
          <w:rPr>
            <w:rFonts w:ascii="Cambria Math" w:eastAsiaTheme="minorEastAsia" w:hAnsi="Cambria Math" w:cs="Times New Roman"/>
            <w:color w:val="000000" w:themeColor="text1"/>
            <w:sz w:val="24"/>
            <w:szCs w:val="24"/>
            <w:lang w:val="en-US"/>
          </w:rPr>
          <m:t>S</m:t>
        </m:r>
      </m:oMath>
      <w:r w:rsidRPr="00DA6A12">
        <w:rPr>
          <w:rFonts w:ascii="Times New Roman" w:hAnsi="Times New Roman" w:cs="Times New Roman"/>
          <w:color w:val="000000" w:themeColor="text1"/>
          <w:sz w:val="24"/>
          <w:szCs w:val="24"/>
        </w:rPr>
        <w:t xml:space="preserve"> на коэффициент изменения премии по колл-опциону по отношению к изменению цены базового актива </w:t>
      </w:r>
      <m:oMath>
        <m:r>
          <w:rPr>
            <w:rFonts w:ascii="Cambria Math" w:eastAsiaTheme="minorEastAsia" w:hAnsi="Cambria Math" w:cs="Times New Roman"/>
            <w:color w:val="000000" w:themeColor="text1"/>
            <w:sz w:val="24"/>
            <w:szCs w:val="24"/>
            <w:lang w:val="en-US"/>
          </w:rPr>
          <m:t>N</m:t>
        </m:r>
        <m:d>
          <m:dPr>
            <m:ctrlPr>
              <w:rPr>
                <w:rFonts w:ascii="Cambria Math" w:eastAsiaTheme="minorEastAsia" w:hAnsi="Cambria Math" w:cs="Times New Roman"/>
                <w:i/>
                <w:color w:val="000000" w:themeColor="text1"/>
                <w:sz w:val="24"/>
                <w:szCs w:val="24"/>
                <w:lang w:val="en-US"/>
              </w:rPr>
            </m:ctrlPr>
          </m:dPr>
          <m:e>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d</m:t>
                </m:r>
              </m:e>
              <m:sub>
                <m:r>
                  <w:rPr>
                    <w:rFonts w:ascii="Cambria Math" w:eastAsiaTheme="minorEastAsia" w:hAnsi="Cambria Math" w:cs="Times New Roman"/>
                    <w:color w:val="000000" w:themeColor="text1"/>
                    <w:sz w:val="24"/>
                    <w:szCs w:val="24"/>
                  </w:rPr>
                  <m:t>1</m:t>
                </m:r>
              </m:sub>
            </m:sSub>
          </m:e>
        </m:d>
      </m:oMath>
      <w:r w:rsidRPr="00DA6A12">
        <w:rPr>
          <w:rFonts w:ascii="Times New Roman" w:hAnsi="Times New Roman" w:cs="Times New Roman"/>
          <w:color w:val="000000" w:themeColor="text1"/>
          <w:sz w:val="24"/>
          <w:szCs w:val="24"/>
        </w:rPr>
        <w:t xml:space="preserve">. Вторая часть модели </w:t>
      </w:r>
      <m:oMath>
        <m:r>
          <w:rPr>
            <w:rFonts w:ascii="Cambria Math" w:eastAsiaTheme="minorEastAsia" w:hAnsi="Cambria Math" w:cs="Times New Roman"/>
            <w:color w:val="000000" w:themeColor="text1"/>
            <w:sz w:val="24"/>
            <w:szCs w:val="24"/>
            <w:lang w:val="en-US"/>
          </w:rPr>
          <m:t>K</m:t>
        </m:r>
        <m:sSup>
          <m:sSupPr>
            <m:ctrlPr>
              <w:rPr>
                <w:rFonts w:ascii="Cambria Math" w:eastAsiaTheme="minorEastAsia" w:hAnsi="Cambria Math" w:cs="Times New Roman"/>
                <w:i/>
                <w:color w:val="000000" w:themeColor="text1"/>
                <w:sz w:val="24"/>
                <w:szCs w:val="24"/>
                <w:lang w:val="en-US"/>
              </w:rPr>
            </m:ctrlPr>
          </m:sSupPr>
          <m:e>
            <m:r>
              <w:rPr>
                <w:rFonts w:ascii="Cambria Math" w:eastAsiaTheme="minorEastAsia" w:hAnsi="Cambria Math" w:cs="Times New Roman"/>
                <w:color w:val="000000" w:themeColor="text1"/>
                <w:sz w:val="24"/>
                <w:szCs w:val="24"/>
                <w:lang w:val="en-US"/>
              </w:rPr>
              <m:t>e</m:t>
            </m:r>
          </m:e>
          <m:sup>
            <m:r>
              <w:rPr>
                <w:rFonts w:ascii="Cambria Math" w:eastAsiaTheme="minorEastAsia" w:hAnsi="Cambria Math" w:cs="Times New Roman"/>
                <w:color w:val="000000" w:themeColor="text1"/>
                <w:sz w:val="24"/>
                <w:szCs w:val="24"/>
              </w:rPr>
              <m:t>-</m:t>
            </m:r>
            <m:r>
              <w:rPr>
                <w:rFonts w:ascii="Cambria Math" w:eastAsiaTheme="minorEastAsia" w:hAnsi="Cambria Math" w:cs="Times New Roman"/>
                <w:color w:val="000000" w:themeColor="text1"/>
                <w:sz w:val="24"/>
                <w:szCs w:val="24"/>
                <w:lang w:val="en-US"/>
              </w:rPr>
              <m:t>r</m:t>
            </m:r>
            <m:d>
              <m:dPr>
                <m:ctrlPr>
                  <w:rPr>
                    <w:rFonts w:ascii="Cambria Math" w:eastAsiaTheme="minorEastAsia" w:hAnsi="Cambria Math" w:cs="Times New Roman"/>
                    <w:i/>
                    <w:color w:val="000000" w:themeColor="text1"/>
                    <w:sz w:val="24"/>
                    <w:szCs w:val="24"/>
                    <w:lang w:val="en-US"/>
                  </w:rPr>
                </m:ctrlPr>
              </m:dPr>
              <m:e>
                <m:r>
                  <w:rPr>
                    <w:rFonts w:ascii="Cambria Math" w:eastAsiaTheme="minorEastAsia" w:hAnsi="Cambria Math" w:cs="Times New Roman"/>
                    <w:color w:val="000000" w:themeColor="text1"/>
                    <w:sz w:val="24"/>
                    <w:szCs w:val="24"/>
                    <w:lang w:val="en-US"/>
                  </w:rPr>
                  <m:t>T</m:t>
                </m:r>
                <m:r>
                  <w:rPr>
                    <w:rFonts w:ascii="Cambria Math" w:eastAsiaTheme="minorEastAsia" w:hAnsi="Cambria Math" w:cs="Times New Roman"/>
                    <w:color w:val="000000" w:themeColor="text1"/>
                    <w:sz w:val="24"/>
                    <w:szCs w:val="24"/>
                  </w:rPr>
                  <m:t>-</m:t>
                </m:r>
                <m:r>
                  <w:rPr>
                    <w:rFonts w:ascii="Cambria Math" w:eastAsiaTheme="minorEastAsia" w:hAnsi="Cambria Math" w:cs="Times New Roman"/>
                    <w:color w:val="000000" w:themeColor="text1"/>
                    <w:sz w:val="24"/>
                    <w:szCs w:val="24"/>
                    <w:lang w:val="en-US"/>
                  </w:rPr>
                  <m:t>t</m:t>
                </m:r>
              </m:e>
            </m:d>
          </m:sup>
        </m:sSup>
        <m:r>
          <w:rPr>
            <w:rFonts w:ascii="Cambria Math" w:eastAsiaTheme="minorEastAsia" w:hAnsi="Cambria Math" w:cs="Times New Roman"/>
            <w:color w:val="000000" w:themeColor="text1"/>
            <w:sz w:val="24"/>
            <w:szCs w:val="24"/>
            <w:lang w:val="en-US"/>
          </w:rPr>
          <m:t>N</m:t>
        </m:r>
        <m:d>
          <m:dPr>
            <m:ctrlPr>
              <w:rPr>
                <w:rFonts w:ascii="Cambria Math" w:eastAsiaTheme="minorEastAsia" w:hAnsi="Cambria Math" w:cs="Times New Roman"/>
                <w:i/>
                <w:color w:val="000000" w:themeColor="text1"/>
                <w:sz w:val="24"/>
                <w:szCs w:val="24"/>
                <w:lang w:val="en-US"/>
              </w:rPr>
            </m:ctrlPr>
          </m:dPr>
          <m:e>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d</m:t>
                </m:r>
              </m:e>
              <m:sub>
                <m:r>
                  <w:rPr>
                    <w:rFonts w:ascii="Cambria Math" w:eastAsiaTheme="minorEastAsia" w:hAnsi="Cambria Math" w:cs="Times New Roman"/>
                    <w:color w:val="000000" w:themeColor="text1"/>
                    <w:sz w:val="24"/>
                    <w:szCs w:val="24"/>
                  </w:rPr>
                  <m:t>2</m:t>
                </m:r>
              </m:sub>
            </m:sSub>
          </m:e>
        </m:d>
      </m:oMath>
      <w:r w:rsidRPr="00DA6A12">
        <w:rPr>
          <w:rFonts w:ascii="Times New Roman" w:hAnsi="Times New Roman" w:cs="Times New Roman"/>
          <w:color w:val="000000" w:themeColor="text1"/>
          <w:sz w:val="24"/>
          <w:szCs w:val="24"/>
        </w:rPr>
        <w:t xml:space="preserve"> позволяет определить </w:t>
      </w:r>
      <w:r w:rsidRPr="00DA6A12">
        <w:rPr>
          <w:rFonts w:ascii="Times New Roman" w:hAnsi="Times New Roman" w:cs="Times New Roman"/>
          <w:color w:val="000000" w:themeColor="text1"/>
          <w:sz w:val="24"/>
          <w:szCs w:val="24"/>
        </w:rPr>
        <w:lastRenderedPageBreak/>
        <w:t>приведенную стоимость инвестиций. Объективная рыночная цена колл-опциона определяется вычитанием второй части формулы из первой.</w:t>
      </w:r>
    </w:p>
    <w:p w:rsidR="003C0F8D" w:rsidRPr="00AD5C88" w:rsidRDefault="00E00913" w:rsidP="00AD5C88">
      <w:pPr>
        <w:pStyle w:val="Heading3"/>
        <w:ind w:firstLine="709"/>
        <w:rPr>
          <w:rFonts w:ascii="Times New Roman" w:hAnsi="Times New Roman" w:cs="Times New Roman"/>
          <w:color w:val="000000" w:themeColor="text1"/>
          <w:sz w:val="28"/>
          <w:szCs w:val="28"/>
        </w:rPr>
      </w:pPr>
      <w:bookmarkStart w:id="19" w:name="_Toc514267014"/>
      <w:r>
        <w:rPr>
          <w:rFonts w:ascii="Times New Roman" w:hAnsi="Times New Roman" w:cs="Times New Roman"/>
          <w:color w:val="000000" w:themeColor="text1"/>
          <w:sz w:val="28"/>
        </w:rPr>
        <w:t>Г</w:t>
      </w:r>
      <w:r w:rsidR="004826C6">
        <w:rPr>
          <w:rFonts w:ascii="Times New Roman" w:hAnsi="Times New Roman" w:cs="Times New Roman"/>
          <w:color w:val="000000" w:themeColor="text1"/>
          <w:sz w:val="28"/>
        </w:rPr>
        <w:t>рафические методы</w:t>
      </w:r>
      <w:r>
        <w:rPr>
          <w:rFonts w:ascii="Times New Roman" w:hAnsi="Times New Roman" w:cs="Times New Roman"/>
          <w:color w:val="000000" w:themeColor="text1"/>
          <w:sz w:val="28"/>
        </w:rPr>
        <w:t xml:space="preserve"> </w:t>
      </w:r>
      <w:r w:rsidR="003C0F8D" w:rsidRPr="00AD5C88">
        <w:rPr>
          <w:rFonts w:ascii="Times New Roman" w:hAnsi="Times New Roman" w:cs="Times New Roman"/>
          <w:color w:val="000000" w:themeColor="text1"/>
          <w:sz w:val="28"/>
          <w:szCs w:val="28"/>
        </w:rPr>
        <w:t>оценки реальных опционов</w:t>
      </w:r>
      <w:bookmarkEnd w:id="19"/>
    </w:p>
    <w:p w:rsidR="003C0F8D" w:rsidRPr="00DA6A12" w:rsidRDefault="003C0F8D" w:rsidP="00AD5C88">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В статье «Графический метод оценки опционов переключения между различными альтернативами» [</w:t>
      </w:r>
      <w:r w:rsidRPr="00DA6A12">
        <w:rPr>
          <w:rFonts w:ascii="Times New Roman" w:hAnsi="Times New Roman" w:cs="Times New Roman"/>
          <w:color w:val="000000" w:themeColor="text1"/>
          <w:sz w:val="24"/>
          <w:szCs w:val="24"/>
          <w:lang w:val="en-US"/>
        </w:rPr>
        <w:t>Cobb</w:t>
      </w:r>
      <w:r w:rsidRPr="00DA6A12">
        <w:rPr>
          <w:rFonts w:ascii="Times New Roman" w:hAnsi="Times New Roman" w:cs="Times New Roman"/>
          <w:color w:val="000000" w:themeColor="text1"/>
          <w:sz w:val="24"/>
          <w:szCs w:val="24"/>
        </w:rPr>
        <w:t xml:space="preserve">, </w:t>
      </w:r>
      <w:r w:rsidRPr="00DA6A12">
        <w:rPr>
          <w:rFonts w:ascii="Times New Roman" w:hAnsi="Times New Roman" w:cs="Times New Roman"/>
          <w:color w:val="000000" w:themeColor="text1"/>
          <w:sz w:val="24"/>
          <w:szCs w:val="24"/>
          <w:lang w:val="en-US"/>
        </w:rPr>
        <w:t>Charnes</w:t>
      </w:r>
      <w:r w:rsidRPr="00DA6A12">
        <w:rPr>
          <w:rFonts w:ascii="Times New Roman" w:hAnsi="Times New Roman" w:cs="Times New Roman"/>
          <w:color w:val="000000" w:themeColor="text1"/>
          <w:sz w:val="24"/>
          <w:szCs w:val="24"/>
        </w:rPr>
        <w:t>, 2010] для оценки реальных опционов используется графический метод, использующий множество усеченных экспоненциальных функций для аппроксимации функции распределения стоимости проекта и выражения стоимости опциона каждой альтернативы. Метод называется графическим, поскольку описанный выше подход позволяет построить функции ожидаемых продолжений денежных потоков, которые возможно изобразить графически.</w:t>
      </w:r>
    </w:p>
    <w:p w:rsidR="003C0F8D" w:rsidRPr="00DA6A12" w:rsidRDefault="003C0F8D" w:rsidP="00AD5C88">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На рис. </w:t>
      </w:r>
      <w:r w:rsidR="00014322">
        <w:rPr>
          <w:rFonts w:ascii="Times New Roman" w:hAnsi="Times New Roman" w:cs="Times New Roman"/>
          <w:color w:val="000000" w:themeColor="text1"/>
          <w:sz w:val="24"/>
          <w:szCs w:val="24"/>
        </w:rPr>
        <w:t>2.1</w:t>
      </w:r>
      <w:r w:rsidRPr="00DA6A12">
        <w:rPr>
          <w:rFonts w:ascii="Times New Roman" w:hAnsi="Times New Roman" w:cs="Times New Roman"/>
          <w:color w:val="000000" w:themeColor="text1"/>
          <w:sz w:val="24"/>
          <w:szCs w:val="24"/>
        </w:rPr>
        <w:t xml:space="preserve"> показаны три режима функционирования предприятия</w:t>
      </w:r>
      <w:r w:rsidR="00DB3B5D">
        <w:rPr>
          <w:rFonts w:ascii="Times New Roman" w:hAnsi="Times New Roman" w:cs="Times New Roman"/>
          <w:color w:val="000000" w:themeColor="text1"/>
          <w:sz w:val="24"/>
          <w:szCs w:val="24"/>
        </w:rPr>
        <w:t>,</w:t>
      </w:r>
      <w:r w:rsidRPr="00DA6A12">
        <w:rPr>
          <w:rFonts w:ascii="Times New Roman" w:hAnsi="Times New Roman" w:cs="Times New Roman"/>
          <w:color w:val="000000" w:themeColor="text1"/>
          <w:sz w:val="24"/>
          <w:szCs w:val="24"/>
        </w:rPr>
        <w:t xml:space="preserve"> для каждого из которых можно выделить свою функцию ожидаемых денежных потоков и, соответственно, принять правильное</w:t>
      </w:r>
      <w:r w:rsidR="00DB3B5D">
        <w:rPr>
          <w:rFonts w:ascii="Times New Roman" w:hAnsi="Times New Roman" w:cs="Times New Roman"/>
          <w:color w:val="000000" w:themeColor="text1"/>
          <w:sz w:val="24"/>
          <w:szCs w:val="24"/>
        </w:rPr>
        <w:t xml:space="preserve"> решение в каждой из ситуаций (</w:t>
      </w:r>
      <w:r w:rsidRPr="00DA6A12">
        <w:rPr>
          <w:rFonts w:ascii="Times New Roman" w:hAnsi="Times New Roman" w:cs="Times New Roman"/>
          <w:color w:val="000000" w:themeColor="text1"/>
          <w:sz w:val="24"/>
          <w:szCs w:val="24"/>
        </w:rPr>
        <w:t>примечание: на графике по оси ординат отражены приросты стоимости организации</w:t>
      </w:r>
      <w:r w:rsidR="00DB3B5D">
        <w:rPr>
          <w:rFonts w:ascii="Times New Roman" w:hAnsi="Times New Roman" w:cs="Times New Roman"/>
          <w:color w:val="000000" w:themeColor="text1"/>
          <w:sz w:val="24"/>
          <w:szCs w:val="24"/>
        </w:rPr>
        <w:t>)</w:t>
      </w:r>
      <w:r w:rsidRPr="00DA6A12">
        <w:rPr>
          <w:rFonts w:ascii="Times New Roman" w:hAnsi="Times New Roman" w:cs="Times New Roman"/>
          <w:color w:val="000000" w:themeColor="text1"/>
          <w:sz w:val="24"/>
          <w:szCs w:val="24"/>
        </w:rPr>
        <w:t>.</w:t>
      </w:r>
    </w:p>
    <w:p w:rsidR="003C0F8D" w:rsidRPr="00DA6A12" w:rsidRDefault="003C0F8D" w:rsidP="003C0F8D">
      <w:pPr>
        <w:spacing w:line="360" w:lineRule="auto"/>
        <w:jc w:val="both"/>
        <w:rPr>
          <w:rFonts w:ascii="Times New Roman" w:hAnsi="Times New Roman" w:cs="Times New Roman"/>
          <w:color w:val="000000" w:themeColor="text1"/>
          <w:sz w:val="24"/>
          <w:szCs w:val="24"/>
        </w:rPr>
      </w:pPr>
      <w:r w:rsidRPr="00DA6A12">
        <w:rPr>
          <w:rFonts w:ascii="Times New Roman" w:hAnsi="Times New Roman" w:cs="Times New Roman"/>
          <w:noProof/>
          <w:color w:val="000000" w:themeColor="text1"/>
          <w:sz w:val="24"/>
          <w:szCs w:val="24"/>
          <w:lang w:eastAsia="ru-RU"/>
        </w:rPr>
        <w:drawing>
          <wp:inline distT="0" distB="0" distL="0" distR="0" wp14:anchorId="37B23038" wp14:editId="49F0A4F7">
            <wp:extent cx="4850765" cy="3009900"/>
            <wp:effectExtent l="0" t="0" r="6985" b="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8"/>
                    <a:srcRect l="2363" t="27161" r="45121" b="15759"/>
                    <a:stretch/>
                  </pic:blipFill>
                  <pic:spPr bwMode="auto">
                    <a:xfrm>
                      <a:off x="0" y="0"/>
                      <a:ext cx="4850973" cy="3010029"/>
                    </a:xfrm>
                    <a:prstGeom prst="rect">
                      <a:avLst/>
                    </a:prstGeom>
                    <a:ln>
                      <a:noFill/>
                    </a:ln>
                    <a:extLst>
                      <a:ext uri="{53640926-AAD7-44D8-BBD7-CCE9431645EC}">
                        <a14:shadowObscured xmlns:a14="http://schemas.microsoft.com/office/drawing/2010/main"/>
                      </a:ext>
                    </a:extLst>
                  </pic:spPr>
                </pic:pic>
              </a:graphicData>
            </a:graphic>
          </wp:inline>
        </w:drawing>
      </w:r>
    </w:p>
    <w:p w:rsidR="003C0F8D" w:rsidRPr="00DA6A12" w:rsidRDefault="003C0F8D" w:rsidP="003C0F8D">
      <w:pPr>
        <w:spacing w:line="360" w:lineRule="auto"/>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Рис.2.1. Ожидаемые денежные потоки для каждого из трех режимов функционирования</w:t>
      </w:r>
    </w:p>
    <w:p w:rsidR="003C0F8D" w:rsidRPr="00DA6A12" w:rsidRDefault="003C0F8D" w:rsidP="003C0F8D">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В настоящей работе </w:t>
      </w:r>
      <w:r w:rsidR="005A0056">
        <w:rPr>
          <w:rFonts w:ascii="Times New Roman" w:hAnsi="Times New Roman" w:cs="Times New Roman"/>
          <w:color w:val="000000" w:themeColor="text1"/>
          <w:sz w:val="24"/>
          <w:szCs w:val="24"/>
        </w:rPr>
        <w:t>будут</w:t>
      </w:r>
      <w:r w:rsidR="00EE1318">
        <w:rPr>
          <w:rFonts w:ascii="Times New Roman" w:hAnsi="Times New Roman" w:cs="Times New Roman"/>
          <w:color w:val="000000" w:themeColor="text1"/>
          <w:sz w:val="24"/>
          <w:szCs w:val="24"/>
        </w:rPr>
        <w:t xml:space="preserve"> применены лишь отдельные принципы метода, описываемого в приводимой выше статье, в частности – представление функции межвременной стоимости денег и построение показательных уравнений регрессии по различным отраслям.</w:t>
      </w:r>
    </w:p>
    <w:p w:rsidR="004D51C7" w:rsidRPr="004826C6" w:rsidRDefault="00BE5343" w:rsidP="00BA61DF">
      <w:pPr>
        <w:pStyle w:val="Heading2"/>
        <w:spacing w:line="360" w:lineRule="auto"/>
        <w:ind w:firstLine="709"/>
        <w:rPr>
          <w:rFonts w:ascii="Times New Roman" w:hAnsi="Times New Roman" w:cs="Times New Roman"/>
          <w:color w:val="000000" w:themeColor="text1"/>
          <w:sz w:val="28"/>
          <w:szCs w:val="24"/>
        </w:rPr>
      </w:pPr>
      <w:bookmarkStart w:id="20" w:name="_Toc514267015"/>
      <w:r w:rsidRPr="004826C6">
        <w:rPr>
          <w:rFonts w:ascii="Times New Roman" w:hAnsi="Times New Roman" w:cs="Times New Roman"/>
          <w:color w:val="000000" w:themeColor="text1"/>
          <w:sz w:val="28"/>
          <w:szCs w:val="24"/>
        </w:rPr>
        <w:lastRenderedPageBreak/>
        <w:t>2.2</w:t>
      </w:r>
      <w:r w:rsidR="001A7A72" w:rsidRPr="004826C6">
        <w:rPr>
          <w:rFonts w:ascii="Times New Roman" w:hAnsi="Times New Roman" w:cs="Times New Roman"/>
          <w:color w:val="000000" w:themeColor="text1"/>
          <w:sz w:val="28"/>
          <w:szCs w:val="24"/>
        </w:rPr>
        <w:t xml:space="preserve">. </w:t>
      </w:r>
      <w:r w:rsidR="00D47A2D">
        <w:rPr>
          <w:rFonts w:ascii="Times New Roman" w:hAnsi="Times New Roman" w:cs="Times New Roman"/>
          <w:color w:val="000000" w:themeColor="text1"/>
          <w:sz w:val="28"/>
          <w:szCs w:val="24"/>
        </w:rPr>
        <w:t>Построение денежного потока</w:t>
      </w:r>
      <w:bookmarkEnd w:id="20"/>
    </w:p>
    <w:p w:rsidR="00D966D7" w:rsidRPr="006E416B" w:rsidRDefault="00D966D7" w:rsidP="00A956EA">
      <w:pPr>
        <w:pStyle w:val="Heading3"/>
        <w:ind w:firstLine="709"/>
        <w:jc w:val="both"/>
        <w:rPr>
          <w:rFonts w:ascii="Times New Roman" w:hAnsi="Times New Roman" w:cs="Times New Roman"/>
          <w:color w:val="000000" w:themeColor="text1"/>
          <w:sz w:val="28"/>
        </w:rPr>
      </w:pPr>
      <w:bookmarkStart w:id="21" w:name="_Toc514267016"/>
      <w:r w:rsidRPr="006E416B">
        <w:rPr>
          <w:rFonts w:ascii="Times New Roman" w:hAnsi="Times New Roman" w:cs="Times New Roman"/>
          <w:color w:val="000000" w:themeColor="text1"/>
          <w:sz w:val="28"/>
        </w:rPr>
        <w:t xml:space="preserve">Способы </w:t>
      </w:r>
      <w:r w:rsidR="006E416B" w:rsidRPr="006E416B">
        <w:rPr>
          <w:rFonts w:ascii="Times New Roman" w:hAnsi="Times New Roman" w:cs="Times New Roman"/>
          <w:color w:val="000000" w:themeColor="text1"/>
          <w:sz w:val="28"/>
        </w:rPr>
        <w:t xml:space="preserve">построения денежного потока в зависимости от </w:t>
      </w:r>
      <w:r w:rsidR="00EA15F6">
        <w:rPr>
          <w:rFonts w:ascii="Times New Roman" w:hAnsi="Times New Roman" w:cs="Times New Roman"/>
          <w:color w:val="000000" w:themeColor="text1"/>
          <w:sz w:val="28"/>
        </w:rPr>
        <w:t>информации о проекте</w:t>
      </w:r>
      <w:bookmarkEnd w:id="21"/>
    </w:p>
    <w:p w:rsidR="001105CD" w:rsidRDefault="004D51C7" w:rsidP="004D51C7">
      <w:pPr>
        <w:spacing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рамках всех рассмотренных в предыдущем параграфе моделей </w:t>
      </w:r>
      <w:r w:rsidR="00E3550A">
        <w:rPr>
          <w:rFonts w:ascii="Times New Roman" w:hAnsi="Times New Roman" w:cs="Times New Roman"/>
          <w:color w:val="000000" w:themeColor="text1"/>
          <w:sz w:val="24"/>
          <w:szCs w:val="24"/>
        </w:rPr>
        <w:t xml:space="preserve">ключевую </w:t>
      </w:r>
      <w:r>
        <w:rPr>
          <w:rFonts w:ascii="Times New Roman" w:hAnsi="Times New Roman" w:cs="Times New Roman"/>
          <w:color w:val="000000" w:themeColor="text1"/>
          <w:sz w:val="24"/>
          <w:szCs w:val="24"/>
        </w:rPr>
        <w:t xml:space="preserve">роль играют денежные потоки, методы построения которых были рассмотрены в первой главе настоящей работы. В этой связи следует определить набор данных, необходимый для </w:t>
      </w:r>
      <w:r w:rsidR="004826C6">
        <w:rPr>
          <w:rFonts w:ascii="Times New Roman" w:hAnsi="Times New Roman" w:cs="Times New Roman"/>
          <w:color w:val="000000" w:themeColor="text1"/>
          <w:sz w:val="24"/>
          <w:szCs w:val="24"/>
        </w:rPr>
        <w:t>корректного построения</w:t>
      </w:r>
      <w:r w:rsidR="00E3550A">
        <w:rPr>
          <w:rFonts w:ascii="Times New Roman" w:hAnsi="Times New Roman" w:cs="Times New Roman"/>
          <w:color w:val="000000" w:themeColor="text1"/>
          <w:sz w:val="24"/>
          <w:szCs w:val="24"/>
        </w:rPr>
        <w:t xml:space="preserve"> денежных потоков для каждого</w:t>
      </w:r>
      <w:r w:rsidR="00201FB9">
        <w:rPr>
          <w:rFonts w:ascii="Times New Roman" w:hAnsi="Times New Roman" w:cs="Times New Roman"/>
          <w:color w:val="000000" w:themeColor="text1"/>
          <w:sz w:val="24"/>
          <w:szCs w:val="24"/>
        </w:rPr>
        <w:t xml:space="preserve"> из названных ниже</w:t>
      </w:r>
      <w:r w:rsidR="00E3550A">
        <w:rPr>
          <w:rFonts w:ascii="Times New Roman" w:hAnsi="Times New Roman" w:cs="Times New Roman"/>
          <w:color w:val="000000" w:themeColor="text1"/>
          <w:sz w:val="24"/>
          <w:szCs w:val="24"/>
        </w:rPr>
        <w:t xml:space="preserve"> тип</w:t>
      </w:r>
      <w:r w:rsidR="00201FB9">
        <w:rPr>
          <w:rFonts w:ascii="Times New Roman" w:hAnsi="Times New Roman" w:cs="Times New Roman"/>
          <w:color w:val="000000" w:themeColor="text1"/>
          <w:sz w:val="24"/>
          <w:szCs w:val="24"/>
        </w:rPr>
        <w:t>ов</w:t>
      </w:r>
      <w:r w:rsidR="00E3550A">
        <w:rPr>
          <w:rFonts w:ascii="Times New Roman" w:hAnsi="Times New Roman" w:cs="Times New Roman"/>
          <w:color w:val="000000" w:themeColor="text1"/>
          <w:sz w:val="24"/>
          <w:szCs w:val="24"/>
        </w:rPr>
        <w:t xml:space="preserve"> инвестиционн</w:t>
      </w:r>
      <w:r w:rsidR="00201FB9">
        <w:rPr>
          <w:rFonts w:ascii="Times New Roman" w:hAnsi="Times New Roman" w:cs="Times New Roman"/>
          <w:color w:val="000000" w:themeColor="text1"/>
          <w:sz w:val="24"/>
          <w:szCs w:val="24"/>
        </w:rPr>
        <w:t>ых</w:t>
      </w:r>
      <w:r w:rsidR="00E3550A">
        <w:rPr>
          <w:rFonts w:ascii="Times New Roman" w:hAnsi="Times New Roman" w:cs="Times New Roman"/>
          <w:color w:val="000000" w:themeColor="text1"/>
          <w:sz w:val="24"/>
          <w:szCs w:val="24"/>
        </w:rPr>
        <w:t xml:space="preserve"> проект</w:t>
      </w:r>
      <w:r w:rsidR="00201FB9">
        <w:rPr>
          <w:rFonts w:ascii="Times New Roman" w:hAnsi="Times New Roman" w:cs="Times New Roman"/>
          <w:color w:val="000000" w:themeColor="text1"/>
          <w:sz w:val="24"/>
          <w:szCs w:val="24"/>
        </w:rPr>
        <w:t>ов</w:t>
      </w:r>
      <w:r w:rsidR="00E3550A">
        <w:rPr>
          <w:rFonts w:ascii="Times New Roman" w:hAnsi="Times New Roman" w:cs="Times New Roman"/>
          <w:color w:val="000000" w:themeColor="text1"/>
          <w:sz w:val="24"/>
          <w:szCs w:val="24"/>
        </w:rPr>
        <w:t>.</w:t>
      </w:r>
      <w:r w:rsidR="00D927C6" w:rsidRPr="00D927C6">
        <w:rPr>
          <w:rFonts w:ascii="Times New Roman" w:hAnsi="Times New Roman" w:cs="Times New Roman"/>
          <w:color w:val="000000" w:themeColor="text1"/>
          <w:sz w:val="24"/>
          <w:szCs w:val="24"/>
        </w:rPr>
        <w:t xml:space="preserve"> </w:t>
      </w:r>
      <w:r w:rsidR="00D927C6">
        <w:rPr>
          <w:rFonts w:ascii="Times New Roman" w:hAnsi="Times New Roman" w:cs="Times New Roman"/>
          <w:color w:val="000000" w:themeColor="text1"/>
          <w:sz w:val="24"/>
          <w:szCs w:val="24"/>
        </w:rPr>
        <w:t>Иными слова</w:t>
      </w:r>
      <w:r w:rsidR="00253F26">
        <w:rPr>
          <w:rFonts w:ascii="Times New Roman" w:hAnsi="Times New Roman" w:cs="Times New Roman"/>
          <w:color w:val="000000" w:themeColor="text1"/>
          <w:sz w:val="24"/>
          <w:szCs w:val="24"/>
        </w:rPr>
        <w:t>ми</w:t>
      </w:r>
      <w:r w:rsidR="00D927C6">
        <w:rPr>
          <w:rFonts w:ascii="Times New Roman" w:hAnsi="Times New Roman" w:cs="Times New Roman"/>
          <w:color w:val="000000" w:themeColor="text1"/>
          <w:sz w:val="24"/>
          <w:szCs w:val="24"/>
        </w:rPr>
        <w:t>, существенное значение имеет, какие данные имеются в распоряжении исследователя.</w:t>
      </w:r>
      <w:r w:rsidR="0014694A" w:rsidRPr="0014694A">
        <w:rPr>
          <w:rFonts w:ascii="Times New Roman" w:hAnsi="Times New Roman" w:cs="Times New Roman"/>
          <w:color w:val="000000" w:themeColor="text1"/>
          <w:sz w:val="24"/>
          <w:szCs w:val="24"/>
        </w:rPr>
        <w:t xml:space="preserve"> </w:t>
      </w:r>
      <w:r w:rsidR="001105CD">
        <w:rPr>
          <w:rFonts w:ascii="Times New Roman" w:hAnsi="Times New Roman" w:cs="Times New Roman"/>
          <w:color w:val="000000" w:themeColor="text1"/>
          <w:sz w:val="24"/>
          <w:szCs w:val="24"/>
        </w:rPr>
        <w:t>Приведем ниже несколько примеров, которые помогут</w:t>
      </w:r>
      <w:r w:rsidR="003163FF">
        <w:rPr>
          <w:rFonts w:ascii="Times New Roman" w:hAnsi="Times New Roman" w:cs="Times New Roman"/>
          <w:color w:val="000000" w:themeColor="text1"/>
          <w:sz w:val="24"/>
          <w:szCs w:val="24"/>
        </w:rPr>
        <w:t xml:space="preserve"> </w:t>
      </w:r>
      <w:r w:rsidR="001105CD">
        <w:rPr>
          <w:rFonts w:ascii="Times New Roman" w:hAnsi="Times New Roman" w:cs="Times New Roman"/>
          <w:color w:val="000000" w:themeColor="text1"/>
          <w:sz w:val="24"/>
          <w:szCs w:val="24"/>
        </w:rPr>
        <w:t>формализовать некоторые этапы алгоритма оценки инвестиционного проекта.</w:t>
      </w:r>
    </w:p>
    <w:p w:rsidR="004D51C7" w:rsidRDefault="001105CD" w:rsidP="004D51C7">
      <w:pPr>
        <w:spacing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Представим, что </w:t>
      </w:r>
      <w:r w:rsidR="00AA29A9">
        <w:rPr>
          <w:rFonts w:ascii="Times New Roman" w:hAnsi="Times New Roman" w:cs="Times New Roman"/>
          <w:color w:val="000000" w:themeColor="text1"/>
          <w:sz w:val="24"/>
          <w:szCs w:val="24"/>
        </w:rPr>
        <w:t>в случае оценки действующего инвестиционного проекта в рамка</w:t>
      </w:r>
      <w:r w:rsidR="009123F2">
        <w:rPr>
          <w:rFonts w:ascii="Times New Roman" w:hAnsi="Times New Roman" w:cs="Times New Roman"/>
          <w:color w:val="000000" w:themeColor="text1"/>
          <w:sz w:val="24"/>
          <w:szCs w:val="24"/>
        </w:rPr>
        <w:t xml:space="preserve">х существующей организации исследователь может выдвинуть </w:t>
      </w:r>
      <w:r w:rsidR="00916F4F">
        <w:rPr>
          <w:rFonts w:ascii="Times New Roman" w:hAnsi="Times New Roman" w:cs="Times New Roman"/>
          <w:color w:val="000000" w:themeColor="text1"/>
          <w:sz w:val="24"/>
          <w:szCs w:val="24"/>
        </w:rPr>
        <w:t>гипотезу о характере динамики</w:t>
      </w:r>
      <w:r w:rsidR="009123F2">
        <w:rPr>
          <w:rFonts w:ascii="Times New Roman" w:hAnsi="Times New Roman" w:cs="Times New Roman"/>
          <w:color w:val="000000" w:themeColor="text1"/>
          <w:sz w:val="24"/>
          <w:szCs w:val="24"/>
        </w:rPr>
        <w:t xml:space="preserve"> операционной прибыли</w:t>
      </w:r>
      <w:r w:rsidR="00D77DE9">
        <w:rPr>
          <w:rStyle w:val="FootnoteReference"/>
          <w:rFonts w:ascii="Times New Roman" w:hAnsi="Times New Roman" w:cs="Times New Roman"/>
          <w:color w:val="000000" w:themeColor="text1"/>
          <w:sz w:val="24"/>
          <w:szCs w:val="24"/>
        </w:rPr>
        <w:footnoteReference w:id="34"/>
      </w:r>
      <w:r w:rsidR="009123F2">
        <w:rPr>
          <w:rFonts w:ascii="Times New Roman" w:hAnsi="Times New Roman" w:cs="Times New Roman"/>
          <w:color w:val="000000" w:themeColor="text1"/>
          <w:sz w:val="24"/>
          <w:szCs w:val="24"/>
        </w:rPr>
        <w:t xml:space="preserve">, не вдаваясь в подробности изменения параметров объема продаж, цены, </w:t>
      </w:r>
      <w:r w:rsidR="00FC4F3B">
        <w:rPr>
          <w:rFonts w:ascii="Times New Roman" w:hAnsi="Times New Roman" w:cs="Times New Roman"/>
          <w:color w:val="000000" w:themeColor="text1"/>
          <w:sz w:val="24"/>
          <w:szCs w:val="24"/>
        </w:rPr>
        <w:t>себестоимости и постоянных затрат</w:t>
      </w:r>
      <w:r>
        <w:rPr>
          <w:rFonts w:ascii="Times New Roman" w:hAnsi="Times New Roman" w:cs="Times New Roman"/>
          <w:color w:val="000000" w:themeColor="text1"/>
          <w:sz w:val="24"/>
          <w:szCs w:val="24"/>
        </w:rPr>
        <w:t>, и предположить, что их структура осталась неизменной по сравнению с историческими данными. В таком случае возможно</w:t>
      </w:r>
      <w:r w:rsidR="00337E40">
        <w:rPr>
          <w:rFonts w:ascii="Times New Roman" w:hAnsi="Times New Roman" w:cs="Times New Roman"/>
          <w:color w:val="000000" w:themeColor="text1"/>
          <w:sz w:val="24"/>
          <w:szCs w:val="24"/>
        </w:rPr>
        <w:t xml:space="preserve"> сделать</w:t>
      </w:r>
      <w:r>
        <w:rPr>
          <w:rFonts w:ascii="Times New Roman" w:hAnsi="Times New Roman" w:cs="Times New Roman"/>
          <w:color w:val="000000" w:themeColor="text1"/>
          <w:sz w:val="24"/>
          <w:szCs w:val="24"/>
        </w:rPr>
        <w:t xml:space="preserve"> </w:t>
      </w:r>
      <w:r w:rsidR="00337E40">
        <w:rPr>
          <w:rFonts w:ascii="Times New Roman" w:hAnsi="Times New Roman" w:cs="Times New Roman"/>
          <w:color w:val="000000" w:themeColor="text1"/>
          <w:sz w:val="24"/>
          <w:szCs w:val="24"/>
        </w:rPr>
        <w:t>такое</w:t>
      </w:r>
      <w:r>
        <w:rPr>
          <w:rFonts w:ascii="Times New Roman" w:hAnsi="Times New Roman" w:cs="Times New Roman"/>
          <w:color w:val="000000" w:themeColor="text1"/>
          <w:sz w:val="24"/>
          <w:szCs w:val="24"/>
        </w:rPr>
        <w:t xml:space="preserve"> предположение </w:t>
      </w:r>
      <w:r w:rsidR="00337E40">
        <w:rPr>
          <w:rFonts w:ascii="Times New Roman" w:hAnsi="Times New Roman" w:cs="Times New Roman"/>
          <w:color w:val="000000" w:themeColor="text1"/>
          <w:sz w:val="24"/>
          <w:szCs w:val="24"/>
        </w:rPr>
        <w:t>либо с помощью анализа временных рядов</w:t>
      </w:r>
      <w:r w:rsidR="005023F8">
        <w:rPr>
          <w:rStyle w:val="FootnoteReference"/>
          <w:rFonts w:ascii="Times New Roman" w:hAnsi="Times New Roman" w:cs="Times New Roman"/>
          <w:color w:val="000000" w:themeColor="text1"/>
          <w:sz w:val="24"/>
          <w:szCs w:val="24"/>
        </w:rPr>
        <w:footnoteReference w:id="35"/>
      </w:r>
      <w:r w:rsidR="00337E40">
        <w:rPr>
          <w:rFonts w:ascii="Times New Roman" w:hAnsi="Times New Roman" w:cs="Times New Roman"/>
          <w:color w:val="000000" w:themeColor="text1"/>
          <w:sz w:val="24"/>
          <w:szCs w:val="24"/>
        </w:rPr>
        <w:t xml:space="preserve"> (если длина ряда позволяет), либо с помощью методов микростатистики</w:t>
      </w:r>
      <w:r w:rsidR="005023F8">
        <w:rPr>
          <w:rStyle w:val="FootnoteReference"/>
          <w:rFonts w:ascii="Times New Roman" w:hAnsi="Times New Roman" w:cs="Times New Roman"/>
          <w:color w:val="000000" w:themeColor="text1"/>
          <w:sz w:val="24"/>
          <w:szCs w:val="24"/>
        </w:rPr>
        <w:footnoteReference w:id="36"/>
      </w:r>
      <w:r w:rsidR="00337E40">
        <w:rPr>
          <w:rFonts w:ascii="Times New Roman" w:hAnsi="Times New Roman" w:cs="Times New Roman"/>
          <w:color w:val="000000" w:themeColor="text1"/>
          <w:sz w:val="24"/>
          <w:szCs w:val="24"/>
        </w:rPr>
        <w:t>, либо на уровне экспертной оценки</w:t>
      </w:r>
      <w:r w:rsidR="005023F8">
        <w:rPr>
          <w:rStyle w:val="FootnoteReference"/>
          <w:rFonts w:ascii="Times New Roman" w:hAnsi="Times New Roman" w:cs="Times New Roman"/>
          <w:color w:val="000000" w:themeColor="text1"/>
          <w:sz w:val="24"/>
          <w:szCs w:val="24"/>
        </w:rPr>
        <w:footnoteReference w:id="37"/>
      </w:r>
      <w:r w:rsidR="00337E40">
        <w:rPr>
          <w:rFonts w:ascii="Times New Roman" w:hAnsi="Times New Roman" w:cs="Times New Roman"/>
          <w:color w:val="000000" w:themeColor="text1"/>
          <w:sz w:val="24"/>
          <w:szCs w:val="24"/>
        </w:rPr>
        <w:t>.</w:t>
      </w:r>
      <w:r w:rsidR="00DC26EA">
        <w:rPr>
          <w:rFonts w:ascii="Times New Roman" w:hAnsi="Times New Roman" w:cs="Times New Roman"/>
          <w:color w:val="000000" w:themeColor="text1"/>
          <w:sz w:val="24"/>
          <w:szCs w:val="24"/>
        </w:rPr>
        <w:t xml:space="preserve"> Первые два из вышеназванных методов имеют место при сохранении основных качественны</w:t>
      </w:r>
      <w:r w:rsidR="004719AB">
        <w:rPr>
          <w:rFonts w:ascii="Times New Roman" w:hAnsi="Times New Roman" w:cs="Times New Roman"/>
          <w:color w:val="000000" w:themeColor="text1"/>
          <w:sz w:val="24"/>
          <w:szCs w:val="24"/>
        </w:rPr>
        <w:t>х</w:t>
      </w:r>
      <w:r w:rsidR="00DC26EA">
        <w:rPr>
          <w:rFonts w:ascii="Times New Roman" w:hAnsi="Times New Roman" w:cs="Times New Roman"/>
          <w:color w:val="000000" w:themeColor="text1"/>
          <w:sz w:val="24"/>
          <w:szCs w:val="24"/>
        </w:rPr>
        <w:t xml:space="preserve"> параметров проекта, третий скорее более уместен в случае видимых качественных изменений бизнеса</w:t>
      </w:r>
      <w:r w:rsidR="004719AB">
        <w:rPr>
          <w:rFonts w:ascii="Times New Roman" w:hAnsi="Times New Roman" w:cs="Times New Roman"/>
          <w:color w:val="000000" w:themeColor="text1"/>
          <w:sz w:val="24"/>
          <w:szCs w:val="24"/>
        </w:rPr>
        <w:t xml:space="preserve"> и, соответственно, его масштаба.</w:t>
      </w:r>
    </w:p>
    <w:p w:rsidR="00DC26EA" w:rsidRDefault="00DC26EA" w:rsidP="004D51C7">
      <w:pPr>
        <w:spacing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Кроме этого, возможна ситуация, когда исторические данные о деятельности организации отсутствуют, и происходит оценка нового проекта, который составит деятельность ново</w:t>
      </w:r>
      <w:r w:rsidR="00916F4F">
        <w:rPr>
          <w:rFonts w:ascii="Times New Roman" w:hAnsi="Times New Roman" w:cs="Times New Roman"/>
          <w:color w:val="000000" w:themeColor="text1"/>
          <w:sz w:val="24"/>
          <w:szCs w:val="24"/>
        </w:rPr>
        <w:t>го</w:t>
      </w:r>
      <w:r>
        <w:rPr>
          <w:rFonts w:ascii="Times New Roman" w:hAnsi="Times New Roman" w:cs="Times New Roman"/>
          <w:color w:val="000000" w:themeColor="text1"/>
          <w:sz w:val="24"/>
          <w:szCs w:val="24"/>
        </w:rPr>
        <w:t xml:space="preserve"> </w:t>
      </w:r>
      <w:r w:rsidR="00916F4F">
        <w:rPr>
          <w:rFonts w:ascii="Times New Roman" w:hAnsi="Times New Roman" w:cs="Times New Roman"/>
          <w:color w:val="000000" w:themeColor="text1"/>
          <w:sz w:val="24"/>
          <w:szCs w:val="24"/>
        </w:rPr>
        <w:t>бизнеса</w:t>
      </w:r>
      <w:r>
        <w:rPr>
          <w:rFonts w:ascii="Times New Roman" w:hAnsi="Times New Roman" w:cs="Times New Roman"/>
          <w:color w:val="000000" w:themeColor="text1"/>
          <w:sz w:val="24"/>
          <w:szCs w:val="24"/>
        </w:rPr>
        <w:t xml:space="preserve">. В данном случае, на наш взгляд, </w:t>
      </w:r>
      <w:r w:rsidR="00D77DE9">
        <w:rPr>
          <w:rFonts w:ascii="Times New Roman" w:hAnsi="Times New Roman" w:cs="Times New Roman"/>
          <w:color w:val="000000" w:themeColor="text1"/>
          <w:sz w:val="24"/>
          <w:szCs w:val="24"/>
        </w:rPr>
        <w:t>имеет место два варианта оценки операционной прибыли</w:t>
      </w:r>
      <w:r w:rsidR="00B136E7">
        <w:rPr>
          <w:rFonts w:ascii="Times New Roman" w:hAnsi="Times New Roman" w:cs="Times New Roman"/>
          <w:color w:val="000000" w:themeColor="text1"/>
          <w:sz w:val="24"/>
          <w:szCs w:val="24"/>
        </w:rPr>
        <w:t>. Первый вариант представляет стандартный набор обоснованных предположений о параметрах доходов и расходов проекта. В этом случае денежные потоки, на наш взгляд, должны быть построены на основе тщательно проработанного бизнес-плана, который может предполагать мо</w:t>
      </w:r>
      <w:r w:rsidR="007F4F05">
        <w:rPr>
          <w:rFonts w:ascii="Times New Roman" w:hAnsi="Times New Roman" w:cs="Times New Roman"/>
          <w:color w:val="000000" w:themeColor="text1"/>
          <w:sz w:val="24"/>
          <w:szCs w:val="24"/>
        </w:rPr>
        <w:t>д</w:t>
      </w:r>
      <w:r w:rsidR="00B136E7">
        <w:rPr>
          <w:rFonts w:ascii="Times New Roman" w:hAnsi="Times New Roman" w:cs="Times New Roman"/>
          <w:color w:val="000000" w:themeColor="text1"/>
          <w:sz w:val="24"/>
          <w:szCs w:val="24"/>
        </w:rPr>
        <w:t xml:space="preserve">елирование </w:t>
      </w:r>
      <w:r w:rsidR="007F4F05">
        <w:rPr>
          <w:rFonts w:ascii="Times New Roman" w:hAnsi="Times New Roman" w:cs="Times New Roman"/>
          <w:color w:val="000000" w:themeColor="text1"/>
          <w:sz w:val="24"/>
          <w:szCs w:val="24"/>
        </w:rPr>
        <w:t xml:space="preserve">всех трех форм финансовой отчетности за несколько периодов. Именно с таким условием полученные в результате денежные потоки имеют право претендовать на достоверность и адекватность. </w:t>
      </w:r>
      <w:r w:rsidR="00916F4F">
        <w:rPr>
          <w:rFonts w:ascii="Times New Roman" w:hAnsi="Times New Roman" w:cs="Times New Roman"/>
          <w:color w:val="000000" w:themeColor="text1"/>
          <w:sz w:val="24"/>
          <w:szCs w:val="24"/>
        </w:rPr>
        <w:t>При этом д</w:t>
      </w:r>
      <w:r w:rsidR="007F4F05">
        <w:rPr>
          <w:rFonts w:ascii="Times New Roman" w:hAnsi="Times New Roman" w:cs="Times New Roman"/>
          <w:color w:val="000000" w:themeColor="text1"/>
          <w:sz w:val="24"/>
          <w:szCs w:val="24"/>
        </w:rPr>
        <w:t xml:space="preserve">остоверность исходных данных может быть обеспечена только </w:t>
      </w:r>
      <w:r w:rsidR="00BA61DF">
        <w:rPr>
          <w:rFonts w:ascii="Times New Roman" w:hAnsi="Times New Roman" w:cs="Times New Roman"/>
          <w:color w:val="000000" w:themeColor="text1"/>
          <w:sz w:val="24"/>
          <w:szCs w:val="24"/>
        </w:rPr>
        <w:t>при полном погружении</w:t>
      </w:r>
      <w:r w:rsidR="007F4F05">
        <w:rPr>
          <w:rFonts w:ascii="Times New Roman" w:hAnsi="Times New Roman" w:cs="Times New Roman"/>
          <w:color w:val="000000" w:themeColor="text1"/>
          <w:sz w:val="24"/>
          <w:szCs w:val="24"/>
        </w:rPr>
        <w:t xml:space="preserve"> исследователя в среду нового проекта, а это, в свою очередь, уменьшает роль </w:t>
      </w:r>
      <w:r w:rsidR="007F4F05">
        <w:rPr>
          <w:rFonts w:ascii="Times New Roman" w:hAnsi="Times New Roman" w:cs="Times New Roman"/>
          <w:color w:val="000000" w:themeColor="text1"/>
          <w:sz w:val="24"/>
          <w:szCs w:val="24"/>
        </w:rPr>
        <w:lastRenderedPageBreak/>
        <w:t>математического моделирования</w:t>
      </w:r>
      <w:r w:rsidR="00DB09FA">
        <w:rPr>
          <w:rStyle w:val="FootnoteReference"/>
          <w:rFonts w:ascii="Times New Roman" w:hAnsi="Times New Roman" w:cs="Times New Roman"/>
          <w:color w:val="000000" w:themeColor="text1"/>
          <w:sz w:val="24"/>
          <w:szCs w:val="24"/>
        </w:rPr>
        <w:footnoteReference w:id="38"/>
      </w:r>
      <w:r w:rsidR="007F4F05">
        <w:rPr>
          <w:rFonts w:ascii="Times New Roman" w:hAnsi="Times New Roman" w:cs="Times New Roman"/>
          <w:color w:val="000000" w:themeColor="text1"/>
          <w:sz w:val="24"/>
          <w:szCs w:val="24"/>
        </w:rPr>
        <w:t xml:space="preserve">. Второй вариант предполагает </w:t>
      </w:r>
      <w:r w:rsidR="005155DF">
        <w:rPr>
          <w:rFonts w:ascii="Times New Roman" w:hAnsi="Times New Roman" w:cs="Times New Roman"/>
          <w:color w:val="000000" w:themeColor="text1"/>
          <w:sz w:val="24"/>
          <w:szCs w:val="24"/>
        </w:rPr>
        <w:t>использование эмпирически оцененных</w:t>
      </w:r>
      <w:r w:rsidR="00BB304B">
        <w:rPr>
          <w:rFonts w:ascii="Times New Roman" w:hAnsi="Times New Roman" w:cs="Times New Roman"/>
          <w:color w:val="000000" w:themeColor="text1"/>
          <w:sz w:val="24"/>
          <w:szCs w:val="24"/>
        </w:rPr>
        <w:t xml:space="preserve"> коэффициентов</w:t>
      </w:r>
      <w:r w:rsidR="00B9628C">
        <w:rPr>
          <w:rFonts w:ascii="Times New Roman" w:hAnsi="Times New Roman" w:cs="Times New Roman"/>
          <w:color w:val="000000" w:themeColor="text1"/>
          <w:sz w:val="24"/>
          <w:szCs w:val="24"/>
        </w:rPr>
        <w:t xml:space="preserve"> рентабельности продаж</w:t>
      </w:r>
      <w:r w:rsidR="005155DF">
        <w:rPr>
          <w:rFonts w:ascii="Times New Roman" w:hAnsi="Times New Roman" w:cs="Times New Roman"/>
          <w:color w:val="000000" w:themeColor="text1"/>
          <w:sz w:val="24"/>
          <w:szCs w:val="24"/>
        </w:rPr>
        <w:t xml:space="preserve"> для получения величины денежного потока</w:t>
      </w:r>
      <w:r w:rsidR="00BB304B">
        <w:rPr>
          <w:rFonts w:ascii="Times New Roman" w:hAnsi="Times New Roman" w:cs="Times New Roman"/>
          <w:color w:val="000000" w:themeColor="text1"/>
          <w:sz w:val="24"/>
          <w:szCs w:val="24"/>
        </w:rPr>
        <w:t>.</w:t>
      </w:r>
      <w:r w:rsidR="00B9628C">
        <w:rPr>
          <w:rStyle w:val="FootnoteReference"/>
          <w:rFonts w:ascii="Times New Roman" w:hAnsi="Times New Roman" w:cs="Times New Roman"/>
          <w:color w:val="000000" w:themeColor="text1"/>
          <w:sz w:val="24"/>
          <w:szCs w:val="24"/>
        </w:rPr>
        <w:footnoteReference w:id="39"/>
      </w:r>
      <w:r w:rsidR="00AF09DF" w:rsidRPr="00AF09DF">
        <w:rPr>
          <w:rFonts w:ascii="Times New Roman" w:hAnsi="Times New Roman" w:cs="Times New Roman"/>
          <w:color w:val="000000" w:themeColor="text1"/>
          <w:sz w:val="24"/>
          <w:szCs w:val="24"/>
        </w:rPr>
        <w:t xml:space="preserve"> </w:t>
      </w:r>
      <w:r w:rsidR="00AF09DF">
        <w:rPr>
          <w:rFonts w:ascii="Times New Roman" w:hAnsi="Times New Roman" w:cs="Times New Roman"/>
          <w:color w:val="000000" w:themeColor="text1"/>
          <w:sz w:val="24"/>
          <w:szCs w:val="24"/>
        </w:rPr>
        <w:t xml:space="preserve">Такой подход приемлем в случае отсутствия точных данных о структуре затрат проекта; единственной величиной, которую </w:t>
      </w:r>
      <w:r w:rsidR="00BA61DF">
        <w:rPr>
          <w:rFonts w:ascii="Times New Roman" w:hAnsi="Times New Roman" w:cs="Times New Roman"/>
          <w:color w:val="000000" w:themeColor="text1"/>
          <w:sz w:val="24"/>
          <w:szCs w:val="24"/>
        </w:rPr>
        <w:t>придется при этом оценить, является выручка, то есть структура (вектор) цен и объем продаж (контрактов)</w:t>
      </w:r>
      <w:r w:rsidR="00DB09FA">
        <w:rPr>
          <w:rStyle w:val="FootnoteReference"/>
          <w:rFonts w:ascii="Times New Roman" w:hAnsi="Times New Roman" w:cs="Times New Roman"/>
          <w:color w:val="000000" w:themeColor="text1"/>
          <w:sz w:val="24"/>
          <w:szCs w:val="24"/>
        </w:rPr>
        <w:footnoteReference w:id="40"/>
      </w:r>
      <w:r w:rsidR="00BA61DF">
        <w:rPr>
          <w:rFonts w:ascii="Times New Roman" w:hAnsi="Times New Roman" w:cs="Times New Roman"/>
          <w:color w:val="000000" w:themeColor="text1"/>
          <w:sz w:val="24"/>
          <w:szCs w:val="24"/>
        </w:rPr>
        <w:t>.</w:t>
      </w:r>
    </w:p>
    <w:p w:rsidR="00A45F02" w:rsidRDefault="00B2033B" w:rsidP="004D51C7">
      <w:pPr>
        <w:spacing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Для наглядности обобщим все вышесказанное </w:t>
      </w:r>
      <w:r w:rsidR="005023F8">
        <w:rPr>
          <w:rFonts w:ascii="Times New Roman" w:hAnsi="Times New Roman" w:cs="Times New Roman"/>
          <w:color w:val="000000" w:themeColor="text1"/>
          <w:sz w:val="24"/>
          <w:szCs w:val="24"/>
        </w:rPr>
        <w:t>в системе координат «Новизна проекта», «Возможность достоверной</w:t>
      </w:r>
      <w:r w:rsidR="00DB09FA">
        <w:rPr>
          <w:rFonts w:ascii="Times New Roman" w:hAnsi="Times New Roman" w:cs="Times New Roman"/>
          <w:color w:val="000000" w:themeColor="text1"/>
          <w:sz w:val="24"/>
          <w:szCs w:val="24"/>
        </w:rPr>
        <w:t xml:space="preserve"> эмпирической</w:t>
      </w:r>
      <w:r w:rsidR="005023F8">
        <w:rPr>
          <w:rFonts w:ascii="Times New Roman" w:hAnsi="Times New Roman" w:cs="Times New Roman"/>
          <w:color w:val="000000" w:themeColor="text1"/>
          <w:sz w:val="24"/>
          <w:szCs w:val="24"/>
        </w:rPr>
        <w:t xml:space="preserve"> оценки параметров проекта»</w:t>
      </w:r>
      <w:r w:rsidR="00D016D5">
        <w:rPr>
          <w:rFonts w:ascii="Times New Roman" w:hAnsi="Times New Roman" w:cs="Times New Roman"/>
          <w:color w:val="000000" w:themeColor="text1"/>
          <w:sz w:val="24"/>
          <w:szCs w:val="24"/>
        </w:rPr>
        <w:t xml:space="preserve"> – см. рис.2.2.</w:t>
      </w:r>
      <w:r w:rsidR="005023F8">
        <w:rPr>
          <w:rFonts w:ascii="Times New Roman" w:hAnsi="Times New Roman" w:cs="Times New Roman"/>
          <w:color w:val="000000" w:themeColor="text1"/>
          <w:sz w:val="24"/>
          <w:szCs w:val="24"/>
        </w:rPr>
        <w:t xml:space="preserve"> Переменная «Новизна проекта» имеет меньшие значения в оценке действующего инвестиционного проекта и большие – в противоположном случае. Переменная «Возможность достоверной</w:t>
      </w:r>
      <w:r w:rsidR="00DB09FA">
        <w:rPr>
          <w:rFonts w:ascii="Times New Roman" w:hAnsi="Times New Roman" w:cs="Times New Roman"/>
          <w:color w:val="000000" w:themeColor="text1"/>
          <w:sz w:val="24"/>
          <w:szCs w:val="24"/>
        </w:rPr>
        <w:t xml:space="preserve"> эмприрической</w:t>
      </w:r>
      <w:r w:rsidR="005023F8">
        <w:rPr>
          <w:rFonts w:ascii="Times New Roman" w:hAnsi="Times New Roman" w:cs="Times New Roman"/>
          <w:color w:val="000000" w:themeColor="text1"/>
          <w:sz w:val="24"/>
          <w:szCs w:val="24"/>
        </w:rPr>
        <w:t xml:space="preserve"> оценки параметров проекта» принимает наибольшие значения для </w:t>
      </w:r>
      <w:r w:rsidR="00DB09FA">
        <w:rPr>
          <w:rFonts w:ascii="Times New Roman" w:hAnsi="Times New Roman" w:cs="Times New Roman"/>
          <w:color w:val="000000" w:themeColor="text1"/>
          <w:sz w:val="24"/>
          <w:szCs w:val="24"/>
        </w:rPr>
        <w:t>категорий проектов «Бизнес-план» и «Временные ряды» и наименьшие – для категории проектов «Эксперт»</w:t>
      </w:r>
    </w:p>
    <w:p w:rsidR="002C11C2" w:rsidRDefault="002C11C2" w:rsidP="004D51C7">
      <w:pPr>
        <w:spacing w:line="360" w:lineRule="auto"/>
        <w:ind w:firstLine="709"/>
        <w:contextualSpacing/>
        <w:jc w:val="both"/>
        <w:rPr>
          <w:rFonts w:ascii="Times New Roman" w:hAnsi="Times New Roman" w:cs="Times New Roman"/>
          <w:color w:val="000000" w:themeColor="text1"/>
          <w:sz w:val="24"/>
          <w:szCs w:val="24"/>
        </w:rPr>
      </w:pPr>
    </w:p>
    <w:p w:rsidR="002C11C2" w:rsidRPr="00AF09DF" w:rsidRDefault="008D3019" w:rsidP="004D51C7">
      <w:pPr>
        <w:spacing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662336" behindDoc="0" locked="0" layoutInCell="1" allowOverlap="1" wp14:anchorId="1B177F1D" wp14:editId="13581A35">
                <wp:simplePos x="0" y="0"/>
                <wp:positionH relativeFrom="column">
                  <wp:posOffset>-15875</wp:posOffset>
                </wp:positionH>
                <wp:positionV relativeFrom="paragraph">
                  <wp:posOffset>38100</wp:posOffset>
                </wp:positionV>
                <wp:extent cx="0" cy="1619250"/>
                <wp:effectExtent l="76200" t="38100" r="57150" b="19050"/>
                <wp:wrapNone/>
                <wp:docPr id="3" name="Прямая со стрелкой 3"/>
                <wp:cNvGraphicFramePr/>
                <a:graphic xmlns:a="http://schemas.openxmlformats.org/drawingml/2006/main">
                  <a:graphicData uri="http://schemas.microsoft.com/office/word/2010/wordprocessingShape">
                    <wps:wsp>
                      <wps:cNvCnPr/>
                      <wps:spPr>
                        <a:xfrm flipV="1">
                          <a:off x="0" y="0"/>
                          <a:ext cx="0" cy="1619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17FB482" id="_x0000_t32" coordsize="21600,21600" o:spt="32" o:oned="t" path="m,l21600,21600e" filled="f">
                <v:path arrowok="t" fillok="f" o:connecttype="none"/>
                <o:lock v:ext="edit" shapetype="t"/>
              </v:shapetype>
              <v:shape id="Прямая со стрелкой 3" o:spid="_x0000_s1026" type="#_x0000_t32" style="position:absolute;margin-left:-1.25pt;margin-top:3pt;width:0;height:127.5pt;flip: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" strokecolor="black [3200]" strokeweight=".5pt">
                <v:stroke endarrow="block" joinstyle="miter"/>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663360" behindDoc="0" locked="0" layoutInCell="1" allowOverlap="1" wp14:anchorId="325BFDE4" wp14:editId="725AA16F">
                <wp:simplePos x="0" y="0"/>
                <wp:positionH relativeFrom="column">
                  <wp:posOffset>-3810</wp:posOffset>
                </wp:positionH>
                <wp:positionV relativeFrom="paragraph">
                  <wp:posOffset>1664335</wp:posOffset>
                </wp:positionV>
                <wp:extent cx="6181725" cy="0"/>
                <wp:effectExtent l="0" t="76200" r="9525" b="95250"/>
                <wp:wrapNone/>
                <wp:docPr id="10" name="Прямая со стрелкой 10"/>
                <wp:cNvGraphicFramePr/>
                <a:graphic xmlns:a="http://schemas.openxmlformats.org/drawingml/2006/main">
                  <a:graphicData uri="http://schemas.microsoft.com/office/word/2010/wordprocessingShape">
                    <wps:wsp>
                      <wps:cNvCnPr/>
                      <wps:spPr>
                        <a:xfrm>
                          <a:off x="0" y="0"/>
                          <a:ext cx="61817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D8F767" id="Прямая со стрелкой 10" o:spid="_x0000_s1026" type="#_x0000_t32" style="position:absolute;margin-left:-.3pt;margin-top:131.05pt;width:486.75pt;height:0;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" strokecolor="black [3213]" strokeweight=".5pt">
                <v:stroke endarrow="block" joinstyle="miter"/>
              </v:shape>
            </w:pict>
          </mc:Fallback>
        </mc:AlternateContent>
      </w:r>
      <w:r w:rsidR="00FB44EE">
        <w:rPr>
          <w:rFonts w:ascii="Times New Roman" w:hAnsi="Times New Roman" w:cs="Times New Roman"/>
          <w:noProof/>
          <w:color w:val="000000" w:themeColor="text1"/>
          <w:sz w:val="24"/>
          <w:szCs w:val="24"/>
        </w:rPr>
        <mc:AlternateContent>
          <mc:Choice Requires="wps">
            <w:drawing>
              <wp:anchor distT="0" distB="0" distL="114300" distR="114300" simplePos="0" relativeHeight="251709440" behindDoc="0" locked="0" layoutInCell="1" allowOverlap="1" wp14:anchorId="4BFC1B25" wp14:editId="21AA4990">
                <wp:simplePos x="0" y="0"/>
                <wp:positionH relativeFrom="column">
                  <wp:posOffset>4865370</wp:posOffset>
                </wp:positionH>
                <wp:positionV relativeFrom="paragraph">
                  <wp:posOffset>208658</wp:posOffset>
                </wp:positionV>
                <wp:extent cx="1029970" cy="504190"/>
                <wp:effectExtent l="38100" t="19050" r="17780" b="29210"/>
                <wp:wrapNone/>
                <wp:docPr id="27" name="Star: 12 Points 27"/>
                <wp:cNvGraphicFramePr/>
                <a:graphic xmlns:a="http://schemas.openxmlformats.org/drawingml/2006/main">
                  <a:graphicData uri="http://schemas.microsoft.com/office/word/2010/wordprocessingShape">
                    <wps:wsp>
                      <wps:cNvSpPr/>
                      <wps:spPr>
                        <a:xfrm>
                          <a:off x="0" y="0"/>
                          <a:ext cx="1029970" cy="504190"/>
                        </a:xfrm>
                        <a:prstGeom prst="star1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8BB1E" id="Star: 12 Points 27" o:spid="_x0000_s1026" style="position:absolute;margin-left:383.1pt;margin-top:16.45pt;width:81.1pt;height:39.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9970,50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" path="m,252095l141907,203160,68995,126048r172878,-7647l257493,33774,415019,69466,514985,r99966,69466l772478,33774r15619,84627l960975,126048r-72912,77112l1029970,252095,888063,301030r72912,77113l788097,385789r-15619,84627l614951,434724r-99966,69466l415019,434724,257493,470416,241873,385789,68995,378143r72912,-77113l,252095xe" filled="f" strokecolor="black [3213]" strokeweight="1pt">
                <v:stroke joinstyle="miter"/>
                <v:path arrowok="t" o:connecttype="custom" o:connectlocs="0,252095;141907,203160;68995,126048;241873,118401;257493,33774;415019,69466;514985,0;614951,69466;772478,33774;788097,118401;960975,126048;888063,203160;1029970,252095;888063,301030;960975,378143;788097,385789;772478,470416;614951,434724;514985,504190;415019,434724;257493,470416;241873,385789;68995,378143;141907,301030;0,252095" o:connectangles="0,0,0,0,0,0,0,0,0,0,0,0,0,0,0,0,0,0,0,0,0,0,0,0,0"/>
              </v:shape>
            </w:pict>
          </mc:Fallback>
        </mc:AlternateContent>
      </w:r>
      <w:r w:rsidR="00FB783C">
        <w:rPr>
          <w:rFonts w:ascii="Times New Roman" w:hAnsi="Times New Roman" w:cs="Times New Roman"/>
          <w:iCs/>
          <w:noProof/>
          <w:color w:val="000000" w:themeColor="text1"/>
          <w:sz w:val="24"/>
          <w:szCs w:val="24"/>
          <w:lang w:eastAsia="ru-RU"/>
        </w:rPr>
        <mc:AlternateContent>
          <mc:Choice Requires="wps">
            <w:drawing>
              <wp:anchor distT="0" distB="0" distL="114300" distR="114300" simplePos="0" relativeHeight="251673600" behindDoc="0" locked="0" layoutInCell="1" allowOverlap="1" wp14:anchorId="39F1FCC2" wp14:editId="730D98DE">
                <wp:simplePos x="0" y="0"/>
                <wp:positionH relativeFrom="margin">
                  <wp:posOffset>-927575</wp:posOffset>
                </wp:positionH>
                <wp:positionV relativeFrom="paragraph">
                  <wp:posOffset>771366</wp:posOffset>
                </wp:positionV>
                <wp:extent cx="1439862" cy="313680"/>
                <wp:effectExtent l="0" t="8255" r="0" b="0"/>
                <wp:wrapNone/>
                <wp:docPr id="20" name="Надпись 20"/>
                <wp:cNvGraphicFramePr/>
                <a:graphic xmlns:a="http://schemas.openxmlformats.org/drawingml/2006/main">
                  <a:graphicData uri="http://schemas.microsoft.com/office/word/2010/wordprocessingShape">
                    <wps:wsp>
                      <wps:cNvSpPr txBox="1"/>
                      <wps:spPr>
                        <a:xfrm rot="16200000">
                          <a:off x="0" y="0"/>
                          <a:ext cx="1439862" cy="313680"/>
                        </a:xfrm>
                        <a:prstGeom prst="rect">
                          <a:avLst/>
                        </a:prstGeom>
                        <a:solidFill>
                          <a:schemeClr val="lt1"/>
                        </a:solidFill>
                        <a:ln w="6350">
                          <a:noFill/>
                        </a:ln>
                      </wps:spPr>
                      <wps:txbx>
                        <w:txbxContent>
                          <w:p w:rsidR="009A197A" w:rsidRPr="00665C9D" w:rsidRDefault="009A197A" w:rsidP="00FB783C">
                            <w:pPr>
                              <w:jc w:val="right"/>
                              <w:rPr>
                                <w:rFonts w:ascii="Times New Roman" w:hAnsi="Times New Roman" w:cs="Times New Roman"/>
                                <w:i/>
                                <w:sz w:val="24"/>
                              </w:rPr>
                            </w:pPr>
                            <w:r>
                              <w:rPr>
                                <w:rFonts w:ascii="Times New Roman" w:hAnsi="Times New Roman" w:cs="Times New Roman"/>
                                <w:i/>
                                <w:sz w:val="24"/>
                              </w:rPr>
                              <w:t>Новизна проекта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1FCC2" id="Надпись 20" o:spid="_x0000_s1029" type="#_x0000_t202" style="position:absolute;left:0;text-align:left;margin-left:-73.05pt;margin-top:60.75pt;width:113.35pt;height:24.7pt;rotation:-90;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" fillcolor="white [3201]" stroked="f" strokeweight=".5pt">
                <v:textbox>
                  <w:txbxContent>
                    <w:p w:rsidR="009A197A" w:rsidRPr="00665C9D" w:rsidRDefault="009A197A" w:rsidP="00FB783C">
                      <w:pPr>
                        <w:jc w:val="right"/>
                        <w:rPr>
                          <w:rFonts w:ascii="Times New Roman" w:hAnsi="Times New Roman" w:cs="Times New Roman"/>
                          <w:i/>
                          <w:sz w:val="24"/>
                        </w:rPr>
                      </w:pPr>
                      <w:r>
                        <w:rPr>
                          <w:rFonts w:ascii="Times New Roman" w:hAnsi="Times New Roman" w:cs="Times New Roman"/>
                          <w:i/>
                          <w:sz w:val="24"/>
                        </w:rPr>
                        <w:t>Новизна проекта</w:t>
                      </w:r>
                    </w:p>
                  </w:txbxContent>
                </v:textbox>
                <w10:wrap anchorx="margin"/>
              </v:shape>
            </w:pict>
          </mc:Fallback>
        </mc:AlternateContent>
      </w:r>
    </w:p>
    <w:tbl>
      <w:tblPr>
        <w:tblStyle w:val="TableGrid"/>
        <w:tblW w:w="0" w:type="auto"/>
        <w:jc w:val="center"/>
        <w:tblBorders>
          <w:top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8"/>
        <w:gridCol w:w="1949"/>
        <w:gridCol w:w="2269"/>
        <w:gridCol w:w="1766"/>
        <w:gridCol w:w="1657"/>
      </w:tblGrid>
      <w:tr w:rsidR="00D016D5" w:rsidTr="003017C9">
        <w:trPr>
          <w:jc w:val="center"/>
        </w:trPr>
        <w:tc>
          <w:tcPr>
            <w:tcW w:w="1869" w:type="dxa"/>
            <w:vAlign w:val="center"/>
          </w:tcPr>
          <w:p w:rsidR="00D016D5" w:rsidRDefault="00D016D5" w:rsidP="003017C9">
            <w:pPr>
              <w:jc w:val="center"/>
              <w:rPr>
                <w:rFonts w:ascii="Times New Roman" w:hAnsi="Times New Roman" w:cs="Times New Roman"/>
                <w:color w:val="000000" w:themeColor="text1"/>
                <w:sz w:val="24"/>
                <w:szCs w:val="24"/>
              </w:rPr>
            </w:pPr>
          </w:p>
        </w:tc>
        <w:tc>
          <w:tcPr>
            <w:tcW w:w="1869" w:type="dxa"/>
            <w:vAlign w:val="center"/>
          </w:tcPr>
          <w:p w:rsidR="00D016D5" w:rsidRDefault="00FB44EE" w:rsidP="003017C9">
            <w:pPr>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707392" behindDoc="0" locked="0" layoutInCell="1" allowOverlap="1" wp14:anchorId="4BFC1B25" wp14:editId="21AA4990">
                      <wp:simplePos x="0" y="0"/>
                      <wp:positionH relativeFrom="column">
                        <wp:posOffset>-246380</wp:posOffset>
                      </wp:positionH>
                      <wp:positionV relativeFrom="paragraph">
                        <wp:posOffset>249555</wp:posOffset>
                      </wp:positionV>
                      <wp:extent cx="1603375" cy="599440"/>
                      <wp:effectExtent l="38100" t="19050" r="53975" b="29210"/>
                      <wp:wrapNone/>
                      <wp:docPr id="26" name="Star: 12 Points 26"/>
                      <wp:cNvGraphicFramePr/>
                      <a:graphic xmlns:a="http://schemas.openxmlformats.org/drawingml/2006/main">
                        <a:graphicData uri="http://schemas.microsoft.com/office/word/2010/wordprocessingShape">
                          <wps:wsp>
                            <wps:cNvSpPr/>
                            <wps:spPr>
                              <a:xfrm>
                                <a:off x="0" y="0"/>
                                <a:ext cx="1603375" cy="599440"/>
                              </a:xfrm>
                              <a:prstGeom prst="star1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1CC4E" id="Star: 12 Points 26" o:spid="_x0000_s1026" style="position:absolute;margin-left:-19.4pt;margin-top:19.65pt;width:126.25pt;height:47.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03375,599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" path="m,299720l220910,241540,107406,149860r269122,-9091l400844,40155,646069,82590,801688,,957306,82590,1202531,40155r24316,100614l1495969,149860r-113504,91680l1603375,299720r-220910,58180l1495969,449580r-269122,9091l1202531,559285,957306,516850,801688,599440,646069,516850,400844,559285,376528,458671,107406,449580,220910,357900,,299720xe" filled="f" strokecolor="black [3213]" strokeweight="1pt">
                      <v:stroke joinstyle="miter"/>
                      <v:path arrowok="t" o:connecttype="custom" o:connectlocs="0,299720;220910,241540;107406,149860;376528,140769;400844,40155;646069,82590;801688,0;957306,82590;1202531,40155;1226847,140769;1495969,149860;1382465,241540;1603375,299720;1382465,357900;1495969,449580;1226847,458671;1202531,559285;957306,516850;801688,599440;646069,516850;400844,559285;376528,458671;107406,449580;220910,357900;0,299720" o:connectangles="0,0,0,0,0,0,0,0,0,0,0,0,0,0,0,0,0,0,0,0,0,0,0,0,0"/>
                    </v:shape>
                  </w:pict>
                </mc:Fallback>
              </mc:AlternateContent>
            </w:r>
          </w:p>
        </w:tc>
        <w:tc>
          <w:tcPr>
            <w:tcW w:w="1869" w:type="dxa"/>
            <w:vAlign w:val="center"/>
          </w:tcPr>
          <w:p w:rsidR="00D016D5" w:rsidRDefault="00D016D5" w:rsidP="003017C9">
            <w:pPr>
              <w:jc w:val="center"/>
              <w:rPr>
                <w:rFonts w:ascii="Times New Roman" w:hAnsi="Times New Roman" w:cs="Times New Roman"/>
                <w:color w:val="000000" w:themeColor="text1"/>
                <w:sz w:val="24"/>
                <w:szCs w:val="24"/>
              </w:rPr>
            </w:pPr>
          </w:p>
        </w:tc>
        <w:tc>
          <w:tcPr>
            <w:tcW w:w="1869" w:type="dxa"/>
            <w:vAlign w:val="center"/>
          </w:tcPr>
          <w:p w:rsidR="00D016D5" w:rsidRDefault="00D016D5" w:rsidP="003017C9">
            <w:pPr>
              <w:jc w:val="center"/>
              <w:rPr>
                <w:rFonts w:ascii="Times New Roman" w:hAnsi="Times New Roman" w:cs="Times New Roman"/>
                <w:color w:val="000000" w:themeColor="text1"/>
                <w:sz w:val="24"/>
                <w:szCs w:val="24"/>
              </w:rPr>
            </w:pPr>
          </w:p>
        </w:tc>
        <w:tc>
          <w:tcPr>
            <w:tcW w:w="1869" w:type="dxa"/>
            <w:vAlign w:val="center"/>
          </w:tcPr>
          <w:p w:rsidR="00D016D5" w:rsidRDefault="00D016D5" w:rsidP="003017C9">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«Бизнес-план»</w:t>
            </w:r>
          </w:p>
        </w:tc>
      </w:tr>
      <w:tr w:rsidR="00D016D5" w:rsidTr="003017C9">
        <w:trPr>
          <w:jc w:val="center"/>
        </w:trPr>
        <w:tc>
          <w:tcPr>
            <w:tcW w:w="1869" w:type="dxa"/>
            <w:vAlign w:val="center"/>
          </w:tcPr>
          <w:p w:rsidR="00D016D5" w:rsidRDefault="00FB44EE" w:rsidP="003017C9">
            <w:pPr>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705344" behindDoc="0" locked="0" layoutInCell="1" allowOverlap="1">
                      <wp:simplePos x="0" y="0"/>
                      <wp:positionH relativeFrom="column">
                        <wp:posOffset>-8890</wp:posOffset>
                      </wp:positionH>
                      <wp:positionV relativeFrom="paragraph">
                        <wp:posOffset>210820</wp:posOffset>
                      </wp:positionV>
                      <wp:extent cx="1029970" cy="504190"/>
                      <wp:effectExtent l="38100" t="19050" r="17780" b="29210"/>
                      <wp:wrapNone/>
                      <wp:docPr id="24" name="Star: 12 Points 24"/>
                      <wp:cNvGraphicFramePr/>
                      <a:graphic xmlns:a="http://schemas.openxmlformats.org/drawingml/2006/main">
                        <a:graphicData uri="http://schemas.microsoft.com/office/word/2010/wordprocessingShape">
                          <wps:wsp>
                            <wps:cNvSpPr/>
                            <wps:spPr>
                              <a:xfrm>
                                <a:off x="0" y="0"/>
                                <a:ext cx="1029970" cy="504190"/>
                              </a:xfrm>
                              <a:prstGeom prst="star1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8128F" id="Star: 12 Points 24" o:spid="_x0000_s1026" style="position:absolute;margin-left:-.7pt;margin-top:16.6pt;width:81.1pt;height:39.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9970,50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" path="m,252095l141907,203160,68995,126048r172878,-7647l257493,33774,415019,69466,514985,r99966,69466l772478,33774r15619,84627l960975,126048r-72912,77112l1029970,252095,888063,301030r72912,77113l788097,385789r-15619,84627l614951,434724r-99966,69466l415019,434724,257493,470416,241873,385789,68995,378143r72912,-77113l,252095xe" filled="f" strokecolor="black [3213]" strokeweight="1pt">
                      <v:stroke joinstyle="miter"/>
                      <v:path arrowok="t" o:connecttype="custom" o:connectlocs="0,252095;141907,203160;68995,126048;241873,118401;257493,33774;415019,69466;514985,0;614951,69466;772478,33774;788097,118401;960975,126048;888063,203160;1029970,252095;888063,301030;960975,378143;788097,385789;772478,470416;614951,434724;514985,504190;415019,434724;257493,470416;241873,385789;68995,378143;141907,301030;0,252095" o:connectangles="0,0,0,0,0,0,0,0,0,0,0,0,0,0,0,0,0,0,0,0,0,0,0,0,0"/>
                    </v:shape>
                  </w:pict>
                </mc:Fallback>
              </mc:AlternateContent>
            </w:r>
          </w:p>
        </w:tc>
        <w:tc>
          <w:tcPr>
            <w:tcW w:w="1869" w:type="dxa"/>
            <w:vAlign w:val="center"/>
          </w:tcPr>
          <w:p w:rsidR="00D016D5" w:rsidRDefault="00D016D5" w:rsidP="003017C9">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«Индексы рентабельности»</w:t>
            </w:r>
          </w:p>
        </w:tc>
        <w:tc>
          <w:tcPr>
            <w:tcW w:w="1869" w:type="dxa"/>
            <w:vAlign w:val="center"/>
          </w:tcPr>
          <w:p w:rsidR="00D016D5" w:rsidRDefault="00D016D5" w:rsidP="003017C9">
            <w:pPr>
              <w:jc w:val="center"/>
              <w:rPr>
                <w:rFonts w:ascii="Times New Roman" w:hAnsi="Times New Roman" w:cs="Times New Roman"/>
                <w:color w:val="000000" w:themeColor="text1"/>
                <w:sz w:val="24"/>
                <w:szCs w:val="24"/>
              </w:rPr>
            </w:pPr>
          </w:p>
        </w:tc>
        <w:tc>
          <w:tcPr>
            <w:tcW w:w="1869" w:type="dxa"/>
            <w:vAlign w:val="center"/>
          </w:tcPr>
          <w:p w:rsidR="00D016D5" w:rsidRDefault="00D016D5" w:rsidP="003017C9">
            <w:pPr>
              <w:jc w:val="center"/>
              <w:rPr>
                <w:rFonts w:ascii="Times New Roman" w:hAnsi="Times New Roman" w:cs="Times New Roman"/>
                <w:color w:val="000000" w:themeColor="text1"/>
                <w:sz w:val="24"/>
                <w:szCs w:val="24"/>
              </w:rPr>
            </w:pPr>
          </w:p>
        </w:tc>
        <w:tc>
          <w:tcPr>
            <w:tcW w:w="1869" w:type="dxa"/>
            <w:vAlign w:val="center"/>
          </w:tcPr>
          <w:p w:rsidR="00D016D5" w:rsidRDefault="00D016D5" w:rsidP="003017C9">
            <w:pPr>
              <w:jc w:val="center"/>
              <w:rPr>
                <w:rFonts w:ascii="Times New Roman" w:hAnsi="Times New Roman" w:cs="Times New Roman"/>
                <w:color w:val="000000" w:themeColor="text1"/>
                <w:sz w:val="24"/>
                <w:szCs w:val="24"/>
              </w:rPr>
            </w:pPr>
          </w:p>
        </w:tc>
      </w:tr>
      <w:tr w:rsidR="00D016D5" w:rsidTr="003017C9">
        <w:trPr>
          <w:jc w:val="center"/>
        </w:trPr>
        <w:tc>
          <w:tcPr>
            <w:tcW w:w="1869" w:type="dxa"/>
            <w:vAlign w:val="center"/>
          </w:tcPr>
          <w:p w:rsidR="00D016D5" w:rsidRDefault="00D016D5" w:rsidP="003017C9">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«Эксперт»</w:t>
            </w:r>
          </w:p>
        </w:tc>
        <w:tc>
          <w:tcPr>
            <w:tcW w:w="1869" w:type="dxa"/>
            <w:vAlign w:val="center"/>
          </w:tcPr>
          <w:p w:rsidR="00D016D5" w:rsidRDefault="00D016D5" w:rsidP="003017C9">
            <w:pPr>
              <w:jc w:val="center"/>
              <w:rPr>
                <w:rFonts w:ascii="Times New Roman" w:hAnsi="Times New Roman" w:cs="Times New Roman"/>
                <w:color w:val="000000" w:themeColor="text1"/>
                <w:sz w:val="24"/>
                <w:szCs w:val="24"/>
              </w:rPr>
            </w:pPr>
          </w:p>
        </w:tc>
        <w:tc>
          <w:tcPr>
            <w:tcW w:w="1869" w:type="dxa"/>
            <w:vAlign w:val="center"/>
          </w:tcPr>
          <w:p w:rsidR="00D016D5" w:rsidRDefault="00FB44EE" w:rsidP="003017C9">
            <w:pPr>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711488" behindDoc="0" locked="0" layoutInCell="1" allowOverlap="1" wp14:anchorId="3AC65E0D" wp14:editId="6712E932">
                      <wp:simplePos x="0" y="0"/>
                      <wp:positionH relativeFrom="column">
                        <wp:posOffset>-208280</wp:posOffset>
                      </wp:positionH>
                      <wp:positionV relativeFrom="paragraph">
                        <wp:posOffset>19685</wp:posOffset>
                      </wp:positionV>
                      <wp:extent cx="1732915" cy="510540"/>
                      <wp:effectExtent l="38100" t="19050" r="19685" b="41910"/>
                      <wp:wrapNone/>
                      <wp:docPr id="29" name="Star: 12 Points 29"/>
                      <wp:cNvGraphicFramePr/>
                      <a:graphic xmlns:a="http://schemas.openxmlformats.org/drawingml/2006/main">
                        <a:graphicData uri="http://schemas.microsoft.com/office/word/2010/wordprocessingShape">
                          <wps:wsp>
                            <wps:cNvSpPr/>
                            <wps:spPr>
                              <a:xfrm>
                                <a:off x="0" y="0"/>
                                <a:ext cx="1732915" cy="510540"/>
                              </a:xfrm>
                              <a:prstGeom prst="star1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57626" id="Star: 12 Points 29" o:spid="_x0000_s1026" style="position:absolute;margin-left:-16.4pt;margin-top:1.55pt;width:136.45pt;height:40.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32915,51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" path="m,255270l238757,205718,116083,127635r290866,-7742l433229,34200,698266,70341,866458,r168191,70341l1299686,34200r26280,85693l1616832,127635r-122674,78083l1732915,255270r-238757,49552l1616832,382905r-290866,7742l1299686,476340,1034649,440199,866458,510540,698266,440199,433229,476340,406949,390647,116083,382905,238757,304822,,255270xe" filled="f" strokecolor="black [3213]" strokeweight="1pt">
                      <v:stroke joinstyle="miter"/>
                      <v:path arrowok="t" o:connecttype="custom" o:connectlocs="0,255270;238757,205718;116083,127635;406949,119893;433229,34200;698266,70341;866458,0;1034649,70341;1299686,34200;1325966,119893;1616832,127635;1494158,205718;1732915,255270;1494158,304822;1616832,382905;1325966,390647;1299686,476340;1034649,440199;866458,510540;698266,440199;433229,476340;406949,390647;116083,382905;238757,304822;0,255270" o:connectangles="0,0,0,0,0,0,0,0,0,0,0,0,0,0,0,0,0,0,0,0,0,0,0,0,0"/>
                    </v:shape>
                  </w:pict>
                </mc:Fallback>
              </mc:AlternateContent>
            </w:r>
          </w:p>
        </w:tc>
        <w:tc>
          <w:tcPr>
            <w:tcW w:w="1869" w:type="dxa"/>
            <w:vAlign w:val="center"/>
          </w:tcPr>
          <w:p w:rsidR="00D016D5" w:rsidRDefault="00D016D5" w:rsidP="003017C9">
            <w:pPr>
              <w:jc w:val="center"/>
              <w:rPr>
                <w:rFonts w:ascii="Times New Roman" w:hAnsi="Times New Roman" w:cs="Times New Roman"/>
                <w:color w:val="000000" w:themeColor="text1"/>
                <w:sz w:val="24"/>
                <w:szCs w:val="24"/>
              </w:rPr>
            </w:pPr>
          </w:p>
        </w:tc>
        <w:tc>
          <w:tcPr>
            <w:tcW w:w="1869" w:type="dxa"/>
            <w:vAlign w:val="center"/>
          </w:tcPr>
          <w:p w:rsidR="00D016D5" w:rsidRDefault="00D016D5" w:rsidP="003017C9">
            <w:pPr>
              <w:jc w:val="center"/>
              <w:rPr>
                <w:rFonts w:ascii="Times New Roman" w:hAnsi="Times New Roman" w:cs="Times New Roman"/>
                <w:color w:val="000000" w:themeColor="text1"/>
                <w:sz w:val="24"/>
                <w:szCs w:val="24"/>
              </w:rPr>
            </w:pPr>
          </w:p>
        </w:tc>
      </w:tr>
      <w:tr w:rsidR="00D016D5" w:rsidTr="003017C9">
        <w:trPr>
          <w:jc w:val="center"/>
        </w:trPr>
        <w:tc>
          <w:tcPr>
            <w:tcW w:w="1869" w:type="dxa"/>
            <w:vAlign w:val="center"/>
          </w:tcPr>
          <w:p w:rsidR="00D016D5" w:rsidRDefault="00D016D5" w:rsidP="003017C9">
            <w:pPr>
              <w:jc w:val="center"/>
              <w:rPr>
                <w:rFonts w:ascii="Times New Roman" w:hAnsi="Times New Roman" w:cs="Times New Roman"/>
                <w:color w:val="000000" w:themeColor="text1"/>
                <w:sz w:val="24"/>
                <w:szCs w:val="24"/>
              </w:rPr>
            </w:pPr>
          </w:p>
        </w:tc>
        <w:tc>
          <w:tcPr>
            <w:tcW w:w="1869" w:type="dxa"/>
            <w:vAlign w:val="center"/>
          </w:tcPr>
          <w:p w:rsidR="00D016D5" w:rsidRDefault="00D016D5" w:rsidP="003017C9">
            <w:pPr>
              <w:jc w:val="center"/>
              <w:rPr>
                <w:rFonts w:ascii="Times New Roman" w:hAnsi="Times New Roman" w:cs="Times New Roman"/>
                <w:color w:val="000000" w:themeColor="text1"/>
                <w:sz w:val="24"/>
                <w:szCs w:val="24"/>
              </w:rPr>
            </w:pPr>
          </w:p>
        </w:tc>
        <w:tc>
          <w:tcPr>
            <w:tcW w:w="1869" w:type="dxa"/>
            <w:vAlign w:val="center"/>
          </w:tcPr>
          <w:p w:rsidR="00D016D5" w:rsidRPr="00064901" w:rsidRDefault="00C257DE" w:rsidP="003017C9">
            <w:pPr>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713536" behindDoc="0" locked="0" layoutInCell="1" allowOverlap="1" wp14:anchorId="3AC65E0D" wp14:editId="6712E932">
                      <wp:simplePos x="0" y="0"/>
                      <wp:positionH relativeFrom="column">
                        <wp:posOffset>1246505</wp:posOffset>
                      </wp:positionH>
                      <wp:positionV relativeFrom="paragraph">
                        <wp:posOffset>124460</wp:posOffset>
                      </wp:positionV>
                      <wp:extent cx="1364615" cy="470535"/>
                      <wp:effectExtent l="38100" t="19050" r="26035" b="43815"/>
                      <wp:wrapNone/>
                      <wp:docPr id="30" name="Star: 12 Points 30"/>
                      <wp:cNvGraphicFramePr/>
                      <a:graphic xmlns:a="http://schemas.openxmlformats.org/drawingml/2006/main">
                        <a:graphicData uri="http://schemas.microsoft.com/office/word/2010/wordprocessingShape">
                          <wps:wsp>
                            <wps:cNvSpPr/>
                            <wps:spPr>
                              <a:xfrm>
                                <a:off x="0" y="0"/>
                                <a:ext cx="1364615" cy="470535"/>
                              </a:xfrm>
                              <a:prstGeom prst="star1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E9446" id="Star: 12 Points 30" o:spid="_x0000_s1026" style="position:absolute;margin-left:98.15pt;margin-top:9.8pt;width:107.45pt;height:37.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615,470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" path="m,235268l188014,189599,91412,117634r229047,-7136l341154,31520,549862,64829,682308,,814753,64829,1023461,31520r20695,78978l1273203,117634r-96602,71965l1364615,235268r-188014,45668l1273203,352901r-229047,7136l1023461,439015,814753,405706,682308,470535,549862,405706,341154,439015,320459,360037,91412,352901r96602,-71965l,235268xe" filled="f" strokecolor="black [3213]" strokeweight="1pt">
                      <v:stroke joinstyle="miter"/>
                      <v:path arrowok="t" o:connecttype="custom" o:connectlocs="0,235268;188014,189599;91412,117634;320459,110498;341154,31520;549862,64829;682308,0;814753,64829;1023461,31520;1044156,110498;1273203,117634;1176601,189599;1364615,235268;1176601,280936;1273203,352901;1044156,360037;1023461,439015;814753,405706;682308,470535;549862,405706;341154,439015;320459,360037;91412,352901;188014,280936;0,235268" o:connectangles="0,0,0,0,0,0,0,0,0,0,0,0,0,0,0,0,0,0,0,0,0,0,0,0,0"/>
                    </v:shape>
                  </w:pict>
                </mc:Fallback>
              </mc:AlternateContent>
            </w:r>
            <w:r w:rsidR="00D016D5" w:rsidRPr="00064901">
              <w:rPr>
                <w:rFonts w:ascii="Times New Roman" w:hAnsi="Times New Roman" w:cs="Times New Roman"/>
                <w:color w:val="000000" w:themeColor="text1"/>
                <w:sz w:val="24"/>
                <w:szCs w:val="24"/>
              </w:rPr>
              <w:t>«Микростатистика»</w:t>
            </w:r>
          </w:p>
        </w:tc>
        <w:tc>
          <w:tcPr>
            <w:tcW w:w="1869" w:type="dxa"/>
            <w:vAlign w:val="center"/>
          </w:tcPr>
          <w:p w:rsidR="00D016D5" w:rsidRDefault="00D016D5" w:rsidP="003017C9">
            <w:pPr>
              <w:jc w:val="center"/>
              <w:rPr>
                <w:rFonts w:ascii="Times New Roman" w:hAnsi="Times New Roman" w:cs="Times New Roman"/>
                <w:color w:val="000000" w:themeColor="text1"/>
                <w:sz w:val="24"/>
                <w:szCs w:val="24"/>
              </w:rPr>
            </w:pPr>
          </w:p>
        </w:tc>
        <w:tc>
          <w:tcPr>
            <w:tcW w:w="1869" w:type="dxa"/>
            <w:vAlign w:val="center"/>
          </w:tcPr>
          <w:p w:rsidR="00D016D5" w:rsidRDefault="00D016D5" w:rsidP="003017C9">
            <w:pPr>
              <w:jc w:val="center"/>
              <w:rPr>
                <w:rFonts w:ascii="Times New Roman" w:hAnsi="Times New Roman" w:cs="Times New Roman"/>
                <w:color w:val="000000" w:themeColor="text1"/>
                <w:sz w:val="24"/>
                <w:szCs w:val="24"/>
              </w:rPr>
            </w:pPr>
          </w:p>
        </w:tc>
      </w:tr>
      <w:tr w:rsidR="00D016D5" w:rsidTr="003017C9">
        <w:trPr>
          <w:jc w:val="center"/>
        </w:trPr>
        <w:tc>
          <w:tcPr>
            <w:tcW w:w="1869" w:type="dxa"/>
            <w:vAlign w:val="center"/>
          </w:tcPr>
          <w:p w:rsidR="00D016D5" w:rsidRDefault="00D016D5" w:rsidP="003017C9">
            <w:pPr>
              <w:jc w:val="center"/>
              <w:rPr>
                <w:rFonts w:ascii="Times New Roman" w:hAnsi="Times New Roman" w:cs="Times New Roman"/>
                <w:color w:val="000000" w:themeColor="text1"/>
                <w:sz w:val="24"/>
                <w:szCs w:val="24"/>
              </w:rPr>
            </w:pPr>
          </w:p>
        </w:tc>
        <w:tc>
          <w:tcPr>
            <w:tcW w:w="1869" w:type="dxa"/>
            <w:vAlign w:val="center"/>
          </w:tcPr>
          <w:p w:rsidR="00D016D5" w:rsidRDefault="00D016D5" w:rsidP="003017C9">
            <w:pPr>
              <w:jc w:val="center"/>
              <w:rPr>
                <w:rFonts w:ascii="Times New Roman" w:hAnsi="Times New Roman" w:cs="Times New Roman"/>
                <w:color w:val="000000" w:themeColor="text1"/>
                <w:sz w:val="24"/>
                <w:szCs w:val="24"/>
              </w:rPr>
            </w:pPr>
          </w:p>
        </w:tc>
        <w:tc>
          <w:tcPr>
            <w:tcW w:w="1869" w:type="dxa"/>
            <w:vAlign w:val="center"/>
          </w:tcPr>
          <w:p w:rsidR="00D016D5" w:rsidRPr="00064901" w:rsidRDefault="00D016D5" w:rsidP="003017C9">
            <w:pPr>
              <w:jc w:val="center"/>
              <w:rPr>
                <w:rFonts w:ascii="Times New Roman" w:hAnsi="Times New Roman" w:cs="Times New Roman"/>
                <w:color w:val="000000" w:themeColor="text1"/>
                <w:sz w:val="24"/>
                <w:szCs w:val="24"/>
              </w:rPr>
            </w:pPr>
          </w:p>
        </w:tc>
        <w:tc>
          <w:tcPr>
            <w:tcW w:w="1869" w:type="dxa"/>
            <w:vAlign w:val="center"/>
          </w:tcPr>
          <w:p w:rsidR="00D016D5" w:rsidRDefault="00D016D5" w:rsidP="003017C9">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«Временные ряды»</w:t>
            </w:r>
          </w:p>
        </w:tc>
        <w:tc>
          <w:tcPr>
            <w:tcW w:w="1869" w:type="dxa"/>
            <w:vAlign w:val="center"/>
          </w:tcPr>
          <w:p w:rsidR="00D016D5" w:rsidRDefault="00D016D5" w:rsidP="003017C9">
            <w:pPr>
              <w:jc w:val="center"/>
              <w:rPr>
                <w:rFonts w:ascii="Times New Roman" w:hAnsi="Times New Roman" w:cs="Times New Roman"/>
                <w:color w:val="000000" w:themeColor="text1"/>
                <w:sz w:val="24"/>
                <w:szCs w:val="24"/>
              </w:rPr>
            </w:pPr>
          </w:p>
        </w:tc>
      </w:tr>
    </w:tbl>
    <w:p w:rsidR="00FB783C" w:rsidRDefault="00FB783C" w:rsidP="004D51C7">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iCs/>
          <w:noProof/>
          <w:color w:val="000000" w:themeColor="text1"/>
          <w:sz w:val="24"/>
          <w:szCs w:val="24"/>
          <w:lang w:eastAsia="ru-RU"/>
        </w:rPr>
        <mc:AlternateContent>
          <mc:Choice Requires="wps">
            <w:drawing>
              <wp:anchor distT="0" distB="0" distL="114300" distR="114300" simplePos="0" relativeHeight="251675648" behindDoc="0" locked="0" layoutInCell="1" allowOverlap="1" wp14:anchorId="4858F594" wp14:editId="7CCE13E3">
                <wp:simplePos x="0" y="0"/>
                <wp:positionH relativeFrom="margin">
                  <wp:posOffset>1091565</wp:posOffset>
                </wp:positionH>
                <wp:positionV relativeFrom="paragraph">
                  <wp:posOffset>17780</wp:posOffset>
                </wp:positionV>
                <wp:extent cx="3952875" cy="313680"/>
                <wp:effectExtent l="0" t="0" r="9525" b="0"/>
                <wp:wrapNone/>
                <wp:docPr id="21" name="Надпись 21"/>
                <wp:cNvGraphicFramePr/>
                <a:graphic xmlns:a="http://schemas.openxmlformats.org/drawingml/2006/main">
                  <a:graphicData uri="http://schemas.microsoft.com/office/word/2010/wordprocessingShape">
                    <wps:wsp>
                      <wps:cNvSpPr txBox="1"/>
                      <wps:spPr>
                        <a:xfrm>
                          <a:off x="0" y="0"/>
                          <a:ext cx="3952875" cy="313680"/>
                        </a:xfrm>
                        <a:prstGeom prst="rect">
                          <a:avLst/>
                        </a:prstGeom>
                        <a:solidFill>
                          <a:schemeClr val="lt1"/>
                        </a:solidFill>
                        <a:ln w="6350">
                          <a:noFill/>
                        </a:ln>
                      </wps:spPr>
                      <wps:txbx>
                        <w:txbxContent>
                          <w:p w:rsidR="009A197A" w:rsidRDefault="009A197A" w:rsidP="00FB783C">
                            <w:pPr>
                              <w:jc w:val="right"/>
                              <w:rPr>
                                <w:rFonts w:ascii="Times New Roman" w:hAnsi="Times New Roman" w:cs="Times New Roman"/>
                                <w:i/>
                                <w:sz w:val="24"/>
                              </w:rPr>
                            </w:pPr>
                            <w:r>
                              <w:rPr>
                                <w:rFonts w:ascii="Times New Roman" w:hAnsi="Times New Roman" w:cs="Times New Roman"/>
                                <w:i/>
                                <w:sz w:val="24"/>
                              </w:rPr>
                              <w:t>Возможность достоверной оценки параметров проекта</w:t>
                            </w:r>
                          </w:p>
                          <w:p w:rsidR="009A197A" w:rsidRPr="00665C9D" w:rsidRDefault="009A197A" w:rsidP="00FB783C">
                            <w:pPr>
                              <w:jc w:val="right"/>
                              <w:rPr>
                                <w:rFonts w:ascii="Times New Roman" w:hAnsi="Times New Roman" w:cs="Times New Roman"/>
                                <w:i/>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8F594" id="Надпись 21" o:spid="_x0000_s1030" type="#_x0000_t202" style="position:absolute;left:0;text-align:left;margin-left:85.95pt;margin-top:1.4pt;width:311.25pt;height:24.7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" fillcolor="white [3201]" stroked="f" strokeweight=".5pt">
                <v:textbox>
                  <w:txbxContent>
                    <w:p w:rsidR="009A197A" w:rsidRDefault="009A197A" w:rsidP="00FB783C">
                      <w:pPr>
                        <w:jc w:val="right"/>
                        <w:rPr>
                          <w:rFonts w:ascii="Times New Roman" w:hAnsi="Times New Roman" w:cs="Times New Roman"/>
                          <w:i/>
                          <w:sz w:val="24"/>
                        </w:rPr>
                      </w:pPr>
                      <w:r>
                        <w:rPr>
                          <w:rFonts w:ascii="Times New Roman" w:hAnsi="Times New Roman" w:cs="Times New Roman"/>
                          <w:i/>
                          <w:sz w:val="24"/>
                        </w:rPr>
                        <w:t>Возможность достоверной оценки параметров проекта</w:t>
                      </w:r>
                    </w:p>
                    <w:p w:rsidR="009A197A" w:rsidRPr="00665C9D" w:rsidRDefault="009A197A" w:rsidP="00FB783C">
                      <w:pPr>
                        <w:jc w:val="right"/>
                        <w:rPr>
                          <w:rFonts w:ascii="Times New Roman" w:hAnsi="Times New Roman" w:cs="Times New Roman"/>
                          <w:i/>
                          <w:sz w:val="24"/>
                        </w:rPr>
                      </w:pPr>
                    </w:p>
                  </w:txbxContent>
                </v:textbox>
                <w10:wrap anchorx="margin"/>
              </v:shape>
            </w:pict>
          </mc:Fallback>
        </mc:AlternateContent>
      </w:r>
    </w:p>
    <w:p w:rsidR="004D51C7" w:rsidRDefault="00FB783C" w:rsidP="004D51C7">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Рис. 2.2. </w:t>
      </w:r>
      <w:r w:rsidR="00AF49A1">
        <w:rPr>
          <w:rFonts w:ascii="Times New Roman" w:hAnsi="Times New Roman" w:cs="Times New Roman"/>
          <w:color w:val="000000" w:themeColor="text1"/>
          <w:sz w:val="24"/>
          <w:szCs w:val="24"/>
        </w:rPr>
        <w:t xml:space="preserve">Сравнительный анализ </w:t>
      </w:r>
      <w:r w:rsidR="005F4746">
        <w:rPr>
          <w:rFonts w:ascii="Times New Roman" w:hAnsi="Times New Roman" w:cs="Times New Roman"/>
          <w:color w:val="000000" w:themeColor="text1"/>
          <w:sz w:val="24"/>
          <w:szCs w:val="24"/>
        </w:rPr>
        <w:t>типов проектов</w:t>
      </w:r>
      <w:r w:rsidR="00AF49A1">
        <w:rPr>
          <w:rFonts w:ascii="Times New Roman" w:hAnsi="Times New Roman" w:cs="Times New Roman"/>
          <w:color w:val="000000" w:themeColor="text1"/>
          <w:sz w:val="24"/>
          <w:szCs w:val="24"/>
        </w:rPr>
        <w:t xml:space="preserve"> по </w:t>
      </w:r>
      <w:r w:rsidR="005F4746">
        <w:rPr>
          <w:rFonts w:ascii="Times New Roman" w:hAnsi="Times New Roman" w:cs="Times New Roman"/>
          <w:color w:val="000000" w:themeColor="text1"/>
          <w:sz w:val="24"/>
          <w:szCs w:val="24"/>
        </w:rPr>
        <w:t>характеристикам</w:t>
      </w:r>
      <w:r w:rsidR="00AF49A1">
        <w:rPr>
          <w:rFonts w:ascii="Times New Roman" w:hAnsi="Times New Roman" w:cs="Times New Roman"/>
          <w:color w:val="000000" w:themeColor="text1"/>
          <w:sz w:val="24"/>
          <w:szCs w:val="24"/>
        </w:rPr>
        <w:t xml:space="preserve"> «Новизна проекта» и «Возможность достове</w:t>
      </w:r>
      <w:r w:rsidR="005F4746">
        <w:rPr>
          <w:rFonts w:ascii="Times New Roman" w:hAnsi="Times New Roman" w:cs="Times New Roman"/>
          <w:color w:val="000000" w:themeColor="text1"/>
          <w:sz w:val="24"/>
          <w:szCs w:val="24"/>
        </w:rPr>
        <w:t>рной оценки параметров проекта»</w:t>
      </w:r>
    </w:p>
    <w:p w:rsidR="00FF3AD2" w:rsidRDefault="00D61877" w:rsidP="004D51C7">
      <w:pPr>
        <w:spacing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принятой выше классификации проектов категории «Временные ряды», «Микростатистика» и «Эксперт» опираются в оценке денежных потоков на исторические данные </w:t>
      </w:r>
      <w:r w:rsidR="00FF3AD2">
        <w:rPr>
          <w:rFonts w:ascii="Times New Roman" w:hAnsi="Times New Roman" w:cs="Times New Roman"/>
          <w:color w:val="000000" w:themeColor="text1"/>
          <w:sz w:val="24"/>
          <w:szCs w:val="24"/>
        </w:rPr>
        <w:t xml:space="preserve">об операционной прибыли </w:t>
      </w:r>
      <w:r>
        <w:rPr>
          <w:rFonts w:ascii="Times New Roman" w:hAnsi="Times New Roman" w:cs="Times New Roman"/>
          <w:color w:val="000000" w:themeColor="text1"/>
          <w:sz w:val="24"/>
          <w:szCs w:val="24"/>
        </w:rPr>
        <w:t>компан</w:t>
      </w:r>
      <w:r w:rsidR="00FF3AD2">
        <w:rPr>
          <w:rFonts w:ascii="Times New Roman" w:hAnsi="Times New Roman" w:cs="Times New Roman"/>
          <w:color w:val="000000" w:themeColor="text1"/>
          <w:sz w:val="24"/>
          <w:szCs w:val="24"/>
        </w:rPr>
        <w:t>и</w:t>
      </w:r>
      <w:r>
        <w:rPr>
          <w:rFonts w:ascii="Times New Roman" w:hAnsi="Times New Roman" w:cs="Times New Roman"/>
          <w:color w:val="000000" w:themeColor="text1"/>
          <w:sz w:val="24"/>
          <w:szCs w:val="24"/>
        </w:rPr>
        <w:t xml:space="preserve">и, в рамках которой имеет место проект. Следовательно </w:t>
      </w:r>
      <w:r w:rsidR="00FF3AD2">
        <w:rPr>
          <w:rFonts w:ascii="Times New Roman" w:hAnsi="Times New Roman" w:cs="Times New Roman"/>
          <w:color w:val="000000" w:themeColor="text1"/>
          <w:sz w:val="24"/>
          <w:szCs w:val="24"/>
        </w:rPr>
        <w:t>в рамках данных категорий исследователь не задается вопросом происхождения выручки и затрат, а работает непосредственно с операционной прибылью. В каче</w:t>
      </w:r>
      <w:r w:rsidR="00DB3B5D">
        <w:rPr>
          <w:rFonts w:ascii="Times New Roman" w:hAnsi="Times New Roman" w:cs="Times New Roman"/>
          <w:color w:val="000000" w:themeColor="text1"/>
          <w:sz w:val="24"/>
          <w:szCs w:val="24"/>
        </w:rPr>
        <w:t>с</w:t>
      </w:r>
      <w:r w:rsidR="00FF3AD2">
        <w:rPr>
          <w:rFonts w:ascii="Times New Roman" w:hAnsi="Times New Roman" w:cs="Times New Roman"/>
          <w:color w:val="000000" w:themeColor="text1"/>
          <w:sz w:val="24"/>
          <w:szCs w:val="24"/>
        </w:rPr>
        <w:t xml:space="preserve">тве примера использования категорий «Микростатистика» и «Эксперт» в настоящей работе приводятся результаты научно-исследовательской практики в группе компаний </w:t>
      </w:r>
      <w:r w:rsidR="00FF3AD2">
        <w:rPr>
          <w:rFonts w:ascii="Times New Roman" w:hAnsi="Times New Roman" w:cs="Times New Roman"/>
          <w:color w:val="000000" w:themeColor="text1"/>
          <w:sz w:val="24"/>
          <w:szCs w:val="24"/>
          <w:lang w:val="en-US"/>
        </w:rPr>
        <w:t>Wilhelmsen</w:t>
      </w:r>
      <w:r w:rsidR="00FF3AD2" w:rsidRPr="00FF3AD2">
        <w:rPr>
          <w:rFonts w:ascii="Times New Roman" w:hAnsi="Times New Roman" w:cs="Times New Roman"/>
          <w:color w:val="000000" w:themeColor="text1"/>
          <w:sz w:val="24"/>
          <w:szCs w:val="24"/>
        </w:rPr>
        <w:t>.</w:t>
      </w:r>
    </w:p>
    <w:p w:rsidR="005F4746" w:rsidRDefault="00FF3AD2" w:rsidP="00FF3AD2">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При использовани способа </w:t>
      </w:r>
      <w:r w:rsidR="00D61877">
        <w:rPr>
          <w:rFonts w:ascii="Times New Roman" w:hAnsi="Times New Roman" w:cs="Times New Roman"/>
          <w:color w:val="000000" w:themeColor="text1"/>
          <w:sz w:val="24"/>
          <w:szCs w:val="24"/>
        </w:rPr>
        <w:t>«Индексы рентабельности</w:t>
      </w:r>
      <w:r>
        <w:rPr>
          <w:rFonts w:ascii="Times New Roman" w:hAnsi="Times New Roman" w:cs="Times New Roman"/>
          <w:color w:val="000000" w:themeColor="text1"/>
          <w:sz w:val="24"/>
          <w:szCs w:val="24"/>
        </w:rPr>
        <w:t xml:space="preserve">» исследователь сталкивается с необходимостью расчетного перехода от </w:t>
      </w:r>
      <w:r w:rsidR="004A723C">
        <w:rPr>
          <w:rFonts w:ascii="Times New Roman" w:hAnsi="Times New Roman" w:cs="Times New Roman"/>
          <w:color w:val="000000" w:themeColor="text1"/>
          <w:sz w:val="24"/>
          <w:szCs w:val="24"/>
        </w:rPr>
        <w:t>оцененных им параметов выручки проекта к операционной прибыли. В настоящей работе такой шаг предлагается сделать с помощью эмпирически оцененных коэффициентов рентабельности продаж по данным сайта Асвата Дамодарана (см. ссылку выше).</w:t>
      </w:r>
    </w:p>
    <w:p w:rsidR="004A723C" w:rsidRDefault="004A723C" w:rsidP="00FF3AD2">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заключение настоящего параграфа</w:t>
      </w:r>
      <w:r w:rsidR="00BA52B2">
        <w:rPr>
          <w:rFonts w:ascii="Times New Roman" w:hAnsi="Times New Roman" w:cs="Times New Roman"/>
          <w:color w:val="000000" w:themeColor="text1"/>
          <w:sz w:val="24"/>
          <w:szCs w:val="24"/>
        </w:rPr>
        <w:t xml:space="preserve"> полезно привести графическое изображение алгоритма построения денежных потоков (см. рис. 2.</w:t>
      </w:r>
      <w:r w:rsidR="009A197A">
        <w:rPr>
          <w:rFonts w:ascii="Times New Roman" w:hAnsi="Times New Roman" w:cs="Times New Roman"/>
          <w:color w:val="000000" w:themeColor="text1"/>
          <w:sz w:val="24"/>
          <w:szCs w:val="24"/>
        </w:rPr>
        <w:t>3</w:t>
      </w:r>
      <w:r w:rsidR="00BA52B2">
        <w:rPr>
          <w:rFonts w:ascii="Times New Roman" w:hAnsi="Times New Roman" w:cs="Times New Roman"/>
          <w:color w:val="000000" w:themeColor="text1"/>
          <w:sz w:val="24"/>
          <w:szCs w:val="24"/>
        </w:rPr>
        <w:t>) и</w:t>
      </w:r>
      <w:r>
        <w:rPr>
          <w:rFonts w:ascii="Times New Roman" w:hAnsi="Times New Roman" w:cs="Times New Roman"/>
          <w:color w:val="000000" w:themeColor="text1"/>
          <w:sz w:val="24"/>
          <w:szCs w:val="24"/>
        </w:rPr>
        <w:t xml:space="preserve"> следует отметить, что все вышеперечисленные </w:t>
      </w:r>
      <w:r w:rsidR="00BA52B2">
        <w:rPr>
          <w:rFonts w:ascii="Times New Roman" w:hAnsi="Times New Roman" w:cs="Times New Roman"/>
          <w:color w:val="000000" w:themeColor="text1"/>
          <w:sz w:val="24"/>
          <w:szCs w:val="24"/>
        </w:rPr>
        <w:t>способы построения денежных потоков</w:t>
      </w:r>
      <w:r>
        <w:rPr>
          <w:rFonts w:ascii="Times New Roman" w:hAnsi="Times New Roman" w:cs="Times New Roman"/>
          <w:color w:val="000000" w:themeColor="text1"/>
          <w:sz w:val="24"/>
          <w:szCs w:val="24"/>
        </w:rPr>
        <w:t xml:space="preserve"> различаются между собой моментом перехода от выручки к опер</w:t>
      </w:r>
      <w:r w:rsidR="00BA52B2">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ционной прибыли, однако имеют сходство в </w:t>
      </w:r>
      <w:r w:rsidR="00BA52B2">
        <w:rPr>
          <w:rFonts w:ascii="Times New Roman" w:hAnsi="Times New Roman" w:cs="Times New Roman"/>
          <w:color w:val="000000" w:themeColor="text1"/>
          <w:sz w:val="24"/>
          <w:szCs w:val="24"/>
        </w:rPr>
        <w:t>моменте перехода от операционной прибыли к денежному потоку. Данный универсальный для всех вышеописанных способов подход к переходу от операционной прибыли к денежному потоку описывается в теоретической части настоящей работы и будет эмпирически закреплен автором в следующем параграфе посредством использования косвенного метода составления ОДДС.</w:t>
      </w:r>
    </w:p>
    <w:tbl>
      <w:tblPr>
        <w:tblStyle w:val="TableGrid"/>
        <w:tblW w:w="10632" w:type="dxa"/>
        <w:jc w:val="center"/>
        <w:tblLayout w:type="fixed"/>
        <w:tblLook w:val="04A0" w:firstRow="1" w:lastRow="0" w:firstColumn="1" w:lastColumn="0" w:noHBand="0" w:noVBand="1"/>
      </w:tblPr>
      <w:tblGrid>
        <w:gridCol w:w="2127"/>
        <w:gridCol w:w="1985"/>
        <w:gridCol w:w="1984"/>
        <w:gridCol w:w="236"/>
        <w:gridCol w:w="2457"/>
        <w:gridCol w:w="237"/>
        <w:gridCol w:w="1606"/>
      </w:tblGrid>
      <w:tr w:rsidR="00681091" w:rsidRPr="00051175" w:rsidTr="0046154E">
        <w:trPr>
          <w:jc w:val="center"/>
        </w:trPr>
        <w:tc>
          <w:tcPr>
            <w:tcW w:w="2127" w:type="dxa"/>
            <w:tcBorders>
              <w:top w:val="nil"/>
              <w:left w:val="nil"/>
              <w:bottom w:val="nil"/>
              <w:right w:val="nil"/>
            </w:tcBorders>
            <w:vAlign w:val="center"/>
          </w:tcPr>
          <w:p w:rsidR="00681091" w:rsidRPr="00051175" w:rsidRDefault="00681091" w:rsidP="00DA15BF">
            <w:pPr>
              <w:spacing w:line="360" w:lineRule="auto"/>
              <w:jc w:val="center"/>
              <w:rPr>
                <w:rFonts w:ascii="Times New Roman" w:hAnsi="Times New Roman" w:cs="Times New Roman"/>
                <w:b/>
                <w:color w:val="000000" w:themeColor="text1"/>
                <w:sz w:val="20"/>
                <w:szCs w:val="20"/>
              </w:rPr>
            </w:pPr>
          </w:p>
        </w:tc>
        <w:tc>
          <w:tcPr>
            <w:tcW w:w="3969" w:type="dxa"/>
            <w:gridSpan w:val="2"/>
            <w:tcBorders>
              <w:top w:val="nil"/>
              <w:left w:val="nil"/>
              <w:bottom w:val="single" w:sz="4" w:space="0" w:color="auto"/>
              <w:right w:val="nil"/>
            </w:tcBorders>
            <w:shd w:val="pct10" w:color="auto" w:fill="auto"/>
            <w:vAlign w:val="bottom"/>
          </w:tcPr>
          <w:p w:rsidR="00681091" w:rsidRPr="00051175" w:rsidRDefault="00681091" w:rsidP="00DA15BF">
            <w:pPr>
              <w:spacing w:line="360" w:lineRule="auto"/>
              <w:jc w:val="center"/>
              <w:rPr>
                <w:rFonts w:ascii="Times New Roman" w:hAnsi="Times New Roman" w:cs="Times New Roman"/>
                <w:b/>
                <w:color w:val="000000" w:themeColor="text1"/>
                <w:sz w:val="20"/>
                <w:szCs w:val="20"/>
              </w:rPr>
            </w:pPr>
            <w:r w:rsidRPr="00051175">
              <w:rPr>
                <w:rFonts w:ascii="Times New Roman" w:hAnsi="Times New Roman" w:cs="Times New Roman"/>
                <w:b/>
                <w:color w:val="000000" w:themeColor="text1"/>
                <w:sz w:val="20"/>
                <w:szCs w:val="20"/>
              </w:rPr>
              <w:t>Вводные данные</w:t>
            </w:r>
          </w:p>
        </w:tc>
        <w:tc>
          <w:tcPr>
            <w:tcW w:w="236" w:type="dxa"/>
            <w:tcBorders>
              <w:top w:val="nil"/>
              <w:left w:val="nil"/>
              <w:bottom w:val="nil"/>
              <w:right w:val="nil"/>
            </w:tcBorders>
            <w:shd w:val="clear" w:color="auto" w:fill="auto"/>
            <w:vAlign w:val="bottom"/>
          </w:tcPr>
          <w:p w:rsidR="00681091" w:rsidRPr="00051175" w:rsidRDefault="00681091" w:rsidP="00DA15BF">
            <w:pPr>
              <w:spacing w:line="360" w:lineRule="auto"/>
              <w:jc w:val="center"/>
              <w:rPr>
                <w:rFonts w:ascii="Times New Roman" w:hAnsi="Times New Roman" w:cs="Times New Roman"/>
                <w:b/>
                <w:color w:val="000000" w:themeColor="text1"/>
                <w:sz w:val="20"/>
                <w:szCs w:val="20"/>
              </w:rPr>
            </w:pPr>
          </w:p>
        </w:tc>
        <w:tc>
          <w:tcPr>
            <w:tcW w:w="2457" w:type="dxa"/>
            <w:tcBorders>
              <w:top w:val="nil"/>
              <w:left w:val="nil"/>
              <w:bottom w:val="single" w:sz="4" w:space="0" w:color="auto"/>
              <w:right w:val="nil"/>
            </w:tcBorders>
            <w:shd w:val="pct10" w:color="auto" w:fill="auto"/>
            <w:vAlign w:val="bottom"/>
          </w:tcPr>
          <w:p w:rsidR="00681091" w:rsidRPr="00051175" w:rsidRDefault="00681091" w:rsidP="00DA15BF">
            <w:pPr>
              <w:spacing w:line="360" w:lineRule="auto"/>
              <w:jc w:val="center"/>
              <w:rPr>
                <w:rFonts w:ascii="Times New Roman" w:hAnsi="Times New Roman" w:cs="Times New Roman"/>
                <w:b/>
                <w:color w:val="000000" w:themeColor="text1"/>
                <w:sz w:val="20"/>
                <w:szCs w:val="20"/>
              </w:rPr>
            </w:pPr>
            <w:r w:rsidRPr="00051175">
              <w:rPr>
                <w:rFonts w:ascii="Times New Roman" w:hAnsi="Times New Roman" w:cs="Times New Roman"/>
                <w:b/>
                <w:color w:val="000000" w:themeColor="text1"/>
                <w:sz w:val="20"/>
                <w:szCs w:val="20"/>
              </w:rPr>
              <w:t xml:space="preserve">Переход к </w:t>
            </w:r>
            <w:r>
              <w:rPr>
                <w:rFonts w:ascii="Times New Roman" w:hAnsi="Times New Roman" w:cs="Times New Roman"/>
                <w:b/>
                <w:color w:val="000000" w:themeColor="text1"/>
                <w:sz w:val="20"/>
                <w:szCs w:val="20"/>
              </w:rPr>
              <w:t>ОП</w:t>
            </w:r>
            <w:r w:rsidRPr="00051175">
              <w:rPr>
                <w:rFonts w:ascii="Times New Roman" w:hAnsi="Times New Roman" w:cs="Times New Roman"/>
                <w:b/>
                <w:color w:val="000000" w:themeColor="text1"/>
                <w:sz w:val="20"/>
                <w:szCs w:val="20"/>
              </w:rPr>
              <w:t xml:space="preserve"> проекта</w:t>
            </w:r>
          </w:p>
        </w:tc>
        <w:tc>
          <w:tcPr>
            <w:tcW w:w="237" w:type="dxa"/>
            <w:tcBorders>
              <w:top w:val="nil"/>
              <w:left w:val="nil"/>
              <w:bottom w:val="nil"/>
              <w:right w:val="nil"/>
            </w:tcBorders>
          </w:tcPr>
          <w:p w:rsidR="00681091" w:rsidRPr="00051175" w:rsidRDefault="00681091" w:rsidP="007961B3">
            <w:pPr>
              <w:spacing w:line="360" w:lineRule="auto"/>
              <w:jc w:val="center"/>
              <w:rPr>
                <w:rFonts w:ascii="Times New Roman" w:hAnsi="Times New Roman" w:cs="Times New Roman"/>
                <w:b/>
                <w:color w:val="000000" w:themeColor="text1"/>
                <w:sz w:val="20"/>
                <w:szCs w:val="20"/>
              </w:rPr>
            </w:pPr>
          </w:p>
        </w:tc>
        <w:tc>
          <w:tcPr>
            <w:tcW w:w="1606" w:type="dxa"/>
            <w:tcBorders>
              <w:top w:val="nil"/>
              <w:left w:val="nil"/>
              <w:bottom w:val="nil"/>
              <w:right w:val="nil"/>
            </w:tcBorders>
            <w:vAlign w:val="center"/>
          </w:tcPr>
          <w:p w:rsidR="00681091" w:rsidRPr="00051175" w:rsidRDefault="00681091" w:rsidP="007961B3">
            <w:pPr>
              <w:spacing w:line="360" w:lineRule="auto"/>
              <w:jc w:val="center"/>
              <w:rPr>
                <w:rFonts w:ascii="Times New Roman" w:hAnsi="Times New Roman" w:cs="Times New Roman"/>
                <w:b/>
                <w:color w:val="000000" w:themeColor="text1"/>
                <w:sz w:val="20"/>
                <w:szCs w:val="20"/>
              </w:rPr>
            </w:pPr>
          </w:p>
        </w:tc>
      </w:tr>
      <w:tr w:rsidR="00681091" w:rsidRPr="00932126" w:rsidTr="0046154E">
        <w:trPr>
          <w:jc w:val="center"/>
        </w:trPr>
        <w:tc>
          <w:tcPr>
            <w:tcW w:w="2127" w:type="dxa"/>
            <w:tcBorders>
              <w:top w:val="nil"/>
              <w:left w:val="nil"/>
              <w:bottom w:val="nil"/>
              <w:right w:val="nil"/>
            </w:tcBorders>
            <w:vAlign w:val="center"/>
          </w:tcPr>
          <w:p w:rsidR="00681091" w:rsidRPr="00DF13E3" w:rsidRDefault="0072361A" w:rsidP="00DF13E3">
            <w:pPr>
              <w:spacing w:line="360" w:lineRule="auto"/>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w:t>
            </w:r>
            <w:r w:rsidR="00681091" w:rsidRPr="00DF13E3">
              <w:rPr>
                <w:rFonts w:ascii="Times New Roman" w:hAnsi="Times New Roman" w:cs="Times New Roman"/>
                <w:b/>
                <w:color w:val="000000" w:themeColor="text1"/>
                <w:sz w:val="20"/>
                <w:szCs w:val="20"/>
              </w:rPr>
              <w:t>Временные ряды</w:t>
            </w:r>
            <w:r>
              <w:rPr>
                <w:rFonts w:ascii="Times New Roman" w:hAnsi="Times New Roman" w:cs="Times New Roman"/>
                <w:b/>
                <w:color w:val="000000" w:themeColor="text1"/>
                <w:sz w:val="20"/>
                <w:szCs w:val="20"/>
              </w:rPr>
              <w:t>»</w:t>
            </w:r>
          </w:p>
        </w:tc>
        <w:tc>
          <w:tcPr>
            <w:tcW w:w="1985" w:type="dxa"/>
            <w:vMerge w:val="restart"/>
            <w:tcBorders>
              <w:top w:val="single" w:sz="4" w:space="0" w:color="auto"/>
              <w:left w:val="nil"/>
              <w:bottom w:val="nil"/>
              <w:right w:val="nil"/>
            </w:tcBorders>
            <w:shd w:val="pct10" w:color="auto" w:fill="auto"/>
            <w:vAlign w:val="center"/>
          </w:tcPr>
          <w:p w:rsidR="00681091" w:rsidRPr="00932126" w:rsidRDefault="00681091" w:rsidP="00DA15BF">
            <w:pPr>
              <w:spacing w:line="360" w:lineRule="auto"/>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Исторические данные об операционной прибыли существующего бизнеса или бизнеса-аналога</w:t>
            </w:r>
          </w:p>
        </w:tc>
        <w:tc>
          <w:tcPr>
            <w:tcW w:w="1984" w:type="dxa"/>
            <w:tcBorders>
              <w:top w:val="single" w:sz="4" w:space="0" w:color="auto"/>
              <w:left w:val="nil"/>
              <w:bottom w:val="nil"/>
              <w:right w:val="nil"/>
            </w:tcBorders>
            <w:shd w:val="pct10" w:color="auto" w:fill="auto"/>
            <w:vAlign w:val="center"/>
          </w:tcPr>
          <w:p w:rsidR="00681091" w:rsidRPr="00DF13E3" w:rsidRDefault="00681091" w:rsidP="00DA15BF">
            <w:pPr>
              <w:spacing w:line="360" w:lineRule="auto"/>
              <w:jc w:val="center"/>
              <w:rPr>
                <w:rFonts w:ascii="Times New Roman" w:hAnsi="Times New Roman" w:cs="Times New Roman"/>
                <w:i/>
                <w:color w:val="000000" w:themeColor="text1"/>
                <w:sz w:val="20"/>
                <w:szCs w:val="20"/>
              </w:rPr>
            </w:pPr>
            <w:r w:rsidRPr="00DF13E3">
              <w:rPr>
                <w:rFonts w:ascii="Times New Roman" w:hAnsi="Times New Roman" w:cs="Times New Roman"/>
                <w:i/>
                <w:noProof/>
                <w:color w:val="000000" w:themeColor="text1"/>
                <w:sz w:val="20"/>
                <w:szCs w:val="20"/>
              </w:rPr>
              <mc:AlternateContent>
                <mc:Choice Requires="wps">
                  <w:drawing>
                    <wp:anchor distT="0" distB="0" distL="114300" distR="114300" simplePos="0" relativeHeight="251695104" behindDoc="0" locked="0" layoutInCell="1" allowOverlap="1" wp14:anchorId="4E704890" wp14:editId="449CAB48">
                      <wp:simplePos x="0" y="0"/>
                      <wp:positionH relativeFrom="column">
                        <wp:posOffset>-1384935</wp:posOffset>
                      </wp:positionH>
                      <wp:positionV relativeFrom="paragraph">
                        <wp:posOffset>3810</wp:posOffset>
                      </wp:positionV>
                      <wp:extent cx="4391025" cy="381000"/>
                      <wp:effectExtent l="0" t="0" r="9525" b="0"/>
                      <wp:wrapNone/>
                      <wp:docPr id="2" name="Arrow: Right 2"/>
                      <wp:cNvGraphicFramePr/>
                      <a:graphic xmlns:a="http://schemas.openxmlformats.org/drawingml/2006/main">
                        <a:graphicData uri="http://schemas.microsoft.com/office/word/2010/wordprocessingShape">
                          <wps:wsp>
                            <wps:cNvSpPr/>
                            <wps:spPr>
                              <a:xfrm>
                                <a:off x="0" y="0"/>
                                <a:ext cx="4391025" cy="381000"/>
                              </a:xfrm>
                              <a:prstGeom prst="rightArrow">
                                <a:avLst/>
                              </a:prstGeom>
                              <a:solidFill>
                                <a:srgbClr val="0A1A28">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10E86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 o:spid="_x0000_s1026" type="#_x0000_t13" style="position:absolute;margin-left:-109.05pt;margin-top:.3pt;width:345.75pt;height:30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" adj="20663" fillcolor="#0a1a28" stroked="f" strokeweight="1pt">
                      <v:fill opacity="13107f"/>
                    </v:shape>
                  </w:pict>
                </mc:Fallback>
              </mc:AlternateContent>
            </w:r>
            <w:r w:rsidRPr="00DF13E3">
              <w:rPr>
                <w:rFonts w:ascii="Times New Roman" w:hAnsi="Times New Roman" w:cs="Times New Roman"/>
                <w:i/>
                <w:color w:val="000000" w:themeColor="text1"/>
                <w:sz w:val="20"/>
                <w:szCs w:val="20"/>
              </w:rPr>
              <w:t>Квартальные или по месяцам</w:t>
            </w:r>
          </w:p>
        </w:tc>
        <w:tc>
          <w:tcPr>
            <w:tcW w:w="236" w:type="dxa"/>
            <w:tcBorders>
              <w:top w:val="nil"/>
              <w:left w:val="nil"/>
              <w:bottom w:val="nil"/>
              <w:right w:val="nil"/>
            </w:tcBorders>
            <w:shd w:val="clear" w:color="auto" w:fill="auto"/>
          </w:tcPr>
          <w:p w:rsidR="00681091" w:rsidRDefault="00681091" w:rsidP="00DA15BF">
            <w:pPr>
              <w:spacing w:line="360" w:lineRule="auto"/>
              <w:jc w:val="center"/>
              <w:rPr>
                <w:rFonts w:ascii="Times New Roman" w:hAnsi="Times New Roman" w:cs="Times New Roman"/>
                <w:color w:val="000000" w:themeColor="text1"/>
                <w:sz w:val="20"/>
                <w:szCs w:val="20"/>
              </w:rPr>
            </w:pPr>
          </w:p>
        </w:tc>
        <w:tc>
          <w:tcPr>
            <w:tcW w:w="2457" w:type="dxa"/>
            <w:tcBorders>
              <w:top w:val="single" w:sz="4" w:space="0" w:color="auto"/>
              <w:left w:val="nil"/>
              <w:bottom w:val="single" w:sz="4" w:space="0" w:color="auto"/>
              <w:right w:val="nil"/>
            </w:tcBorders>
            <w:shd w:val="pct10" w:color="auto" w:fill="auto"/>
            <w:vAlign w:val="center"/>
          </w:tcPr>
          <w:p w:rsidR="00681091" w:rsidRPr="00932126" w:rsidRDefault="00681091" w:rsidP="00DA15BF">
            <w:pPr>
              <w:spacing w:line="360" w:lineRule="auto"/>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Анализ временных рядов</w:t>
            </w:r>
          </w:p>
        </w:tc>
        <w:tc>
          <w:tcPr>
            <w:tcW w:w="237" w:type="dxa"/>
            <w:tcBorders>
              <w:top w:val="nil"/>
              <w:left w:val="nil"/>
              <w:bottom w:val="nil"/>
              <w:right w:val="single" w:sz="4" w:space="0" w:color="auto"/>
            </w:tcBorders>
          </w:tcPr>
          <w:p w:rsidR="00681091" w:rsidRPr="00051175" w:rsidRDefault="00681091" w:rsidP="00051175">
            <w:pPr>
              <w:spacing w:line="360" w:lineRule="auto"/>
              <w:rPr>
                <w:rFonts w:ascii="Times New Roman" w:hAnsi="Times New Roman" w:cs="Times New Roman"/>
                <w:b/>
                <w:color w:val="000000" w:themeColor="text1"/>
                <w:sz w:val="20"/>
                <w:szCs w:val="20"/>
              </w:rPr>
            </w:pPr>
          </w:p>
        </w:tc>
        <w:tc>
          <w:tcPr>
            <w:tcW w:w="1606" w:type="dxa"/>
            <w:vMerge w:val="restart"/>
            <w:tcBorders>
              <w:top w:val="nil"/>
              <w:left w:val="single" w:sz="4" w:space="0" w:color="auto"/>
              <w:bottom w:val="nil"/>
              <w:right w:val="nil"/>
            </w:tcBorders>
            <w:vAlign w:val="center"/>
          </w:tcPr>
          <w:p w:rsidR="00681091" w:rsidRPr="00932126" w:rsidRDefault="00681091" w:rsidP="00051175">
            <w:pPr>
              <w:spacing w:line="360" w:lineRule="auto"/>
              <w:rPr>
                <w:rFonts w:ascii="Times New Roman" w:hAnsi="Times New Roman" w:cs="Times New Roman"/>
                <w:color w:val="000000" w:themeColor="text1"/>
                <w:sz w:val="20"/>
                <w:szCs w:val="20"/>
              </w:rPr>
            </w:pPr>
            <w:r w:rsidRPr="00051175">
              <w:rPr>
                <w:rFonts w:ascii="Times New Roman" w:hAnsi="Times New Roman" w:cs="Times New Roman"/>
                <w:b/>
                <w:color w:val="000000" w:themeColor="text1"/>
                <w:sz w:val="20"/>
                <w:szCs w:val="20"/>
              </w:rPr>
              <w:t xml:space="preserve">Переход к </w:t>
            </w:r>
            <w:r>
              <w:rPr>
                <w:rFonts w:ascii="Times New Roman" w:hAnsi="Times New Roman" w:cs="Times New Roman"/>
                <w:b/>
                <w:color w:val="000000" w:themeColor="text1"/>
                <w:sz w:val="20"/>
                <w:szCs w:val="20"/>
              </w:rPr>
              <w:t xml:space="preserve">денежному потоку </w:t>
            </w:r>
            <w:r w:rsidRPr="00051175">
              <w:rPr>
                <w:rFonts w:ascii="Times New Roman" w:hAnsi="Times New Roman" w:cs="Times New Roman"/>
                <w:b/>
                <w:color w:val="000000" w:themeColor="text1"/>
                <w:sz w:val="20"/>
                <w:szCs w:val="20"/>
              </w:rPr>
              <w:t xml:space="preserve"> </w:t>
            </w:r>
            <w:r w:rsidRPr="0024124E">
              <w:rPr>
                <w:rFonts w:ascii="Times New Roman" w:hAnsi="Times New Roman" w:cs="Times New Roman"/>
                <w:b/>
                <w:color w:val="000000" w:themeColor="text1"/>
                <w:sz w:val="20"/>
                <w:szCs w:val="20"/>
              </w:rPr>
              <w:t>проекта посредством  эмпирически обнаруженной взаимосвязи операционной прибыли и денежного потока в рамках настоящего исследования</w:t>
            </w:r>
          </w:p>
        </w:tc>
      </w:tr>
      <w:tr w:rsidR="00681091" w:rsidRPr="00932126" w:rsidTr="0046154E">
        <w:trPr>
          <w:jc w:val="center"/>
        </w:trPr>
        <w:tc>
          <w:tcPr>
            <w:tcW w:w="2127" w:type="dxa"/>
            <w:tcBorders>
              <w:top w:val="nil"/>
              <w:left w:val="nil"/>
              <w:bottom w:val="nil"/>
              <w:right w:val="nil"/>
            </w:tcBorders>
            <w:vAlign w:val="center"/>
          </w:tcPr>
          <w:p w:rsidR="00681091" w:rsidRPr="00DF13E3" w:rsidRDefault="0072361A" w:rsidP="00DF13E3">
            <w:pPr>
              <w:spacing w:line="360" w:lineRule="auto"/>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w:t>
            </w:r>
            <w:r w:rsidR="00681091" w:rsidRPr="00DF13E3">
              <w:rPr>
                <w:rFonts w:ascii="Times New Roman" w:hAnsi="Times New Roman" w:cs="Times New Roman"/>
                <w:b/>
                <w:color w:val="000000" w:themeColor="text1"/>
                <w:sz w:val="20"/>
                <w:szCs w:val="20"/>
              </w:rPr>
              <w:t>Микростатистика</w:t>
            </w:r>
            <w:r>
              <w:rPr>
                <w:rFonts w:ascii="Times New Roman" w:hAnsi="Times New Roman" w:cs="Times New Roman"/>
                <w:b/>
                <w:color w:val="000000" w:themeColor="text1"/>
                <w:sz w:val="20"/>
                <w:szCs w:val="20"/>
              </w:rPr>
              <w:t>»</w:t>
            </w:r>
          </w:p>
        </w:tc>
        <w:tc>
          <w:tcPr>
            <w:tcW w:w="1985" w:type="dxa"/>
            <w:vMerge/>
            <w:tcBorders>
              <w:top w:val="nil"/>
              <w:left w:val="nil"/>
              <w:bottom w:val="nil"/>
              <w:right w:val="nil"/>
            </w:tcBorders>
            <w:shd w:val="pct10" w:color="auto" w:fill="auto"/>
            <w:vAlign w:val="center"/>
          </w:tcPr>
          <w:p w:rsidR="00681091" w:rsidRPr="00932126" w:rsidRDefault="00681091" w:rsidP="00DA15BF">
            <w:pPr>
              <w:spacing w:line="360" w:lineRule="auto"/>
              <w:jc w:val="center"/>
              <w:rPr>
                <w:rFonts w:ascii="Times New Roman" w:hAnsi="Times New Roman" w:cs="Times New Roman"/>
                <w:color w:val="000000" w:themeColor="text1"/>
                <w:sz w:val="20"/>
                <w:szCs w:val="20"/>
              </w:rPr>
            </w:pPr>
          </w:p>
        </w:tc>
        <w:tc>
          <w:tcPr>
            <w:tcW w:w="1984" w:type="dxa"/>
            <w:tcBorders>
              <w:top w:val="nil"/>
              <w:left w:val="nil"/>
              <w:bottom w:val="nil"/>
              <w:right w:val="nil"/>
            </w:tcBorders>
            <w:shd w:val="pct10" w:color="auto" w:fill="auto"/>
            <w:vAlign w:val="center"/>
          </w:tcPr>
          <w:p w:rsidR="00681091" w:rsidRPr="00DF13E3" w:rsidRDefault="00681091" w:rsidP="00DA15BF">
            <w:pPr>
              <w:spacing w:line="360" w:lineRule="auto"/>
              <w:jc w:val="center"/>
              <w:rPr>
                <w:rFonts w:ascii="Times New Roman" w:hAnsi="Times New Roman" w:cs="Times New Roman"/>
                <w:i/>
                <w:color w:val="000000" w:themeColor="text1"/>
                <w:sz w:val="20"/>
                <w:szCs w:val="20"/>
              </w:rPr>
            </w:pPr>
            <w:r w:rsidRPr="00DF13E3">
              <w:rPr>
                <w:rFonts w:ascii="Times New Roman" w:hAnsi="Times New Roman" w:cs="Times New Roman"/>
                <w:i/>
                <w:noProof/>
                <w:color w:val="000000" w:themeColor="text1"/>
                <w:sz w:val="20"/>
                <w:szCs w:val="20"/>
              </w:rPr>
              <mc:AlternateContent>
                <mc:Choice Requires="wps">
                  <w:drawing>
                    <wp:anchor distT="0" distB="0" distL="114300" distR="114300" simplePos="0" relativeHeight="251694080" behindDoc="0" locked="0" layoutInCell="1" allowOverlap="1" wp14:anchorId="4963C35F" wp14:editId="134AE1AA">
                      <wp:simplePos x="0" y="0"/>
                      <wp:positionH relativeFrom="column">
                        <wp:posOffset>-1384935</wp:posOffset>
                      </wp:positionH>
                      <wp:positionV relativeFrom="paragraph">
                        <wp:posOffset>-15240</wp:posOffset>
                      </wp:positionV>
                      <wp:extent cx="4391025" cy="381000"/>
                      <wp:effectExtent l="0" t="0" r="9525" b="0"/>
                      <wp:wrapNone/>
                      <wp:docPr id="8" name="Arrow: Right 8"/>
                      <wp:cNvGraphicFramePr/>
                      <a:graphic xmlns:a="http://schemas.openxmlformats.org/drawingml/2006/main">
                        <a:graphicData uri="http://schemas.microsoft.com/office/word/2010/wordprocessingShape">
                          <wps:wsp>
                            <wps:cNvSpPr/>
                            <wps:spPr>
                              <a:xfrm>
                                <a:off x="0" y="0"/>
                                <a:ext cx="4391025" cy="381000"/>
                              </a:xfrm>
                              <a:prstGeom prst="rightArrow">
                                <a:avLst/>
                              </a:prstGeom>
                              <a:solidFill>
                                <a:srgbClr val="0A1A28">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C2B31" id="Arrow: Right 8" o:spid="_x0000_s1026" type="#_x0000_t13" style="position:absolute;margin-left:-109.05pt;margin-top:-1.2pt;width:345.75pt;height:30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" adj="20663" fillcolor="#0a1a28" stroked="f" strokeweight="1pt">
                      <v:fill opacity="13107f"/>
                    </v:shape>
                  </w:pict>
                </mc:Fallback>
              </mc:AlternateContent>
            </w:r>
            <w:r w:rsidRPr="00DF13E3">
              <w:rPr>
                <w:rFonts w:ascii="Times New Roman" w:hAnsi="Times New Roman" w:cs="Times New Roman"/>
                <w:i/>
                <w:color w:val="000000" w:themeColor="text1"/>
                <w:sz w:val="20"/>
                <w:szCs w:val="20"/>
              </w:rPr>
              <w:t>Годовые данные за 3-5 лет</w:t>
            </w:r>
          </w:p>
        </w:tc>
        <w:tc>
          <w:tcPr>
            <w:tcW w:w="236" w:type="dxa"/>
            <w:tcBorders>
              <w:top w:val="nil"/>
              <w:left w:val="nil"/>
              <w:bottom w:val="nil"/>
              <w:right w:val="nil"/>
            </w:tcBorders>
            <w:shd w:val="clear" w:color="auto" w:fill="auto"/>
          </w:tcPr>
          <w:p w:rsidR="00681091" w:rsidRDefault="00681091" w:rsidP="00DA15BF">
            <w:pPr>
              <w:spacing w:line="360" w:lineRule="auto"/>
              <w:jc w:val="center"/>
              <w:rPr>
                <w:rFonts w:ascii="Times New Roman" w:hAnsi="Times New Roman" w:cs="Times New Roman"/>
                <w:color w:val="000000" w:themeColor="text1"/>
                <w:sz w:val="20"/>
                <w:szCs w:val="20"/>
              </w:rPr>
            </w:pPr>
          </w:p>
        </w:tc>
        <w:tc>
          <w:tcPr>
            <w:tcW w:w="2457" w:type="dxa"/>
            <w:tcBorders>
              <w:top w:val="single" w:sz="4" w:space="0" w:color="auto"/>
              <w:left w:val="nil"/>
              <w:bottom w:val="single" w:sz="4" w:space="0" w:color="auto"/>
              <w:right w:val="nil"/>
            </w:tcBorders>
            <w:shd w:val="pct10" w:color="auto" w:fill="auto"/>
            <w:vAlign w:val="center"/>
          </w:tcPr>
          <w:p w:rsidR="00681091" w:rsidRPr="00932126" w:rsidRDefault="00681091" w:rsidP="00DA15BF">
            <w:pPr>
              <w:spacing w:line="360" w:lineRule="auto"/>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Микростатисктический анализ на малых выборках</w:t>
            </w:r>
          </w:p>
        </w:tc>
        <w:tc>
          <w:tcPr>
            <w:tcW w:w="237" w:type="dxa"/>
            <w:tcBorders>
              <w:top w:val="nil"/>
              <w:left w:val="nil"/>
              <w:bottom w:val="nil"/>
              <w:right w:val="single" w:sz="4" w:space="0" w:color="auto"/>
            </w:tcBorders>
          </w:tcPr>
          <w:p w:rsidR="00681091" w:rsidRPr="00932126" w:rsidRDefault="00681091" w:rsidP="00FF3AD2">
            <w:pPr>
              <w:spacing w:line="360" w:lineRule="auto"/>
              <w:jc w:val="both"/>
              <w:rPr>
                <w:rFonts w:ascii="Times New Roman" w:hAnsi="Times New Roman" w:cs="Times New Roman"/>
                <w:color w:val="000000" w:themeColor="text1"/>
                <w:sz w:val="20"/>
                <w:szCs w:val="20"/>
              </w:rPr>
            </w:pPr>
          </w:p>
        </w:tc>
        <w:tc>
          <w:tcPr>
            <w:tcW w:w="1606" w:type="dxa"/>
            <w:vMerge/>
            <w:tcBorders>
              <w:top w:val="nil"/>
              <w:left w:val="single" w:sz="4" w:space="0" w:color="auto"/>
              <w:bottom w:val="nil"/>
              <w:right w:val="nil"/>
            </w:tcBorders>
            <w:vAlign w:val="center"/>
          </w:tcPr>
          <w:p w:rsidR="00681091" w:rsidRPr="00932126" w:rsidRDefault="00681091" w:rsidP="00FF3AD2">
            <w:pPr>
              <w:spacing w:line="360" w:lineRule="auto"/>
              <w:jc w:val="both"/>
              <w:rPr>
                <w:rFonts w:ascii="Times New Roman" w:hAnsi="Times New Roman" w:cs="Times New Roman"/>
                <w:color w:val="000000" w:themeColor="text1"/>
                <w:sz w:val="20"/>
                <w:szCs w:val="20"/>
              </w:rPr>
            </w:pPr>
          </w:p>
        </w:tc>
      </w:tr>
      <w:tr w:rsidR="00681091" w:rsidRPr="00932126" w:rsidTr="0046154E">
        <w:trPr>
          <w:jc w:val="center"/>
        </w:trPr>
        <w:tc>
          <w:tcPr>
            <w:tcW w:w="2127" w:type="dxa"/>
            <w:tcBorders>
              <w:top w:val="nil"/>
              <w:left w:val="nil"/>
              <w:bottom w:val="nil"/>
              <w:right w:val="nil"/>
            </w:tcBorders>
            <w:vAlign w:val="center"/>
          </w:tcPr>
          <w:p w:rsidR="00681091" w:rsidRPr="00DF13E3" w:rsidRDefault="0072361A" w:rsidP="00DF13E3">
            <w:pPr>
              <w:spacing w:line="360" w:lineRule="auto"/>
              <w:jc w:val="right"/>
              <w:rPr>
                <w:rFonts w:ascii="Times New Roman" w:hAnsi="Times New Roman" w:cs="Times New Roman"/>
                <w:b/>
                <w:color w:val="000000" w:themeColor="text1"/>
                <w:sz w:val="20"/>
                <w:szCs w:val="20"/>
              </w:rPr>
            </w:pPr>
            <w:r>
              <w:rPr>
                <w:rFonts w:ascii="Times New Roman" w:hAnsi="Times New Roman" w:cs="Times New Roman"/>
                <w:noProof/>
                <w:color w:val="000000" w:themeColor="text1"/>
                <w:sz w:val="20"/>
                <w:szCs w:val="20"/>
              </w:rPr>
              <mc:AlternateContent>
                <mc:Choice Requires="wps">
                  <w:drawing>
                    <wp:anchor distT="0" distB="0" distL="114300" distR="114300" simplePos="0" relativeHeight="251696128" behindDoc="0" locked="0" layoutInCell="1" allowOverlap="1" wp14:anchorId="14727106" wp14:editId="0566A90F">
                      <wp:simplePos x="0" y="0"/>
                      <wp:positionH relativeFrom="column">
                        <wp:posOffset>1217930</wp:posOffset>
                      </wp:positionH>
                      <wp:positionV relativeFrom="paragraph">
                        <wp:posOffset>-118745</wp:posOffset>
                      </wp:positionV>
                      <wp:extent cx="4391025" cy="381000"/>
                      <wp:effectExtent l="0" t="0" r="9525" b="0"/>
                      <wp:wrapNone/>
                      <wp:docPr id="13" name="Arrow: Right 13"/>
                      <wp:cNvGraphicFramePr/>
                      <a:graphic xmlns:a="http://schemas.openxmlformats.org/drawingml/2006/main">
                        <a:graphicData uri="http://schemas.microsoft.com/office/word/2010/wordprocessingShape">
                          <wps:wsp>
                            <wps:cNvSpPr/>
                            <wps:spPr>
                              <a:xfrm>
                                <a:off x="0" y="0"/>
                                <a:ext cx="4391025" cy="381000"/>
                              </a:xfrm>
                              <a:prstGeom prst="rightArrow">
                                <a:avLst/>
                              </a:prstGeom>
                              <a:solidFill>
                                <a:srgbClr val="0A1A28">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CFE51" id="Arrow: Right 13" o:spid="_x0000_s1026" type="#_x0000_t13" style="position:absolute;margin-left:95.9pt;margin-top:-9.35pt;width:345.75pt;height:30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" adj="20663" fillcolor="#0a1a28" stroked="f" strokeweight="1pt">
                      <v:fill opacity="13107f"/>
                    </v:shape>
                  </w:pict>
                </mc:Fallback>
              </mc:AlternateContent>
            </w:r>
            <w:r>
              <w:rPr>
                <w:rFonts w:ascii="Times New Roman" w:hAnsi="Times New Roman" w:cs="Times New Roman"/>
                <w:b/>
                <w:color w:val="000000" w:themeColor="text1"/>
                <w:sz w:val="20"/>
                <w:szCs w:val="20"/>
              </w:rPr>
              <w:t>«</w:t>
            </w:r>
            <w:r w:rsidR="00681091" w:rsidRPr="00DF13E3">
              <w:rPr>
                <w:rFonts w:ascii="Times New Roman" w:hAnsi="Times New Roman" w:cs="Times New Roman"/>
                <w:b/>
                <w:color w:val="000000" w:themeColor="text1"/>
                <w:sz w:val="20"/>
                <w:szCs w:val="20"/>
              </w:rPr>
              <w:t>Эксперт</w:t>
            </w:r>
            <w:r>
              <w:rPr>
                <w:rFonts w:ascii="Times New Roman" w:hAnsi="Times New Roman" w:cs="Times New Roman"/>
                <w:b/>
                <w:color w:val="000000" w:themeColor="text1"/>
                <w:sz w:val="20"/>
                <w:szCs w:val="20"/>
              </w:rPr>
              <w:t>»</w:t>
            </w:r>
          </w:p>
        </w:tc>
        <w:tc>
          <w:tcPr>
            <w:tcW w:w="1985" w:type="dxa"/>
            <w:vMerge/>
            <w:tcBorders>
              <w:top w:val="nil"/>
              <w:left w:val="nil"/>
              <w:bottom w:val="single" w:sz="4" w:space="0" w:color="auto"/>
              <w:right w:val="nil"/>
            </w:tcBorders>
            <w:shd w:val="pct10" w:color="auto" w:fill="auto"/>
            <w:vAlign w:val="center"/>
          </w:tcPr>
          <w:p w:rsidR="00681091" w:rsidRPr="00932126" w:rsidRDefault="00681091" w:rsidP="00DA15BF">
            <w:pPr>
              <w:spacing w:line="360" w:lineRule="auto"/>
              <w:jc w:val="center"/>
              <w:rPr>
                <w:rFonts w:ascii="Times New Roman" w:hAnsi="Times New Roman" w:cs="Times New Roman"/>
                <w:color w:val="000000" w:themeColor="text1"/>
                <w:sz w:val="20"/>
                <w:szCs w:val="20"/>
              </w:rPr>
            </w:pPr>
          </w:p>
        </w:tc>
        <w:tc>
          <w:tcPr>
            <w:tcW w:w="1984" w:type="dxa"/>
            <w:tcBorders>
              <w:top w:val="nil"/>
              <w:left w:val="nil"/>
              <w:bottom w:val="single" w:sz="4" w:space="0" w:color="auto"/>
              <w:right w:val="nil"/>
            </w:tcBorders>
            <w:shd w:val="pct10" w:color="auto" w:fill="auto"/>
            <w:vAlign w:val="center"/>
          </w:tcPr>
          <w:p w:rsidR="00681091" w:rsidRPr="00DF13E3" w:rsidRDefault="00681091" w:rsidP="00DA15BF">
            <w:pPr>
              <w:spacing w:line="360" w:lineRule="auto"/>
              <w:jc w:val="center"/>
              <w:rPr>
                <w:rFonts w:ascii="Times New Roman" w:hAnsi="Times New Roman" w:cs="Times New Roman"/>
                <w:i/>
                <w:color w:val="000000" w:themeColor="text1"/>
                <w:sz w:val="20"/>
                <w:szCs w:val="20"/>
              </w:rPr>
            </w:pPr>
            <w:r w:rsidRPr="00DF13E3">
              <w:rPr>
                <w:rFonts w:ascii="Times New Roman" w:hAnsi="Times New Roman" w:cs="Times New Roman"/>
                <w:i/>
                <w:color w:val="000000" w:themeColor="text1"/>
                <w:sz w:val="20"/>
                <w:szCs w:val="20"/>
              </w:rPr>
              <w:t>Произвольные данные, годные для прогноза выручки, качественные характеристики проекта</w:t>
            </w:r>
          </w:p>
        </w:tc>
        <w:tc>
          <w:tcPr>
            <w:tcW w:w="236" w:type="dxa"/>
            <w:tcBorders>
              <w:top w:val="nil"/>
              <w:left w:val="nil"/>
              <w:bottom w:val="nil"/>
              <w:right w:val="nil"/>
            </w:tcBorders>
            <w:shd w:val="clear" w:color="auto" w:fill="auto"/>
          </w:tcPr>
          <w:p w:rsidR="00681091" w:rsidRDefault="00681091" w:rsidP="00DA15BF">
            <w:pPr>
              <w:spacing w:line="360" w:lineRule="auto"/>
              <w:jc w:val="center"/>
              <w:rPr>
                <w:rFonts w:ascii="Times New Roman" w:hAnsi="Times New Roman" w:cs="Times New Roman"/>
                <w:color w:val="000000" w:themeColor="text1"/>
                <w:sz w:val="20"/>
                <w:szCs w:val="20"/>
              </w:rPr>
            </w:pPr>
          </w:p>
        </w:tc>
        <w:tc>
          <w:tcPr>
            <w:tcW w:w="2457" w:type="dxa"/>
            <w:tcBorders>
              <w:top w:val="single" w:sz="4" w:space="0" w:color="auto"/>
              <w:left w:val="nil"/>
              <w:bottom w:val="single" w:sz="4" w:space="0" w:color="auto"/>
              <w:right w:val="nil"/>
            </w:tcBorders>
            <w:shd w:val="pct10" w:color="auto" w:fill="auto"/>
            <w:vAlign w:val="center"/>
          </w:tcPr>
          <w:p w:rsidR="00681091" w:rsidRPr="00932126" w:rsidRDefault="00681091" w:rsidP="00DA15BF">
            <w:pPr>
              <w:spacing w:line="360" w:lineRule="auto"/>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Экспертные суждения о величине операционной прибыли проекта по совокупности качественных критериев</w:t>
            </w:r>
          </w:p>
        </w:tc>
        <w:tc>
          <w:tcPr>
            <w:tcW w:w="237" w:type="dxa"/>
            <w:tcBorders>
              <w:top w:val="nil"/>
              <w:left w:val="nil"/>
              <w:bottom w:val="nil"/>
              <w:right w:val="single" w:sz="4" w:space="0" w:color="auto"/>
            </w:tcBorders>
          </w:tcPr>
          <w:p w:rsidR="00681091" w:rsidRPr="00932126" w:rsidRDefault="00681091" w:rsidP="00FF3AD2">
            <w:pPr>
              <w:spacing w:line="360" w:lineRule="auto"/>
              <w:jc w:val="both"/>
              <w:rPr>
                <w:rFonts w:ascii="Times New Roman" w:hAnsi="Times New Roman" w:cs="Times New Roman"/>
                <w:color w:val="000000" w:themeColor="text1"/>
                <w:sz w:val="20"/>
                <w:szCs w:val="20"/>
              </w:rPr>
            </w:pPr>
          </w:p>
        </w:tc>
        <w:tc>
          <w:tcPr>
            <w:tcW w:w="1606" w:type="dxa"/>
            <w:vMerge/>
            <w:tcBorders>
              <w:top w:val="nil"/>
              <w:left w:val="single" w:sz="4" w:space="0" w:color="auto"/>
              <w:bottom w:val="nil"/>
              <w:right w:val="nil"/>
            </w:tcBorders>
            <w:vAlign w:val="center"/>
          </w:tcPr>
          <w:p w:rsidR="00681091" w:rsidRPr="00932126" w:rsidRDefault="00681091" w:rsidP="00FF3AD2">
            <w:pPr>
              <w:spacing w:line="360" w:lineRule="auto"/>
              <w:jc w:val="both"/>
              <w:rPr>
                <w:rFonts w:ascii="Times New Roman" w:hAnsi="Times New Roman" w:cs="Times New Roman"/>
                <w:color w:val="000000" w:themeColor="text1"/>
                <w:sz w:val="20"/>
                <w:szCs w:val="20"/>
              </w:rPr>
            </w:pPr>
          </w:p>
        </w:tc>
      </w:tr>
      <w:tr w:rsidR="00681091" w:rsidRPr="00932126" w:rsidTr="0046154E">
        <w:trPr>
          <w:jc w:val="center"/>
        </w:trPr>
        <w:tc>
          <w:tcPr>
            <w:tcW w:w="2127" w:type="dxa"/>
            <w:tcBorders>
              <w:top w:val="nil"/>
              <w:left w:val="nil"/>
              <w:bottom w:val="nil"/>
              <w:right w:val="nil"/>
            </w:tcBorders>
            <w:vAlign w:val="center"/>
          </w:tcPr>
          <w:p w:rsidR="00681091" w:rsidRPr="00DF13E3" w:rsidRDefault="0072361A" w:rsidP="00DF13E3">
            <w:pPr>
              <w:spacing w:line="360" w:lineRule="auto"/>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w:t>
            </w:r>
            <w:r w:rsidR="00681091" w:rsidRPr="00DF13E3">
              <w:rPr>
                <w:rFonts w:ascii="Times New Roman" w:hAnsi="Times New Roman" w:cs="Times New Roman"/>
                <w:b/>
                <w:color w:val="000000" w:themeColor="text1"/>
                <w:sz w:val="20"/>
                <w:szCs w:val="20"/>
              </w:rPr>
              <w:t>Индексы рентабльности</w:t>
            </w:r>
            <w:r>
              <w:rPr>
                <w:rFonts w:ascii="Times New Roman" w:hAnsi="Times New Roman" w:cs="Times New Roman"/>
                <w:b/>
                <w:color w:val="000000" w:themeColor="text1"/>
                <w:sz w:val="20"/>
                <w:szCs w:val="20"/>
              </w:rPr>
              <w:t>»</w:t>
            </w:r>
          </w:p>
        </w:tc>
        <w:tc>
          <w:tcPr>
            <w:tcW w:w="3969" w:type="dxa"/>
            <w:gridSpan w:val="2"/>
            <w:tcBorders>
              <w:top w:val="single" w:sz="4" w:space="0" w:color="auto"/>
              <w:left w:val="nil"/>
              <w:bottom w:val="single" w:sz="4" w:space="0" w:color="auto"/>
              <w:right w:val="nil"/>
            </w:tcBorders>
            <w:shd w:val="pct10" w:color="auto" w:fill="auto"/>
            <w:vAlign w:val="center"/>
          </w:tcPr>
          <w:p w:rsidR="00681091" w:rsidRPr="00932126" w:rsidRDefault="00681091" w:rsidP="00DA15BF">
            <w:pPr>
              <w:spacing w:line="360" w:lineRule="auto"/>
              <w:jc w:val="center"/>
              <w:rPr>
                <w:rFonts w:ascii="Times New Roman" w:hAnsi="Times New Roman" w:cs="Times New Roman"/>
                <w:color w:val="000000" w:themeColor="text1"/>
                <w:sz w:val="20"/>
                <w:szCs w:val="20"/>
              </w:rPr>
            </w:pPr>
            <w:r>
              <w:rPr>
                <w:rFonts w:ascii="Times New Roman" w:hAnsi="Times New Roman" w:cs="Times New Roman"/>
                <w:noProof/>
                <w:color w:val="000000" w:themeColor="text1"/>
                <w:sz w:val="20"/>
                <w:szCs w:val="20"/>
              </w:rPr>
              <mc:AlternateContent>
                <mc:Choice Requires="wps">
                  <w:drawing>
                    <wp:anchor distT="0" distB="0" distL="114300" distR="114300" simplePos="0" relativeHeight="251697152" behindDoc="0" locked="0" layoutInCell="1" allowOverlap="1" wp14:anchorId="3ABFFB8B" wp14:editId="7221D397">
                      <wp:simplePos x="0" y="0"/>
                      <wp:positionH relativeFrom="column">
                        <wp:posOffset>-127635</wp:posOffset>
                      </wp:positionH>
                      <wp:positionV relativeFrom="paragraph">
                        <wp:posOffset>17780</wp:posOffset>
                      </wp:positionV>
                      <wp:extent cx="4391025" cy="381000"/>
                      <wp:effectExtent l="0" t="0" r="9525" b="0"/>
                      <wp:wrapNone/>
                      <wp:docPr id="15" name="Arrow: Right 15"/>
                      <wp:cNvGraphicFramePr/>
                      <a:graphic xmlns:a="http://schemas.openxmlformats.org/drawingml/2006/main">
                        <a:graphicData uri="http://schemas.microsoft.com/office/word/2010/wordprocessingShape">
                          <wps:wsp>
                            <wps:cNvSpPr/>
                            <wps:spPr>
                              <a:xfrm>
                                <a:off x="0" y="0"/>
                                <a:ext cx="4391025" cy="381000"/>
                              </a:xfrm>
                              <a:prstGeom prst="rightArrow">
                                <a:avLst/>
                              </a:prstGeom>
                              <a:solidFill>
                                <a:srgbClr val="0A1A28">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EFAFE" id="Arrow: Right 15" o:spid="_x0000_s1026" type="#_x0000_t13" style="position:absolute;margin-left:-10.05pt;margin-top:1.4pt;width:345.75pt;height:30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" adj="20663" fillcolor="#0a1a28" stroked="f" strokeweight="1pt">
                      <v:fill opacity="13107f"/>
                    </v:shape>
                  </w:pict>
                </mc:Fallback>
              </mc:AlternateContent>
            </w:r>
            <w:r>
              <w:rPr>
                <w:rFonts w:ascii="Times New Roman" w:hAnsi="Times New Roman" w:cs="Times New Roman"/>
                <w:color w:val="000000" w:themeColor="text1"/>
                <w:sz w:val="20"/>
                <w:szCs w:val="20"/>
              </w:rPr>
              <w:t>Оцененные исследователем параметры выручки</w:t>
            </w:r>
          </w:p>
        </w:tc>
        <w:tc>
          <w:tcPr>
            <w:tcW w:w="236" w:type="dxa"/>
            <w:tcBorders>
              <w:top w:val="nil"/>
              <w:left w:val="nil"/>
              <w:bottom w:val="nil"/>
              <w:right w:val="nil"/>
            </w:tcBorders>
            <w:shd w:val="clear" w:color="auto" w:fill="auto"/>
          </w:tcPr>
          <w:p w:rsidR="00681091" w:rsidRDefault="00681091" w:rsidP="00DA15BF">
            <w:pPr>
              <w:spacing w:line="360" w:lineRule="auto"/>
              <w:jc w:val="center"/>
              <w:rPr>
                <w:rFonts w:ascii="Times New Roman" w:hAnsi="Times New Roman" w:cs="Times New Roman"/>
                <w:color w:val="000000" w:themeColor="text1"/>
                <w:sz w:val="20"/>
                <w:szCs w:val="20"/>
              </w:rPr>
            </w:pPr>
          </w:p>
        </w:tc>
        <w:tc>
          <w:tcPr>
            <w:tcW w:w="2457" w:type="dxa"/>
            <w:tcBorders>
              <w:top w:val="single" w:sz="4" w:space="0" w:color="auto"/>
              <w:left w:val="nil"/>
              <w:bottom w:val="single" w:sz="4" w:space="0" w:color="auto"/>
              <w:right w:val="nil"/>
            </w:tcBorders>
            <w:shd w:val="pct10" w:color="auto" w:fill="auto"/>
            <w:vAlign w:val="center"/>
          </w:tcPr>
          <w:p w:rsidR="00681091" w:rsidRPr="00932126" w:rsidRDefault="00681091" w:rsidP="00DA15BF">
            <w:pPr>
              <w:spacing w:line="360" w:lineRule="auto"/>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Коэффициенты рентабельности продаж по отраслям</w:t>
            </w:r>
          </w:p>
        </w:tc>
        <w:tc>
          <w:tcPr>
            <w:tcW w:w="237" w:type="dxa"/>
            <w:tcBorders>
              <w:top w:val="nil"/>
              <w:left w:val="nil"/>
              <w:bottom w:val="nil"/>
              <w:right w:val="single" w:sz="4" w:space="0" w:color="auto"/>
            </w:tcBorders>
          </w:tcPr>
          <w:p w:rsidR="00681091" w:rsidRPr="00932126" w:rsidRDefault="00681091" w:rsidP="00FF3AD2">
            <w:pPr>
              <w:spacing w:line="360" w:lineRule="auto"/>
              <w:jc w:val="both"/>
              <w:rPr>
                <w:rFonts w:ascii="Times New Roman" w:hAnsi="Times New Roman" w:cs="Times New Roman"/>
                <w:color w:val="000000" w:themeColor="text1"/>
                <w:sz w:val="20"/>
                <w:szCs w:val="20"/>
              </w:rPr>
            </w:pPr>
          </w:p>
        </w:tc>
        <w:tc>
          <w:tcPr>
            <w:tcW w:w="1606" w:type="dxa"/>
            <w:vMerge/>
            <w:tcBorders>
              <w:top w:val="nil"/>
              <w:left w:val="single" w:sz="4" w:space="0" w:color="auto"/>
              <w:bottom w:val="nil"/>
              <w:right w:val="nil"/>
            </w:tcBorders>
            <w:vAlign w:val="center"/>
          </w:tcPr>
          <w:p w:rsidR="00681091" w:rsidRPr="00932126" w:rsidRDefault="00681091" w:rsidP="00FF3AD2">
            <w:pPr>
              <w:spacing w:line="360" w:lineRule="auto"/>
              <w:jc w:val="both"/>
              <w:rPr>
                <w:rFonts w:ascii="Times New Roman" w:hAnsi="Times New Roman" w:cs="Times New Roman"/>
                <w:color w:val="000000" w:themeColor="text1"/>
                <w:sz w:val="20"/>
                <w:szCs w:val="20"/>
              </w:rPr>
            </w:pPr>
          </w:p>
        </w:tc>
      </w:tr>
      <w:tr w:rsidR="00681091" w:rsidRPr="00932126" w:rsidTr="0046154E">
        <w:trPr>
          <w:jc w:val="center"/>
        </w:trPr>
        <w:tc>
          <w:tcPr>
            <w:tcW w:w="2127" w:type="dxa"/>
            <w:tcBorders>
              <w:top w:val="nil"/>
              <w:left w:val="nil"/>
              <w:bottom w:val="nil"/>
              <w:right w:val="nil"/>
            </w:tcBorders>
            <w:vAlign w:val="center"/>
          </w:tcPr>
          <w:p w:rsidR="00681091" w:rsidRPr="00DF13E3" w:rsidRDefault="0072361A" w:rsidP="00DF13E3">
            <w:pPr>
              <w:spacing w:line="360" w:lineRule="auto"/>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w:t>
            </w:r>
            <w:r w:rsidR="00681091" w:rsidRPr="00DF13E3">
              <w:rPr>
                <w:rFonts w:ascii="Times New Roman" w:hAnsi="Times New Roman" w:cs="Times New Roman"/>
                <w:b/>
                <w:color w:val="000000" w:themeColor="text1"/>
                <w:sz w:val="20"/>
                <w:szCs w:val="20"/>
              </w:rPr>
              <w:t>Бизнес-план</w:t>
            </w:r>
            <w:r>
              <w:rPr>
                <w:rFonts w:ascii="Times New Roman" w:hAnsi="Times New Roman" w:cs="Times New Roman"/>
                <w:b/>
                <w:color w:val="000000" w:themeColor="text1"/>
                <w:sz w:val="20"/>
                <w:szCs w:val="20"/>
              </w:rPr>
              <w:t>»</w:t>
            </w:r>
          </w:p>
        </w:tc>
        <w:tc>
          <w:tcPr>
            <w:tcW w:w="3969" w:type="dxa"/>
            <w:gridSpan w:val="2"/>
            <w:tcBorders>
              <w:top w:val="single" w:sz="4" w:space="0" w:color="auto"/>
              <w:left w:val="nil"/>
              <w:bottom w:val="nil"/>
              <w:right w:val="nil"/>
            </w:tcBorders>
            <w:shd w:val="pct10" w:color="auto" w:fill="auto"/>
            <w:vAlign w:val="center"/>
          </w:tcPr>
          <w:p w:rsidR="00681091" w:rsidRPr="00932126" w:rsidRDefault="00681091" w:rsidP="00DA15BF">
            <w:pPr>
              <w:spacing w:line="360" w:lineRule="auto"/>
              <w:jc w:val="center"/>
              <w:rPr>
                <w:rFonts w:ascii="Times New Roman" w:hAnsi="Times New Roman" w:cs="Times New Roman"/>
                <w:color w:val="000000" w:themeColor="text1"/>
                <w:sz w:val="20"/>
                <w:szCs w:val="20"/>
              </w:rPr>
            </w:pPr>
            <w:r>
              <w:rPr>
                <w:rFonts w:ascii="Times New Roman" w:hAnsi="Times New Roman" w:cs="Times New Roman"/>
                <w:noProof/>
                <w:color w:val="000000" w:themeColor="text1"/>
                <w:sz w:val="20"/>
                <w:szCs w:val="20"/>
              </w:rPr>
              <mc:AlternateContent>
                <mc:Choice Requires="wps">
                  <w:drawing>
                    <wp:anchor distT="0" distB="0" distL="114300" distR="114300" simplePos="0" relativeHeight="251698176" behindDoc="0" locked="0" layoutInCell="1" allowOverlap="1" wp14:anchorId="16BF4EBB" wp14:editId="443C0D9C">
                      <wp:simplePos x="0" y="0"/>
                      <wp:positionH relativeFrom="column">
                        <wp:posOffset>-127635</wp:posOffset>
                      </wp:positionH>
                      <wp:positionV relativeFrom="paragraph">
                        <wp:posOffset>-10795</wp:posOffset>
                      </wp:positionV>
                      <wp:extent cx="4391025" cy="381000"/>
                      <wp:effectExtent l="0" t="0" r="9525" b="0"/>
                      <wp:wrapNone/>
                      <wp:docPr id="17" name="Arrow: Right 17"/>
                      <wp:cNvGraphicFramePr/>
                      <a:graphic xmlns:a="http://schemas.openxmlformats.org/drawingml/2006/main">
                        <a:graphicData uri="http://schemas.microsoft.com/office/word/2010/wordprocessingShape">
                          <wps:wsp>
                            <wps:cNvSpPr/>
                            <wps:spPr>
                              <a:xfrm>
                                <a:off x="0" y="0"/>
                                <a:ext cx="4391025" cy="381000"/>
                              </a:xfrm>
                              <a:prstGeom prst="rightArrow">
                                <a:avLst/>
                              </a:prstGeom>
                              <a:solidFill>
                                <a:srgbClr val="0A1A28">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D24C1" id="Arrow: Right 17" o:spid="_x0000_s1026" type="#_x0000_t13" style="position:absolute;margin-left:-10.05pt;margin-top:-.85pt;width:345.75pt;height:30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" adj="20663" fillcolor="#0a1a28" stroked="f" strokeweight="1pt">
                      <v:fill opacity="13107f"/>
                    </v:shape>
                  </w:pict>
                </mc:Fallback>
              </mc:AlternateContent>
            </w:r>
            <w:r>
              <w:rPr>
                <w:rFonts w:ascii="Times New Roman" w:hAnsi="Times New Roman" w:cs="Times New Roman"/>
                <w:color w:val="000000" w:themeColor="text1"/>
                <w:sz w:val="20"/>
                <w:szCs w:val="20"/>
              </w:rPr>
              <w:t>Параметры выручки и затрат, информация о физических свойствах проекта</w:t>
            </w:r>
          </w:p>
        </w:tc>
        <w:tc>
          <w:tcPr>
            <w:tcW w:w="236" w:type="dxa"/>
            <w:tcBorders>
              <w:top w:val="nil"/>
              <w:left w:val="nil"/>
              <w:bottom w:val="nil"/>
              <w:right w:val="nil"/>
            </w:tcBorders>
            <w:shd w:val="clear" w:color="auto" w:fill="auto"/>
          </w:tcPr>
          <w:p w:rsidR="00681091" w:rsidRDefault="00681091" w:rsidP="00DA15BF">
            <w:pPr>
              <w:spacing w:line="360" w:lineRule="auto"/>
              <w:jc w:val="center"/>
              <w:rPr>
                <w:rFonts w:ascii="Times New Roman" w:hAnsi="Times New Roman" w:cs="Times New Roman"/>
                <w:color w:val="000000" w:themeColor="text1"/>
                <w:sz w:val="20"/>
                <w:szCs w:val="20"/>
              </w:rPr>
            </w:pPr>
          </w:p>
        </w:tc>
        <w:tc>
          <w:tcPr>
            <w:tcW w:w="2457" w:type="dxa"/>
            <w:tcBorders>
              <w:top w:val="single" w:sz="4" w:space="0" w:color="auto"/>
              <w:left w:val="nil"/>
              <w:bottom w:val="nil"/>
              <w:right w:val="nil"/>
            </w:tcBorders>
            <w:shd w:val="pct10" w:color="auto" w:fill="auto"/>
            <w:vAlign w:val="center"/>
          </w:tcPr>
          <w:p w:rsidR="00681091" w:rsidRPr="00932126" w:rsidRDefault="00681091" w:rsidP="00DA15BF">
            <w:pPr>
              <w:spacing w:line="360" w:lineRule="auto"/>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Расчет по данным </w:t>
            </w:r>
            <w:r w:rsidR="0046154E">
              <w:rPr>
                <w:rFonts w:ascii="Times New Roman" w:hAnsi="Times New Roman" w:cs="Times New Roman"/>
                <w:color w:val="000000" w:themeColor="text1"/>
                <w:sz w:val="20"/>
                <w:szCs w:val="20"/>
              </w:rPr>
              <w:t xml:space="preserve">смоделированного </w:t>
            </w:r>
            <w:r>
              <w:rPr>
                <w:rFonts w:ascii="Times New Roman" w:hAnsi="Times New Roman" w:cs="Times New Roman"/>
                <w:color w:val="000000" w:themeColor="text1"/>
                <w:sz w:val="20"/>
                <w:szCs w:val="20"/>
              </w:rPr>
              <w:t>ОПУ на основе физических характеристик проекта</w:t>
            </w:r>
          </w:p>
        </w:tc>
        <w:tc>
          <w:tcPr>
            <w:tcW w:w="237" w:type="dxa"/>
            <w:tcBorders>
              <w:top w:val="nil"/>
              <w:left w:val="nil"/>
              <w:bottom w:val="nil"/>
              <w:right w:val="single" w:sz="4" w:space="0" w:color="auto"/>
            </w:tcBorders>
          </w:tcPr>
          <w:p w:rsidR="00681091" w:rsidRPr="00932126" w:rsidRDefault="00681091" w:rsidP="00FF3AD2">
            <w:pPr>
              <w:spacing w:line="360" w:lineRule="auto"/>
              <w:jc w:val="both"/>
              <w:rPr>
                <w:rFonts w:ascii="Times New Roman" w:hAnsi="Times New Roman" w:cs="Times New Roman"/>
                <w:color w:val="000000" w:themeColor="text1"/>
                <w:sz w:val="20"/>
                <w:szCs w:val="20"/>
              </w:rPr>
            </w:pPr>
          </w:p>
        </w:tc>
        <w:tc>
          <w:tcPr>
            <w:tcW w:w="1606" w:type="dxa"/>
            <w:vMerge/>
            <w:tcBorders>
              <w:top w:val="nil"/>
              <w:left w:val="single" w:sz="4" w:space="0" w:color="auto"/>
              <w:bottom w:val="nil"/>
              <w:right w:val="nil"/>
            </w:tcBorders>
            <w:vAlign w:val="center"/>
          </w:tcPr>
          <w:p w:rsidR="00681091" w:rsidRPr="00932126" w:rsidRDefault="00681091" w:rsidP="00FF3AD2">
            <w:pPr>
              <w:spacing w:line="360" w:lineRule="auto"/>
              <w:jc w:val="both"/>
              <w:rPr>
                <w:rFonts w:ascii="Times New Roman" w:hAnsi="Times New Roman" w:cs="Times New Roman"/>
                <w:color w:val="000000" w:themeColor="text1"/>
                <w:sz w:val="20"/>
                <w:szCs w:val="20"/>
              </w:rPr>
            </w:pPr>
          </w:p>
        </w:tc>
      </w:tr>
    </w:tbl>
    <w:p w:rsidR="0072361A" w:rsidRDefault="00DF13E3" w:rsidP="00FF3AD2">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 2.</w:t>
      </w:r>
      <w:r w:rsidR="009A197A">
        <w:rPr>
          <w:rFonts w:ascii="Times New Roman" w:hAnsi="Times New Roman" w:cs="Times New Roman"/>
          <w:color w:val="000000" w:themeColor="text1"/>
          <w:sz w:val="24"/>
          <w:szCs w:val="24"/>
        </w:rPr>
        <w:t>3</w:t>
      </w:r>
      <w:r>
        <w:rPr>
          <w:rFonts w:ascii="Times New Roman" w:hAnsi="Times New Roman" w:cs="Times New Roman"/>
          <w:color w:val="000000" w:themeColor="text1"/>
          <w:sz w:val="24"/>
          <w:szCs w:val="24"/>
        </w:rPr>
        <w:t xml:space="preserve">. </w:t>
      </w:r>
      <w:r w:rsidR="0072361A">
        <w:rPr>
          <w:rFonts w:ascii="Times New Roman" w:hAnsi="Times New Roman" w:cs="Times New Roman"/>
          <w:color w:val="000000" w:themeColor="text1"/>
          <w:sz w:val="24"/>
          <w:szCs w:val="24"/>
        </w:rPr>
        <w:t>Алгоритм построения денежных потоков в зависимости от способа построения</w:t>
      </w:r>
      <w:r w:rsidR="002D7662">
        <w:rPr>
          <w:rFonts w:ascii="Times New Roman" w:hAnsi="Times New Roman" w:cs="Times New Roman"/>
          <w:color w:val="000000" w:themeColor="text1"/>
          <w:sz w:val="24"/>
          <w:szCs w:val="24"/>
        </w:rPr>
        <w:t xml:space="preserve"> </w:t>
      </w:r>
      <w:r w:rsidR="0072361A">
        <w:rPr>
          <w:rFonts w:ascii="Times New Roman" w:hAnsi="Times New Roman" w:cs="Times New Roman"/>
          <w:color w:val="000000" w:themeColor="text1"/>
          <w:sz w:val="24"/>
          <w:szCs w:val="24"/>
        </w:rPr>
        <w:t>(</w:t>
      </w:r>
      <w:r w:rsidR="002D7662">
        <w:rPr>
          <w:rFonts w:ascii="Times New Roman" w:hAnsi="Times New Roman" w:cs="Times New Roman"/>
          <w:color w:val="000000" w:themeColor="text1"/>
          <w:sz w:val="24"/>
          <w:szCs w:val="24"/>
        </w:rPr>
        <w:t>с</w:t>
      </w:r>
      <w:r w:rsidR="0072361A">
        <w:rPr>
          <w:rFonts w:ascii="Times New Roman" w:hAnsi="Times New Roman" w:cs="Times New Roman"/>
          <w:color w:val="000000" w:themeColor="text1"/>
          <w:sz w:val="24"/>
          <w:szCs w:val="24"/>
        </w:rPr>
        <w:t>оставлено автором)</w:t>
      </w:r>
    </w:p>
    <w:p w:rsidR="003C0F8D" w:rsidRPr="0046154E" w:rsidRDefault="00BE5ADD" w:rsidP="0046154E">
      <w:pPr>
        <w:pStyle w:val="Heading3"/>
        <w:ind w:firstLine="709"/>
        <w:jc w:val="both"/>
        <w:rPr>
          <w:rFonts w:ascii="Times New Roman" w:hAnsi="Times New Roman" w:cs="Times New Roman"/>
          <w:color w:val="000000" w:themeColor="text1"/>
          <w:sz w:val="28"/>
        </w:rPr>
      </w:pPr>
      <w:bookmarkStart w:id="23" w:name="_Toc514267017"/>
      <w:r w:rsidRPr="0046154E">
        <w:rPr>
          <w:rFonts w:ascii="Times New Roman" w:hAnsi="Times New Roman" w:cs="Times New Roman"/>
          <w:color w:val="000000" w:themeColor="text1"/>
          <w:sz w:val="28"/>
        </w:rPr>
        <w:lastRenderedPageBreak/>
        <w:t xml:space="preserve">Обзор основных финансовых показателей по </w:t>
      </w:r>
      <w:r w:rsidR="0046154E" w:rsidRPr="0046154E">
        <w:rPr>
          <w:rFonts w:ascii="Times New Roman" w:hAnsi="Times New Roman" w:cs="Times New Roman"/>
          <w:color w:val="000000" w:themeColor="text1"/>
          <w:sz w:val="28"/>
        </w:rPr>
        <w:t>отраслям эк</w:t>
      </w:r>
      <w:r w:rsidR="0046154E">
        <w:rPr>
          <w:rFonts w:ascii="Times New Roman" w:hAnsi="Times New Roman" w:cs="Times New Roman"/>
          <w:color w:val="000000" w:themeColor="text1"/>
          <w:sz w:val="28"/>
        </w:rPr>
        <w:t>о</w:t>
      </w:r>
      <w:r w:rsidR="0046154E" w:rsidRPr="0046154E">
        <w:rPr>
          <w:rFonts w:ascii="Times New Roman" w:hAnsi="Times New Roman" w:cs="Times New Roman"/>
          <w:color w:val="000000" w:themeColor="text1"/>
          <w:sz w:val="28"/>
        </w:rPr>
        <w:t>номики</w:t>
      </w:r>
      <w:bookmarkEnd w:id="23"/>
    </w:p>
    <w:p w:rsidR="006358D1" w:rsidRDefault="0046154E" w:rsidP="00DB3B5D">
      <w:pPr>
        <w:spacing w:before="120"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настоящем параграфе </w:t>
      </w:r>
      <w:r w:rsidR="00555830">
        <w:rPr>
          <w:rFonts w:ascii="Times New Roman" w:hAnsi="Times New Roman" w:cs="Times New Roman"/>
          <w:color w:val="000000" w:themeColor="text1"/>
          <w:sz w:val="24"/>
          <w:szCs w:val="24"/>
        </w:rPr>
        <w:t>приводятся коэффициенты рента</w:t>
      </w:r>
      <w:r w:rsidR="00DA73EF">
        <w:rPr>
          <w:rFonts w:ascii="Times New Roman" w:hAnsi="Times New Roman" w:cs="Times New Roman"/>
          <w:color w:val="000000" w:themeColor="text1"/>
          <w:sz w:val="24"/>
          <w:szCs w:val="24"/>
        </w:rPr>
        <w:t xml:space="preserve">бельности продаж. Данная информация полезна при построении денежных потоков способом «Индексы рентабельности»: она </w:t>
      </w:r>
      <w:r w:rsidR="006358D1">
        <w:rPr>
          <w:rFonts w:ascii="Times New Roman" w:hAnsi="Times New Roman" w:cs="Times New Roman"/>
          <w:color w:val="000000" w:themeColor="text1"/>
          <w:sz w:val="24"/>
          <w:szCs w:val="24"/>
        </w:rPr>
        <w:t>позволяет выполнить переход от оцененных исследователем параметров выручки, т.е. объема продаж и цены товаров или количества и цены контрактов. В целях настоящего исследования наиболее привлекательными представляются индексы капиталоемких отрасл</w:t>
      </w:r>
      <w:r w:rsidR="00DB3B5D">
        <w:rPr>
          <w:rFonts w:ascii="Times New Roman" w:hAnsi="Times New Roman" w:cs="Times New Roman"/>
          <w:color w:val="000000" w:themeColor="text1"/>
          <w:sz w:val="24"/>
          <w:szCs w:val="24"/>
        </w:rPr>
        <w:t>ей. В этой свзяи</w:t>
      </w:r>
      <w:r w:rsidR="006358D1">
        <w:rPr>
          <w:rFonts w:ascii="Times New Roman" w:hAnsi="Times New Roman" w:cs="Times New Roman"/>
          <w:color w:val="000000" w:themeColor="text1"/>
          <w:sz w:val="24"/>
          <w:szCs w:val="24"/>
        </w:rPr>
        <w:t xml:space="preserve"> также приведем в настоящем разделе показатели капиталоемкости по отраслям</w:t>
      </w:r>
      <w:r w:rsidR="00DB3B5D">
        <w:rPr>
          <w:rFonts w:ascii="Times New Roman" w:hAnsi="Times New Roman" w:cs="Times New Roman"/>
          <w:color w:val="000000" w:themeColor="text1"/>
          <w:sz w:val="24"/>
          <w:szCs w:val="24"/>
        </w:rPr>
        <w:t>,</w:t>
      </w:r>
      <w:r w:rsidR="00182004">
        <w:rPr>
          <w:rFonts w:ascii="Times New Roman" w:hAnsi="Times New Roman" w:cs="Times New Roman"/>
          <w:color w:val="000000" w:themeColor="text1"/>
          <w:sz w:val="24"/>
          <w:szCs w:val="24"/>
        </w:rPr>
        <w:t xml:space="preserve"> а именно</w:t>
      </w:r>
      <w:r w:rsidR="00DB3B5D">
        <w:rPr>
          <w:rFonts w:ascii="Times New Roman" w:hAnsi="Times New Roman" w:cs="Times New Roman"/>
          <w:color w:val="000000" w:themeColor="text1"/>
          <w:sz w:val="24"/>
          <w:szCs w:val="24"/>
        </w:rPr>
        <w:t xml:space="preserve"> –</w:t>
      </w:r>
      <w:r w:rsidR="00182004">
        <w:rPr>
          <w:rFonts w:ascii="Times New Roman" w:hAnsi="Times New Roman" w:cs="Times New Roman"/>
          <w:color w:val="000000" w:themeColor="text1"/>
          <w:sz w:val="24"/>
          <w:szCs w:val="24"/>
        </w:rPr>
        <w:t xml:space="preserve"> показатель доли </w:t>
      </w:r>
      <w:r w:rsidR="00DE122A">
        <w:rPr>
          <w:rFonts w:ascii="Times New Roman" w:hAnsi="Times New Roman" w:cs="Times New Roman"/>
          <w:color w:val="000000" w:themeColor="text1"/>
          <w:sz w:val="24"/>
          <w:szCs w:val="24"/>
        </w:rPr>
        <w:t>основных средств в структуре активов</w:t>
      </w:r>
      <w:r w:rsidR="009A197A">
        <w:rPr>
          <w:rFonts w:ascii="Times New Roman" w:hAnsi="Times New Roman" w:cs="Times New Roman"/>
          <w:color w:val="000000" w:themeColor="text1"/>
          <w:sz w:val="24"/>
          <w:szCs w:val="24"/>
        </w:rPr>
        <w:t xml:space="preserve"> (см. таблицу 2.1)</w:t>
      </w:r>
      <w:r w:rsidR="00DE122A">
        <w:rPr>
          <w:rFonts w:ascii="Times New Roman" w:hAnsi="Times New Roman" w:cs="Times New Roman"/>
          <w:color w:val="000000" w:themeColor="text1"/>
          <w:sz w:val="24"/>
          <w:szCs w:val="24"/>
        </w:rPr>
        <w:t>.</w:t>
      </w:r>
    </w:p>
    <w:p w:rsidR="00D07BAA" w:rsidRPr="002569EF" w:rsidRDefault="002569EF" w:rsidP="002569EF">
      <w:pPr>
        <w:spacing w:before="120" w:line="360" w:lineRule="auto"/>
        <w:ind w:firstLine="709"/>
        <w:contextualSpacing/>
        <w:jc w:val="right"/>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Таблица 2.1</w:t>
      </w:r>
    </w:p>
    <w:p w:rsidR="002569EF" w:rsidRPr="005C65D2" w:rsidRDefault="005C65D2" w:rsidP="00177D9E">
      <w:pPr>
        <w:spacing w:before="120" w:line="276" w:lineRule="auto"/>
        <w:ind w:firstLine="709"/>
        <w:contextualSpacing/>
        <w:jc w:val="center"/>
        <w:rPr>
          <w:rFonts w:ascii="Times New Roman" w:hAnsi="Times New Roman" w:cs="Times New Roman"/>
          <w:b/>
          <w:color w:val="000000" w:themeColor="text1"/>
          <w:sz w:val="24"/>
          <w:szCs w:val="24"/>
        </w:rPr>
      </w:pPr>
      <w:r w:rsidRPr="005C65D2">
        <w:rPr>
          <w:rFonts w:ascii="Times New Roman" w:hAnsi="Times New Roman" w:cs="Times New Roman"/>
          <w:b/>
          <w:color w:val="000000" w:themeColor="text1"/>
          <w:sz w:val="24"/>
          <w:szCs w:val="24"/>
        </w:rPr>
        <w:t>Финансовые показатели рентабельности продаж и доли основных средств в структуре активов</w:t>
      </w:r>
    </w:p>
    <w:tbl>
      <w:tblPr>
        <w:tblW w:w="9351" w:type="dxa"/>
        <w:tblLook w:val="04A0" w:firstRow="1" w:lastRow="0" w:firstColumn="1" w:lastColumn="0" w:noHBand="0" w:noVBand="1"/>
      </w:tblPr>
      <w:tblGrid>
        <w:gridCol w:w="4957"/>
        <w:gridCol w:w="1984"/>
        <w:gridCol w:w="2410"/>
      </w:tblGrid>
      <w:tr w:rsidR="002569EF" w:rsidRPr="002569EF" w:rsidTr="002569EF">
        <w:trPr>
          <w:trHeight w:val="510"/>
          <w:tblHeader/>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b/>
                <w:bCs/>
                <w:color w:val="000000"/>
                <w:sz w:val="20"/>
                <w:szCs w:val="20"/>
                <w:lang w:val="en-GB" w:eastAsia="en-GB"/>
              </w:rPr>
            </w:pPr>
            <w:r w:rsidRPr="002569EF">
              <w:rPr>
                <w:rFonts w:ascii="Times New Roman" w:eastAsia="Times New Roman" w:hAnsi="Times New Roman" w:cs="Times New Roman"/>
                <w:b/>
                <w:bCs/>
                <w:color w:val="000000"/>
                <w:sz w:val="20"/>
                <w:szCs w:val="20"/>
                <w:lang w:val="en-GB" w:eastAsia="en-GB"/>
              </w:rPr>
              <w:t>Отрасль</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2569EF" w:rsidRPr="002569EF" w:rsidRDefault="002569EF" w:rsidP="002569EF">
            <w:pPr>
              <w:spacing w:after="0" w:line="240" w:lineRule="auto"/>
              <w:jc w:val="center"/>
              <w:rPr>
                <w:rFonts w:ascii="Times New Roman" w:eastAsia="Times New Roman" w:hAnsi="Times New Roman" w:cs="Times New Roman"/>
                <w:b/>
                <w:bCs/>
                <w:color w:val="000000"/>
                <w:sz w:val="20"/>
                <w:szCs w:val="20"/>
                <w:lang w:val="en-GB" w:eastAsia="en-GB"/>
              </w:rPr>
            </w:pPr>
            <w:r w:rsidRPr="002569EF">
              <w:rPr>
                <w:rFonts w:ascii="Times New Roman" w:eastAsia="Times New Roman" w:hAnsi="Times New Roman" w:cs="Times New Roman"/>
                <w:b/>
                <w:bCs/>
                <w:color w:val="000000"/>
                <w:sz w:val="20"/>
                <w:szCs w:val="20"/>
                <w:lang w:val="en-GB" w:eastAsia="en-GB"/>
              </w:rPr>
              <w:t>Рентабельность продаж (EBIT)</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2569EF" w:rsidRPr="002569EF" w:rsidRDefault="002569EF" w:rsidP="002569EF">
            <w:pPr>
              <w:spacing w:after="0" w:line="240" w:lineRule="auto"/>
              <w:jc w:val="center"/>
              <w:rPr>
                <w:rFonts w:ascii="Times New Roman" w:eastAsia="Times New Roman" w:hAnsi="Times New Roman" w:cs="Times New Roman"/>
                <w:b/>
                <w:bCs/>
                <w:color w:val="000000"/>
                <w:sz w:val="20"/>
                <w:szCs w:val="20"/>
                <w:lang w:eastAsia="en-GB"/>
              </w:rPr>
            </w:pPr>
            <w:r w:rsidRPr="002569EF">
              <w:rPr>
                <w:rFonts w:ascii="Times New Roman" w:eastAsia="Times New Roman" w:hAnsi="Times New Roman" w:cs="Times New Roman"/>
                <w:b/>
                <w:bCs/>
                <w:color w:val="000000"/>
                <w:sz w:val="20"/>
                <w:szCs w:val="20"/>
                <w:lang w:eastAsia="en-GB"/>
              </w:rPr>
              <w:t>Доля основных средств в структуре активов</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eastAsia="en-GB"/>
              </w:rPr>
            </w:pPr>
            <w:r w:rsidRPr="002569EF">
              <w:rPr>
                <w:rFonts w:ascii="Times New Roman" w:eastAsia="Times New Roman" w:hAnsi="Times New Roman" w:cs="Times New Roman"/>
                <w:color w:val="000000"/>
                <w:sz w:val="20"/>
                <w:szCs w:val="20"/>
                <w:lang w:eastAsia="en-GB"/>
              </w:rPr>
              <w:t xml:space="preserve">Авиационно-космическая </w:t>
            </w:r>
            <w:r>
              <w:rPr>
                <w:rFonts w:ascii="Times New Roman" w:eastAsia="Times New Roman" w:hAnsi="Times New Roman" w:cs="Times New Roman"/>
                <w:color w:val="000000"/>
                <w:sz w:val="20"/>
                <w:szCs w:val="20"/>
                <w:lang w:eastAsia="en-GB"/>
              </w:rPr>
              <w:t>промышленность</w:t>
            </w:r>
            <w:r w:rsidRPr="002569EF">
              <w:rPr>
                <w:rFonts w:ascii="Times New Roman" w:eastAsia="Times New Roman" w:hAnsi="Times New Roman" w:cs="Times New Roman"/>
                <w:color w:val="000000"/>
                <w:sz w:val="20"/>
                <w:szCs w:val="20"/>
                <w:lang w:eastAsia="en-GB"/>
              </w:rPr>
              <w:t xml:space="preserve"> и оборона</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8,84%</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13,12%</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Автомобилестроение</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6,78%</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24,50%</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Автомобильные перевозки</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6,28%</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31,23%</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Альтернативные источники энергии</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36,67%</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73,21%</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Воздушный транспорт</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10,32%</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58,98%</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eastAsia="en-GB"/>
              </w:rPr>
            </w:pPr>
            <w:r w:rsidRPr="002569EF">
              <w:rPr>
                <w:rFonts w:ascii="Times New Roman" w:eastAsia="Times New Roman" w:hAnsi="Times New Roman" w:cs="Times New Roman"/>
                <w:color w:val="000000"/>
                <w:sz w:val="20"/>
                <w:szCs w:val="20"/>
                <w:lang w:eastAsia="en-GB"/>
              </w:rPr>
              <w:t>Гостиничный бизнес и азартные игры</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14,29%</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46,27%</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Драгметаллы</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12,14%</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63,26%</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Железнодорожная промышленность</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23,01%</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73,22%</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ЖКХ</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18,30%</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49,13%</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Здравоохранение</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10,40%</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17,20%</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Издательское дело</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7,15%</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15,90%</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Кабельное телевидение</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16,21%</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21,70%</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Кораблестроение</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6,74%</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48,61%</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Мебельная промышленность</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8,27%</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16,45%</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Металлургия</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12,40%</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54,41%</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Недвижимость</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25,06%</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34,09%</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Нефтегазовая отрасль</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8,81%</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65,99%</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Нефтеразведка и нефтедобывающее оборудование</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5,13%</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40,36%</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Образование</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11,16%</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23,49%</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Онлайн-ритейлеры</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4,25%</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16,76%</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Оптовая торговля продуктами питания</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2,59%</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19,80%</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Отдых</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10,95%</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29,86%</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Офисное оборудование и услуги</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7,26%</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19,15%</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Пищевая промышленность</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9,02%</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26,34%</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Потребительские услуги</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8,86%</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10,68%</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Производство алкогольных напитков</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20,81%</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21,75%</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Производство безалкогольных напитков</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15,24%</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19,90%</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Производство электронной техники</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12,67%</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20,61%</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Развлечения</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17,06%</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14,30%</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Резиновая и шинная промышленность</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9,70%</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40,13%</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Ресторанное дело</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11,84%</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36,42%</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Розничная торговля</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5,12%</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17,02%</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Розничная торговля автомобилями</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4,69%</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24,37%</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lastRenderedPageBreak/>
              <w:t>Розничная торговля общая</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4,56%</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38,77%</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Розничная торговля продуктами питания</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3,74%</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37,06%</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Розничная торговля строительными материалами</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10,21%</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46,29%</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Сельскохозяйственная промышленность</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5,57%</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27,71%</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Сталелитейная промышленность</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8,04%</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46,56%</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Станкостроение</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9,68%</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18,84%</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Строительные материалы</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8,87%</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26,91%</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Табачная промышленность</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31,06%</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11,22%</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Текстильная промышленность</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10,07%</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18,14%</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Телерадиовещание</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16,87%</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14,06%</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Товары для дома</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15,57%</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16,78%</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Транспортная промышленность</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8,39%</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21,00%</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Упаковка и тара</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8,95%</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36,02%</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Услуги беспроводной телекоммуникационной связи</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12,80%</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30,96%</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Услуги проводной телекоммуникационной связи</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15,06%</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35,46%</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Утизизационные услуги</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11,37%</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29,54%</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Фармацевтическая промышленность</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20,06%</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11,03%</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Химическая промышленность</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10,94%</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33,67%</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Целлюлозно-бумажная промышленность</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8,82%</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51,16%</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Электротехническая промышленность</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7,97%</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17,22%</w:t>
            </w:r>
          </w:p>
        </w:tc>
      </w:tr>
      <w:tr w:rsidR="002569EF" w:rsidRPr="002569EF" w:rsidTr="002569E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Энергетический сектор</w:t>
            </w:r>
          </w:p>
        </w:tc>
        <w:tc>
          <w:tcPr>
            <w:tcW w:w="1984"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14,67%</w:t>
            </w:r>
          </w:p>
        </w:tc>
        <w:tc>
          <w:tcPr>
            <w:tcW w:w="2410" w:type="dxa"/>
            <w:tcBorders>
              <w:top w:val="nil"/>
              <w:left w:val="nil"/>
              <w:bottom w:val="single" w:sz="4" w:space="0" w:color="auto"/>
              <w:right w:val="single" w:sz="4" w:space="0" w:color="auto"/>
            </w:tcBorders>
            <w:shd w:val="clear" w:color="auto" w:fill="auto"/>
            <w:noWrap/>
            <w:vAlign w:val="center"/>
            <w:hideMark/>
          </w:tcPr>
          <w:p w:rsidR="002569EF" w:rsidRPr="002569EF" w:rsidRDefault="002569EF" w:rsidP="002569EF">
            <w:pPr>
              <w:spacing w:after="0" w:line="240" w:lineRule="auto"/>
              <w:jc w:val="center"/>
              <w:rPr>
                <w:rFonts w:ascii="Times New Roman" w:eastAsia="Times New Roman" w:hAnsi="Times New Roman" w:cs="Times New Roman"/>
                <w:color w:val="000000"/>
                <w:sz w:val="20"/>
                <w:szCs w:val="20"/>
                <w:lang w:val="en-GB" w:eastAsia="en-GB"/>
              </w:rPr>
            </w:pPr>
            <w:r w:rsidRPr="002569EF">
              <w:rPr>
                <w:rFonts w:ascii="Times New Roman" w:eastAsia="Times New Roman" w:hAnsi="Times New Roman" w:cs="Times New Roman"/>
                <w:color w:val="000000"/>
                <w:sz w:val="20"/>
                <w:szCs w:val="20"/>
                <w:lang w:val="en-GB" w:eastAsia="en-GB"/>
              </w:rPr>
              <w:t>56,69%</w:t>
            </w:r>
          </w:p>
        </w:tc>
      </w:tr>
    </w:tbl>
    <w:p w:rsidR="003C0F8D" w:rsidRPr="005C65D2" w:rsidRDefault="005C65D2" w:rsidP="003C0F8D">
      <w:pPr>
        <w:spacing w:line="360" w:lineRule="auto"/>
        <w:jc w:val="both"/>
        <w:rPr>
          <w:rFonts w:ascii="Times New Roman" w:hAnsi="Times New Roman" w:cs="Times New Roman"/>
          <w:color w:val="000000" w:themeColor="text1"/>
          <w:sz w:val="24"/>
          <w:szCs w:val="24"/>
          <w:lang w:val="en-GB"/>
        </w:rPr>
      </w:pPr>
      <w:r>
        <w:rPr>
          <w:rFonts w:ascii="Times New Roman" w:hAnsi="Times New Roman" w:cs="Times New Roman"/>
          <w:iCs/>
          <w:noProof/>
          <w:color w:val="000000" w:themeColor="text1"/>
          <w:sz w:val="24"/>
          <w:szCs w:val="24"/>
          <w:lang w:eastAsia="ru-RU"/>
        </w:rPr>
        <mc:AlternateContent>
          <mc:Choice Requires="wps">
            <w:drawing>
              <wp:anchor distT="0" distB="0" distL="114300" distR="114300" simplePos="0" relativeHeight="251700224" behindDoc="0" locked="0" layoutInCell="1" allowOverlap="1" wp14:anchorId="70583B31" wp14:editId="03E3BFD0">
                <wp:simplePos x="0" y="0"/>
                <wp:positionH relativeFrom="margin">
                  <wp:posOffset>3437255</wp:posOffset>
                </wp:positionH>
                <wp:positionV relativeFrom="paragraph">
                  <wp:posOffset>-4133850</wp:posOffset>
                </wp:positionV>
                <wp:extent cx="2278655" cy="313680"/>
                <wp:effectExtent l="0" t="0" r="0" b="0"/>
                <wp:wrapNone/>
                <wp:docPr id="19" name="Надпись 7"/>
                <wp:cNvGraphicFramePr/>
                <a:graphic xmlns:a="http://schemas.openxmlformats.org/drawingml/2006/main">
                  <a:graphicData uri="http://schemas.microsoft.com/office/word/2010/wordprocessingShape">
                    <wps:wsp>
                      <wps:cNvSpPr txBox="1"/>
                      <wps:spPr>
                        <a:xfrm>
                          <a:off x="0" y="0"/>
                          <a:ext cx="2278655" cy="313680"/>
                        </a:xfrm>
                        <a:prstGeom prst="rect">
                          <a:avLst/>
                        </a:prstGeom>
                        <a:noFill/>
                        <a:ln w="6350">
                          <a:noFill/>
                        </a:ln>
                      </wps:spPr>
                      <wps:txbx>
                        <w:txbxContent>
                          <w:p w:rsidR="009A197A" w:rsidRPr="00665C9D" w:rsidRDefault="009A197A" w:rsidP="005C65D2">
                            <w:pPr>
                              <w:jc w:val="right"/>
                              <w:rPr>
                                <w:rFonts w:ascii="Times New Roman" w:hAnsi="Times New Roman" w:cs="Times New Roman"/>
                                <w:i/>
                                <w:sz w:val="24"/>
                              </w:rPr>
                            </w:pPr>
                            <w:r>
                              <w:rPr>
                                <w:rFonts w:ascii="Times New Roman" w:hAnsi="Times New Roman" w:cs="Times New Roman"/>
                                <w:i/>
                                <w:sz w:val="24"/>
                              </w:rPr>
                              <w:t>Окончан</w:t>
                            </w:r>
                            <w:r w:rsidRPr="00665C9D">
                              <w:rPr>
                                <w:rFonts w:ascii="Times New Roman" w:hAnsi="Times New Roman" w:cs="Times New Roman"/>
                                <w:i/>
                                <w:sz w:val="24"/>
                              </w:rPr>
                              <w:t xml:space="preserve">ие таблицы </w:t>
                            </w:r>
                            <w:r>
                              <w:rPr>
                                <w:rFonts w:ascii="Times New Roman" w:hAnsi="Times New Roman" w:cs="Times New Roman"/>
                                <w:i/>
                                <w:sz w:val="24"/>
                              </w:rPr>
                              <w:t>2.</w:t>
                            </w:r>
                            <w:r w:rsidRPr="00665C9D">
                              <w:rPr>
                                <w:rFonts w:ascii="Times New Roman" w:hAnsi="Times New Roman" w:cs="Times New Roman"/>
                                <w:i/>
                                <w:sz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83B31" id="_x0000_s1031" type="#_x0000_t202" style="position:absolute;left:0;text-align:left;margin-left:270.65pt;margin-top:-325.5pt;width:179.4pt;height:24.7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" filled="f" stroked="f" strokeweight=".5pt">
                <v:textbox>
                  <w:txbxContent>
                    <w:p w:rsidR="009A197A" w:rsidRPr="00665C9D" w:rsidRDefault="009A197A" w:rsidP="005C65D2">
                      <w:pPr>
                        <w:jc w:val="right"/>
                        <w:rPr>
                          <w:rFonts w:ascii="Times New Roman" w:hAnsi="Times New Roman" w:cs="Times New Roman"/>
                          <w:i/>
                          <w:sz w:val="24"/>
                        </w:rPr>
                      </w:pPr>
                      <w:r>
                        <w:rPr>
                          <w:rFonts w:ascii="Times New Roman" w:hAnsi="Times New Roman" w:cs="Times New Roman"/>
                          <w:i/>
                          <w:sz w:val="24"/>
                        </w:rPr>
                        <w:t>Окончан</w:t>
                      </w:r>
                      <w:r w:rsidRPr="00665C9D">
                        <w:rPr>
                          <w:rFonts w:ascii="Times New Roman" w:hAnsi="Times New Roman" w:cs="Times New Roman"/>
                          <w:i/>
                          <w:sz w:val="24"/>
                        </w:rPr>
                        <w:t xml:space="preserve">ие таблицы </w:t>
                      </w:r>
                      <w:r>
                        <w:rPr>
                          <w:rFonts w:ascii="Times New Roman" w:hAnsi="Times New Roman" w:cs="Times New Roman"/>
                          <w:i/>
                          <w:sz w:val="24"/>
                        </w:rPr>
                        <w:t>2.</w:t>
                      </w:r>
                      <w:r w:rsidRPr="00665C9D">
                        <w:rPr>
                          <w:rFonts w:ascii="Times New Roman" w:hAnsi="Times New Roman" w:cs="Times New Roman"/>
                          <w:i/>
                          <w:sz w:val="24"/>
                        </w:rPr>
                        <w:t>1</w:t>
                      </w:r>
                    </w:p>
                  </w:txbxContent>
                </v:textbox>
                <w10:wrap anchorx="margin"/>
              </v:shape>
            </w:pict>
          </mc:Fallback>
        </mc:AlternateContent>
      </w:r>
      <w:r w:rsidRPr="005C65D2">
        <w:rPr>
          <w:rFonts w:ascii="Times New Roman" w:hAnsi="Times New Roman" w:cs="Times New Roman"/>
          <w:color w:val="000000" w:themeColor="text1"/>
          <w:sz w:val="24"/>
          <w:szCs w:val="24"/>
          <w:lang w:val="en-GB"/>
        </w:rPr>
        <w:t>(</w:t>
      </w:r>
      <w:r>
        <w:rPr>
          <w:rFonts w:ascii="Times New Roman" w:hAnsi="Times New Roman" w:cs="Times New Roman"/>
          <w:color w:val="000000" w:themeColor="text1"/>
          <w:sz w:val="24"/>
          <w:szCs w:val="24"/>
        </w:rPr>
        <w:t>Составлено</w:t>
      </w:r>
      <w:r w:rsidRPr="005C65D2">
        <w:rPr>
          <w:rFonts w:ascii="Times New Roman" w:hAnsi="Times New Roman" w:cs="Times New Roman"/>
          <w:color w:val="000000" w:themeColor="text1"/>
          <w:sz w:val="24"/>
          <w:szCs w:val="24"/>
          <w:lang w:val="en-GB"/>
        </w:rPr>
        <w:t xml:space="preserve"> </w:t>
      </w:r>
      <w:r>
        <w:rPr>
          <w:rFonts w:ascii="Times New Roman" w:hAnsi="Times New Roman" w:cs="Times New Roman"/>
          <w:color w:val="000000" w:themeColor="text1"/>
          <w:sz w:val="24"/>
          <w:szCs w:val="24"/>
        </w:rPr>
        <w:t>по</w:t>
      </w:r>
      <w:r w:rsidRPr="005C65D2">
        <w:rPr>
          <w:rFonts w:ascii="Times New Roman" w:hAnsi="Times New Roman" w:cs="Times New Roman"/>
          <w:color w:val="000000" w:themeColor="text1"/>
          <w:sz w:val="24"/>
          <w:szCs w:val="24"/>
          <w:lang w:val="en-GB"/>
        </w:rPr>
        <w:t xml:space="preserve">: </w:t>
      </w:r>
      <w:r>
        <w:rPr>
          <w:rFonts w:ascii="Times New Roman" w:hAnsi="Times New Roman" w:cs="Times New Roman"/>
          <w:lang w:val="en-US"/>
        </w:rPr>
        <w:t>Damodaran A. Data</w:t>
      </w:r>
      <w:r w:rsidRPr="00B9628C">
        <w:rPr>
          <w:rFonts w:ascii="Times New Roman" w:hAnsi="Times New Roman" w:cs="Times New Roman"/>
          <w:lang w:val="en-US"/>
        </w:rPr>
        <w:t xml:space="preserve">: </w:t>
      </w:r>
      <w:r>
        <w:rPr>
          <w:rFonts w:ascii="Times New Roman" w:hAnsi="Times New Roman" w:cs="Times New Roman"/>
          <w:lang w:val="en-US"/>
        </w:rPr>
        <w:t>Current</w:t>
      </w:r>
      <w:r w:rsidRPr="00B9628C">
        <w:rPr>
          <w:rFonts w:ascii="Times New Roman" w:hAnsi="Times New Roman" w:cs="Times New Roman"/>
          <w:lang w:val="en-US"/>
        </w:rPr>
        <w:t xml:space="preserve"> // </w:t>
      </w:r>
      <w:r>
        <w:rPr>
          <w:rFonts w:ascii="Times New Roman" w:hAnsi="Times New Roman" w:cs="Times New Roman"/>
          <w:lang w:val="en-US"/>
        </w:rPr>
        <w:t>Damodaran Online. – 201</w:t>
      </w:r>
      <w:r w:rsidRPr="005C65D2">
        <w:rPr>
          <w:rFonts w:ascii="Times New Roman" w:hAnsi="Times New Roman" w:cs="Times New Roman"/>
          <w:lang w:val="en-GB"/>
        </w:rPr>
        <w:t>8)</w:t>
      </w:r>
    </w:p>
    <w:p w:rsidR="003C0F8D" w:rsidRPr="006B55CD" w:rsidRDefault="002C3A14" w:rsidP="002C3A14">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рамках настоящего исследования автором также был подготовлен большой массив </w:t>
      </w:r>
      <w:r w:rsidR="00CF47FC">
        <w:rPr>
          <w:rFonts w:ascii="Times New Roman" w:hAnsi="Times New Roman" w:cs="Times New Roman"/>
          <w:color w:val="000000" w:themeColor="text1"/>
          <w:sz w:val="24"/>
          <w:szCs w:val="24"/>
        </w:rPr>
        <w:t xml:space="preserve">панельных </w:t>
      </w:r>
      <w:r>
        <w:rPr>
          <w:rFonts w:ascii="Times New Roman" w:hAnsi="Times New Roman" w:cs="Times New Roman"/>
          <w:color w:val="000000" w:themeColor="text1"/>
          <w:sz w:val="24"/>
          <w:szCs w:val="24"/>
        </w:rPr>
        <w:t>данных об операционной прибыли, изменениях оборотного</w:t>
      </w:r>
      <w:r w:rsidR="007E3B05" w:rsidRPr="007E3B0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капитала, амортизационных отчислениях, курсовых разницах – наборе компонент, необходимых для корректировки операционной прибыли до денежного потока. Данные были собраны </w:t>
      </w:r>
      <w:r w:rsidR="006B55CD">
        <w:rPr>
          <w:rFonts w:ascii="Times New Roman" w:hAnsi="Times New Roman" w:cs="Times New Roman"/>
          <w:color w:val="000000" w:themeColor="text1"/>
          <w:sz w:val="24"/>
          <w:szCs w:val="24"/>
        </w:rPr>
        <w:t xml:space="preserve">по компаниям стран всего мира в разбиении на отрасли по классификации агентства </w:t>
      </w:r>
      <w:r w:rsidR="006B55CD">
        <w:rPr>
          <w:rFonts w:ascii="Times New Roman" w:hAnsi="Times New Roman" w:cs="Times New Roman"/>
          <w:color w:val="000000" w:themeColor="text1"/>
          <w:sz w:val="24"/>
          <w:szCs w:val="24"/>
          <w:lang w:val="en-US"/>
        </w:rPr>
        <w:t>Thompson</w:t>
      </w:r>
      <w:r w:rsidR="006B55CD" w:rsidRPr="006B55CD">
        <w:rPr>
          <w:rFonts w:ascii="Times New Roman" w:hAnsi="Times New Roman" w:cs="Times New Roman"/>
          <w:color w:val="000000" w:themeColor="text1"/>
          <w:sz w:val="24"/>
          <w:szCs w:val="24"/>
        </w:rPr>
        <w:t xml:space="preserve"> </w:t>
      </w:r>
      <w:r w:rsidR="006B55CD">
        <w:rPr>
          <w:rFonts w:ascii="Times New Roman" w:hAnsi="Times New Roman" w:cs="Times New Roman"/>
          <w:color w:val="000000" w:themeColor="text1"/>
          <w:sz w:val="24"/>
          <w:szCs w:val="24"/>
          <w:lang w:val="en-US"/>
        </w:rPr>
        <w:t>Reuters</w:t>
      </w:r>
      <w:r w:rsidR="006B55CD" w:rsidRPr="006B55CD">
        <w:rPr>
          <w:rFonts w:ascii="Times New Roman" w:hAnsi="Times New Roman" w:cs="Times New Roman"/>
          <w:color w:val="000000" w:themeColor="text1"/>
          <w:sz w:val="24"/>
          <w:szCs w:val="24"/>
        </w:rPr>
        <w:t xml:space="preserve"> </w:t>
      </w:r>
      <w:r w:rsidR="006B55CD">
        <w:rPr>
          <w:rFonts w:ascii="Times New Roman" w:hAnsi="Times New Roman" w:cs="Times New Roman"/>
          <w:color w:val="000000" w:themeColor="text1"/>
          <w:sz w:val="24"/>
          <w:szCs w:val="24"/>
          <w:lang w:val="en-US"/>
        </w:rPr>
        <w:t>Datastream</w:t>
      </w:r>
      <w:r w:rsidR="00CF47FC">
        <w:rPr>
          <w:rFonts w:ascii="Times New Roman" w:hAnsi="Times New Roman" w:cs="Times New Roman"/>
          <w:color w:val="000000" w:themeColor="text1"/>
          <w:sz w:val="24"/>
          <w:szCs w:val="24"/>
        </w:rPr>
        <w:t xml:space="preserve"> за период с 2009 по 2016 годы</w:t>
      </w:r>
      <w:r w:rsidR="006B55CD" w:rsidRPr="006B55CD">
        <w:rPr>
          <w:rFonts w:ascii="Times New Roman" w:hAnsi="Times New Roman" w:cs="Times New Roman"/>
          <w:color w:val="000000" w:themeColor="text1"/>
          <w:sz w:val="24"/>
          <w:szCs w:val="24"/>
        </w:rPr>
        <w:t xml:space="preserve">. </w:t>
      </w:r>
      <w:r w:rsidR="006B55CD">
        <w:rPr>
          <w:rFonts w:ascii="Times New Roman" w:hAnsi="Times New Roman" w:cs="Times New Roman"/>
          <w:color w:val="000000" w:themeColor="text1"/>
          <w:sz w:val="24"/>
          <w:szCs w:val="24"/>
        </w:rPr>
        <w:t>Собранный материал позволил автору самостоятельно провести регрессионный анализ взаимосвязи операционной прибыли и денежного потока, рассчитанного путем корректировки операционной прибыли на вышеназванные величины – см. формулу 2.2.1.</w:t>
      </w:r>
    </w:p>
    <w:p w:rsidR="003C0F8D" w:rsidRPr="009A32F5" w:rsidRDefault="009A197A" w:rsidP="003C0F8D">
      <w:pPr>
        <w:spacing w:line="360" w:lineRule="auto"/>
        <w:ind w:left="708"/>
        <w:rPr>
          <w:rFonts w:ascii="Times New Roman" w:eastAsiaTheme="minorEastAsia" w:hAnsi="Times New Roman" w:cs="Times New Roman"/>
          <w:color w:val="000000" w:themeColor="text1"/>
          <w:sz w:val="24"/>
          <w:szCs w:val="24"/>
        </w:rPr>
      </w:pPr>
      <m:oMathPara>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CF</m:t>
              </m:r>
            </m:e>
            <m:sub>
              <m:r>
                <w:rPr>
                  <w:rFonts w:ascii="Cambria Math" w:hAnsi="Cambria Math" w:cs="Times New Roman"/>
                  <w:color w:val="000000" w:themeColor="text1"/>
                  <w:sz w:val="24"/>
                  <w:szCs w:val="24"/>
                  <w:lang w:val="en-US"/>
                </w:rPr>
                <m:t>i</m:t>
              </m:r>
            </m:sub>
          </m:sSub>
          <m:r>
            <w:rPr>
              <w:rFonts w:ascii="Cambria Math" w:hAnsi="Cambria Math" w:cs="Times New Roman"/>
              <w:color w:val="000000" w:themeColor="text1"/>
              <w:sz w:val="24"/>
              <w:szCs w:val="24"/>
            </w:rPr>
            <m:t xml:space="preserve">= </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EBIT</m:t>
              </m:r>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Depr</m:t>
              </m:r>
            </m:e>
            <m:sub>
              <m:r>
                <w:rPr>
                  <w:rFonts w:ascii="Cambria Math" w:hAnsi="Cambria Math" w:cs="Times New Roman"/>
                  <w:color w:val="000000" w:themeColor="text1"/>
                  <w:sz w:val="24"/>
                  <w:szCs w:val="24"/>
                  <w:lang w:val="en-US"/>
                </w:rPr>
                <m:t>i</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m:rPr>
                  <m:sty m:val="p"/>
                </m:rPr>
                <w:rPr>
                  <w:rFonts w:ascii="Cambria Math" w:hAnsi="Cambria Math" w:cs="Times New Roman"/>
                  <w:color w:val="000000" w:themeColor="text1"/>
                  <w:sz w:val="24"/>
                  <w:szCs w:val="24"/>
                </w:rPr>
                <m:t>Δ</m:t>
              </m:r>
              <m:r>
                <w:rPr>
                  <w:rFonts w:ascii="Cambria Math" w:hAnsi="Cambria Math" w:cs="Times New Roman"/>
                  <w:color w:val="000000" w:themeColor="text1"/>
                  <w:sz w:val="24"/>
                  <w:szCs w:val="24"/>
                </w:rPr>
                <m:t>WrkCl</m:t>
              </m:r>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ForExGL</m:t>
              </m:r>
            </m:e>
            <m:sub>
              <m:r>
                <w:rPr>
                  <w:rFonts w:ascii="Cambria Math" w:hAnsi="Cambria Math" w:cs="Times New Roman"/>
                  <w:color w:val="000000" w:themeColor="text1"/>
                  <w:sz w:val="24"/>
                  <w:szCs w:val="24"/>
                </w:rPr>
                <m:t>i</m:t>
              </m:r>
            </m:sub>
          </m:sSub>
          <m:r>
            <w:rPr>
              <w:rFonts w:ascii="Cambria Math" w:eastAsiaTheme="minorEastAsia" w:hAnsi="Cambria Math" w:cs="Times New Roman"/>
              <w:color w:val="000000" w:themeColor="text1"/>
              <w:sz w:val="24"/>
              <w:szCs w:val="24"/>
            </w:rPr>
            <m:t xml:space="preserve">   (2.2.1)</m:t>
          </m:r>
        </m:oMath>
      </m:oMathPara>
    </w:p>
    <w:p w:rsidR="00865687" w:rsidRPr="00DA6A12" w:rsidRDefault="00CF47FC" w:rsidP="00865687">
      <w:pPr>
        <w:adjustRightInd w:val="0"/>
        <w:spacing w:after="0" w:line="360" w:lineRule="auto"/>
        <w:ind w:firstLine="709"/>
        <w:jc w:val="both"/>
        <w:rPr>
          <w:rFonts w:ascii="Times New Roman"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 xml:space="preserve">где: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CF</m:t>
            </m:r>
          </m:e>
          <m:sub>
            <m:r>
              <w:rPr>
                <w:rFonts w:ascii="Cambria Math" w:hAnsi="Cambria Math" w:cs="Times New Roman"/>
                <w:color w:val="000000" w:themeColor="text1"/>
                <w:sz w:val="24"/>
                <w:szCs w:val="24"/>
                <w:lang w:val="en-US"/>
              </w:rPr>
              <m:t>i</m:t>
            </m:r>
          </m:sub>
        </m:sSub>
      </m:oMath>
      <w:r w:rsidR="00865687" w:rsidRPr="00DA6A12">
        <w:rPr>
          <w:rFonts w:ascii="Times New Roman" w:hAnsi="Times New Roman" w:cs="Times New Roman"/>
          <w:color w:val="000000" w:themeColor="text1"/>
          <w:sz w:val="24"/>
          <w:szCs w:val="24"/>
        </w:rPr>
        <w:t xml:space="preserve"> </w:t>
      </w:r>
      <w:r w:rsidR="00865687" w:rsidRPr="008740EA">
        <w:rPr>
          <w:rFonts w:ascii="Times New Roman" w:hAnsi="Times New Roman" w:cs="Times New Roman"/>
          <w:color w:val="000000" w:themeColor="text1"/>
          <w:sz w:val="24"/>
          <w:szCs w:val="24"/>
        </w:rPr>
        <w:t xml:space="preserve">– </w:t>
      </w:r>
      <w:r w:rsidR="00865687" w:rsidRPr="00DA6A12">
        <w:rPr>
          <w:rFonts w:ascii="Times New Roman" w:hAnsi="Times New Roman" w:cs="Times New Roman"/>
          <w:color w:val="000000" w:themeColor="text1"/>
          <w:sz w:val="24"/>
          <w:szCs w:val="24"/>
        </w:rPr>
        <w:t xml:space="preserve">значения </w:t>
      </w:r>
      <w:r w:rsidR="00865687">
        <w:rPr>
          <w:rFonts w:ascii="Times New Roman" w:hAnsi="Times New Roman" w:cs="Times New Roman"/>
          <w:color w:val="000000" w:themeColor="text1"/>
          <w:sz w:val="24"/>
          <w:szCs w:val="24"/>
        </w:rPr>
        <w:t>получаемого денежного потока</w:t>
      </w:r>
      <w:r w:rsidR="00865687" w:rsidRPr="00DA6A12">
        <w:rPr>
          <w:rFonts w:ascii="Times New Roman" w:hAnsi="Times New Roman" w:cs="Times New Roman"/>
          <w:color w:val="000000" w:themeColor="text1"/>
          <w:sz w:val="24"/>
          <w:szCs w:val="24"/>
        </w:rPr>
        <w:t>;</w:t>
      </w:r>
    </w:p>
    <w:p w:rsidR="00865687" w:rsidRPr="00DA6A12" w:rsidRDefault="009A197A" w:rsidP="00865687">
      <w:pPr>
        <w:adjustRightInd w:val="0"/>
        <w:spacing w:after="0" w:line="360" w:lineRule="auto"/>
        <w:ind w:firstLine="709"/>
        <w:jc w:val="both"/>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EBIT</m:t>
            </m:r>
          </m:e>
          <m:sub>
            <m:r>
              <w:rPr>
                <w:rFonts w:ascii="Cambria Math" w:hAnsi="Cambria Math" w:cs="Times New Roman"/>
                <w:color w:val="000000" w:themeColor="text1"/>
                <w:sz w:val="24"/>
                <w:szCs w:val="24"/>
                <w:lang w:val="en-US"/>
              </w:rPr>
              <m:t>i</m:t>
            </m:r>
          </m:sub>
        </m:sSub>
      </m:oMath>
      <w:r w:rsidR="00865687" w:rsidRPr="00DA6A12">
        <w:rPr>
          <w:rFonts w:ascii="Times New Roman" w:hAnsi="Times New Roman" w:cs="Times New Roman"/>
          <w:color w:val="000000" w:themeColor="text1"/>
          <w:sz w:val="24"/>
          <w:szCs w:val="24"/>
        </w:rPr>
        <w:t xml:space="preserve"> </w:t>
      </w:r>
      <w:r w:rsidR="00865687" w:rsidRPr="008740EA">
        <w:rPr>
          <w:rFonts w:ascii="Times New Roman" w:hAnsi="Times New Roman" w:cs="Times New Roman"/>
          <w:color w:val="000000" w:themeColor="text1"/>
          <w:sz w:val="24"/>
          <w:szCs w:val="24"/>
        </w:rPr>
        <w:t xml:space="preserve">– </w:t>
      </w:r>
      <w:r w:rsidR="00865687" w:rsidRPr="00DA6A12">
        <w:rPr>
          <w:rFonts w:ascii="Times New Roman" w:hAnsi="Times New Roman" w:cs="Times New Roman"/>
          <w:color w:val="000000" w:themeColor="text1"/>
          <w:sz w:val="24"/>
          <w:szCs w:val="24"/>
        </w:rPr>
        <w:t xml:space="preserve">значения </w:t>
      </w:r>
      <w:r w:rsidR="00865687">
        <w:rPr>
          <w:rFonts w:ascii="Times New Roman" w:hAnsi="Times New Roman" w:cs="Times New Roman"/>
          <w:color w:val="000000" w:themeColor="text1"/>
          <w:sz w:val="24"/>
          <w:szCs w:val="24"/>
        </w:rPr>
        <w:t>операционной прибыли по каждой компании</w:t>
      </w:r>
      <w:r w:rsidR="00865687" w:rsidRPr="00DA6A12">
        <w:rPr>
          <w:rFonts w:ascii="Times New Roman" w:hAnsi="Times New Roman" w:cs="Times New Roman"/>
          <w:color w:val="000000" w:themeColor="text1"/>
          <w:sz w:val="24"/>
          <w:szCs w:val="24"/>
        </w:rPr>
        <w:t>;</w:t>
      </w:r>
    </w:p>
    <w:p w:rsidR="008740EA" w:rsidRPr="00DA6A12" w:rsidRDefault="009A197A" w:rsidP="008740EA">
      <w:pPr>
        <w:adjustRightInd w:val="0"/>
        <w:spacing w:after="0" w:line="360" w:lineRule="auto"/>
        <w:ind w:firstLine="709"/>
        <w:jc w:val="both"/>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Depr</m:t>
            </m:r>
          </m:e>
          <m:sub>
            <m:r>
              <w:rPr>
                <w:rFonts w:ascii="Cambria Math" w:hAnsi="Cambria Math" w:cs="Times New Roman"/>
                <w:color w:val="000000" w:themeColor="text1"/>
                <w:sz w:val="24"/>
                <w:szCs w:val="24"/>
                <w:lang w:val="en-US"/>
              </w:rPr>
              <m:t>i</m:t>
            </m:r>
          </m:sub>
        </m:sSub>
      </m:oMath>
      <w:r w:rsidR="008740EA" w:rsidRPr="00DA6A12">
        <w:rPr>
          <w:rFonts w:ascii="Times New Roman" w:hAnsi="Times New Roman" w:cs="Times New Roman"/>
          <w:color w:val="000000" w:themeColor="text1"/>
          <w:sz w:val="24"/>
          <w:szCs w:val="24"/>
        </w:rPr>
        <w:t xml:space="preserve"> </w:t>
      </w:r>
      <w:r w:rsidR="008740EA" w:rsidRPr="008740EA">
        <w:rPr>
          <w:rFonts w:ascii="Times New Roman" w:hAnsi="Times New Roman" w:cs="Times New Roman"/>
          <w:color w:val="000000" w:themeColor="text1"/>
          <w:sz w:val="24"/>
          <w:szCs w:val="24"/>
        </w:rPr>
        <w:t xml:space="preserve">– </w:t>
      </w:r>
      <w:r w:rsidR="008740EA" w:rsidRPr="00DA6A12">
        <w:rPr>
          <w:rFonts w:ascii="Times New Roman" w:hAnsi="Times New Roman" w:cs="Times New Roman"/>
          <w:color w:val="000000" w:themeColor="text1"/>
          <w:sz w:val="24"/>
          <w:szCs w:val="24"/>
        </w:rPr>
        <w:t>значения амортизационных отчислений;</w:t>
      </w:r>
    </w:p>
    <w:p w:rsidR="008740EA" w:rsidRPr="00DA6A12" w:rsidRDefault="009A197A" w:rsidP="008740EA">
      <w:pPr>
        <w:adjustRightInd w:val="0"/>
        <w:spacing w:after="0" w:line="360" w:lineRule="auto"/>
        <w:ind w:firstLine="709"/>
        <w:jc w:val="both"/>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r>
              <m:rPr>
                <m:sty m:val="p"/>
              </m:rPr>
              <w:rPr>
                <w:rFonts w:ascii="Cambria Math" w:hAnsi="Cambria Math" w:cs="Times New Roman"/>
                <w:color w:val="000000" w:themeColor="text1"/>
                <w:sz w:val="24"/>
                <w:szCs w:val="24"/>
              </w:rPr>
              <m:t>Δ</m:t>
            </m:r>
            <m:r>
              <w:rPr>
                <w:rFonts w:ascii="Cambria Math" w:hAnsi="Cambria Math" w:cs="Times New Roman"/>
                <w:color w:val="000000" w:themeColor="text1"/>
                <w:sz w:val="24"/>
                <w:szCs w:val="24"/>
              </w:rPr>
              <m:t>WrkCl</m:t>
            </m:r>
          </m:e>
          <m:sub>
            <m:r>
              <w:rPr>
                <w:rFonts w:ascii="Cambria Math" w:hAnsi="Cambria Math" w:cs="Times New Roman"/>
                <w:color w:val="000000" w:themeColor="text1"/>
                <w:sz w:val="24"/>
                <w:szCs w:val="24"/>
              </w:rPr>
              <m:t>i</m:t>
            </m:r>
          </m:sub>
        </m:sSub>
      </m:oMath>
      <w:r w:rsidR="008740EA" w:rsidRPr="00DA6A12">
        <w:rPr>
          <w:rFonts w:ascii="Times New Roman" w:hAnsi="Times New Roman" w:cs="Times New Roman"/>
          <w:color w:val="000000" w:themeColor="text1"/>
          <w:sz w:val="24"/>
          <w:szCs w:val="24"/>
        </w:rPr>
        <w:t>–</w:t>
      </w:r>
      <w:r w:rsidR="008740EA" w:rsidRPr="008740EA">
        <w:rPr>
          <w:rFonts w:ascii="Times New Roman" w:hAnsi="Times New Roman" w:cs="Times New Roman"/>
          <w:color w:val="000000" w:themeColor="text1"/>
          <w:sz w:val="24"/>
          <w:szCs w:val="24"/>
        </w:rPr>
        <w:t xml:space="preserve"> </w:t>
      </w:r>
      <w:r w:rsidR="008740EA" w:rsidRPr="00DA6A12">
        <w:rPr>
          <w:rFonts w:ascii="Times New Roman" w:hAnsi="Times New Roman" w:cs="Times New Roman"/>
          <w:color w:val="000000" w:themeColor="text1"/>
          <w:sz w:val="24"/>
          <w:szCs w:val="24"/>
        </w:rPr>
        <w:t>значения оборотного капитала;</w:t>
      </w:r>
    </w:p>
    <w:p w:rsidR="008740EA" w:rsidRPr="00025055" w:rsidRDefault="009A197A" w:rsidP="008740EA">
      <w:pPr>
        <w:adjustRightInd w:val="0"/>
        <w:spacing w:after="0" w:line="360" w:lineRule="auto"/>
        <w:ind w:firstLine="709"/>
        <w:jc w:val="both"/>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ForExGL</m:t>
            </m:r>
          </m:e>
          <m:sub>
            <m:r>
              <w:rPr>
                <w:rFonts w:ascii="Cambria Math" w:hAnsi="Cambria Math" w:cs="Times New Roman"/>
                <w:color w:val="000000" w:themeColor="text1"/>
                <w:sz w:val="24"/>
                <w:szCs w:val="24"/>
              </w:rPr>
              <m:t>i</m:t>
            </m:r>
          </m:sub>
        </m:sSub>
        <m:r>
          <w:rPr>
            <w:rFonts w:ascii="Cambria Math" w:eastAsiaTheme="minorEastAsia" w:hAnsi="Cambria Math" w:cs="Times New Roman"/>
            <w:color w:val="000000" w:themeColor="text1"/>
            <w:sz w:val="24"/>
            <w:szCs w:val="24"/>
          </w:rPr>
          <m:t xml:space="preserve">   </m:t>
        </m:r>
      </m:oMath>
      <w:r w:rsidR="008740EA" w:rsidRPr="00DA6A12">
        <w:rPr>
          <w:rFonts w:ascii="Times New Roman" w:hAnsi="Times New Roman" w:cs="Times New Roman"/>
          <w:color w:val="000000" w:themeColor="text1"/>
          <w:sz w:val="24"/>
          <w:szCs w:val="24"/>
        </w:rPr>
        <w:t>–</w:t>
      </w:r>
      <w:r w:rsidR="00025055" w:rsidRPr="00025055">
        <w:rPr>
          <w:rFonts w:ascii="Times New Roman" w:hAnsi="Times New Roman" w:cs="Times New Roman"/>
          <w:color w:val="000000" w:themeColor="text1"/>
          <w:sz w:val="24"/>
          <w:szCs w:val="24"/>
        </w:rPr>
        <w:t xml:space="preserve"> </w:t>
      </w:r>
      <w:r w:rsidR="008740EA" w:rsidRPr="00DA6A12">
        <w:rPr>
          <w:rFonts w:ascii="Times New Roman" w:hAnsi="Times New Roman" w:cs="Times New Roman"/>
          <w:color w:val="000000" w:themeColor="text1"/>
          <w:sz w:val="24"/>
          <w:szCs w:val="24"/>
        </w:rPr>
        <w:t>сумма потерь от курсовых разниц</w:t>
      </w:r>
      <w:r w:rsidR="00025055" w:rsidRPr="00025055">
        <w:rPr>
          <w:rFonts w:ascii="Times New Roman" w:hAnsi="Times New Roman" w:cs="Times New Roman"/>
          <w:color w:val="000000" w:themeColor="text1"/>
          <w:sz w:val="24"/>
          <w:szCs w:val="24"/>
        </w:rPr>
        <w:t>.</w:t>
      </w:r>
    </w:p>
    <w:p w:rsidR="00865687" w:rsidRDefault="00865687" w:rsidP="00CF47FC">
      <w:pPr>
        <w:spacing w:before="12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Далее был</w:t>
      </w:r>
      <w:r w:rsidR="00CF47FC">
        <w:rPr>
          <w:rFonts w:ascii="Times New Roman" w:hAnsi="Times New Roman" w:cs="Times New Roman"/>
          <w:color w:val="000000" w:themeColor="text1"/>
          <w:sz w:val="24"/>
          <w:szCs w:val="24"/>
        </w:rPr>
        <w:t>о</w:t>
      </w:r>
      <w:r>
        <w:rPr>
          <w:rFonts w:ascii="Times New Roman" w:hAnsi="Times New Roman" w:cs="Times New Roman"/>
          <w:color w:val="000000" w:themeColor="text1"/>
          <w:sz w:val="24"/>
          <w:szCs w:val="24"/>
        </w:rPr>
        <w:t xml:space="preserve"> построен</w:t>
      </w:r>
      <w:r w:rsidR="00CF47FC">
        <w:rPr>
          <w:rFonts w:ascii="Times New Roman" w:hAnsi="Times New Roman" w:cs="Times New Roman"/>
          <w:color w:val="000000" w:themeColor="text1"/>
          <w:sz w:val="24"/>
          <w:szCs w:val="24"/>
        </w:rPr>
        <w:t>о множество</w:t>
      </w:r>
      <w:r>
        <w:rPr>
          <w:rFonts w:ascii="Times New Roman" w:hAnsi="Times New Roman" w:cs="Times New Roman"/>
          <w:color w:val="000000" w:themeColor="text1"/>
          <w:sz w:val="24"/>
          <w:szCs w:val="24"/>
        </w:rPr>
        <w:t xml:space="preserve"> регрессионн</w:t>
      </w:r>
      <w:r w:rsidR="00CF47FC">
        <w:rPr>
          <w:rFonts w:ascii="Times New Roman" w:hAnsi="Times New Roman" w:cs="Times New Roman"/>
          <w:color w:val="000000" w:themeColor="text1"/>
          <w:sz w:val="24"/>
          <w:szCs w:val="24"/>
        </w:rPr>
        <w:t>ых</w:t>
      </w:r>
      <w:r>
        <w:rPr>
          <w:rFonts w:ascii="Times New Roman" w:hAnsi="Times New Roman" w:cs="Times New Roman"/>
          <w:color w:val="000000" w:themeColor="text1"/>
          <w:sz w:val="24"/>
          <w:szCs w:val="24"/>
        </w:rPr>
        <w:t xml:space="preserve"> модел</w:t>
      </w:r>
      <w:r w:rsidR="00CF47FC">
        <w:rPr>
          <w:rFonts w:ascii="Times New Roman" w:hAnsi="Times New Roman" w:cs="Times New Roman"/>
          <w:color w:val="000000" w:themeColor="text1"/>
          <w:sz w:val="24"/>
          <w:szCs w:val="24"/>
        </w:rPr>
        <w:t>ей</w:t>
      </w:r>
      <w:r>
        <w:rPr>
          <w:rFonts w:ascii="Times New Roman" w:hAnsi="Times New Roman" w:cs="Times New Roman"/>
          <w:color w:val="000000" w:themeColor="text1"/>
          <w:sz w:val="24"/>
          <w:szCs w:val="24"/>
        </w:rPr>
        <w:t xml:space="preserve"> по </w:t>
      </w:r>
      <w:r w:rsidR="00CF47FC">
        <w:rPr>
          <w:rFonts w:ascii="Times New Roman" w:hAnsi="Times New Roman" w:cs="Times New Roman"/>
          <w:color w:val="000000" w:themeColor="text1"/>
          <w:sz w:val="24"/>
          <w:szCs w:val="24"/>
        </w:rPr>
        <w:t xml:space="preserve">данным за каждый год с 2011 по 2016 или по скользящему среднему за три или за два года в данном интервале времени для компаний </w:t>
      </w:r>
      <w:r>
        <w:rPr>
          <w:rFonts w:ascii="Times New Roman" w:hAnsi="Times New Roman" w:cs="Times New Roman"/>
          <w:color w:val="000000" w:themeColor="text1"/>
          <w:sz w:val="24"/>
          <w:szCs w:val="24"/>
        </w:rPr>
        <w:t>каждой отрасли – см. формулу 2.2.2</w:t>
      </w:r>
      <w:r w:rsidR="00CF47FC">
        <w:rPr>
          <w:rFonts w:ascii="Times New Roman" w:hAnsi="Times New Roman" w:cs="Times New Roman"/>
          <w:color w:val="000000" w:themeColor="text1"/>
          <w:sz w:val="24"/>
          <w:szCs w:val="24"/>
        </w:rPr>
        <w:t xml:space="preserve"> </w:t>
      </w:r>
    </w:p>
    <w:p w:rsidR="00865687" w:rsidRPr="00CF47FC" w:rsidRDefault="009A197A" w:rsidP="00865687">
      <w:pPr>
        <w:spacing w:line="360" w:lineRule="auto"/>
        <w:ind w:left="708"/>
        <w:jc w:val="both"/>
        <w:rPr>
          <w:rFonts w:ascii="Times New Roman" w:eastAsiaTheme="minorEastAsia" w:hAnsi="Times New Roman" w:cs="Times New Roman"/>
          <w:color w:val="000000" w:themeColor="text1"/>
          <w:sz w:val="24"/>
          <w:szCs w:val="24"/>
        </w:rPr>
      </w:pPr>
      <m:oMathPara>
        <m:oMath>
          <m:func>
            <m:funcPr>
              <m:ctrlPr>
                <w:rPr>
                  <w:rFonts w:ascii="Cambria Math" w:hAnsi="Cambria Math" w:cs="Times New Roman"/>
                  <w:i/>
                  <w:color w:val="000000" w:themeColor="text1"/>
                  <w:sz w:val="24"/>
                  <w:szCs w:val="24"/>
                </w:rPr>
              </m:ctrlPr>
            </m:funcPr>
            <m:fName>
              <m:r>
                <m:rPr>
                  <m:sty m:val="p"/>
                </m:rPr>
                <w:rPr>
                  <w:rFonts w:ascii="Cambria Math" w:hAnsi="Cambria Math" w:cs="Times New Roman"/>
                  <w:color w:val="000000" w:themeColor="text1"/>
                  <w:sz w:val="24"/>
                  <w:szCs w:val="24"/>
                </w:rPr>
                <m:t>ln</m:t>
              </m:r>
            </m:fName>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CF</m:t>
                  </m:r>
                </m:e>
                <m:sub>
                  <m:r>
                    <w:rPr>
                      <w:rFonts w:ascii="Cambria Math" w:hAnsi="Cambria Math" w:cs="Times New Roman"/>
                      <w:color w:val="000000" w:themeColor="text1"/>
                      <w:sz w:val="24"/>
                      <w:szCs w:val="24"/>
                      <w:lang w:val="en-US"/>
                    </w:rPr>
                    <m:t>i</m:t>
                  </m:r>
                </m:sub>
              </m:sSub>
            </m:e>
          </m:func>
          <m:r>
            <w:rPr>
              <w:rFonts w:ascii="Cambria Math" w:hAnsi="Cambria Math" w:cs="Times New Roman"/>
              <w:color w:val="000000" w:themeColor="text1"/>
              <w:sz w:val="24"/>
              <w:szCs w:val="24"/>
            </w:rPr>
            <m:t>= β×</m:t>
          </m:r>
          <m:func>
            <m:funcPr>
              <m:ctrlPr>
                <w:rPr>
                  <w:rFonts w:ascii="Cambria Math" w:hAnsi="Cambria Math" w:cs="Times New Roman"/>
                  <w:i/>
                  <w:color w:val="000000" w:themeColor="text1"/>
                  <w:sz w:val="24"/>
                  <w:szCs w:val="24"/>
                </w:rPr>
              </m:ctrlPr>
            </m:funcPr>
            <m:fName>
              <m:r>
                <m:rPr>
                  <m:sty m:val="p"/>
                </m:rPr>
                <w:rPr>
                  <w:rFonts w:ascii="Cambria Math" w:hAnsi="Cambria Math" w:cs="Times New Roman"/>
                  <w:color w:val="000000" w:themeColor="text1"/>
                  <w:sz w:val="24"/>
                  <w:szCs w:val="24"/>
                </w:rPr>
                <m:t>ln</m:t>
              </m:r>
            </m:fName>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EBIT</m:t>
                  </m:r>
                </m:e>
                <m:sub>
                  <m:r>
                    <w:rPr>
                      <w:rFonts w:ascii="Cambria Math" w:hAnsi="Cambria Math" w:cs="Times New Roman"/>
                      <w:color w:val="000000" w:themeColor="text1"/>
                      <w:sz w:val="24"/>
                      <w:szCs w:val="24"/>
                    </w:rPr>
                    <m:t>i</m:t>
                  </m:r>
                </m:sub>
              </m:sSub>
            </m:e>
          </m:func>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color w:val="000000" w:themeColor="text1"/>
                  <w:sz w:val="24"/>
                  <w:szCs w:val="24"/>
                </w:rPr>
              </m:ctrlPr>
            </m:sSubPr>
            <m:e>
              <m:r>
                <w:rPr>
                  <w:rFonts w:ascii="Cambria Math" w:eastAsiaTheme="minorEastAsia" w:hAnsi="Cambria Math" w:cs="Times New Roman"/>
                  <w:color w:val="000000" w:themeColor="text1"/>
                  <w:sz w:val="24"/>
                  <w:szCs w:val="24"/>
                  <w:lang w:val="en-US"/>
                </w:rPr>
                <m:t>u</m:t>
              </m:r>
            </m:e>
            <m:sub>
              <m:r>
                <w:rPr>
                  <w:rFonts w:ascii="Cambria Math" w:eastAsiaTheme="minorEastAsia" w:hAnsi="Cambria Math" w:cs="Times New Roman"/>
                  <w:color w:val="000000" w:themeColor="text1"/>
                  <w:sz w:val="24"/>
                  <w:szCs w:val="24"/>
                </w:rPr>
                <m:t>i</m:t>
              </m:r>
            </m:sub>
          </m:sSub>
          <m:r>
            <w:rPr>
              <w:rFonts w:ascii="Cambria Math" w:eastAsiaTheme="minorEastAsia" w:hAnsi="Cambria Math" w:cs="Times New Roman"/>
              <w:color w:val="000000" w:themeColor="text1"/>
              <w:sz w:val="24"/>
              <w:szCs w:val="24"/>
            </w:rPr>
            <m:t xml:space="preserve">   (2.2.2)</m:t>
          </m:r>
        </m:oMath>
      </m:oMathPara>
    </w:p>
    <w:p w:rsidR="00CF47FC" w:rsidRDefault="00CF47FC" w:rsidP="0030284E">
      <w:pPr>
        <w:spacing w:after="0" w:line="360" w:lineRule="auto"/>
        <w:ind w:firstLine="709"/>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 xml:space="preserve">где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CF</m:t>
            </m:r>
          </m:e>
          <m:sub>
            <m:r>
              <w:rPr>
                <w:rFonts w:ascii="Cambria Math" w:hAnsi="Cambria Math" w:cs="Times New Roman"/>
                <w:color w:val="000000" w:themeColor="text1"/>
                <w:sz w:val="24"/>
                <w:szCs w:val="24"/>
                <w:lang w:val="en-US"/>
              </w:rPr>
              <m:t>i</m:t>
            </m:r>
          </m:sub>
        </m:sSub>
      </m:oMath>
      <w:r w:rsidRPr="00CF47FC">
        <w:rPr>
          <w:rFonts w:ascii="Times New Roman" w:eastAsiaTheme="minorEastAsia" w:hAnsi="Times New Roman" w:cs="Times New Roman"/>
          <w:color w:val="000000" w:themeColor="text1"/>
          <w:sz w:val="24"/>
          <w:szCs w:val="24"/>
        </w:rPr>
        <w:t xml:space="preserve"> – </w:t>
      </w:r>
      <w:r>
        <w:rPr>
          <w:rFonts w:ascii="Times New Roman" w:eastAsiaTheme="minorEastAsia" w:hAnsi="Times New Roman" w:cs="Times New Roman"/>
          <w:color w:val="000000" w:themeColor="text1"/>
          <w:sz w:val="24"/>
          <w:szCs w:val="24"/>
        </w:rPr>
        <w:t>рассчитанные в соответствии с формулой 2.2.1 значения денежного потока с учетом замечания выше о временном выборе данных</w:t>
      </w:r>
      <w:r w:rsidR="0030284E">
        <w:rPr>
          <w:rFonts w:ascii="Times New Roman" w:eastAsiaTheme="minorEastAsia" w:hAnsi="Times New Roman" w:cs="Times New Roman"/>
          <w:color w:val="000000" w:themeColor="text1"/>
          <w:sz w:val="24"/>
          <w:szCs w:val="24"/>
        </w:rPr>
        <w:t>;</w:t>
      </w:r>
    </w:p>
    <w:p w:rsidR="0030284E" w:rsidRDefault="009A197A" w:rsidP="0030284E">
      <w:pPr>
        <w:spacing w:after="0" w:line="360" w:lineRule="auto"/>
        <w:ind w:firstLine="709"/>
        <w:jc w:val="both"/>
        <w:rPr>
          <w:rFonts w:ascii="Times New Roman" w:eastAsiaTheme="minorEastAsia"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EBIT</m:t>
            </m:r>
          </m:e>
          <m:sub>
            <m:r>
              <w:rPr>
                <w:rFonts w:ascii="Cambria Math" w:hAnsi="Cambria Math" w:cs="Times New Roman"/>
                <w:color w:val="000000" w:themeColor="text1"/>
                <w:sz w:val="24"/>
                <w:szCs w:val="24"/>
              </w:rPr>
              <m:t>i</m:t>
            </m:r>
          </m:sub>
        </m:sSub>
      </m:oMath>
      <w:r w:rsidR="0030284E">
        <w:rPr>
          <w:rFonts w:ascii="Times New Roman" w:eastAsiaTheme="minorEastAsia" w:hAnsi="Times New Roman" w:cs="Times New Roman"/>
          <w:color w:val="000000" w:themeColor="text1"/>
          <w:sz w:val="24"/>
          <w:szCs w:val="24"/>
        </w:rPr>
        <w:t xml:space="preserve"> – значения операционной прибыли с учетом замечания выше о временном выборе данных;</w:t>
      </w:r>
    </w:p>
    <w:p w:rsidR="0030284E" w:rsidRDefault="00CC52AB" w:rsidP="0030284E">
      <w:pPr>
        <w:spacing w:after="0" w:line="360" w:lineRule="auto"/>
        <w:ind w:firstLine="709"/>
        <w:jc w:val="both"/>
        <w:rPr>
          <w:rFonts w:ascii="Times New Roman" w:eastAsiaTheme="minorEastAsia" w:hAnsi="Times New Roman" w:cs="Times New Roman"/>
          <w:color w:val="000000" w:themeColor="text1"/>
          <w:sz w:val="24"/>
          <w:szCs w:val="24"/>
        </w:rPr>
      </w:pPr>
      <m:oMath>
        <m:r>
          <w:rPr>
            <w:rFonts w:ascii="Cambria Math" w:hAnsi="Cambria Math" w:cs="Times New Roman"/>
            <w:color w:val="000000" w:themeColor="text1"/>
            <w:sz w:val="24"/>
            <w:szCs w:val="24"/>
          </w:rPr>
          <m:t>β</m:t>
        </m:r>
      </m:oMath>
      <w:r>
        <w:rPr>
          <w:rFonts w:ascii="Times New Roman" w:eastAsiaTheme="minorEastAsia" w:hAnsi="Times New Roman" w:cs="Times New Roman"/>
          <w:color w:val="000000" w:themeColor="text1"/>
          <w:sz w:val="24"/>
          <w:szCs w:val="24"/>
        </w:rPr>
        <w:t xml:space="preserve"> </w:t>
      </w:r>
      <w:r w:rsidR="0030284E">
        <w:rPr>
          <w:rFonts w:ascii="Times New Roman" w:eastAsiaTheme="minorEastAsia" w:hAnsi="Times New Roman" w:cs="Times New Roman"/>
          <w:color w:val="000000" w:themeColor="text1"/>
          <w:sz w:val="24"/>
          <w:szCs w:val="24"/>
        </w:rPr>
        <w:t>– коэффициент регрессии;</w:t>
      </w:r>
    </w:p>
    <w:p w:rsidR="0030284E" w:rsidRDefault="009A197A" w:rsidP="0030284E">
      <w:pPr>
        <w:spacing w:after="0" w:line="360" w:lineRule="auto"/>
        <w:ind w:firstLine="709"/>
        <w:jc w:val="both"/>
        <w:rPr>
          <w:rFonts w:ascii="Times New Roman" w:eastAsiaTheme="minorEastAsia" w:hAnsi="Times New Roman" w:cs="Times New Roman"/>
          <w:color w:val="000000" w:themeColor="text1"/>
          <w:sz w:val="24"/>
          <w:szCs w:val="24"/>
        </w:rPr>
      </w:pPr>
      <m:oMath>
        <m:sSub>
          <m:sSubPr>
            <m:ctrlPr>
              <w:rPr>
                <w:rFonts w:ascii="Cambria Math" w:eastAsiaTheme="minorEastAsia" w:hAnsi="Cambria Math" w:cs="Times New Roman"/>
                <w:i/>
                <w:color w:val="000000" w:themeColor="text1"/>
                <w:sz w:val="24"/>
                <w:szCs w:val="24"/>
              </w:rPr>
            </m:ctrlPr>
          </m:sSubPr>
          <m:e>
            <m:r>
              <w:rPr>
                <w:rFonts w:ascii="Cambria Math" w:eastAsiaTheme="minorEastAsia" w:hAnsi="Cambria Math" w:cs="Times New Roman"/>
                <w:color w:val="000000" w:themeColor="text1"/>
                <w:sz w:val="24"/>
                <w:szCs w:val="24"/>
                <w:lang w:val="en-US"/>
              </w:rPr>
              <m:t>u</m:t>
            </m:r>
          </m:e>
          <m:sub>
            <m:r>
              <w:rPr>
                <w:rFonts w:ascii="Cambria Math" w:eastAsiaTheme="minorEastAsia" w:hAnsi="Cambria Math" w:cs="Times New Roman"/>
                <w:color w:val="000000" w:themeColor="text1"/>
                <w:sz w:val="24"/>
                <w:szCs w:val="24"/>
              </w:rPr>
              <m:t>i</m:t>
            </m:r>
          </m:sub>
        </m:sSub>
      </m:oMath>
      <w:r w:rsidR="0030284E">
        <w:rPr>
          <w:rFonts w:ascii="Times New Roman" w:eastAsiaTheme="minorEastAsia" w:hAnsi="Times New Roman" w:cs="Times New Roman"/>
          <w:color w:val="000000" w:themeColor="text1"/>
          <w:sz w:val="24"/>
          <w:szCs w:val="24"/>
        </w:rPr>
        <w:t xml:space="preserve"> – ошибка модели.</w:t>
      </w:r>
    </w:p>
    <w:p w:rsidR="002D1C56" w:rsidRDefault="002D1C56" w:rsidP="0030284E">
      <w:pPr>
        <w:spacing w:after="0" w:line="360" w:lineRule="auto"/>
        <w:ind w:firstLine="709"/>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Оцененное уравнение регрессии (формула 2.2.3) может быть представлено в виде показательной регрессии (формула 2.2.4).</w:t>
      </w:r>
    </w:p>
    <w:p w:rsidR="002D1C56" w:rsidRPr="002D1C56" w:rsidRDefault="009A197A" w:rsidP="0030284E">
      <w:pPr>
        <w:spacing w:after="0" w:line="360" w:lineRule="auto"/>
        <w:ind w:firstLine="709"/>
        <w:jc w:val="both"/>
        <w:rPr>
          <w:rFonts w:ascii="Times New Roman" w:eastAsiaTheme="minorEastAsia" w:hAnsi="Times New Roman" w:cs="Times New Roman"/>
          <w:color w:val="000000" w:themeColor="text1"/>
          <w:sz w:val="24"/>
          <w:szCs w:val="24"/>
        </w:rPr>
      </w:pPr>
      <m:oMathPara>
        <m:oMath>
          <m:acc>
            <m:accPr>
              <m:ctrlPr>
                <w:rPr>
                  <w:rFonts w:ascii="Cambria Math" w:eastAsiaTheme="minorEastAsia" w:hAnsi="Cambria Math" w:cs="Times New Roman"/>
                  <w:i/>
                  <w:color w:val="000000" w:themeColor="text1"/>
                  <w:sz w:val="24"/>
                  <w:szCs w:val="24"/>
                </w:rPr>
              </m:ctrlPr>
            </m:accPr>
            <m:e>
              <m:func>
                <m:funcPr>
                  <m:ctrlPr>
                    <w:rPr>
                      <w:rFonts w:ascii="Cambria Math" w:hAnsi="Cambria Math" w:cs="Times New Roman"/>
                      <w:i/>
                      <w:color w:val="000000" w:themeColor="text1"/>
                      <w:sz w:val="24"/>
                      <w:szCs w:val="24"/>
                    </w:rPr>
                  </m:ctrlPr>
                </m:funcPr>
                <m:fName>
                  <m:r>
                    <m:rPr>
                      <m:sty m:val="p"/>
                    </m:rPr>
                    <w:rPr>
                      <w:rFonts w:ascii="Cambria Math" w:hAnsi="Cambria Math" w:cs="Times New Roman"/>
                      <w:color w:val="000000" w:themeColor="text1"/>
                      <w:sz w:val="24"/>
                      <w:szCs w:val="24"/>
                    </w:rPr>
                    <m:t>ln</m:t>
                  </m:r>
                </m:fName>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CF</m:t>
                      </m:r>
                    </m:e>
                    <m:sub>
                      <m:r>
                        <w:rPr>
                          <w:rFonts w:ascii="Cambria Math" w:hAnsi="Cambria Math" w:cs="Times New Roman"/>
                          <w:color w:val="000000" w:themeColor="text1"/>
                          <w:sz w:val="24"/>
                          <w:szCs w:val="24"/>
                          <w:lang w:val="en-US"/>
                        </w:rPr>
                        <m:t>i</m:t>
                      </m:r>
                    </m:sub>
                  </m:sSub>
                </m:e>
              </m:func>
            </m:e>
          </m:acc>
          <m:r>
            <w:rPr>
              <w:rFonts w:ascii="Cambria Math" w:eastAsiaTheme="minorEastAsia" w:hAnsi="Cambria Math" w:cs="Times New Roman"/>
              <w:color w:val="000000" w:themeColor="text1"/>
              <w:sz w:val="24"/>
              <w:szCs w:val="24"/>
            </w:rPr>
            <m:t xml:space="preserve">= </m:t>
          </m:r>
          <m:acc>
            <m:accPr>
              <m:ctrlPr>
                <w:rPr>
                  <w:rFonts w:ascii="Cambria Math" w:eastAsiaTheme="minorEastAsia" w:hAnsi="Cambria Math" w:cs="Times New Roman"/>
                  <w:i/>
                  <w:color w:val="000000" w:themeColor="text1"/>
                  <w:sz w:val="24"/>
                  <w:szCs w:val="24"/>
                </w:rPr>
              </m:ctrlPr>
            </m:accPr>
            <m:e>
              <m:r>
                <w:rPr>
                  <w:rFonts w:ascii="Cambria Math" w:hAnsi="Cambria Math" w:cs="Times New Roman"/>
                  <w:color w:val="000000" w:themeColor="text1"/>
                  <w:sz w:val="24"/>
                  <w:szCs w:val="24"/>
                </w:rPr>
                <m:t>β</m:t>
              </m:r>
            </m:e>
          </m:acc>
          <m:r>
            <w:rPr>
              <w:rFonts w:ascii="Cambria Math" w:eastAsiaTheme="minorEastAsia" w:hAnsi="Cambria Math" w:cs="Times New Roman"/>
              <w:color w:val="000000" w:themeColor="text1"/>
              <w:sz w:val="24"/>
              <w:szCs w:val="24"/>
            </w:rPr>
            <m:t>×</m:t>
          </m:r>
          <m:func>
            <m:funcPr>
              <m:ctrlPr>
                <w:rPr>
                  <w:rFonts w:ascii="Cambria Math" w:hAnsi="Cambria Math" w:cs="Times New Roman"/>
                  <w:i/>
                  <w:color w:val="000000" w:themeColor="text1"/>
                  <w:sz w:val="24"/>
                  <w:szCs w:val="24"/>
                </w:rPr>
              </m:ctrlPr>
            </m:funcPr>
            <m:fName>
              <m:r>
                <m:rPr>
                  <m:sty m:val="p"/>
                </m:rPr>
                <w:rPr>
                  <w:rFonts w:ascii="Cambria Math" w:hAnsi="Cambria Math" w:cs="Times New Roman"/>
                  <w:color w:val="000000" w:themeColor="text1"/>
                  <w:sz w:val="24"/>
                  <w:szCs w:val="24"/>
                </w:rPr>
                <m:t>ln</m:t>
              </m:r>
            </m:fName>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EBIT</m:t>
                  </m:r>
                </m:e>
                <m:sub>
                  <m:r>
                    <w:rPr>
                      <w:rFonts w:ascii="Cambria Math" w:hAnsi="Cambria Math" w:cs="Times New Roman"/>
                      <w:color w:val="000000" w:themeColor="text1"/>
                      <w:sz w:val="24"/>
                      <w:szCs w:val="24"/>
                    </w:rPr>
                    <m:t>i</m:t>
                  </m:r>
                </m:sub>
              </m:sSub>
            </m:e>
          </m:func>
          <m:r>
            <w:rPr>
              <w:rFonts w:ascii="Cambria Math" w:eastAsiaTheme="minorEastAsia" w:hAnsi="Cambria Math" w:cs="Times New Roman"/>
              <w:color w:val="000000" w:themeColor="text1"/>
              <w:sz w:val="24"/>
              <w:szCs w:val="24"/>
            </w:rPr>
            <m:t xml:space="preserve">   (2.2.3)</m:t>
          </m:r>
        </m:oMath>
      </m:oMathPara>
    </w:p>
    <w:p w:rsidR="002D1C56" w:rsidRPr="002D1C56" w:rsidRDefault="009A197A" w:rsidP="0030284E">
      <w:pPr>
        <w:spacing w:after="0" w:line="360" w:lineRule="auto"/>
        <w:ind w:firstLine="709"/>
        <w:jc w:val="both"/>
        <w:rPr>
          <w:rFonts w:ascii="Times New Roman" w:eastAsiaTheme="minorEastAsia" w:hAnsi="Times New Roman" w:cs="Times New Roman"/>
          <w:color w:val="000000" w:themeColor="text1"/>
          <w:sz w:val="24"/>
          <w:szCs w:val="24"/>
          <w:lang w:val="en-US"/>
        </w:rPr>
      </w:pPr>
      <m:oMathPara>
        <m:oMath>
          <m:sSub>
            <m:sSubPr>
              <m:ctrlPr>
                <w:rPr>
                  <w:rFonts w:ascii="Cambria Math" w:hAnsi="Cambria Math" w:cs="Times New Roman"/>
                  <w:i/>
                  <w:color w:val="000000" w:themeColor="text1"/>
                  <w:sz w:val="24"/>
                  <w:szCs w:val="24"/>
                </w:rPr>
              </m:ctrlPr>
            </m:sSubPr>
            <m:e>
              <m:acc>
                <m:accPr>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CF</m:t>
                  </m:r>
                </m:e>
              </m:acc>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m:t>
          </m:r>
          <m:sSubSup>
            <m:sSubSupPr>
              <m:ctrlPr>
                <w:rPr>
                  <w:rFonts w:ascii="Cambria Math" w:eastAsiaTheme="minorEastAsia" w:hAnsi="Cambria Math" w:cs="Times New Roman"/>
                  <w:i/>
                  <w:color w:val="000000" w:themeColor="text1"/>
                  <w:sz w:val="24"/>
                  <w:szCs w:val="24"/>
                  <w:lang w:val="en-US"/>
                </w:rPr>
              </m:ctrlPr>
            </m:sSubSupPr>
            <m:e>
              <m:r>
                <w:rPr>
                  <w:rFonts w:ascii="Cambria Math" w:eastAsiaTheme="minorEastAsia" w:hAnsi="Cambria Math" w:cs="Times New Roman"/>
                  <w:color w:val="000000" w:themeColor="text1"/>
                  <w:sz w:val="24"/>
                  <w:szCs w:val="24"/>
                  <w:lang w:val="en-US"/>
                </w:rPr>
                <m:t>EBIT</m:t>
              </m:r>
            </m:e>
            <m:sub>
              <m:r>
                <w:rPr>
                  <w:rFonts w:ascii="Cambria Math" w:eastAsiaTheme="minorEastAsia" w:hAnsi="Cambria Math" w:cs="Times New Roman"/>
                  <w:color w:val="000000" w:themeColor="text1"/>
                  <w:sz w:val="24"/>
                  <w:szCs w:val="24"/>
                  <w:lang w:val="en-US"/>
                </w:rPr>
                <m:t>i</m:t>
              </m:r>
            </m:sub>
            <m:sup>
              <m:acc>
                <m:accPr>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β</m:t>
                  </m:r>
                </m:e>
              </m:acc>
            </m:sup>
          </m:sSubSup>
          <m:r>
            <w:rPr>
              <w:rFonts w:ascii="Cambria Math" w:eastAsiaTheme="minorEastAsia" w:hAnsi="Cambria Math" w:cs="Times New Roman"/>
              <w:color w:val="000000" w:themeColor="text1"/>
              <w:sz w:val="24"/>
              <w:szCs w:val="24"/>
              <w:lang w:val="en-US"/>
            </w:rPr>
            <m:t xml:space="preserve">                    (2.2.4)</m:t>
          </m:r>
        </m:oMath>
      </m:oMathPara>
    </w:p>
    <w:p w:rsidR="009A32F5" w:rsidRDefault="0030284E" w:rsidP="0030284E">
      <w:pPr>
        <w:spacing w:after="0" w:line="360" w:lineRule="auto"/>
        <w:ind w:firstLine="709"/>
        <w:jc w:val="both"/>
        <w:rPr>
          <w:rFonts w:ascii="Times New Roman"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Значения операционной прибыли б</w:t>
      </w:r>
      <w:r w:rsidR="00E74812">
        <w:rPr>
          <w:rFonts w:ascii="Times New Roman" w:eastAsiaTheme="minorEastAsia" w:hAnsi="Times New Roman" w:cs="Times New Roman"/>
          <w:color w:val="000000" w:themeColor="text1"/>
          <w:sz w:val="24"/>
          <w:szCs w:val="24"/>
        </w:rPr>
        <w:t>ы</w:t>
      </w:r>
      <w:r>
        <w:rPr>
          <w:rFonts w:ascii="Times New Roman" w:eastAsiaTheme="minorEastAsia" w:hAnsi="Times New Roman" w:cs="Times New Roman"/>
          <w:color w:val="000000" w:themeColor="text1"/>
          <w:sz w:val="24"/>
          <w:szCs w:val="24"/>
        </w:rPr>
        <w:t xml:space="preserve">ли логарифмированы с целью нормализации данных и исключения отрицательных значений данных величин. </w:t>
      </w:r>
      <w:r>
        <w:rPr>
          <w:rFonts w:ascii="Times New Roman" w:hAnsi="Times New Roman" w:cs="Times New Roman"/>
          <w:color w:val="000000" w:themeColor="text1"/>
          <w:sz w:val="24"/>
          <w:szCs w:val="24"/>
        </w:rPr>
        <w:t>Результаты</w:t>
      </w:r>
      <w:r w:rsidR="00865687">
        <w:rPr>
          <w:rFonts w:ascii="Times New Roman" w:hAnsi="Times New Roman" w:cs="Times New Roman"/>
          <w:color w:val="000000" w:themeColor="text1"/>
          <w:sz w:val="24"/>
          <w:szCs w:val="24"/>
        </w:rPr>
        <w:t xml:space="preserve"> регрессионного анализа </w:t>
      </w:r>
      <w:r>
        <w:rPr>
          <w:rFonts w:ascii="Times New Roman" w:hAnsi="Times New Roman" w:cs="Times New Roman"/>
          <w:color w:val="000000" w:themeColor="text1"/>
          <w:sz w:val="24"/>
          <w:szCs w:val="24"/>
        </w:rPr>
        <w:t>по значимым моделям с адекватной спецификацией и отсутствием гетероскедастичности остатков (были проведены соответствующие тесты) или ее учетом в модели представлены в таблице 2.2.</w:t>
      </w:r>
    </w:p>
    <w:p w:rsidR="00177D9E" w:rsidRPr="00177D9E" w:rsidRDefault="00177D9E" w:rsidP="00177D9E">
      <w:pPr>
        <w:spacing w:after="0" w:line="360" w:lineRule="auto"/>
        <w:ind w:firstLine="709"/>
        <w:jc w:val="right"/>
        <w:rPr>
          <w:rFonts w:ascii="Times New Roman" w:hAnsi="Times New Roman" w:cs="Times New Roman"/>
          <w:i/>
          <w:color w:val="000000" w:themeColor="text1"/>
          <w:sz w:val="24"/>
          <w:szCs w:val="24"/>
        </w:rPr>
      </w:pPr>
      <w:r w:rsidRPr="00177D9E">
        <w:rPr>
          <w:rFonts w:ascii="Times New Roman" w:hAnsi="Times New Roman" w:cs="Times New Roman"/>
          <w:i/>
          <w:color w:val="000000" w:themeColor="text1"/>
          <w:sz w:val="24"/>
          <w:szCs w:val="24"/>
        </w:rPr>
        <w:t>Таблица 2.2</w:t>
      </w:r>
    </w:p>
    <w:p w:rsidR="00177D9E" w:rsidRPr="00177D9E" w:rsidRDefault="00177D9E" w:rsidP="00177D9E">
      <w:pPr>
        <w:spacing w:after="0" w:line="360" w:lineRule="auto"/>
        <w:ind w:firstLine="709"/>
        <w:jc w:val="center"/>
        <w:rPr>
          <w:rFonts w:ascii="Times New Roman" w:hAnsi="Times New Roman" w:cs="Times New Roman"/>
          <w:b/>
          <w:color w:val="000000" w:themeColor="text1"/>
          <w:sz w:val="24"/>
          <w:szCs w:val="24"/>
        </w:rPr>
      </w:pPr>
      <w:r w:rsidRPr="00177D9E">
        <w:rPr>
          <w:rFonts w:ascii="Times New Roman" w:hAnsi="Times New Roman" w:cs="Times New Roman"/>
          <w:b/>
          <w:color w:val="000000" w:themeColor="text1"/>
          <w:sz w:val="24"/>
          <w:szCs w:val="24"/>
        </w:rPr>
        <w:t>Результаты регрессионного анализа по модели 2.2.2</w:t>
      </w:r>
    </w:p>
    <w:tbl>
      <w:tblPr>
        <w:tblW w:w="9351" w:type="dxa"/>
        <w:tblLook w:val="04A0" w:firstRow="1" w:lastRow="0" w:firstColumn="1" w:lastColumn="0" w:noHBand="0" w:noVBand="1"/>
      </w:tblPr>
      <w:tblGrid>
        <w:gridCol w:w="4920"/>
        <w:gridCol w:w="2163"/>
        <w:gridCol w:w="2268"/>
      </w:tblGrid>
      <w:tr w:rsidR="0030284E" w:rsidRPr="0030284E" w:rsidTr="0047137E">
        <w:trPr>
          <w:trHeight w:val="765"/>
          <w:tblHeader/>
        </w:trPr>
        <w:tc>
          <w:tcPr>
            <w:tcW w:w="4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b/>
                <w:bCs/>
                <w:sz w:val="20"/>
                <w:szCs w:val="20"/>
                <w:lang w:val="en-GB" w:eastAsia="en-GB"/>
              </w:rPr>
            </w:pPr>
            <w:r w:rsidRPr="0030284E">
              <w:rPr>
                <w:rFonts w:ascii="Times New Roman" w:eastAsia="Times New Roman" w:hAnsi="Times New Roman" w:cs="Times New Roman"/>
                <w:b/>
                <w:bCs/>
                <w:sz w:val="20"/>
                <w:szCs w:val="20"/>
                <w:lang w:val="en-GB" w:eastAsia="en-GB"/>
              </w:rPr>
              <w:t>Наименование отрасли</w:t>
            </w:r>
          </w:p>
        </w:tc>
        <w:tc>
          <w:tcPr>
            <w:tcW w:w="2163" w:type="dxa"/>
            <w:tcBorders>
              <w:top w:val="single" w:sz="4" w:space="0" w:color="auto"/>
              <w:left w:val="nil"/>
              <w:bottom w:val="single" w:sz="4" w:space="0" w:color="auto"/>
              <w:right w:val="single" w:sz="4" w:space="0" w:color="auto"/>
            </w:tcBorders>
            <w:shd w:val="clear" w:color="auto" w:fill="auto"/>
            <w:vAlign w:val="bottom"/>
            <w:hideMark/>
          </w:tcPr>
          <w:p w:rsidR="0030284E" w:rsidRPr="0030284E" w:rsidRDefault="0030284E" w:rsidP="0030284E">
            <w:pPr>
              <w:spacing w:after="0" w:line="240" w:lineRule="auto"/>
              <w:rPr>
                <w:rFonts w:ascii="Times New Roman" w:eastAsia="Times New Roman" w:hAnsi="Times New Roman" w:cs="Times New Roman"/>
                <w:b/>
                <w:bCs/>
                <w:color w:val="000000"/>
                <w:sz w:val="20"/>
                <w:szCs w:val="20"/>
                <w:lang w:val="en-GB" w:eastAsia="en-GB"/>
              </w:rPr>
            </w:pPr>
            <w:r w:rsidRPr="0030284E">
              <w:rPr>
                <w:rFonts w:ascii="Times New Roman" w:eastAsia="Times New Roman" w:hAnsi="Times New Roman" w:cs="Times New Roman"/>
                <w:b/>
                <w:bCs/>
                <w:color w:val="000000"/>
                <w:sz w:val="20"/>
                <w:szCs w:val="20"/>
                <w:lang w:val="en-GB" w:eastAsia="en-GB"/>
              </w:rPr>
              <w:t>Коэффициент денежного потока</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rsidR="0030284E" w:rsidRPr="0030284E" w:rsidRDefault="0030284E" w:rsidP="0030284E">
            <w:pPr>
              <w:spacing w:after="0" w:line="240" w:lineRule="auto"/>
              <w:rPr>
                <w:rFonts w:ascii="Times New Roman" w:eastAsia="Times New Roman" w:hAnsi="Times New Roman" w:cs="Times New Roman"/>
                <w:b/>
                <w:bCs/>
                <w:color w:val="000000"/>
                <w:sz w:val="20"/>
                <w:szCs w:val="20"/>
                <w:lang w:val="en-GB" w:eastAsia="en-GB"/>
              </w:rPr>
            </w:pPr>
            <w:r w:rsidRPr="0030284E">
              <w:rPr>
                <w:rFonts w:ascii="Times New Roman" w:eastAsia="Times New Roman" w:hAnsi="Times New Roman" w:cs="Times New Roman"/>
                <w:b/>
                <w:bCs/>
                <w:color w:val="000000"/>
                <w:sz w:val="20"/>
                <w:szCs w:val="20"/>
                <w:lang w:val="en-GB" w:eastAsia="en-GB"/>
              </w:rPr>
              <w:t>Стандартная ошибка коэффициента</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eastAsia="en-GB"/>
              </w:rPr>
            </w:pPr>
            <w:r w:rsidRPr="0030284E">
              <w:rPr>
                <w:rFonts w:ascii="Times New Roman" w:eastAsia="Times New Roman" w:hAnsi="Times New Roman" w:cs="Times New Roman"/>
                <w:color w:val="000000"/>
                <w:sz w:val="20"/>
                <w:szCs w:val="20"/>
                <w:lang w:eastAsia="en-GB"/>
              </w:rPr>
              <w:t>Авиационно-космическая отрасль и оборона</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1,0238</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0,0079</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Автомобилестроение</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1,0180</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0,0053</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ЖКХ</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1,0305</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0,0046</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Здравоохранение</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1,0146</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0,0029</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Металлургия</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1,0296</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0,0046</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Недвижимость</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1,0051</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0,0039</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Недвижимость (трасты)</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1,0308</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0,0021</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Нефтегазовая отрасль</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1,0396</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0,0062</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Нефтеразведка и нефтедобывающее оборудование</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1,0290</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0,0042</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Отдых</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1,0406</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0,0026</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Перевозки</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1,0322</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0,0028</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Пищевая промышленность</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1,0227</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0,0024</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Производство напитков</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1,0217</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0,0041</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Производство электронной техники</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1,0034</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0,0066</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Реклама</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1,0295</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0,0042</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Розничная торговля общая</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1,0211</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0,0024</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lastRenderedPageBreak/>
              <w:t>Розничная торговля продуктами питания</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1,0193</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0,0034</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Промышленность</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1,0264</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0,0047</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Строительные материалы</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1,0126</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0,0035</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Телерадиовещание</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1,0295</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0,0042</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Товары для дома</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1,0050</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0,0035</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Транспортная промышленность</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1,0322</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0,0028</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Услуги беспроводной телекоммуникационной связи</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1,0306</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0,0048</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Услуги проводной телекоммуникационной связи</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1,0593</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0,0068</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Целлюлозно-бумажная промышленность</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1,0611</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0,0319</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Электротехническая промышленность</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1,0034</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0,0066</w:t>
            </w:r>
          </w:p>
        </w:tc>
      </w:tr>
      <w:tr w:rsidR="0030284E" w:rsidRPr="0030284E" w:rsidTr="00177D9E">
        <w:trPr>
          <w:trHeight w:val="255"/>
        </w:trPr>
        <w:tc>
          <w:tcPr>
            <w:tcW w:w="4920" w:type="dxa"/>
            <w:tcBorders>
              <w:top w:val="nil"/>
              <w:left w:val="single" w:sz="4" w:space="0" w:color="auto"/>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Энергетический сектор</w:t>
            </w:r>
          </w:p>
        </w:tc>
        <w:tc>
          <w:tcPr>
            <w:tcW w:w="2163"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1,0329</w:t>
            </w:r>
          </w:p>
        </w:tc>
        <w:tc>
          <w:tcPr>
            <w:tcW w:w="2268" w:type="dxa"/>
            <w:tcBorders>
              <w:top w:val="nil"/>
              <w:left w:val="nil"/>
              <w:bottom w:val="single" w:sz="4" w:space="0" w:color="auto"/>
              <w:right w:val="single" w:sz="4" w:space="0" w:color="auto"/>
            </w:tcBorders>
            <w:shd w:val="clear" w:color="auto" w:fill="auto"/>
            <w:noWrap/>
            <w:vAlign w:val="bottom"/>
            <w:hideMark/>
          </w:tcPr>
          <w:p w:rsidR="0030284E" w:rsidRPr="0030284E" w:rsidRDefault="0030284E" w:rsidP="0030284E">
            <w:pPr>
              <w:spacing w:after="0" w:line="240" w:lineRule="auto"/>
              <w:jc w:val="center"/>
              <w:rPr>
                <w:rFonts w:ascii="Times New Roman" w:eastAsia="Times New Roman" w:hAnsi="Times New Roman" w:cs="Times New Roman"/>
                <w:color w:val="000000"/>
                <w:sz w:val="20"/>
                <w:szCs w:val="20"/>
                <w:lang w:val="en-GB" w:eastAsia="en-GB"/>
              </w:rPr>
            </w:pPr>
            <w:r w:rsidRPr="0030284E">
              <w:rPr>
                <w:rFonts w:ascii="Times New Roman" w:eastAsia="Times New Roman" w:hAnsi="Times New Roman" w:cs="Times New Roman"/>
                <w:color w:val="000000"/>
                <w:sz w:val="20"/>
                <w:szCs w:val="20"/>
                <w:lang w:val="en-GB" w:eastAsia="en-GB"/>
              </w:rPr>
              <w:t>0,0023</w:t>
            </w:r>
          </w:p>
        </w:tc>
      </w:tr>
    </w:tbl>
    <w:p w:rsidR="0030284E" w:rsidRDefault="00CD2AA3" w:rsidP="00F93A3E">
      <w:pPr>
        <w:spacing w:after="0" w:line="276" w:lineRule="auto"/>
        <w:jc w:val="center"/>
        <w:rPr>
          <w:rFonts w:ascii="Times New Roman" w:eastAsiaTheme="minorEastAsia" w:hAnsi="Times New Roman" w:cs="Times New Roman"/>
          <w:color w:val="000000" w:themeColor="text1"/>
          <w:sz w:val="24"/>
          <w:szCs w:val="24"/>
        </w:rPr>
      </w:pPr>
      <w:r>
        <w:rPr>
          <w:rFonts w:ascii="Times New Roman" w:hAnsi="Times New Roman" w:cs="Times New Roman"/>
          <w:iCs/>
          <w:noProof/>
          <w:color w:val="000000" w:themeColor="text1"/>
          <w:sz w:val="24"/>
          <w:szCs w:val="24"/>
          <w:lang w:eastAsia="ru-RU"/>
        </w:rPr>
        <mc:AlternateContent>
          <mc:Choice Requires="wps">
            <w:drawing>
              <wp:anchor distT="0" distB="0" distL="114300" distR="114300" simplePos="0" relativeHeight="251702272" behindDoc="0" locked="0" layoutInCell="1" allowOverlap="1" wp14:anchorId="3BAC6247" wp14:editId="5F432498">
                <wp:simplePos x="0" y="0"/>
                <wp:positionH relativeFrom="margin">
                  <wp:posOffset>3484880</wp:posOffset>
                </wp:positionH>
                <wp:positionV relativeFrom="paragraph">
                  <wp:posOffset>-2629535</wp:posOffset>
                </wp:positionV>
                <wp:extent cx="2278655" cy="313680"/>
                <wp:effectExtent l="0" t="0" r="0" b="0"/>
                <wp:wrapNone/>
                <wp:docPr id="22" name="Надпись 7"/>
                <wp:cNvGraphicFramePr/>
                <a:graphic xmlns:a="http://schemas.openxmlformats.org/drawingml/2006/main">
                  <a:graphicData uri="http://schemas.microsoft.com/office/word/2010/wordprocessingShape">
                    <wps:wsp>
                      <wps:cNvSpPr txBox="1"/>
                      <wps:spPr>
                        <a:xfrm>
                          <a:off x="0" y="0"/>
                          <a:ext cx="2278655" cy="313680"/>
                        </a:xfrm>
                        <a:prstGeom prst="rect">
                          <a:avLst/>
                        </a:prstGeom>
                        <a:noFill/>
                        <a:ln w="6350">
                          <a:noFill/>
                        </a:ln>
                      </wps:spPr>
                      <wps:txbx>
                        <w:txbxContent>
                          <w:p w:rsidR="009A197A" w:rsidRPr="00665C9D" w:rsidRDefault="009A197A" w:rsidP="007E3327">
                            <w:pPr>
                              <w:jc w:val="right"/>
                              <w:rPr>
                                <w:rFonts w:ascii="Times New Roman" w:hAnsi="Times New Roman" w:cs="Times New Roman"/>
                                <w:i/>
                                <w:sz w:val="24"/>
                              </w:rPr>
                            </w:pPr>
                            <w:r>
                              <w:rPr>
                                <w:rFonts w:ascii="Times New Roman" w:hAnsi="Times New Roman" w:cs="Times New Roman"/>
                                <w:i/>
                                <w:sz w:val="24"/>
                              </w:rPr>
                              <w:t>Окончан</w:t>
                            </w:r>
                            <w:r w:rsidRPr="00665C9D">
                              <w:rPr>
                                <w:rFonts w:ascii="Times New Roman" w:hAnsi="Times New Roman" w:cs="Times New Roman"/>
                                <w:i/>
                                <w:sz w:val="24"/>
                              </w:rPr>
                              <w:t xml:space="preserve">ие таблицы </w:t>
                            </w:r>
                            <w:r>
                              <w:rPr>
                                <w:rFonts w:ascii="Times New Roman" w:hAnsi="Times New Roman" w:cs="Times New Roman"/>
                                <w:i/>
                                <w:sz w:val="24"/>
                              </w:rPr>
                              <w:t>2</w:t>
                            </w:r>
                            <w:r w:rsidRPr="00665C9D">
                              <w:rPr>
                                <w:rFonts w:ascii="Times New Roman" w:hAnsi="Times New Roman" w:cs="Times New Roman"/>
                                <w:i/>
                                <w:sz w:val="24"/>
                              </w:rPr>
                              <w:t>.</w:t>
                            </w:r>
                            <w:r>
                              <w:rPr>
                                <w:rFonts w:ascii="Times New Roman" w:hAnsi="Times New Roman" w:cs="Times New Roman"/>
                                <w:i/>
                                <w:sz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C6247" id="_x0000_s1032" type="#_x0000_t202" style="position:absolute;left:0;text-align:left;margin-left:274.4pt;margin-top:-207.05pt;width:179.4pt;height:24.7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" filled="f" stroked="f" strokeweight=".5pt">
                <v:textbox>
                  <w:txbxContent>
                    <w:p w:rsidR="009A197A" w:rsidRPr="00665C9D" w:rsidRDefault="009A197A" w:rsidP="007E3327">
                      <w:pPr>
                        <w:jc w:val="right"/>
                        <w:rPr>
                          <w:rFonts w:ascii="Times New Roman" w:hAnsi="Times New Roman" w:cs="Times New Roman"/>
                          <w:i/>
                          <w:sz w:val="24"/>
                        </w:rPr>
                      </w:pPr>
                      <w:r>
                        <w:rPr>
                          <w:rFonts w:ascii="Times New Roman" w:hAnsi="Times New Roman" w:cs="Times New Roman"/>
                          <w:i/>
                          <w:sz w:val="24"/>
                        </w:rPr>
                        <w:t>Окончан</w:t>
                      </w:r>
                      <w:r w:rsidRPr="00665C9D">
                        <w:rPr>
                          <w:rFonts w:ascii="Times New Roman" w:hAnsi="Times New Roman" w:cs="Times New Roman"/>
                          <w:i/>
                          <w:sz w:val="24"/>
                        </w:rPr>
                        <w:t xml:space="preserve">ие таблицы </w:t>
                      </w:r>
                      <w:r>
                        <w:rPr>
                          <w:rFonts w:ascii="Times New Roman" w:hAnsi="Times New Roman" w:cs="Times New Roman"/>
                          <w:i/>
                          <w:sz w:val="24"/>
                        </w:rPr>
                        <w:t>2</w:t>
                      </w:r>
                      <w:r w:rsidRPr="00665C9D">
                        <w:rPr>
                          <w:rFonts w:ascii="Times New Roman" w:hAnsi="Times New Roman" w:cs="Times New Roman"/>
                          <w:i/>
                          <w:sz w:val="24"/>
                        </w:rPr>
                        <w:t>.</w:t>
                      </w:r>
                      <w:r>
                        <w:rPr>
                          <w:rFonts w:ascii="Times New Roman" w:hAnsi="Times New Roman" w:cs="Times New Roman"/>
                          <w:i/>
                          <w:sz w:val="24"/>
                        </w:rPr>
                        <w:t>2</w:t>
                      </w:r>
                    </w:p>
                  </w:txbxContent>
                </v:textbox>
                <w10:wrap anchorx="margin"/>
              </v:shape>
            </w:pict>
          </mc:Fallback>
        </mc:AlternateContent>
      </w:r>
      <w:r w:rsidR="00177D9E">
        <w:rPr>
          <w:rFonts w:ascii="Times New Roman" w:eastAsiaTheme="minorEastAsia" w:hAnsi="Times New Roman" w:cs="Times New Roman"/>
          <w:color w:val="000000" w:themeColor="text1"/>
          <w:sz w:val="24"/>
          <w:szCs w:val="24"/>
        </w:rPr>
        <w:t xml:space="preserve">Составлено автором по результатам регрессионного анализа данных агентства </w:t>
      </w:r>
      <w:r w:rsidR="00177D9E">
        <w:rPr>
          <w:rFonts w:ascii="Times New Roman" w:eastAsiaTheme="minorEastAsia" w:hAnsi="Times New Roman" w:cs="Times New Roman"/>
          <w:color w:val="000000" w:themeColor="text1"/>
          <w:sz w:val="24"/>
          <w:szCs w:val="24"/>
          <w:lang w:val="en-US"/>
        </w:rPr>
        <w:t>Thompson</w:t>
      </w:r>
      <w:r w:rsidR="00177D9E" w:rsidRPr="00177D9E">
        <w:rPr>
          <w:rFonts w:ascii="Times New Roman" w:eastAsiaTheme="minorEastAsia" w:hAnsi="Times New Roman" w:cs="Times New Roman"/>
          <w:color w:val="000000" w:themeColor="text1"/>
          <w:sz w:val="24"/>
          <w:szCs w:val="24"/>
        </w:rPr>
        <w:t xml:space="preserve"> </w:t>
      </w:r>
      <w:r w:rsidR="00177D9E">
        <w:rPr>
          <w:rFonts w:ascii="Times New Roman" w:eastAsiaTheme="minorEastAsia" w:hAnsi="Times New Roman" w:cs="Times New Roman"/>
          <w:color w:val="000000" w:themeColor="text1"/>
          <w:sz w:val="24"/>
          <w:szCs w:val="24"/>
          <w:lang w:val="en-US"/>
        </w:rPr>
        <w:t>Reuters</w:t>
      </w:r>
      <w:r w:rsidR="00177D9E" w:rsidRPr="00177D9E">
        <w:rPr>
          <w:rFonts w:ascii="Times New Roman" w:eastAsiaTheme="minorEastAsia" w:hAnsi="Times New Roman" w:cs="Times New Roman"/>
          <w:color w:val="000000" w:themeColor="text1"/>
          <w:sz w:val="24"/>
          <w:szCs w:val="24"/>
        </w:rPr>
        <w:t xml:space="preserve"> </w:t>
      </w:r>
      <w:r w:rsidR="00177D9E">
        <w:rPr>
          <w:rFonts w:ascii="Times New Roman" w:eastAsiaTheme="minorEastAsia" w:hAnsi="Times New Roman" w:cs="Times New Roman"/>
          <w:color w:val="000000" w:themeColor="text1"/>
          <w:sz w:val="24"/>
          <w:szCs w:val="24"/>
          <w:lang w:val="en-US"/>
        </w:rPr>
        <w:t>Datastream</w:t>
      </w:r>
    </w:p>
    <w:p w:rsidR="00E74812" w:rsidRDefault="00E74812" w:rsidP="00177D9E">
      <w:pPr>
        <w:spacing w:before="120" w:after="0" w:line="360" w:lineRule="auto"/>
        <w:ind w:firstLine="709"/>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После получения нескольких значений коэффициента регрессии в рамках каждой отрасли ввиду замечания выше о временном выборе данных было рассчитанно средневзвешенное значение по тем отраслям, регрессионные модели для которых получились значимыми, имели адекватную спецификацию и были построены на основе данных, распределенных нормально.</w:t>
      </w:r>
    </w:p>
    <w:p w:rsidR="00177D9E" w:rsidRPr="005D087F" w:rsidRDefault="005D087F" w:rsidP="00177D9E">
      <w:pPr>
        <w:spacing w:before="120" w:after="0" w:line="360" w:lineRule="auto"/>
        <w:ind w:firstLine="709"/>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 xml:space="preserve">Информация о регрессионных моделях и проведенных тестах Уайта, Бриша-Пэгана, тестах на нормальность исходных данных (Жака-Бера и т.п.) </w:t>
      </w:r>
      <w:r w:rsidR="00E74812">
        <w:rPr>
          <w:rFonts w:ascii="Times New Roman" w:eastAsiaTheme="minorEastAsia" w:hAnsi="Times New Roman" w:cs="Times New Roman"/>
          <w:color w:val="000000" w:themeColor="text1"/>
          <w:sz w:val="24"/>
          <w:szCs w:val="24"/>
        </w:rPr>
        <w:t xml:space="preserve">и </w:t>
      </w:r>
      <w:r>
        <w:rPr>
          <w:rFonts w:ascii="Times New Roman" w:eastAsiaTheme="minorEastAsia" w:hAnsi="Times New Roman" w:cs="Times New Roman"/>
          <w:color w:val="000000" w:themeColor="text1"/>
          <w:sz w:val="24"/>
          <w:szCs w:val="24"/>
        </w:rPr>
        <w:t>тестах на корректность спецификации (тестах Рамсея и т.п.)</w:t>
      </w:r>
      <w:r w:rsidR="00E74812">
        <w:rPr>
          <w:rFonts w:ascii="Times New Roman" w:eastAsiaTheme="minorEastAsia" w:hAnsi="Times New Roman" w:cs="Times New Roman"/>
          <w:color w:val="000000" w:themeColor="text1"/>
          <w:sz w:val="24"/>
          <w:szCs w:val="24"/>
        </w:rPr>
        <w:t>, а также таблица результатов с исходными наименованиями отраслей</w:t>
      </w:r>
      <w:r>
        <w:rPr>
          <w:rFonts w:ascii="Times New Roman" w:eastAsiaTheme="minorEastAsia" w:hAnsi="Times New Roman" w:cs="Times New Roman"/>
          <w:color w:val="000000" w:themeColor="text1"/>
          <w:sz w:val="24"/>
          <w:szCs w:val="24"/>
        </w:rPr>
        <w:t xml:space="preserve"> приведен</w:t>
      </w:r>
      <w:r w:rsidR="00E74812">
        <w:rPr>
          <w:rFonts w:ascii="Times New Roman" w:eastAsiaTheme="minorEastAsia" w:hAnsi="Times New Roman" w:cs="Times New Roman"/>
          <w:color w:val="000000" w:themeColor="text1"/>
          <w:sz w:val="24"/>
          <w:szCs w:val="24"/>
        </w:rPr>
        <w:t>ы</w:t>
      </w:r>
      <w:r>
        <w:rPr>
          <w:rFonts w:ascii="Times New Roman" w:eastAsiaTheme="minorEastAsia" w:hAnsi="Times New Roman" w:cs="Times New Roman"/>
          <w:color w:val="000000" w:themeColor="text1"/>
          <w:sz w:val="24"/>
          <w:szCs w:val="24"/>
        </w:rPr>
        <w:t xml:space="preserve"> в приложении 2 к настоящей исследовательской работе</w:t>
      </w:r>
      <w:r w:rsidR="00E74812">
        <w:rPr>
          <w:rFonts w:ascii="Times New Roman" w:eastAsiaTheme="minorEastAsia" w:hAnsi="Times New Roman" w:cs="Times New Roman"/>
          <w:color w:val="000000" w:themeColor="text1"/>
          <w:sz w:val="24"/>
          <w:szCs w:val="24"/>
        </w:rPr>
        <w:t xml:space="preserve"> (см. таблицу П2</w:t>
      </w:r>
      <w:r>
        <w:rPr>
          <w:rFonts w:ascii="Times New Roman" w:eastAsiaTheme="minorEastAsia" w:hAnsi="Times New Roman" w:cs="Times New Roman"/>
          <w:color w:val="000000" w:themeColor="text1"/>
          <w:sz w:val="24"/>
          <w:szCs w:val="24"/>
        </w:rPr>
        <w:t>.</w:t>
      </w:r>
      <w:r w:rsidR="00E74812">
        <w:rPr>
          <w:rFonts w:ascii="Times New Roman" w:eastAsiaTheme="minorEastAsia" w:hAnsi="Times New Roman" w:cs="Times New Roman"/>
          <w:color w:val="000000" w:themeColor="text1"/>
          <w:sz w:val="24"/>
          <w:szCs w:val="24"/>
        </w:rPr>
        <w:t>1 и иллюстрации в приложении 2).</w:t>
      </w:r>
    </w:p>
    <w:p w:rsidR="00177D9E" w:rsidRDefault="008E2F36" w:rsidP="00177D9E">
      <w:pPr>
        <w:spacing w:after="0" w:line="360" w:lineRule="auto"/>
        <w:ind w:firstLine="709"/>
        <w:contextualSpacing/>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 xml:space="preserve">Можно заметить, что в исследовании автора приведены коэффициенты регрессии для меньшего числа отраслей, чем в эмпирических данных А. Дамодарана. Данная проблема может быть решена путем выбора отрасли, схожей по рентабельности продаж и доле основных средств в структуре активов </w:t>
      </w:r>
      <w:r w:rsidR="009E1AAF">
        <w:rPr>
          <w:rFonts w:ascii="Times New Roman" w:eastAsiaTheme="minorEastAsia" w:hAnsi="Times New Roman" w:cs="Times New Roman"/>
          <w:color w:val="000000" w:themeColor="text1"/>
          <w:sz w:val="24"/>
          <w:szCs w:val="24"/>
        </w:rPr>
        <w:t>к отрасли, по которой имеются данные исследования для перехода к денежному потоку от операционной прибыли.</w:t>
      </w:r>
    </w:p>
    <w:p w:rsidR="00883041" w:rsidRDefault="00BF6076" w:rsidP="00946B95">
      <w:pPr>
        <w:spacing w:after="0" w:line="360" w:lineRule="auto"/>
        <w:ind w:firstLine="709"/>
        <w:contextualSpacing/>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 xml:space="preserve">При построении модели будет использоваться дисконтирование денежных потоков. Одним из возможных способов </w:t>
      </w:r>
      <w:r w:rsidR="00946B95">
        <w:rPr>
          <w:rFonts w:ascii="Times New Roman" w:eastAsiaTheme="minorEastAsia" w:hAnsi="Times New Roman" w:cs="Times New Roman"/>
          <w:color w:val="000000" w:themeColor="text1"/>
          <w:sz w:val="24"/>
          <w:szCs w:val="24"/>
        </w:rPr>
        <w:t xml:space="preserve">определения вектора коэффициентов </w:t>
      </w:r>
      <w:r>
        <w:rPr>
          <w:rFonts w:ascii="Times New Roman" w:eastAsiaTheme="minorEastAsia" w:hAnsi="Times New Roman" w:cs="Times New Roman"/>
          <w:color w:val="000000" w:themeColor="text1"/>
          <w:sz w:val="24"/>
          <w:szCs w:val="24"/>
        </w:rPr>
        <w:t xml:space="preserve">дисконтирования </w:t>
      </w:r>
      <w:r w:rsidR="00946B95">
        <w:rPr>
          <w:rFonts w:ascii="Times New Roman" w:eastAsiaTheme="minorEastAsia" w:hAnsi="Times New Roman" w:cs="Times New Roman"/>
          <w:color w:val="000000" w:themeColor="text1"/>
          <w:sz w:val="24"/>
          <w:szCs w:val="24"/>
        </w:rPr>
        <w:t xml:space="preserve">является расчет исходя из фиксированной средневзвешенной стоимости капитала. В этой связи, представим </w:t>
      </w:r>
      <w:r w:rsidR="004353E2">
        <w:rPr>
          <w:rFonts w:ascii="Times New Roman" w:eastAsiaTheme="minorEastAsia" w:hAnsi="Times New Roman" w:cs="Times New Roman"/>
          <w:color w:val="000000" w:themeColor="text1"/>
          <w:sz w:val="24"/>
          <w:szCs w:val="24"/>
        </w:rPr>
        <w:t xml:space="preserve">данные А.Дамодарана о средневзвешенной стоимости капитала по отраслям, определенные эмпирически на выборках компаний всего мира. Автор приведенных в таблице 2.3 данных отталкивается от ставки по долгосрочным государсственным облигациям США </w:t>
      </w:r>
      <w:r w:rsidR="004D70D6">
        <w:rPr>
          <w:rFonts w:ascii="Times New Roman" w:eastAsiaTheme="minorEastAsia" w:hAnsi="Times New Roman" w:cs="Times New Roman"/>
          <w:color w:val="000000" w:themeColor="text1"/>
          <w:sz w:val="24"/>
          <w:szCs w:val="24"/>
        </w:rPr>
        <w:t xml:space="preserve">(2,41%) </w:t>
      </w:r>
      <w:r w:rsidR="004353E2">
        <w:rPr>
          <w:rFonts w:ascii="Times New Roman" w:eastAsiaTheme="minorEastAsia" w:hAnsi="Times New Roman" w:cs="Times New Roman"/>
          <w:color w:val="000000" w:themeColor="text1"/>
          <w:sz w:val="24"/>
          <w:szCs w:val="24"/>
        </w:rPr>
        <w:t>и предполагает средневзвешенную по мировым данным величину премии за использование собственного капитала</w:t>
      </w:r>
      <w:r w:rsidR="004D70D6">
        <w:rPr>
          <w:rFonts w:ascii="Times New Roman" w:eastAsiaTheme="minorEastAsia" w:hAnsi="Times New Roman" w:cs="Times New Roman"/>
          <w:color w:val="000000" w:themeColor="text1"/>
          <w:sz w:val="24"/>
          <w:szCs w:val="24"/>
        </w:rPr>
        <w:t>, равную 6,2%</w:t>
      </w:r>
      <w:r w:rsidR="004353E2">
        <w:rPr>
          <w:rFonts w:ascii="Times New Roman" w:eastAsiaTheme="minorEastAsia" w:hAnsi="Times New Roman" w:cs="Times New Roman"/>
          <w:color w:val="000000" w:themeColor="text1"/>
          <w:sz w:val="24"/>
          <w:szCs w:val="24"/>
        </w:rPr>
        <w:t xml:space="preserve"> </w:t>
      </w:r>
      <w:r w:rsidR="004353E2">
        <w:rPr>
          <w:rFonts w:ascii="Times New Roman" w:eastAsiaTheme="minorEastAsia" w:hAnsi="Times New Roman" w:cs="Times New Roman"/>
          <w:color w:val="000000" w:themeColor="text1"/>
          <w:sz w:val="24"/>
          <w:szCs w:val="24"/>
        </w:rPr>
        <w:lastRenderedPageBreak/>
        <w:t>и надбавку к стоимости заемного капитала, рассчитанную таким же способом</w:t>
      </w:r>
      <w:r w:rsidR="004D70D6">
        <w:rPr>
          <w:rFonts w:ascii="Times New Roman" w:eastAsiaTheme="minorEastAsia" w:hAnsi="Times New Roman" w:cs="Times New Roman"/>
          <w:color w:val="000000" w:themeColor="text1"/>
          <w:sz w:val="24"/>
          <w:szCs w:val="24"/>
        </w:rPr>
        <w:t xml:space="preserve"> и составляющую 1%</w:t>
      </w:r>
      <w:r w:rsidR="004353E2">
        <w:rPr>
          <w:rFonts w:ascii="Times New Roman" w:eastAsiaTheme="minorEastAsia" w:hAnsi="Times New Roman" w:cs="Times New Roman"/>
          <w:color w:val="000000" w:themeColor="text1"/>
          <w:sz w:val="24"/>
          <w:szCs w:val="24"/>
        </w:rPr>
        <w:t xml:space="preserve">. </w:t>
      </w:r>
    </w:p>
    <w:p w:rsidR="00883041" w:rsidRPr="00883041" w:rsidRDefault="00883041" w:rsidP="009A197A">
      <w:pPr>
        <w:spacing w:after="0" w:line="360" w:lineRule="auto"/>
        <w:ind w:right="1699" w:firstLine="709"/>
        <w:contextualSpacing/>
        <w:jc w:val="right"/>
        <w:rPr>
          <w:rFonts w:ascii="Times New Roman" w:eastAsiaTheme="minorEastAsia" w:hAnsi="Times New Roman" w:cs="Times New Roman"/>
          <w:i/>
          <w:color w:val="000000" w:themeColor="text1"/>
          <w:sz w:val="24"/>
          <w:szCs w:val="24"/>
        </w:rPr>
      </w:pPr>
      <w:r w:rsidRPr="00883041">
        <w:rPr>
          <w:rFonts w:ascii="Times New Roman" w:eastAsiaTheme="minorEastAsia" w:hAnsi="Times New Roman" w:cs="Times New Roman"/>
          <w:i/>
          <w:color w:val="000000" w:themeColor="text1"/>
          <w:sz w:val="24"/>
          <w:szCs w:val="24"/>
        </w:rPr>
        <w:t>Таблица 2.3</w:t>
      </w:r>
    </w:p>
    <w:p w:rsidR="00883041" w:rsidRPr="007B71E8" w:rsidRDefault="007B71E8" w:rsidP="007B71E8">
      <w:pPr>
        <w:spacing w:after="0" w:line="360" w:lineRule="auto"/>
        <w:contextualSpacing/>
        <w:jc w:val="center"/>
        <w:rPr>
          <w:rFonts w:ascii="Times New Roman" w:eastAsiaTheme="minorEastAsia" w:hAnsi="Times New Roman" w:cs="Times New Roman"/>
          <w:b/>
          <w:color w:val="000000" w:themeColor="text1"/>
          <w:sz w:val="24"/>
          <w:szCs w:val="24"/>
        </w:rPr>
      </w:pPr>
      <w:r w:rsidRPr="007B71E8">
        <w:rPr>
          <w:rFonts w:ascii="Times New Roman" w:eastAsiaTheme="minorEastAsia" w:hAnsi="Times New Roman" w:cs="Times New Roman"/>
          <w:b/>
          <w:color w:val="000000" w:themeColor="text1"/>
          <w:sz w:val="24"/>
          <w:szCs w:val="24"/>
        </w:rPr>
        <w:t>Средневзвешенная стоимость капитала по отраслям</w:t>
      </w:r>
    </w:p>
    <w:tbl>
      <w:tblPr>
        <w:tblW w:w="6232" w:type="dxa"/>
        <w:jc w:val="center"/>
        <w:tblLook w:val="04A0" w:firstRow="1" w:lastRow="0" w:firstColumn="1" w:lastColumn="0" w:noHBand="0" w:noVBand="1"/>
      </w:tblPr>
      <w:tblGrid>
        <w:gridCol w:w="4106"/>
        <w:gridCol w:w="2126"/>
      </w:tblGrid>
      <w:tr w:rsidR="00883041" w:rsidRPr="00883041" w:rsidTr="007B71E8">
        <w:trPr>
          <w:trHeight w:val="510"/>
          <w:tblHeader/>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3041" w:rsidRPr="00883041" w:rsidRDefault="00883041" w:rsidP="00883041">
            <w:pPr>
              <w:spacing w:after="0" w:line="240" w:lineRule="auto"/>
              <w:jc w:val="center"/>
              <w:rPr>
                <w:rFonts w:ascii="Times New Roman" w:eastAsia="Times New Roman" w:hAnsi="Times New Roman" w:cs="Times New Roman"/>
                <w:b/>
                <w:color w:val="000000"/>
                <w:sz w:val="20"/>
                <w:szCs w:val="20"/>
                <w:lang w:val="en-GB" w:eastAsia="zh-CN"/>
              </w:rPr>
            </w:pPr>
            <w:r w:rsidRPr="00883041">
              <w:rPr>
                <w:rFonts w:ascii="Times New Roman" w:eastAsia="Times New Roman" w:hAnsi="Times New Roman" w:cs="Times New Roman"/>
                <w:b/>
                <w:color w:val="000000"/>
                <w:sz w:val="20"/>
                <w:szCs w:val="20"/>
                <w:lang w:val="en-GB" w:eastAsia="zh-CN"/>
              </w:rPr>
              <w:t>Отрасль</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883041" w:rsidRPr="00883041" w:rsidRDefault="00883041" w:rsidP="00883041">
            <w:pPr>
              <w:spacing w:after="0" w:line="240" w:lineRule="auto"/>
              <w:jc w:val="center"/>
              <w:rPr>
                <w:rFonts w:ascii="Times New Roman" w:eastAsia="Times New Roman" w:hAnsi="Times New Roman" w:cs="Times New Roman"/>
                <w:b/>
                <w:color w:val="000000"/>
                <w:sz w:val="20"/>
                <w:szCs w:val="20"/>
                <w:lang w:val="en-GB" w:eastAsia="zh-CN"/>
              </w:rPr>
            </w:pPr>
            <w:r w:rsidRPr="00883041">
              <w:rPr>
                <w:rFonts w:ascii="Times New Roman" w:eastAsia="Times New Roman" w:hAnsi="Times New Roman" w:cs="Times New Roman"/>
                <w:b/>
                <w:color w:val="000000"/>
                <w:sz w:val="20"/>
                <w:szCs w:val="20"/>
                <w:lang w:val="en-GB" w:eastAsia="zh-CN"/>
              </w:rPr>
              <w:t>Средневзвешенная стоимость капитала</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eastAsia="zh-CN"/>
              </w:rPr>
            </w:pPr>
            <w:r w:rsidRPr="00883041">
              <w:rPr>
                <w:rFonts w:ascii="Times New Roman" w:eastAsia="Times New Roman" w:hAnsi="Times New Roman" w:cs="Times New Roman"/>
                <w:color w:val="000000"/>
                <w:sz w:val="20"/>
                <w:szCs w:val="20"/>
                <w:lang w:eastAsia="zh-CN"/>
              </w:rPr>
              <w:t>Авиационно-космическая отрасль и оборона</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8,49%</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Автомобилестроение</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7,93%</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Автомобильные перевозки</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6,13%</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Альтернативные источники энергии</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6,91%</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Воздушный транспорт</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6,17%</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eastAsia="zh-CN"/>
              </w:rPr>
            </w:pPr>
            <w:r w:rsidRPr="00883041">
              <w:rPr>
                <w:rFonts w:ascii="Times New Roman" w:eastAsia="Times New Roman" w:hAnsi="Times New Roman" w:cs="Times New Roman"/>
                <w:color w:val="000000"/>
                <w:sz w:val="20"/>
                <w:szCs w:val="20"/>
                <w:lang w:eastAsia="zh-CN"/>
              </w:rPr>
              <w:t>Гостиничный бизнес и азартные игры</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7,19%</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Драгметаллы</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9,81%</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Железнодорожная промышленность</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6,97%</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ЖКХ</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5,35%</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Здравоохранение</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8,28%</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Издательское дело</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7,36%</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Информационные услуги</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9,65%</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Кабельное телевидение</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7,33%</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Кораблестроение</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7,76%</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Мебельная промышленность</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7,51%</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Металлургия</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10,04%</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Недвижимость</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5,12%</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Нефтегазовая отрасль</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9,29%</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Нефтеразведка и нефтедобывающее оборудование</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9,10%</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Образование</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7,30%</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Онлайн-ритейлеры</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9,38%</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Оптовая торговля продуктами питания</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6,06%</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Отдых</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6,98%</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Офисное оборудование и услуги</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7,15%</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Пищевая промышленность</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6,65%</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Потребительские услуги</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7,60%</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Проектирование и строительство</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7,28%</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Производство алкогольных напитков</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6,43%</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Производство безалкогольных напитков</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5,83%</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Производство электронной техники</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8,70%</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Прораммное обеспечение</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9,99%</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Развлечения</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8,34%</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Резиновая и шинная промышленность</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7,16%</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Реклама</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7,92%</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Ресторанное дело</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6,61%</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Розничная торговля</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7,17%</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lastRenderedPageBreak/>
              <w:t xml:space="preserve">Розничная торговля </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6,07%</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Розничная торговля автомобилями</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6,44%</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Розничная торговля общая</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7,76%</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Розничная торговля продуктами питания</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6,36%</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Розничная торговля строительными материалами</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6,44%</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Сельскохозяйственная промышленность</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6,45%</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Сталелитейная промышленность</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8,10%</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Станкостроение</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8,80%</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Строительные материалы</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7,31%</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Строительство жилой недвижимости</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7,61%</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Табачная промышленность</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6,22%</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Текстильная промышленность</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7,18%</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Телерадиовещание</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7,02%</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Товары для дома</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7,84%</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Транспортная промышленность</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8,06%</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Упаковка и тара</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6,12%</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Услуги беспроводной телекоммуникационной связи</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7,49%</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Услуги проводной телекоммуникационной связи</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6,57%</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Утизизационные услуги</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8,50%</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Фармацевтическая промышленность</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10,14%</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Химическая промышленность</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8,23%</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Целлюлозно-бумажная промышленность</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7,08%</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Электротехническая промышленность</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8,72%</w:t>
            </w:r>
          </w:p>
        </w:tc>
      </w:tr>
      <w:tr w:rsidR="00883041" w:rsidRPr="00883041" w:rsidTr="007B71E8">
        <w:trPr>
          <w:trHeight w:val="315"/>
          <w:jc w:val="center"/>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Энергетический сектор</w:t>
            </w:r>
          </w:p>
        </w:tc>
        <w:tc>
          <w:tcPr>
            <w:tcW w:w="2126" w:type="dxa"/>
            <w:tcBorders>
              <w:top w:val="nil"/>
              <w:left w:val="nil"/>
              <w:bottom w:val="single" w:sz="4" w:space="0" w:color="auto"/>
              <w:right w:val="single" w:sz="4" w:space="0" w:color="auto"/>
            </w:tcBorders>
            <w:shd w:val="clear" w:color="auto" w:fill="auto"/>
            <w:noWrap/>
            <w:vAlign w:val="bottom"/>
            <w:hideMark/>
          </w:tcPr>
          <w:p w:rsidR="00883041" w:rsidRPr="00883041" w:rsidRDefault="00883041" w:rsidP="00883041">
            <w:pPr>
              <w:spacing w:after="0" w:line="240" w:lineRule="auto"/>
              <w:jc w:val="center"/>
              <w:rPr>
                <w:rFonts w:ascii="Times New Roman" w:eastAsia="Times New Roman" w:hAnsi="Times New Roman" w:cs="Times New Roman"/>
                <w:color w:val="000000"/>
                <w:sz w:val="20"/>
                <w:szCs w:val="20"/>
                <w:lang w:val="en-GB" w:eastAsia="zh-CN"/>
              </w:rPr>
            </w:pPr>
            <w:r w:rsidRPr="00883041">
              <w:rPr>
                <w:rFonts w:ascii="Times New Roman" w:eastAsia="Times New Roman" w:hAnsi="Times New Roman" w:cs="Times New Roman"/>
                <w:color w:val="000000"/>
                <w:sz w:val="20"/>
                <w:szCs w:val="20"/>
                <w:lang w:val="en-GB" w:eastAsia="zh-CN"/>
              </w:rPr>
              <w:t>8,34%</w:t>
            </w:r>
          </w:p>
        </w:tc>
      </w:tr>
    </w:tbl>
    <w:p w:rsidR="00946B95" w:rsidRDefault="00C40BB4" w:rsidP="00946B95">
      <w:pPr>
        <w:spacing w:after="0" w:line="360" w:lineRule="auto"/>
        <w:ind w:firstLine="709"/>
        <w:contextualSpacing/>
        <w:jc w:val="both"/>
        <w:rPr>
          <w:rFonts w:ascii="Times New Roman" w:eastAsiaTheme="minorEastAsia" w:hAnsi="Times New Roman" w:cs="Times New Roman"/>
          <w:color w:val="000000" w:themeColor="text1"/>
          <w:sz w:val="24"/>
          <w:szCs w:val="24"/>
        </w:rPr>
      </w:pPr>
      <w:r>
        <w:rPr>
          <w:rFonts w:ascii="Times New Roman" w:hAnsi="Times New Roman" w:cs="Times New Roman"/>
          <w:iCs/>
          <w:noProof/>
          <w:color w:val="000000" w:themeColor="text1"/>
          <w:sz w:val="24"/>
          <w:szCs w:val="24"/>
          <w:lang w:eastAsia="ru-RU"/>
        </w:rPr>
        <mc:AlternateContent>
          <mc:Choice Requires="wps">
            <w:drawing>
              <wp:anchor distT="0" distB="0" distL="114300" distR="114300" simplePos="0" relativeHeight="251704320" behindDoc="0" locked="0" layoutInCell="1" allowOverlap="1" wp14:anchorId="109B944D" wp14:editId="3B94F83C">
                <wp:simplePos x="0" y="0"/>
                <wp:positionH relativeFrom="margin">
                  <wp:posOffset>2691765</wp:posOffset>
                </wp:positionH>
                <wp:positionV relativeFrom="paragraph">
                  <wp:posOffset>-5855970</wp:posOffset>
                </wp:positionV>
                <wp:extent cx="2278380" cy="313055"/>
                <wp:effectExtent l="0" t="0" r="0" b="0"/>
                <wp:wrapNone/>
                <wp:docPr id="25" name="Надпись 7"/>
                <wp:cNvGraphicFramePr/>
                <a:graphic xmlns:a="http://schemas.openxmlformats.org/drawingml/2006/main">
                  <a:graphicData uri="http://schemas.microsoft.com/office/word/2010/wordprocessingShape">
                    <wps:wsp>
                      <wps:cNvSpPr txBox="1"/>
                      <wps:spPr>
                        <a:xfrm>
                          <a:off x="0" y="0"/>
                          <a:ext cx="2278380" cy="313055"/>
                        </a:xfrm>
                        <a:prstGeom prst="rect">
                          <a:avLst/>
                        </a:prstGeom>
                        <a:noFill/>
                        <a:ln w="6350">
                          <a:noFill/>
                        </a:ln>
                      </wps:spPr>
                      <wps:txbx>
                        <w:txbxContent>
                          <w:p w:rsidR="009A197A" w:rsidRPr="00665C9D" w:rsidRDefault="009A197A" w:rsidP="007B71E8">
                            <w:pPr>
                              <w:jc w:val="right"/>
                              <w:rPr>
                                <w:rFonts w:ascii="Times New Roman" w:hAnsi="Times New Roman" w:cs="Times New Roman"/>
                                <w:i/>
                                <w:sz w:val="24"/>
                              </w:rPr>
                            </w:pPr>
                            <w:r>
                              <w:rPr>
                                <w:rFonts w:ascii="Times New Roman" w:hAnsi="Times New Roman" w:cs="Times New Roman"/>
                                <w:i/>
                                <w:sz w:val="24"/>
                              </w:rPr>
                              <w:t>Окончан</w:t>
                            </w:r>
                            <w:r w:rsidRPr="00665C9D">
                              <w:rPr>
                                <w:rFonts w:ascii="Times New Roman" w:hAnsi="Times New Roman" w:cs="Times New Roman"/>
                                <w:i/>
                                <w:sz w:val="24"/>
                              </w:rPr>
                              <w:t xml:space="preserve">ие таблицы </w:t>
                            </w:r>
                            <w:r>
                              <w:rPr>
                                <w:rFonts w:ascii="Times New Roman" w:hAnsi="Times New Roman" w:cs="Times New Roman"/>
                                <w:i/>
                                <w:sz w:val="24"/>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B944D" id="_x0000_s1033" type="#_x0000_t202" style="position:absolute;left:0;text-align:left;margin-left:211.95pt;margin-top:-461.1pt;width:179.4pt;height:24.6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" filled="f" stroked="f" strokeweight=".5pt">
                <v:textbox>
                  <w:txbxContent>
                    <w:p w:rsidR="009A197A" w:rsidRPr="00665C9D" w:rsidRDefault="009A197A" w:rsidP="007B71E8">
                      <w:pPr>
                        <w:jc w:val="right"/>
                        <w:rPr>
                          <w:rFonts w:ascii="Times New Roman" w:hAnsi="Times New Roman" w:cs="Times New Roman"/>
                          <w:i/>
                          <w:sz w:val="24"/>
                        </w:rPr>
                      </w:pPr>
                      <w:r>
                        <w:rPr>
                          <w:rFonts w:ascii="Times New Roman" w:hAnsi="Times New Roman" w:cs="Times New Roman"/>
                          <w:i/>
                          <w:sz w:val="24"/>
                        </w:rPr>
                        <w:t>Окончан</w:t>
                      </w:r>
                      <w:r w:rsidRPr="00665C9D">
                        <w:rPr>
                          <w:rFonts w:ascii="Times New Roman" w:hAnsi="Times New Roman" w:cs="Times New Roman"/>
                          <w:i/>
                          <w:sz w:val="24"/>
                        </w:rPr>
                        <w:t xml:space="preserve">ие таблицы </w:t>
                      </w:r>
                      <w:r>
                        <w:rPr>
                          <w:rFonts w:ascii="Times New Roman" w:hAnsi="Times New Roman" w:cs="Times New Roman"/>
                          <w:i/>
                          <w:sz w:val="24"/>
                        </w:rPr>
                        <w:t>2.3</w:t>
                      </w:r>
                    </w:p>
                  </w:txbxContent>
                </v:textbox>
                <w10:wrap anchorx="margin"/>
              </v:shape>
            </w:pict>
          </mc:Fallback>
        </mc:AlternateContent>
      </w:r>
    </w:p>
    <w:p w:rsidR="00C40BB4" w:rsidRDefault="00C40BB4" w:rsidP="00C40BB4">
      <w:pPr>
        <w:spacing w:after="0" w:line="360" w:lineRule="auto"/>
        <w:ind w:firstLine="709"/>
        <w:contextualSpacing/>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На наш взгляд, в случае осуществления проекта не в глобальном масштабе, а в границах определенного государства, вместо двух последних средневзвешенных величин следует использовать конкретные значения для определенной страны (см. рис. П2.1 в приложении 2)</w:t>
      </w:r>
    </w:p>
    <w:p w:rsidR="003C0F8D" w:rsidRDefault="003C0F8D" w:rsidP="00177D9E">
      <w:pPr>
        <w:spacing w:line="360" w:lineRule="auto"/>
        <w:contextualSpacing/>
        <w:rPr>
          <w:rFonts w:ascii="Times New Roman" w:hAnsi="Times New Roman" w:cs="Times New Roman"/>
          <w:color w:val="000000" w:themeColor="text1"/>
          <w:sz w:val="24"/>
          <w:szCs w:val="24"/>
        </w:rPr>
      </w:pPr>
      <w:r w:rsidRPr="002C3A14">
        <w:rPr>
          <w:rFonts w:ascii="Times New Roman" w:hAnsi="Times New Roman" w:cs="Times New Roman"/>
          <w:color w:val="000000" w:themeColor="text1"/>
          <w:sz w:val="24"/>
          <w:szCs w:val="24"/>
        </w:rPr>
        <w:br w:type="page"/>
      </w:r>
    </w:p>
    <w:p w:rsidR="00CE3DAD" w:rsidRPr="00AC5F85" w:rsidRDefault="0094709F" w:rsidP="003444E4">
      <w:pPr>
        <w:pStyle w:val="Heading1"/>
        <w:spacing w:line="360" w:lineRule="auto"/>
        <w:jc w:val="center"/>
        <w:rPr>
          <w:rFonts w:ascii="Times New Roman" w:hAnsi="Times New Roman" w:cs="Times New Roman"/>
          <w:color w:val="000000" w:themeColor="text1"/>
          <w:sz w:val="28"/>
          <w:szCs w:val="24"/>
        </w:rPr>
      </w:pPr>
      <w:bookmarkStart w:id="24" w:name="_Toc514267018"/>
      <w:r w:rsidRPr="00AC5F85">
        <w:rPr>
          <w:rFonts w:ascii="Times New Roman" w:hAnsi="Times New Roman" w:cs="Times New Roman"/>
          <w:color w:val="000000" w:themeColor="text1"/>
          <w:sz w:val="28"/>
          <w:szCs w:val="24"/>
        </w:rPr>
        <w:lastRenderedPageBreak/>
        <w:t xml:space="preserve">Глава 3. </w:t>
      </w:r>
      <w:r w:rsidR="00B4138A" w:rsidRPr="00AC5F85">
        <w:rPr>
          <w:rFonts w:ascii="Times New Roman" w:hAnsi="Times New Roman" w:cs="Times New Roman"/>
          <w:color w:val="000000" w:themeColor="text1"/>
          <w:sz w:val="28"/>
          <w:szCs w:val="24"/>
        </w:rPr>
        <w:t xml:space="preserve">РАЗРАБОТКА МОДЕЛИ ОЦЕНКИ </w:t>
      </w:r>
      <w:r w:rsidR="00547BF5" w:rsidRPr="00AC5F85">
        <w:rPr>
          <w:rFonts w:ascii="Times New Roman" w:hAnsi="Times New Roman" w:cs="Times New Roman"/>
          <w:color w:val="000000" w:themeColor="text1"/>
          <w:sz w:val="28"/>
          <w:szCs w:val="24"/>
        </w:rPr>
        <w:t xml:space="preserve">НА ПРИМЕРЕ </w:t>
      </w:r>
      <w:r w:rsidR="00B4138A" w:rsidRPr="00AC5F85">
        <w:rPr>
          <w:rFonts w:ascii="Times New Roman" w:hAnsi="Times New Roman" w:cs="Times New Roman"/>
          <w:color w:val="000000" w:themeColor="text1"/>
          <w:sz w:val="28"/>
          <w:szCs w:val="24"/>
        </w:rPr>
        <w:t>ИНВЕСТИЦИОННОГО ПРОЕКТА</w:t>
      </w:r>
      <w:bookmarkEnd w:id="24"/>
    </w:p>
    <w:p w:rsidR="008C0898" w:rsidRPr="00DA6A12" w:rsidRDefault="00C63382" w:rsidP="00F65611">
      <w:pPr>
        <w:pStyle w:val="Heading2"/>
        <w:spacing w:before="120"/>
        <w:ind w:firstLine="709"/>
        <w:rPr>
          <w:rFonts w:ascii="Times New Roman" w:hAnsi="Times New Roman" w:cs="Times New Roman"/>
          <w:color w:val="000000" w:themeColor="text1"/>
        </w:rPr>
      </w:pPr>
      <w:bookmarkStart w:id="25" w:name="_Toc511991252"/>
      <w:bookmarkStart w:id="26" w:name="_Toc514267019"/>
      <w:r>
        <w:rPr>
          <w:rFonts w:ascii="Times New Roman" w:hAnsi="Times New Roman" w:cs="Times New Roman"/>
          <w:color w:val="000000" w:themeColor="text1"/>
          <w:sz w:val="28"/>
        </w:rPr>
        <w:t xml:space="preserve">3.1. </w:t>
      </w:r>
      <w:r w:rsidR="008C0898" w:rsidRPr="003708C4">
        <w:rPr>
          <w:rFonts w:ascii="Times New Roman" w:hAnsi="Times New Roman" w:cs="Times New Roman"/>
          <w:color w:val="000000" w:themeColor="text1"/>
          <w:sz w:val="28"/>
        </w:rPr>
        <w:t>Описание экономико-математической модели</w:t>
      </w:r>
      <w:bookmarkEnd w:id="25"/>
      <w:bookmarkEnd w:id="26"/>
    </w:p>
    <w:p w:rsidR="00F65611" w:rsidRPr="00F65611" w:rsidRDefault="00F65611" w:rsidP="00F65611">
      <w:pPr>
        <w:pStyle w:val="Heading3"/>
        <w:spacing w:before="240"/>
        <w:ind w:firstLine="709"/>
        <w:jc w:val="both"/>
        <w:rPr>
          <w:rFonts w:ascii="Times New Roman" w:hAnsi="Times New Roman" w:cs="Times New Roman"/>
          <w:color w:val="000000" w:themeColor="text1"/>
          <w:sz w:val="28"/>
        </w:rPr>
      </w:pPr>
      <w:bookmarkStart w:id="27" w:name="_Toc514267020"/>
      <w:r w:rsidRPr="00F65611">
        <w:rPr>
          <w:rFonts w:ascii="Times New Roman" w:hAnsi="Times New Roman" w:cs="Times New Roman"/>
          <w:color w:val="000000" w:themeColor="text1"/>
          <w:sz w:val="28"/>
        </w:rPr>
        <w:t>Общие сведения о модели</w:t>
      </w:r>
      <w:bookmarkEnd w:id="27"/>
    </w:p>
    <w:p w:rsidR="00B13A74" w:rsidRDefault="00942616" w:rsidP="00B032A9">
      <w:pPr>
        <w:adjustRightInd w:val="0"/>
        <w:spacing w:before="120"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Основная идея </w:t>
      </w:r>
      <w:r w:rsidR="008F7B5F">
        <w:rPr>
          <w:rFonts w:ascii="Times New Roman" w:hAnsi="Times New Roman" w:cs="Times New Roman"/>
          <w:color w:val="000000" w:themeColor="text1"/>
          <w:sz w:val="24"/>
          <w:szCs w:val="24"/>
        </w:rPr>
        <w:t>проектир</w:t>
      </w:r>
      <w:r w:rsidR="00DB3B5D">
        <w:rPr>
          <w:rFonts w:ascii="Times New Roman" w:hAnsi="Times New Roman" w:cs="Times New Roman"/>
          <w:color w:val="000000" w:themeColor="text1"/>
          <w:sz w:val="24"/>
          <w:szCs w:val="24"/>
        </w:rPr>
        <w:t>у</w:t>
      </w:r>
      <w:r w:rsidR="008F7B5F">
        <w:rPr>
          <w:rFonts w:ascii="Times New Roman" w:hAnsi="Times New Roman" w:cs="Times New Roman"/>
          <w:color w:val="000000" w:themeColor="text1"/>
          <w:sz w:val="24"/>
          <w:szCs w:val="24"/>
        </w:rPr>
        <w:t>емой модели состоит в обеспечении гибкости оценки инвестиционного проект</w:t>
      </w:r>
      <w:r w:rsidR="00B032A9">
        <w:rPr>
          <w:rFonts w:ascii="Times New Roman" w:hAnsi="Times New Roman" w:cs="Times New Roman"/>
          <w:color w:val="000000" w:themeColor="text1"/>
          <w:sz w:val="24"/>
          <w:szCs w:val="24"/>
        </w:rPr>
        <w:t xml:space="preserve">а. Для каждого из </w:t>
      </w:r>
      <w:r w:rsidR="00FF2FA0">
        <w:rPr>
          <w:rFonts w:ascii="Times New Roman" w:hAnsi="Times New Roman" w:cs="Times New Roman"/>
          <w:color w:val="000000" w:themeColor="text1"/>
          <w:sz w:val="24"/>
          <w:szCs w:val="24"/>
        </w:rPr>
        <w:t xml:space="preserve">способов построения денежных потоков, </w:t>
      </w:r>
      <w:r w:rsidR="00B032A9">
        <w:rPr>
          <w:rFonts w:ascii="Times New Roman" w:hAnsi="Times New Roman" w:cs="Times New Roman"/>
          <w:color w:val="000000" w:themeColor="text1"/>
          <w:sz w:val="24"/>
          <w:szCs w:val="24"/>
        </w:rPr>
        <w:t>описанных во второй главе настоящей работы</w:t>
      </w:r>
      <w:r w:rsidR="00FF2FA0">
        <w:rPr>
          <w:rFonts w:ascii="Times New Roman" w:hAnsi="Times New Roman" w:cs="Times New Roman"/>
          <w:color w:val="000000" w:themeColor="text1"/>
          <w:sz w:val="24"/>
          <w:szCs w:val="24"/>
        </w:rPr>
        <w:t>,</w:t>
      </w:r>
      <w:r w:rsidR="00B032A9">
        <w:rPr>
          <w:rFonts w:ascii="Times New Roman" w:hAnsi="Times New Roman" w:cs="Times New Roman"/>
          <w:color w:val="000000" w:themeColor="text1"/>
          <w:sz w:val="24"/>
          <w:szCs w:val="24"/>
        </w:rPr>
        <w:t xml:space="preserve"> имеет место отдельная модификация модели. Следует, однако</w:t>
      </w:r>
      <w:r w:rsidR="0061558C">
        <w:rPr>
          <w:rFonts w:ascii="Times New Roman" w:hAnsi="Times New Roman" w:cs="Times New Roman"/>
          <w:color w:val="000000" w:themeColor="text1"/>
          <w:sz w:val="24"/>
          <w:szCs w:val="24"/>
        </w:rPr>
        <w:t>,</w:t>
      </w:r>
      <w:r w:rsidR="00B032A9">
        <w:rPr>
          <w:rFonts w:ascii="Times New Roman" w:hAnsi="Times New Roman" w:cs="Times New Roman"/>
          <w:color w:val="000000" w:themeColor="text1"/>
          <w:sz w:val="24"/>
          <w:szCs w:val="24"/>
        </w:rPr>
        <w:t xml:space="preserve"> отметить, что все модификации в конечном итоге должны привести исследователя к оценке чистой приведенной стоимости проекта – </w:t>
      </w:r>
      <w:r w:rsidR="00B13A74">
        <w:rPr>
          <w:rFonts w:ascii="Times New Roman" w:hAnsi="Times New Roman" w:cs="Times New Roman"/>
          <w:color w:val="000000" w:themeColor="text1"/>
          <w:sz w:val="24"/>
          <w:szCs w:val="24"/>
        </w:rPr>
        <w:t>единообразному результату, который кроме всего прочего</w:t>
      </w:r>
      <w:r w:rsidR="0061558C">
        <w:rPr>
          <w:rFonts w:ascii="Times New Roman" w:hAnsi="Times New Roman" w:cs="Times New Roman"/>
          <w:color w:val="000000" w:themeColor="text1"/>
          <w:sz w:val="24"/>
          <w:szCs w:val="24"/>
        </w:rPr>
        <w:t>,</w:t>
      </w:r>
      <w:r w:rsidR="00B13A74">
        <w:rPr>
          <w:rFonts w:ascii="Times New Roman" w:hAnsi="Times New Roman" w:cs="Times New Roman"/>
          <w:color w:val="000000" w:themeColor="text1"/>
          <w:sz w:val="24"/>
          <w:szCs w:val="24"/>
        </w:rPr>
        <w:t xml:space="preserve"> </w:t>
      </w:r>
      <w:r w:rsidR="0033644D">
        <w:rPr>
          <w:rFonts w:ascii="Times New Roman" w:hAnsi="Times New Roman" w:cs="Times New Roman"/>
          <w:color w:val="000000" w:themeColor="text1"/>
          <w:sz w:val="24"/>
          <w:szCs w:val="24"/>
        </w:rPr>
        <w:t xml:space="preserve">должен учитывать </w:t>
      </w:r>
      <w:r w:rsidR="00B13A74">
        <w:rPr>
          <w:rFonts w:ascii="Times New Roman" w:hAnsi="Times New Roman" w:cs="Times New Roman"/>
          <w:color w:val="000000" w:themeColor="text1"/>
          <w:sz w:val="24"/>
          <w:szCs w:val="24"/>
        </w:rPr>
        <w:t>в себе неопределенность и случайные шумы.</w:t>
      </w:r>
    </w:p>
    <w:p w:rsidR="008C0898" w:rsidRPr="00DA6A12" w:rsidRDefault="008C0898" w:rsidP="00B032A9">
      <w:pPr>
        <w:adjustRightInd w:val="0"/>
        <w:spacing w:before="120"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В</w:t>
      </w:r>
      <w:r w:rsidR="004D3E7C">
        <w:rPr>
          <w:rFonts w:ascii="Times New Roman" w:hAnsi="Times New Roman" w:cs="Times New Roman"/>
          <w:color w:val="000000" w:themeColor="text1"/>
          <w:sz w:val="24"/>
          <w:szCs w:val="24"/>
        </w:rPr>
        <w:t xml:space="preserve"> настоящей модели предполагается возможность </w:t>
      </w:r>
      <w:r w:rsidR="00050161">
        <w:rPr>
          <w:rFonts w:ascii="Times New Roman" w:hAnsi="Times New Roman" w:cs="Times New Roman"/>
          <w:color w:val="000000" w:themeColor="text1"/>
          <w:sz w:val="24"/>
          <w:szCs w:val="24"/>
        </w:rPr>
        <w:t>осуществления выбора способа</w:t>
      </w:r>
      <w:r w:rsidRPr="00DA6A12">
        <w:rPr>
          <w:rFonts w:ascii="Times New Roman" w:hAnsi="Times New Roman" w:cs="Times New Roman"/>
          <w:color w:val="000000" w:themeColor="text1"/>
          <w:sz w:val="24"/>
          <w:szCs w:val="24"/>
        </w:rPr>
        <w:t xml:space="preserve"> дисконтирования денежных потоков</w:t>
      </w:r>
      <w:r w:rsidR="00050161">
        <w:rPr>
          <w:rFonts w:ascii="Times New Roman" w:hAnsi="Times New Roman" w:cs="Times New Roman"/>
          <w:color w:val="000000" w:themeColor="text1"/>
          <w:sz w:val="24"/>
          <w:szCs w:val="24"/>
        </w:rPr>
        <w:t>: иследователь (инвестор) может использовать классические ставки дисконтирования или</w:t>
      </w:r>
      <w:r w:rsidRPr="00DA6A12">
        <w:rPr>
          <w:rFonts w:ascii="Times New Roman" w:hAnsi="Times New Roman" w:cs="Times New Roman"/>
          <w:color w:val="000000" w:themeColor="text1"/>
          <w:sz w:val="24"/>
          <w:szCs w:val="24"/>
        </w:rPr>
        <w:t xml:space="preserve"> использовать функцию временн</w:t>
      </w:r>
      <w:r w:rsidRPr="00DA6A12">
        <w:rPr>
          <w:rFonts w:ascii="Times New Roman" w:hAnsi="Times New Roman" w:cs="Times New Roman"/>
          <w:i/>
          <w:color w:val="000000" w:themeColor="text1"/>
          <w:sz w:val="24"/>
          <w:szCs w:val="24"/>
        </w:rPr>
        <w:t>о</w:t>
      </w:r>
      <w:r w:rsidRPr="00DA6A12">
        <w:rPr>
          <w:rFonts w:ascii="Times New Roman" w:hAnsi="Times New Roman" w:cs="Times New Roman"/>
          <w:color w:val="000000" w:themeColor="text1"/>
          <w:sz w:val="24"/>
          <w:szCs w:val="24"/>
        </w:rPr>
        <w:t>й полезности денег для лица, принимающего решение (ЛПР)</w:t>
      </w:r>
      <w:r w:rsidR="00050161">
        <w:rPr>
          <w:rFonts w:ascii="Times New Roman" w:hAnsi="Times New Roman" w:cs="Times New Roman"/>
          <w:color w:val="000000" w:themeColor="text1"/>
          <w:sz w:val="24"/>
          <w:szCs w:val="24"/>
        </w:rPr>
        <w:t xml:space="preserve"> как альтернативу вектору коэффициентов дисконтирования</w:t>
      </w:r>
      <w:r w:rsidRPr="00DA6A12">
        <w:rPr>
          <w:rFonts w:ascii="Times New Roman" w:hAnsi="Times New Roman" w:cs="Times New Roman"/>
          <w:color w:val="000000" w:themeColor="text1"/>
          <w:sz w:val="24"/>
          <w:szCs w:val="24"/>
        </w:rPr>
        <w:t>. Денежные потоки планируется построить косвенным методом. Обобщим все сказанное выше в виде формулы (</w:t>
      </w:r>
      <w:r w:rsidR="00C63382">
        <w:rPr>
          <w:rFonts w:ascii="Times New Roman" w:hAnsi="Times New Roman" w:cs="Times New Roman"/>
          <w:color w:val="000000" w:themeColor="text1"/>
          <w:sz w:val="24"/>
          <w:szCs w:val="24"/>
        </w:rPr>
        <w:t>3.</w:t>
      </w:r>
      <w:r w:rsidRPr="00DA6A12">
        <w:rPr>
          <w:rFonts w:ascii="Times New Roman" w:hAnsi="Times New Roman" w:cs="Times New Roman"/>
          <w:color w:val="000000" w:themeColor="text1"/>
          <w:sz w:val="24"/>
          <w:szCs w:val="24"/>
        </w:rPr>
        <w:t>1</w:t>
      </w:r>
      <w:r w:rsidR="00FF6C60">
        <w:rPr>
          <w:rFonts w:ascii="Times New Roman" w:hAnsi="Times New Roman" w:cs="Times New Roman"/>
          <w:color w:val="000000" w:themeColor="text1"/>
          <w:sz w:val="24"/>
          <w:szCs w:val="24"/>
        </w:rPr>
        <w:t>.1</w:t>
      </w:r>
      <w:r w:rsidRPr="00DA6A12">
        <w:rPr>
          <w:rFonts w:ascii="Times New Roman" w:hAnsi="Times New Roman" w:cs="Times New Roman"/>
          <w:color w:val="000000" w:themeColor="text1"/>
          <w:sz w:val="24"/>
          <w:szCs w:val="24"/>
        </w:rPr>
        <w:t>) и затем более подробно остановимся на каждой из ее составляющих.</w:t>
      </w:r>
    </w:p>
    <w:p w:rsidR="008C0898" w:rsidRPr="00DA6A12" w:rsidRDefault="008C0898" w:rsidP="008C0898">
      <w:pPr>
        <w:adjustRightInd w:val="0"/>
        <w:spacing w:after="0" w:line="360" w:lineRule="auto"/>
        <w:ind w:firstLine="709"/>
        <w:jc w:val="both"/>
        <w:rPr>
          <w:rFonts w:ascii="Times New Roman" w:hAnsi="Times New Roman" w:cs="Times New Roman"/>
          <w:color w:val="000000" w:themeColor="text1"/>
          <w:sz w:val="24"/>
          <w:szCs w:val="24"/>
        </w:rPr>
      </w:pPr>
      <m:oMathPara>
        <m:oMath>
          <m:r>
            <w:rPr>
              <w:rFonts w:ascii="Cambria Math" w:hAnsi="Cambria Math" w:cs="Times New Roman"/>
              <w:color w:val="000000" w:themeColor="text1"/>
              <w:sz w:val="24"/>
              <w:szCs w:val="24"/>
            </w:rPr>
            <m:t>NPV=-I+</m:t>
          </m:r>
          <m:nary>
            <m:naryPr>
              <m:chr m:val="∑"/>
              <m:limLoc m:val="undOvr"/>
              <m:subHide m:val="1"/>
              <m:supHide m:val="1"/>
              <m:ctrlPr>
                <w:rPr>
                  <w:rFonts w:ascii="Cambria Math" w:hAnsi="Cambria Math" w:cs="Times New Roman"/>
                  <w:i/>
                  <w:color w:val="000000" w:themeColor="text1"/>
                  <w:sz w:val="24"/>
                  <w:szCs w:val="24"/>
                </w:rPr>
              </m:ctrlPr>
            </m:naryPr>
            <m:sub/>
            <m:sup/>
            <m:e>
              <m:r>
                <w:rPr>
                  <w:rFonts w:ascii="Cambria Math" w:hAnsi="Cambria Math" w:cs="Times New Roman"/>
                  <w:color w:val="000000" w:themeColor="text1"/>
                  <w:sz w:val="24"/>
                  <w:szCs w:val="24"/>
                </w:rPr>
                <m:t>CF ×D</m:t>
              </m:r>
            </m:e>
          </m:nary>
          <m:r>
            <w:rPr>
              <w:rFonts w:ascii="Cambria Math" w:hAnsi="Cambria Math" w:cs="Times New Roman"/>
              <w:color w:val="000000" w:themeColor="text1"/>
              <w:sz w:val="24"/>
              <w:szCs w:val="24"/>
            </w:rPr>
            <m:t>,                   (3.1.1)</m:t>
          </m:r>
        </m:oMath>
      </m:oMathPara>
    </w:p>
    <w:p w:rsidR="00CC52AB" w:rsidRPr="00CC52AB" w:rsidRDefault="008C0898" w:rsidP="008C0898">
      <w:pPr>
        <w:adjustRightInd w:val="0"/>
        <w:spacing w:after="0" w:line="360" w:lineRule="auto"/>
        <w:ind w:firstLine="709"/>
        <w:jc w:val="both"/>
        <w:rPr>
          <w:rFonts w:ascii="Times New Roman" w:eastAsiaTheme="minorEastAsia"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где </w:t>
      </w:r>
      <m:oMath>
        <m:r>
          <w:rPr>
            <w:rFonts w:ascii="Cambria Math" w:hAnsi="Cambria Math" w:cs="Times New Roman"/>
            <w:color w:val="000000" w:themeColor="text1"/>
            <w:sz w:val="24"/>
            <w:szCs w:val="24"/>
          </w:rPr>
          <m:t>I</m:t>
        </m:r>
      </m:oMath>
      <w:r w:rsidR="00CC52AB">
        <w:rPr>
          <w:rFonts w:ascii="Times New Roman" w:eastAsiaTheme="minorEastAsia" w:hAnsi="Times New Roman" w:cs="Times New Roman"/>
          <w:color w:val="000000" w:themeColor="text1"/>
          <w:sz w:val="24"/>
          <w:szCs w:val="24"/>
        </w:rPr>
        <w:t xml:space="preserve"> – </w:t>
      </w:r>
      <w:r w:rsidR="00CC52AB" w:rsidRPr="00DA6A12">
        <w:rPr>
          <w:rFonts w:ascii="Times New Roman" w:hAnsi="Times New Roman" w:cs="Times New Roman"/>
          <w:color w:val="000000" w:themeColor="text1"/>
          <w:sz w:val="24"/>
          <w:szCs w:val="24"/>
        </w:rPr>
        <w:t>сумма первоначально вложенных средств</w:t>
      </w:r>
      <w:r w:rsidR="00CC52AB">
        <w:rPr>
          <w:rFonts w:ascii="Times New Roman" w:eastAsiaTheme="minorEastAsia" w:hAnsi="Times New Roman" w:cs="Times New Roman"/>
          <w:color w:val="000000" w:themeColor="text1"/>
          <w:sz w:val="24"/>
          <w:szCs w:val="24"/>
        </w:rPr>
        <w:t>;</w:t>
      </w:r>
    </w:p>
    <w:p w:rsidR="004D3E7C" w:rsidRDefault="004D3E7C" w:rsidP="008C0898">
      <w:pPr>
        <w:adjustRightInd w:val="0"/>
        <w:spacing w:after="0" w:line="360" w:lineRule="auto"/>
        <w:ind w:firstLine="709"/>
        <w:jc w:val="both"/>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rPr>
          <m:t>CF=</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CF</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CF</m:t>
            </m:r>
          </m:e>
          <m:sub>
            <m:r>
              <w:rPr>
                <w:rFonts w:ascii="Cambria Math" w:hAnsi="Cambria Math" w:cs="Times New Roman"/>
                <w:color w:val="000000" w:themeColor="text1"/>
                <w:sz w:val="24"/>
                <w:szCs w:val="24"/>
              </w:rPr>
              <m:t>T</m:t>
            </m:r>
          </m:sub>
        </m:sSub>
      </m:oMath>
      <w:r w:rsidRPr="004D3E7C">
        <w:rPr>
          <w:rFonts w:ascii="Times New Roman" w:eastAsiaTheme="minorEastAsia" w:hAnsi="Times New Roman" w:cs="Times New Roman"/>
          <w:color w:val="000000" w:themeColor="text1"/>
          <w:sz w:val="24"/>
          <w:szCs w:val="24"/>
        </w:rPr>
        <w:t xml:space="preserve"> </w:t>
      </w:r>
      <w:r w:rsidR="008C0898" w:rsidRPr="00DA6A1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вектор</w:t>
      </w:r>
      <w:r w:rsidR="00CC52AB">
        <w:rPr>
          <w:rFonts w:ascii="Times New Roman" w:hAnsi="Times New Roman" w:cs="Times New Roman"/>
          <w:color w:val="000000" w:themeColor="text1"/>
          <w:sz w:val="24"/>
          <w:szCs w:val="24"/>
        </w:rPr>
        <w:t xml:space="preserve"> денежного</w:t>
      </w:r>
      <w:r w:rsidR="008C0898" w:rsidRPr="00DA6A12">
        <w:rPr>
          <w:rFonts w:ascii="Times New Roman" w:hAnsi="Times New Roman" w:cs="Times New Roman"/>
          <w:color w:val="000000" w:themeColor="text1"/>
          <w:sz w:val="24"/>
          <w:szCs w:val="24"/>
        </w:rPr>
        <w:t xml:space="preserve"> поток</w:t>
      </w:r>
      <w:r w:rsidR="00CC52AB">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на горизонте </w:t>
      </w:r>
      <m:oMath>
        <m:r>
          <w:rPr>
            <w:rFonts w:ascii="Cambria Math" w:hAnsi="Cambria Math" w:cs="Times New Roman"/>
            <w:color w:val="000000" w:themeColor="text1"/>
            <w:sz w:val="24"/>
            <w:szCs w:val="24"/>
          </w:rPr>
          <m:t>T</m:t>
        </m:r>
      </m:oMath>
      <w:r>
        <w:rPr>
          <w:rFonts w:ascii="Times New Roman" w:hAnsi="Times New Roman" w:cs="Times New Roman"/>
          <w:color w:val="000000" w:themeColor="text1"/>
          <w:sz w:val="24"/>
          <w:szCs w:val="24"/>
        </w:rPr>
        <w:t xml:space="preserve"> лет оценивания проекта;</w:t>
      </w:r>
    </w:p>
    <w:p w:rsidR="008C0898" w:rsidRPr="003017C9" w:rsidRDefault="004D3E7C" w:rsidP="008C0898">
      <w:pPr>
        <w:adjustRightInd w:val="0"/>
        <w:spacing w:after="0" w:line="360" w:lineRule="auto"/>
        <w:ind w:firstLine="709"/>
        <w:jc w:val="both"/>
        <w:rPr>
          <w:rFonts w:ascii="Times New Roman" w:eastAsiaTheme="minorEastAsia" w:hAnsi="Times New Roman" w:cs="Times New Roman"/>
          <w:color w:val="000000" w:themeColor="text1"/>
          <w:sz w:val="24"/>
          <w:szCs w:val="24"/>
        </w:rPr>
      </w:pPr>
      <m:oMath>
        <m:r>
          <w:rPr>
            <w:rFonts w:ascii="Cambria Math" w:hAnsi="Cambria Math" w:cs="Times New Roman"/>
            <w:color w:val="000000" w:themeColor="text1"/>
            <w:sz w:val="24"/>
            <w:szCs w:val="24"/>
          </w:rPr>
          <m:t xml:space="preserve">D= </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D</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D</m:t>
            </m:r>
          </m:e>
          <m:sub>
            <m:r>
              <w:rPr>
                <w:rFonts w:ascii="Cambria Math" w:hAnsi="Cambria Math" w:cs="Times New Roman"/>
                <w:color w:val="000000" w:themeColor="text1"/>
                <w:sz w:val="24"/>
                <w:szCs w:val="24"/>
              </w:rPr>
              <m:t>T</m:t>
            </m:r>
          </m:sub>
        </m:sSub>
      </m:oMath>
      <w:r w:rsidRPr="004D3E7C">
        <w:rPr>
          <w:rFonts w:ascii="Times New Roman" w:eastAsiaTheme="minorEastAsia" w:hAnsi="Times New Roman" w:cs="Times New Roman"/>
          <w:color w:val="000000" w:themeColor="text1"/>
          <w:sz w:val="24"/>
          <w:szCs w:val="24"/>
        </w:rPr>
        <w:t xml:space="preserve"> – </w:t>
      </w:r>
      <w:r>
        <w:rPr>
          <w:rFonts w:ascii="Times New Roman" w:eastAsiaTheme="minorEastAsia" w:hAnsi="Times New Roman" w:cs="Times New Roman"/>
          <w:color w:val="000000" w:themeColor="text1"/>
          <w:sz w:val="24"/>
          <w:szCs w:val="24"/>
        </w:rPr>
        <w:t>вектор коэффициентов дисконтирования</w:t>
      </w:r>
      <w:r w:rsidR="003017C9" w:rsidRPr="003017C9">
        <w:rPr>
          <w:rFonts w:ascii="Times New Roman" w:eastAsiaTheme="minorEastAsia" w:hAnsi="Times New Roman" w:cs="Times New Roman"/>
          <w:color w:val="000000" w:themeColor="text1"/>
          <w:sz w:val="24"/>
          <w:szCs w:val="24"/>
        </w:rPr>
        <w:t>.</w:t>
      </w:r>
    </w:p>
    <w:p w:rsidR="004D3E7C" w:rsidRPr="00065C35" w:rsidRDefault="00DF03A5" w:rsidP="008C0898">
      <w:pPr>
        <w:adjustRightInd w:val="0"/>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рамках предположения о построении денежных потоков косвенным методом ключевым фактором является момент перехода от операционной прибыли к денежному потоку</w:t>
      </w:r>
      <w:r w:rsidR="00050161">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Поэтому с</w:t>
      </w:r>
      <w:r w:rsidR="00CD2AA3">
        <w:rPr>
          <w:rFonts w:ascii="Times New Roman" w:hAnsi="Times New Roman" w:cs="Times New Roman"/>
          <w:color w:val="000000" w:themeColor="text1"/>
          <w:sz w:val="24"/>
          <w:szCs w:val="24"/>
        </w:rPr>
        <w:t xml:space="preserve"> учетом результатов регрессионного анализа, представленн</w:t>
      </w:r>
      <w:r w:rsidR="00065C35">
        <w:rPr>
          <w:rFonts w:ascii="Times New Roman" w:hAnsi="Times New Roman" w:cs="Times New Roman"/>
          <w:color w:val="000000" w:themeColor="text1"/>
          <w:sz w:val="24"/>
          <w:szCs w:val="24"/>
        </w:rPr>
        <w:t>ых</w:t>
      </w:r>
      <w:r w:rsidR="00CD2AA3">
        <w:rPr>
          <w:rFonts w:ascii="Times New Roman" w:hAnsi="Times New Roman" w:cs="Times New Roman"/>
          <w:color w:val="000000" w:themeColor="text1"/>
          <w:sz w:val="24"/>
          <w:szCs w:val="24"/>
        </w:rPr>
        <w:t xml:space="preserve"> в таблице 2</w:t>
      </w:r>
      <w:r w:rsidR="00065C35">
        <w:rPr>
          <w:rFonts w:ascii="Times New Roman" w:hAnsi="Times New Roman" w:cs="Times New Roman"/>
          <w:color w:val="000000" w:themeColor="text1"/>
          <w:sz w:val="24"/>
          <w:szCs w:val="24"/>
        </w:rPr>
        <w:t>.2.2 настоящей исследовательской работы</w:t>
      </w:r>
      <w:r w:rsidR="00050161">
        <w:rPr>
          <w:rFonts w:ascii="Times New Roman" w:hAnsi="Times New Roman" w:cs="Times New Roman"/>
          <w:color w:val="000000" w:themeColor="text1"/>
          <w:sz w:val="24"/>
          <w:szCs w:val="24"/>
        </w:rPr>
        <w:t>,</w:t>
      </w:r>
      <w:r w:rsidR="00065C35">
        <w:rPr>
          <w:rFonts w:ascii="Times New Roman" w:hAnsi="Times New Roman" w:cs="Times New Roman"/>
          <w:color w:val="000000" w:themeColor="text1"/>
          <w:sz w:val="24"/>
          <w:szCs w:val="24"/>
        </w:rPr>
        <w:t xml:space="preserve"> можно представить формулу 3.1.1 в виде формулы 3.1.2.</w:t>
      </w:r>
      <w:r w:rsidR="00065C35" w:rsidRPr="00065C35">
        <w:rPr>
          <w:rFonts w:ascii="Times New Roman" w:hAnsi="Times New Roman" w:cs="Times New Roman"/>
          <w:color w:val="000000" w:themeColor="text1"/>
          <w:sz w:val="24"/>
          <w:szCs w:val="24"/>
        </w:rPr>
        <w:t xml:space="preserve"> </w:t>
      </w:r>
      <w:r w:rsidR="00065C35">
        <w:rPr>
          <w:rFonts w:ascii="Times New Roman" w:hAnsi="Times New Roman" w:cs="Times New Roman"/>
          <w:color w:val="000000" w:themeColor="text1"/>
          <w:sz w:val="24"/>
          <w:szCs w:val="24"/>
        </w:rPr>
        <w:t>Иными словами, для каждой отрасли</w:t>
      </w:r>
      <w:r w:rsidR="00B37DF7" w:rsidRPr="00B37DF7">
        <w:rPr>
          <w:rFonts w:ascii="Times New Roman" w:hAnsi="Times New Roman" w:cs="Times New Roman"/>
          <w:color w:val="000000" w:themeColor="text1"/>
          <w:sz w:val="24"/>
          <w:szCs w:val="24"/>
        </w:rPr>
        <w:t xml:space="preserve"> </w:t>
      </w:r>
      <m:oMath>
        <m:r>
          <w:rPr>
            <w:rFonts w:ascii="Cambria Math" w:hAnsi="Cambria Math" w:cs="Times New Roman"/>
            <w:color w:val="000000" w:themeColor="text1"/>
            <w:sz w:val="24"/>
            <w:szCs w:val="24"/>
          </w:rPr>
          <m:t>i</m:t>
        </m:r>
      </m:oMath>
      <w:r w:rsidR="00065C35">
        <w:rPr>
          <w:rFonts w:ascii="Times New Roman" w:hAnsi="Times New Roman" w:cs="Times New Roman"/>
          <w:color w:val="000000" w:themeColor="text1"/>
          <w:sz w:val="24"/>
          <w:szCs w:val="24"/>
        </w:rPr>
        <w:t xml:space="preserve"> величина денежного потока будет определяться</w:t>
      </w:r>
      <w:r w:rsidR="00050161">
        <w:rPr>
          <w:rFonts w:ascii="Times New Roman" w:hAnsi="Times New Roman" w:cs="Times New Roman"/>
          <w:color w:val="000000" w:themeColor="text1"/>
          <w:sz w:val="24"/>
          <w:szCs w:val="24"/>
        </w:rPr>
        <w:t>,</w:t>
      </w:r>
      <w:r w:rsidR="00065C35">
        <w:rPr>
          <w:rFonts w:ascii="Times New Roman" w:hAnsi="Times New Roman" w:cs="Times New Roman"/>
          <w:color w:val="000000" w:themeColor="text1"/>
          <w:sz w:val="24"/>
          <w:szCs w:val="24"/>
        </w:rPr>
        <w:t xml:space="preserve"> исходя из соотве</w:t>
      </w:r>
      <w:r w:rsidR="00B37DF7">
        <w:rPr>
          <w:rFonts w:ascii="Times New Roman" w:hAnsi="Times New Roman" w:cs="Times New Roman"/>
          <w:color w:val="000000" w:themeColor="text1"/>
          <w:sz w:val="24"/>
          <w:szCs w:val="24"/>
        </w:rPr>
        <w:t>т</w:t>
      </w:r>
      <w:r w:rsidR="00065C35">
        <w:rPr>
          <w:rFonts w:ascii="Times New Roman" w:hAnsi="Times New Roman" w:cs="Times New Roman"/>
          <w:color w:val="000000" w:themeColor="text1"/>
          <w:sz w:val="24"/>
          <w:szCs w:val="24"/>
        </w:rPr>
        <w:t xml:space="preserve">ствующего </w:t>
      </w:r>
      <w:r>
        <w:rPr>
          <w:rFonts w:ascii="Times New Roman" w:hAnsi="Times New Roman" w:cs="Times New Roman"/>
          <w:color w:val="000000" w:themeColor="text1"/>
          <w:sz w:val="24"/>
          <w:szCs w:val="24"/>
        </w:rPr>
        <w:t xml:space="preserve">этой отрасли </w:t>
      </w:r>
      <w:r w:rsidR="00065C35">
        <w:rPr>
          <w:rFonts w:ascii="Times New Roman" w:hAnsi="Times New Roman" w:cs="Times New Roman"/>
          <w:color w:val="000000" w:themeColor="text1"/>
          <w:sz w:val="24"/>
          <w:szCs w:val="24"/>
        </w:rPr>
        <w:t xml:space="preserve">коэффициента регрессии </w:t>
      </w:r>
      <m:oMath>
        <m:sSub>
          <m:sSubPr>
            <m:ctrlPr>
              <w:rPr>
                <w:rFonts w:ascii="Cambria Math" w:hAnsi="Cambria Math" w:cs="Times New Roman"/>
                <w:i/>
                <w:color w:val="000000" w:themeColor="text1"/>
                <w:sz w:val="24"/>
                <w:szCs w:val="24"/>
              </w:rPr>
            </m:ctrlPr>
          </m:sSubPr>
          <m:e>
            <m:acc>
              <m:accPr>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β</m:t>
                </m:r>
              </m:e>
            </m:acc>
          </m:e>
          <m:sub>
            <m:r>
              <w:rPr>
                <w:rFonts w:ascii="Cambria Math" w:hAnsi="Cambria Math" w:cs="Times New Roman"/>
                <w:color w:val="000000" w:themeColor="text1"/>
                <w:sz w:val="24"/>
                <w:szCs w:val="24"/>
              </w:rPr>
              <m:t>i</m:t>
            </m:r>
          </m:sub>
        </m:sSub>
      </m:oMath>
      <w:r w:rsidR="00065C35">
        <w:rPr>
          <w:rFonts w:ascii="Times New Roman" w:eastAsiaTheme="minorEastAsia" w:hAnsi="Times New Roman" w:cs="Times New Roman"/>
          <w:color w:val="000000" w:themeColor="text1"/>
          <w:sz w:val="24"/>
          <w:szCs w:val="24"/>
        </w:rPr>
        <w:t xml:space="preserve"> (см. таблицу 2.2.2)</w:t>
      </w:r>
    </w:p>
    <w:p w:rsidR="00065C35" w:rsidRPr="00065C35" w:rsidRDefault="00065C35" w:rsidP="008C0898">
      <w:pPr>
        <w:adjustRightInd w:val="0"/>
        <w:spacing w:after="0" w:line="360" w:lineRule="auto"/>
        <w:ind w:firstLine="709"/>
        <w:jc w:val="both"/>
        <w:rPr>
          <w:rFonts w:ascii="Times New Roman" w:hAnsi="Times New Roman" w:cs="Times New Roman"/>
          <w:color w:val="000000" w:themeColor="text1"/>
          <w:sz w:val="24"/>
          <w:szCs w:val="24"/>
        </w:rPr>
      </w:pPr>
      <m:oMathPara>
        <m:oMath>
          <m:r>
            <w:rPr>
              <w:rFonts w:ascii="Cambria Math" w:hAnsi="Cambria Math" w:cs="Times New Roman"/>
              <w:color w:val="000000" w:themeColor="text1"/>
              <w:sz w:val="24"/>
              <w:szCs w:val="24"/>
            </w:rPr>
            <m:t>NPV=-I+</m:t>
          </m:r>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t=1</m:t>
              </m:r>
            </m:sub>
            <m:sup>
              <m:r>
                <w:rPr>
                  <w:rFonts w:ascii="Cambria Math" w:hAnsi="Cambria Math" w:cs="Times New Roman"/>
                  <w:color w:val="000000" w:themeColor="text1"/>
                  <w:sz w:val="24"/>
                  <w:szCs w:val="24"/>
                </w:rPr>
                <m:t>T</m:t>
              </m:r>
            </m:sup>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D</m:t>
                  </m:r>
                </m:e>
                <m:sub>
                  <m:r>
                    <w:rPr>
                      <w:rFonts w:ascii="Cambria Math" w:hAnsi="Cambria Math" w:cs="Times New Roman"/>
                      <w:color w:val="000000" w:themeColor="text1"/>
                      <w:sz w:val="24"/>
                      <w:szCs w:val="24"/>
                    </w:rPr>
                    <m:t>t</m:t>
                  </m:r>
                </m:sub>
              </m:sSub>
              <m:r>
                <w:rPr>
                  <w:rFonts w:ascii="Cambria Math" w:hAnsi="Cambria Math" w:cs="Times New Roman"/>
                  <w:color w:val="000000" w:themeColor="text1"/>
                  <w:sz w:val="24"/>
                  <w:szCs w:val="24"/>
                </w:rPr>
                <m:t>×</m:t>
              </m:r>
              <m:sSubSup>
                <m:sSubSupPr>
                  <m:ctrlPr>
                    <w:rPr>
                      <w:rFonts w:ascii="Cambria Math" w:eastAsiaTheme="minorEastAsia" w:hAnsi="Cambria Math" w:cs="Times New Roman"/>
                      <w:i/>
                      <w:color w:val="000000" w:themeColor="text1"/>
                      <w:sz w:val="24"/>
                      <w:szCs w:val="24"/>
                      <w:lang w:val="en-US"/>
                    </w:rPr>
                  </m:ctrlPr>
                </m:sSubSupPr>
                <m:e>
                  <m:r>
                    <w:rPr>
                      <w:rFonts w:ascii="Cambria Math" w:eastAsiaTheme="minorEastAsia" w:hAnsi="Cambria Math" w:cs="Times New Roman"/>
                      <w:color w:val="000000" w:themeColor="text1"/>
                      <w:sz w:val="24"/>
                      <w:szCs w:val="24"/>
                      <w:lang w:val="en-US"/>
                    </w:rPr>
                    <m:t>EBIT</m:t>
                  </m:r>
                </m:e>
                <m:sub>
                  <m:r>
                    <w:rPr>
                      <w:rFonts w:ascii="Cambria Math" w:eastAsiaTheme="minorEastAsia" w:hAnsi="Cambria Math" w:cs="Times New Roman"/>
                      <w:color w:val="000000" w:themeColor="text1"/>
                      <w:sz w:val="24"/>
                      <w:szCs w:val="24"/>
                      <w:lang w:val="en-US"/>
                    </w:rPr>
                    <m:t>t</m:t>
                  </m:r>
                </m:sub>
                <m:sup>
                  <m:sSub>
                    <m:sSubPr>
                      <m:ctrlPr>
                        <w:rPr>
                          <w:rFonts w:ascii="Cambria Math" w:eastAsiaTheme="minorEastAsia" w:hAnsi="Cambria Math" w:cs="Times New Roman"/>
                          <w:i/>
                          <w:color w:val="000000" w:themeColor="text1"/>
                          <w:sz w:val="24"/>
                          <w:szCs w:val="24"/>
                          <w:lang w:val="en-US"/>
                        </w:rPr>
                      </m:ctrlPr>
                    </m:sSubPr>
                    <m:e>
                      <m:acc>
                        <m:accPr>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β</m:t>
                          </m:r>
                        </m:e>
                      </m:acc>
                    </m:e>
                    <m:sub>
                      <m:r>
                        <w:rPr>
                          <w:rFonts w:ascii="Cambria Math" w:eastAsiaTheme="minorEastAsia" w:hAnsi="Cambria Math" w:cs="Times New Roman"/>
                          <w:color w:val="000000" w:themeColor="text1"/>
                          <w:sz w:val="24"/>
                          <w:szCs w:val="24"/>
                          <w:lang w:val="en-US"/>
                        </w:rPr>
                        <m:t>i</m:t>
                      </m:r>
                    </m:sub>
                  </m:sSub>
                </m:sup>
              </m:sSubSup>
              <m:r>
                <w:rPr>
                  <w:rFonts w:ascii="Cambria Math" w:eastAsiaTheme="minorEastAsia" w:hAnsi="Cambria Math" w:cs="Times New Roman"/>
                  <w:color w:val="000000" w:themeColor="text1"/>
                  <w:sz w:val="24"/>
                  <w:szCs w:val="24"/>
                </w:rPr>
                <m:t xml:space="preserve">  </m:t>
              </m:r>
            </m:e>
          </m:nary>
          <m:r>
            <w:rPr>
              <w:rFonts w:ascii="Cambria Math" w:hAnsi="Cambria Math" w:cs="Times New Roman"/>
              <w:color w:val="000000" w:themeColor="text1"/>
              <w:sz w:val="24"/>
              <w:szCs w:val="24"/>
            </w:rPr>
            <m:t xml:space="preserve">        (3.1.2)</m:t>
          </m:r>
        </m:oMath>
      </m:oMathPara>
    </w:p>
    <w:p w:rsidR="008C0898" w:rsidRDefault="00065C35" w:rsidP="008C0898">
      <w:pPr>
        <w:adjustRightInd w:val="0"/>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Вектор коэффициентов дисконтирования может быть определен</w:t>
      </w:r>
      <w:r w:rsidR="00BC3CF1">
        <w:rPr>
          <w:rFonts w:ascii="Times New Roman" w:hAnsi="Times New Roman" w:cs="Times New Roman"/>
          <w:color w:val="000000" w:themeColor="text1"/>
          <w:sz w:val="24"/>
          <w:szCs w:val="24"/>
        </w:rPr>
        <w:t xml:space="preserve"> по формулам 3.1.3 или 3.1.4</w:t>
      </w:r>
      <w:r w:rsidR="00050161">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исходя из </w:t>
      </w:r>
      <w:r w:rsidR="00DF03A5">
        <w:rPr>
          <w:rFonts w:ascii="Times New Roman" w:hAnsi="Times New Roman" w:cs="Times New Roman"/>
          <w:color w:val="000000" w:themeColor="text1"/>
          <w:sz w:val="24"/>
          <w:szCs w:val="24"/>
        </w:rPr>
        <w:t>средневзвешенной стоимости капитала</w:t>
      </w:r>
      <w:r w:rsidR="00BC3CF1" w:rsidRPr="00BC3CF1">
        <w:rPr>
          <w:rFonts w:ascii="Times New Roman" w:hAnsi="Times New Roman" w:cs="Times New Roman"/>
          <w:color w:val="000000" w:themeColor="text1"/>
          <w:sz w:val="24"/>
          <w:szCs w:val="24"/>
        </w:rPr>
        <w:t xml:space="preserve"> </w:t>
      </w:r>
      <m:oMath>
        <m:r>
          <w:rPr>
            <w:rFonts w:ascii="Cambria Math" w:hAnsi="Cambria Math" w:cs="Times New Roman"/>
            <w:color w:val="000000" w:themeColor="text1"/>
            <w:sz w:val="24"/>
            <w:szCs w:val="24"/>
          </w:rPr>
          <m:t>WACC</m:t>
        </m:r>
      </m:oMath>
      <w:r w:rsidR="00E726A6">
        <w:rPr>
          <w:rFonts w:ascii="Times New Roman" w:hAnsi="Times New Roman" w:cs="Times New Roman"/>
          <w:color w:val="000000" w:themeColor="text1"/>
          <w:sz w:val="24"/>
          <w:szCs w:val="24"/>
        </w:rPr>
        <w:t>, определяемой экспертным способом</w:t>
      </w:r>
      <w:r w:rsidR="00050161">
        <w:rPr>
          <w:rFonts w:ascii="Times New Roman" w:hAnsi="Times New Roman" w:cs="Times New Roman"/>
          <w:color w:val="000000" w:themeColor="text1"/>
          <w:sz w:val="24"/>
          <w:szCs w:val="24"/>
        </w:rPr>
        <w:t>,</w:t>
      </w:r>
      <w:r w:rsidR="00E726A6">
        <w:rPr>
          <w:rFonts w:ascii="Times New Roman" w:hAnsi="Times New Roman" w:cs="Times New Roman"/>
          <w:color w:val="000000" w:themeColor="text1"/>
          <w:sz w:val="24"/>
          <w:szCs w:val="24"/>
        </w:rPr>
        <w:t xml:space="preserve"> либо в соответствии с данными таблицы</w:t>
      </w:r>
      <w:r w:rsidR="00DF03A5">
        <w:rPr>
          <w:rFonts w:ascii="Times New Roman" w:hAnsi="Times New Roman" w:cs="Times New Roman"/>
          <w:color w:val="000000" w:themeColor="text1"/>
          <w:sz w:val="24"/>
          <w:szCs w:val="24"/>
        </w:rPr>
        <w:t xml:space="preserve"> 2.2</w:t>
      </w:r>
      <w:r w:rsidR="00E726A6">
        <w:rPr>
          <w:rFonts w:ascii="Times New Roman" w:hAnsi="Times New Roman" w:cs="Times New Roman"/>
          <w:color w:val="000000" w:themeColor="text1"/>
          <w:sz w:val="24"/>
          <w:szCs w:val="24"/>
        </w:rPr>
        <w:t>.3,</w:t>
      </w:r>
      <w:r w:rsidR="00DF03A5">
        <w:rPr>
          <w:rFonts w:ascii="Times New Roman" w:hAnsi="Times New Roman" w:cs="Times New Roman"/>
          <w:color w:val="000000" w:themeColor="text1"/>
          <w:sz w:val="24"/>
          <w:szCs w:val="24"/>
        </w:rPr>
        <w:t xml:space="preserve"> или</w:t>
      </w:r>
      <w:r w:rsidR="00050161">
        <w:rPr>
          <w:rFonts w:ascii="Times New Roman" w:hAnsi="Times New Roman" w:cs="Times New Roman"/>
          <w:color w:val="000000" w:themeColor="text1"/>
          <w:sz w:val="24"/>
          <w:szCs w:val="24"/>
        </w:rPr>
        <w:t>,</w:t>
      </w:r>
      <w:r w:rsidR="00DF03A5">
        <w:rPr>
          <w:rFonts w:ascii="Times New Roman" w:hAnsi="Times New Roman" w:cs="Times New Roman"/>
          <w:color w:val="000000" w:themeColor="text1"/>
          <w:sz w:val="24"/>
          <w:szCs w:val="24"/>
        </w:rPr>
        <w:t xml:space="preserve"> исходя из функции межвременных предпочтений стоимости денег, которая определяется индивидуально для каждого инвестора </w:t>
      </w:r>
      <w:r w:rsidR="004D70D6">
        <w:rPr>
          <w:rFonts w:ascii="Times New Roman" w:hAnsi="Times New Roman" w:cs="Times New Roman"/>
          <w:color w:val="000000" w:themeColor="text1"/>
          <w:sz w:val="24"/>
          <w:szCs w:val="24"/>
        </w:rPr>
        <w:t xml:space="preserve">путем наблюдений </w:t>
      </w:r>
      <w:r w:rsidR="00DF03A5">
        <w:rPr>
          <w:rFonts w:ascii="Times New Roman" w:hAnsi="Times New Roman" w:cs="Times New Roman"/>
          <w:color w:val="000000" w:themeColor="text1"/>
          <w:sz w:val="24"/>
          <w:szCs w:val="24"/>
        </w:rPr>
        <w:t>его функции полезности.</w:t>
      </w:r>
    </w:p>
    <w:p w:rsidR="00BC3CF1" w:rsidRPr="00BC3CF1" w:rsidRDefault="009A197A" w:rsidP="008C0898">
      <w:pPr>
        <w:adjustRightInd w:val="0"/>
        <w:spacing w:after="0" w:line="360" w:lineRule="auto"/>
        <w:ind w:firstLine="709"/>
        <w:jc w:val="both"/>
        <w:rPr>
          <w:rFonts w:ascii="Times New Roman" w:eastAsiaTheme="minorEastAsia" w:hAnsi="Times New Roman" w:cs="Times New Roman"/>
          <w:color w:val="000000" w:themeColor="text1"/>
          <w:sz w:val="24"/>
          <w:szCs w:val="24"/>
          <w:lang w:val="en-US"/>
        </w:rPr>
      </w:pPr>
      <m:oMathPara>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D</m:t>
              </m:r>
            </m:e>
            <m:sub>
              <m:r>
                <w:rPr>
                  <w:rFonts w:ascii="Cambria Math" w:hAnsi="Cambria Math" w:cs="Times New Roman"/>
                  <w:color w:val="000000" w:themeColor="text1"/>
                  <w:sz w:val="24"/>
                  <w:szCs w:val="24"/>
                </w:rPr>
                <m:t>t</m:t>
              </m:r>
            </m:sub>
          </m:sSub>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1</m:t>
              </m:r>
            </m:num>
            <m:den>
              <m:sSup>
                <m:sSupPr>
                  <m:ctrlPr>
                    <w:rPr>
                      <w:rFonts w:ascii="Cambria Math" w:hAnsi="Cambria Math" w:cs="Times New Roman"/>
                      <w:i/>
                      <w:color w:val="000000" w:themeColor="text1"/>
                      <w:sz w:val="24"/>
                      <w:szCs w:val="24"/>
                    </w:rPr>
                  </m:ctrlPr>
                </m:sSupPr>
                <m:e>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1+WACC</m:t>
                      </m:r>
                    </m:e>
                  </m:d>
                </m:e>
                <m:sup>
                  <m:r>
                    <w:rPr>
                      <w:rFonts w:ascii="Cambria Math" w:hAnsi="Cambria Math" w:cs="Times New Roman"/>
                      <w:color w:val="000000" w:themeColor="text1"/>
                      <w:sz w:val="24"/>
                      <w:szCs w:val="24"/>
                    </w:rPr>
                    <m:t>t</m:t>
                  </m:r>
                </m:sup>
              </m:sSup>
            </m:den>
          </m:f>
          <m:r>
            <w:rPr>
              <w:rFonts w:ascii="Cambria Math" w:eastAsiaTheme="minorEastAsia" w:hAnsi="Cambria Math" w:cs="Times New Roman"/>
              <w:color w:val="000000" w:themeColor="text1"/>
              <w:sz w:val="24"/>
              <w:szCs w:val="24"/>
              <w:lang w:val="en-US"/>
            </w:rPr>
            <m:t xml:space="preserve">,  t=1,… ,T         (3.1.3) </m:t>
          </m:r>
        </m:oMath>
      </m:oMathPara>
    </w:p>
    <w:p w:rsidR="00BC3CF1" w:rsidRDefault="00BC3CF1" w:rsidP="008C0898">
      <w:pPr>
        <w:adjustRightInd w:val="0"/>
        <w:spacing w:after="0" w:line="360" w:lineRule="auto"/>
        <w:ind w:firstLine="709"/>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Если имеются предположения об изменении ставки дисконтирования, то применяют формулу 3.1.4.</w:t>
      </w:r>
    </w:p>
    <w:p w:rsidR="00BC3CF1" w:rsidRPr="00BC3CF1" w:rsidRDefault="009A197A" w:rsidP="008C0898">
      <w:pPr>
        <w:adjustRightInd w:val="0"/>
        <w:spacing w:after="0" w:line="360" w:lineRule="auto"/>
        <w:ind w:firstLine="709"/>
        <w:jc w:val="both"/>
        <w:rPr>
          <w:rFonts w:ascii="Times New Roman" w:hAnsi="Times New Roman" w:cs="Times New Roman"/>
          <w:color w:val="000000" w:themeColor="text1"/>
          <w:sz w:val="24"/>
          <w:szCs w:val="24"/>
        </w:rPr>
      </w:pPr>
      <m:oMathPara>
        <m:oMath>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D</m:t>
              </m:r>
            </m:e>
            <m:sub>
              <m:r>
                <w:rPr>
                  <w:rFonts w:ascii="Cambria Math" w:eastAsiaTheme="minorEastAsia" w:hAnsi="Cambria Math" w:cs="Times New Roman"/>
                  <w:color w:val="000000" w:themeColor="text1"/>
                  <w:sz w:val="24"/>
                  <w:szCs w:val="24"/>
                  <w:lang w:val="en-US"/>
                </w:rPr>
                <m:t>t</m:t>
              </m:r>
            </m:sub>
          </m:sSub>
          <m:r>
            <w:rPr>
              <w:rFonts w:ascii="Cambria Math" w:eastAsiaTheme="minorEastAsia" w:hAnsi="Cambria Math" w:cs="Times New Roman"/>
              <w:color w:val="000000" w:themeColor="text1"/>
              <w:sz w:val="24"/>
              <w:szCs w:val="24"/>
              <w:lang w:val="en-US"/>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1</m:t>
              </m:r>
            </m:num>
            <m:den>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t=1</m:t>
                  </m:r>
                </m:sub>
                <m:sup>
                  <m:r>
                    <w:rPr>
                      <w:rFonts w:ascii="Cambria Math" w:hAnsi="Cambria Math" w:cs="Times New Roman"/>
                      <w:color w:val="000000" w:themeColor="text1"/>
                      <w:sz w:val="24"/>
                      <w:szCs w:val="24"/>
                    </w:rPr>
                    <m:t>T</m:t>
                  </m:r>
                </m:sup>
                <m:e>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1+</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r</m:t>
                          </m:r>
                        </m:e>
                        <m:sub>
                          <m:r>
                            <w:rPr>
                              <w:rFonts w:ascii="Cambria Math" w:hAnsi="Cambria Math" w:cs="Times New Roman"/>
                              <w:color w:val="000000" w:themeColor="text1"/>
                              <w:sz w:val="24"/>
                              <w:szCs w:val="24"/>
                            </w:rPr>
                            <m:t>t</m:t>
                          </m:r>
                        </m:sub>
                      </m:sSub>
                    </m:e>
                  </m:d>
                </m:e>
              </m:nary>
            </m:den>
          </m:f>
          <m:r>
            <w:rPr>
              <w:rFonts w:ascii="Cambria Math" w:hAnsi="Cambria Math" w:cs="Times New Roman"/>
              <w:color w:val="000000" w:themeColor="text1"/>
              <w:sz w:val="24"/>
              <w:szCs w:val="24"/>
            </w:rPr>
            <m:t xml:space="preserve">,  </m:t>
          </m:r>
          <m:r>
            <w:rPr>
              <w:rFonts w:ascii="Cambria Math" w:eastAsiaTheme="minorEastAsia" w:hAnsi="Cambria Math" w:cs="Times New Roman"/>
              <w:color w:val="000000" w:themeColor="text1"/>
              <w:sz w:val="24"/>
              <w:szCs w:val="24"/>
              <w:lang w:val="en-US"/>
            </w:rPr>
            <m:t xml:space="preserve">t=1,… ,T         (3.1.4) </m:t>
          </m:r>
          <m:r>
            <w:rPr>
              <w:rFonts w:ascii="Cambria Math" w:hAnsi="Cambria Math" w:cs="Times New Roman"/>
              <w:color w:val="000000" w:themeColor="text1"/>
              <w:sz w:val="24"/>
              <w:szCs w:val="24"/>
            </w:rPr>
            <m:t xml:space="preserve"> </m:t>
          </m:r>
        </m:oMath>
      </m:oMathPara>
    </w:p>
    <w:p w:rsidR="00C63382" w:rsidRDefault="00291F5D" w:rsidP="00291F5D">
      <w:pPr>
        <w:spacing w:before="120"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Как уже упоминалось во второй главе настоящей работы,</w:t>
      </w:r>
      <w:r w:rsidR="006A47E1">
        <w:rPr>
          <w:rFonts w:ascii="Times New Roman" w:hAnsi="Times New Roman" w:cs="Times New Roman"/>
          <w:color w:val="000000" w:themeColor="text1"/>
          <w:sz w:val="24"/>
          <w:szCs w:val="24"/>
        </w:rPr>
        <w:t xml:space="preserve"> задача обоснования инвестиционных проектов имеет место как для новых инвестиционных проектов, так и для уже реализованных – </w:t>
      </w:r>
      <w:r w:rsidR="0018116C">
        <w:rPr>
          <w:rFonts w:ascii="Times New Roman" w:hAnsi="Times New Roman" w:cs="Times New Roman"/>
          <w:color w:val="000000" w:themeColor="text1"/>
          <w:sz w:val="24"/>
          <w:szCs w:val="24"/>
        </w:rPr>
        <w:t>например в случае, если</w:t>
      </w:r>
      <w:r w:rsidR="006A47E1">
        <w:rPr>
          <w:rFonts w:ascii="Times New Roman" w:hAnsi="Times New Roman" w:cs="Times New Roman"/>
          <w:color w:val="000000" w:themeColor="text1"/>
          <w:sz w:val="24"/>
          <w:szCs w:val="24"/>
        </w:rPr>
        <w:t xml:space="preserve"> необходимо подвергнуть оценке уже функционирующее подразделение компании или направление ее деятельности. В этой связи, </w:t>
      </w:r>
      <w:r>
        <w:rPr>
          <w:rFonts w:ascii="Times New Roman" w:hAnsi="Times New Roman" w:cs="Times New Roman"/>
          <w:color w:val="000000" w:themeColor="text1"/>
          <w:sz w:val="24"/>
          <w:szCs w:val="24"/>
        </w:rPr>
        <w:t>по нашему мнению</w:t>
      </w:r>
      <w:r w:rsidR="006A47E1">
        <w:rPr>
          <w:rFonts w:ascii="Times New Roman" w:hAnsi="Times New Roman" w:cs="Times New Roman"/>
          <w:color w:val="000000" w:themeColor="text1"/>
          <w:sz w:val="24"/>
          <w:szCs w:val="24"/>
        </w:rPr>
        <w:t xml:space="preserve">, может различаться подход к построению денежных потоков для уже функционирующих проектов и </w:t>
      </w:r>
      <w:r w:rsidR="00EA73F7">
        <w:rPr>
          <w:rFonts w:ascii="Times New Roman" w:hAnsi="Times New Roman" w:cs="Times New Roman"/>
          <w:color w:val="000000" w:themeColor="text1"/>
          <w:sz w:val="24"/>
          <w:szCs w:val="24"/>
        </w:rPr>
        <w:t xml:space="preserve">для </w:t>
      </w:r>
      <w:r w:rsidR="000E1678">
        <w:rPr>
          <w:rFonts w:ascii="Times New Roman" w:hAnsi="Times New Roman" w:cs="Times New Roman"/>
          <w:color w:val="000000" w:themeColor="text1"/>
          <w:sz w:val="24"/>
          <w:szCs w:val="24"/>
        </w:rPr>
        <w:t>проектов, готовящихся к реализации.</w:t>
      </w:r>
      <w:r>
        <w:rPr>
          <w:rFonts w:ascii="Times New Roman" w:hAnsi="Times New Roman" w:cs="Times New Roman"/>
          <w:color w:val="000000" w:themeColor="text1"/>
          <w:sz w:val="24"/>
          <w:szCs w:val="24"/>
        </w:rPr>
        <w:t xml:space="preserve"> Это означает, что для модели оценки чистой приведенной стоимости 3.1.2 будут иметь место модификации.</w:t>
      </w:r>
    </w:p>
    <w:p w:rsidR="00C63382" w:rsidRDefault="00C257DE" w:rsidP="00C63382">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соответствии с предложенными в параграфе 2.2 способами построения денежных потоков можно определить следующие мод</w:t>
      </w:r>
      <w:r w:rsidR="003A3BE2">
        <w:rPr>
          <w:rFonts w:ascii="Times New Roman" w:hAnsi="Times New Roman" w:cs="Times New Roman"/>
          <w:color w:val="000000" w:themeColor="text1"/>
          <w:sz w:val="24"/>
          <w:szCs w:val="24"/>
        </w:rPr>
        <w:t>и</w:t>
      </w:r>
      <w:r>
        <w:rPr>
          <w:rFonts w:ascii="Times New Roman" w:hAnsi="Times New Roman" w:cs="Times New Roman"/>
          <w:color w:val="000000" w:themeColor="text1"/>
          <w:sz w:val="24"/>
          <w:szCs w:val="24"/>
        </w:rPr>
        <w:t>фикации моделей. Для упрощения примем наименования мод</w:t>
      </w:r>
      <w:r w:rsidR="00A361AA">
        <w:rPr>
          <w:rFonts w:ascii="Times New Roman" w:hAnsi="Times New Roman" w:cs="Times New Roman"/>
          <w:color w:val="000000" w:themeColor="text1"/>
          <w:sz w:val="24"/>
          <w:szCs w:val="24"/>
        </w:rPr>
        <w:t>и</w:t>
      </w:r>
      <w:r>
        <w:rPr>
          <w:rFonts w:ascii="Times New Roman" w:hAnsi="Times New Roman" w:cs="Times New Roman"/>
          <w:color w:val="000000" w:themeColor="text1"/>
          <w:sz w:val="24"/>
          <w:szCs w:val="24"/>
        </w:rPr>
        <w:t xml:space="preserve">фикаций моделей по названиям способов построения денежных потоков, определенных исследователями. </w:t>
      </w:r>
    </w:p>
    <w:p w:rsidR="004C1705" w:rsidRPr="004C1705" w:rsidRDefault="004C1705" w:rsidP="004C1705">
      <w:pPr>
        <w:pStyle w:val="Heading3"/>
        <w:ind w:firstLine="709"/>
        <w:jc w:val="both"/>
        <w:rPr>
          <w:rFonts w:ascii="Times New Roman" w:hAnsi="Times New Roman" w:cs="Times New Roman"/>
          <w:color w:val="000000" w:themeColor="text1"/>
          <w:sz w:val="28"/>
        </w:rPr>
      </w:pPr>
      <w:bookmarkStart w:id="28" w:name="_Toc514267021"/>
      <w:r>
        <w:rPr>
          <w:rFonts w:ascii="Times New Roman" w:hAnsi="Times New Roman" w:cs="Times New Roman"/>
          <w:color w:val="000000" w:themeColor="text1"/>
          <w:sz w:val="28"/>
        </w:rPr>
        <w:t>Модификации моделей</w:t>
      </w:r>
      <w:bookmarkEnd w:id="28"/>
    </w:p>
    <w:p w:rsidR="004C1705" w:rsidRPr="004C1705" w:rsidRDefault="004C1705" w:rsidP="0080042C">
      <w:pPr>
        <w:spacing w:before="240" w:after="120" w:line="360" w:lineRule="auto"/>
        <w:ind w:firstLine="709"/>
        <w:jc w:val="both"/>
        <w:rPr>
          <w:rFonts w:ascii="Times New Roman" w:hAnsi="Times New Roman" w:cs="Times New Roman"/>
          <w:i/>
          <w:color w:val="000000" w:themeColor="text1"/>
          <w:sz w:val="24"/>
          <w:szCs w:val="24"/>
        </w:rPr>
      </w:pPr>
      <w:r w:rsidRPr="004C1705">
        <w:rPr>
          <w:rFonts w:ascii="Times New Roman" w:hAnsi="Times New Roman" w:cs="Times New Roman"/>
          <w:i/>
          <w:color w:val="000000" w:themeColor="text1"/>
          <w:sz w:val="24"/>
          <w:szCs w:val="24"/>
        </w:rPr>
        <w:t>«Временные ряды»</w:t>
      </w:r>
    </w:p>
    <w:p w:rsidR="00A361AA" w:rsidRDefault="00A361AA" w:rsidP="0080042C">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Способ потроения денежного потока «Временные ряды» предполагает наличие в распоряжении исследователя </w:t>
      </w:r>
      <w:r w:rsidR="003A3BE2">
        <w:rPr>
          <w:rFonts w:ascii="Times New Roman" w:hAnsi="Times New Roman" w:cs="Times New Roman"/>
          <w:color w:val="000000" w:themeColor="text1"/>
          <w:sz w:val="24"/>
          <w:szCs w:val="24"/>
        </w:rPr>
        <w:t xml:space="preserve">весьма длинного ряда о ежемесячных значениях операционной прибыли. В этой связи способ не представляется широко применимым, поскольку помимо того, что в случае месячной частоты данных, потребуется собрать данные бухгалтерской отчетности за несколько десятков лет, полученный временной ряд должен также отвечать условиям стационарности. Тем не менее, на наш взгляд, в случае выполнения данных предположений, действительной сильной финансовой устойчивости </w:t>
      </w:r>
      <w:r w:rsidR="003A3BE2">
        <w:rPr>
          <w:rFonts w:ascii="Times New Roman" w:hAnsi="Times New Roman" w:cs="Times New Roman"/>
          <w:color w:val="000000" w:themeColor="text1"/>
          <w:sz w:val="24"/>
          <w:szCs w:val="24"/>
        </w:rPr>
        <w:lastRenderedPageBreak/>
        <w:t>организации и продолжительного времени ее присутствия на рынке</w:t>
      </w:r>
      <w:r w:rsidR="00E05B7D">
        <w:rPr>
          <w:rStyle w:val="FootnoteReference"/>
          <w:rFonts w:ascii="Times New Roman" w:hAnsi="Times New Roman" w:cs="Times New Roman"/>
          <w:color w:val="000000" w:themeColor="text1"/>
          <w:sz w:val="24"/>
          <w:szCs w:val="24"/>
        </w:rPr>
        <w:footnoteReference w:id="41"/>
      </w:r>
      <w:r w:rsidR="003A3BE2">
        <w:rPr>
          <w:rFonts w:ascii="Times New Roman" w:hAnsi="Times New Roman" w:cs="Times New Roman"/>
          <w:color w:val="000000" w:themeColor="text1"/>
          <w:sz w:val="24"/>
          <w:szCs w:val="24"/>
        </w:rPr>
        <w:t>, возможно спрогн</w:t>
      </w:r>
      <w:r w:rsidR="00E05B7D">
        <w:rPr>
          <w:rFonts w:ascii="Times New Roman" w:hAnsi="Times New Roman" w:cs="Times New Roman"/>
          <w:color w:val="000000" w:themeColor="text1"/>
          <w:sz w:val="24"/>
          <w:szCs w:val="24"/>
        </w:rPr>
        <w:t>озировать операционную прибыль с использованием</w:t>
      </w:r>
      <w:r w:rsidR="00F312B5">
        <w:rPr>
          <w:rFonts w:ascii="Times New Roman" w:hAnsi="Times New Roman" w:cs="Times New Roman"/>
          <w:color w:val="000000" w:themeColor="text1"/>
          <w:sz w:val="24"/>
          <w:szCs w:val="24"/>
        </w:rPr>
        <w:t xml:space="preserve"> интегрированных</w:t>
      </w:r>
      <w:r w:rsidR="00E05B7D">
        <w:rPr>
          <w:rFonts w:ascii="Times New Roman" w:hAnsi="Times New Roman" w:cs="Times New Roman"/>
          <w:color w:val="000000" w:themeColor="text1"/>
          <w:sz w:val="24"/>
          <w:szCs w:val="24"/>
        </w:rPr>
        <w:t xml:space="preserve"> моделей</w:t>
      </w:r>
      <w:r w:rsidR="00F312B5">
        <w:rPr>
          <w:rFonts w:ascii="Times New Roman" w:hAnsi="Times New Roman" w:cs="Times New Roman"/>
          <w:color w:val="000000" w:themeColor="text1"/>
          <w:sz w:val="24"/>
          <w:szCs w:val="24"/>
        </w:rPr>
        <w:t xml:space="preserve"> авторегрессии – скользящего среднего</w:t>
      </w:r>
      <w:r w:rsidR="009703C5">
        <w:rPr>
          <w:rFonts w:ascii="Times New Roman" w:hAnsi="Times New Roman" w:cs="Times New Roman"/>
          <w:color w:val="000000" w:themeColor="text1"/>
          <w:sz w:val="24"/>
          <w:szCs w:val="24"/>
        </w:rPr>
        <w:t>.</w:t>
      </w:r>
    </w:p>
    <w:p w:rsidR="00F65611" w:rsidRDefault="00F65611" w:rsidP="00A75705">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слу</w:t>
      </w:r>
      <w:r w:rsidR="00050161">
        <w:rPr>
          <w:rFonts w:ascii="Times New Roman" w:hAnsi="Times New Roman" w:cs="Times New Roman"/>
          <w:color w:val="000000" w:themeColor="text1"/>
          <w:sz w:val="24"/>
          <w:szCs w:val="24"/>
        </w:rPr>
        <w:t>чае успешного построения модели</w:t>
      </w:r>
      <w:r>
        <w:rPr>
          <w:rFonts w:ascii="Times New Roman" w:hAnsi="Times New Roman" w:cs="Times New Roman"/>
          <w:color w:val="000000" w:themeColor="text1"/>
          <w:sz w:val="24"/>
          <w:szCs w:val="24"/>
        </w:rPr>
        <w:t xml:space="preserve"> для оценки чистой приведенной стоимости проекта к прогнозным значениям операционной прибыли может быть применена формула 3.1.2. </w:t>
      </w:r>
    </w:p>
    <w:p w:rsidR="00F65611" w:rsidRPr="004C1705" w:rsidRDefault="00F65611" w:rsidP="0080042C">
      <w:pPr>
        <w:spacing w:before="120" w:after="120"/>
        <w:ind w:firstLine="709"/>
        <w:rPr>
          <w:rFonts w:ascii="Times New Roman" w:hAnsi="Times New Roman" w:cs="Times New Roman"/>
          <w:i/>
          <w:color w:val="000000" w:themeColor="text1"/>
          <w:sz w:val="28"/>
          <w:szCs w:val="24"/>
        </w:rPr>
      </w:pPr>
      <w:r w:rsidRPr="004C1705">
        <w:rPr>
          <w:rFonts w:ascii="Times New Roman" w:hAnsi="Times New Roman" w:cs="Times New Roman"/>
          <w:i/>
          <w:color w:val="000000" w:themeColor="text1"/>
          <w:sz w:val="24"/>
        </w:rPr>
        <w:t>«Микростатистика»</w:t>
      </w:r>
    </w:p>
    <w:p w:rsidR="004C1705" w:rsidRPr="00DA6A12" w:rsidRDefault="004C1705" w:rsidP="004C1705">
      <w:pPr>
        <w:pStyle w:val="a"/>
        <w:tabs>
          <w:tab w:val="left" w:pos="0"/>
        </w:tabs>
        <w:ind w:firstLine="709"/>
        <w:rPr>
          <w:i/>
          <w:iCs/>
          <w:color w:val="000000" w:themeColor="text1"/>
          <w:sz w:val="24"/>
          <w:szCs w:val="24"/>
        </w:rPr>
      </w:pPr>
      <w:r w:rsidRPr="00DA6A12">
        <w:rPr>
          <w:color w:val="000000" w:themeColor="text1"/>
          <w:sz w:val="24"/>
          <w:szCs w:val="24"/>
        </w:rPr>
        <w:t>Согласно алгоритму идентификации закона распределения</w:t>
      </w:r>
      <w:r w:rsidR="00583D46">
        <w:rPr>
          <w:color w:val="000000" w:themeColor="text1"/>
          <w:sz w:val="24"/>
          <w:szCs w:val="24"/>
        </w:rPr>
        <w:t xml:space="preserve"> (методу двухшагового статистического оценивания)</w:t>
      </w:r>
      <w:r w:rsidRPr="00DA6A12">
        <w:rPr>
          <w:color w:val="000000" w:themeColor="text1"/>
          <w:sz w:val="24"/>
          <w:szCs w:val="24"/>
        </w:rPr>
        <w:t xml:space="preserve"> по </w:t>
      </w:r>
      <w:r>
        <w:rPr>
          <w:color w:val="000000" w:themeColor="text1"/>
          <w:sz w:val="24"/>
          <w:szCs w:val="24"/>
        </w:rPr>
        <w:t>малым выборкам</w:t>
      </w:r>
      <w:r w:rsidRPr="00DA6A12">
        <w:rPr>
          <w:color w:val="000000" w:themeColor="text1"/>
          <w:sz w:val="24"/>
          <w:szCs w:val="24"/>
        </w:rPr>
        <w:t xml:space="preserve"> наблюдений с помощью супериндикатора (</w:t>
      </w:r>
      <w:r w:rsidRPr="00050161">
        <w:rPr>
          <w:i/>
          <w:color w:val="000000" w:themeColor="text1"/>
          <w:sz w:val="24"/>
          <w:szCs w:val="24"/>
        </w:rPr>
        <w:t>S-</w:t>
      </w:r>
      <w:r w:rsidRPr="00DA6A12">
        <w:rPr>
          <w:color w:val="000000" w:themeColor="text1"/>
          <w:sz w:val="24"/>
          <w:szCs w:val="24"/>
        </w:rPr>
        <w:t xml:space="preserve">критерия) необходимо, во-первых, выдвинуть гипотезу </w:t>
      </w:r>
      <w:r w:rsidRPr="00050161">
        <w:rPr>
          <w:i/>
          <w:color w:val="000000" w:themeColor="text1"/>
          <w:sz w:val="24"/>
          <w:szCs w:val="24"/>
        </w:rPr>
        <w:t>H</w:t>
      </w:r>
      <w:r w:rsidRPr="00050161">
        <w:rPr>
          <w:i/>
          <w:color w:val="000000" w:themeColor="text1"/>
          <w:sz w:val="24"/>
          <w:szCs w:val="24"/>
          <w:vertAlign w:val="subscript"/>
        </w:rPr>
        <w:t>0</w:t>
      </w:r>
      <w:r w:rsidRPr="00DA6A12">
        <w:rPr>
          <w:color w:val="000000" w:themeColor="text1"/>
          <w:sz w:val="24"/>
          <w:szCs w:val="24"/>
        </w:rPr>
        <w:t xml:space="preserve"> о виде закона распределения генеральной совокупности, которой принадлежит исследуемая выборка наблюдений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1</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2</m:t>
            </m:r>
          </m:sub>
        </m:sSub>
        <m:r>
          <w:rPr>
            <w:rFonts w:ascii="Cambria Math" w:hAnsi="Cambria Math"/>
            <w:color w:val="000000" w:themeColor="text1"/>
            <w:sz w:val="24"/>
            <w:szCs w:val="24"/>
          </w:rPr>
          <m:t xml:space="preserve">, …, </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n</m:t>
            </m:r>
          </m:sub>
        </m:sSub>
      </m:oMath>
      <w:r w:rsidRPr="00DA6A12">
        <w:rPr>
          <w:color w:val="000000" w:themeColor="text1"/>
          <w:sz w:val="24"/>
          <w:szCs w:val="24"/>
        </w:rPr>
        <w:t xml:space="preserve">, и построить упорядоченный вариационный ряд </w:t>
      </w:r>
      <w:r w:rsidR="00691165">
        <w:rPr>
          <w:color w:val="000000" w:themeColor="text1"/>
          <w:sz w:val="24"/>
          <w:szCs w:val="24"/>
        </w:rPr>
        <w:br/>
      </w:r>
      <m:oMath>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lang w:val="en-US"/>
              </w:rPr>
              <m:t>x</m:t>
            </m:r>
          </m:e>
          <m:sub>
            <m:r>
              <w:rPr>
                <w:rFonts w:ascii="Cambria Math" w:hAnsi="Cambria Math"/>
                <w:color w:val="000000" w:themeColor="text1"/>
                <w:sz w:val="24"/>
                <w:szCs w:val="24"/>
              </w:rPr>
              <m:t>1</m:t>
            </m:r>
          </m:sub>
          <m:sup>
            <m:r>
              <w:rPr>
                <w:rFonts w:ascii="Cambria Math" w:hAnsi="Cambria Math"/>
                <w:color w:val="000000" w:themeColor="text1"/>
                <w:sz w:val="24"/>
                <w:szCs w:val="24"/>
              </w:rPr>
              <m:t>(n)</m:t>
            </m:r>
          </m:sup>
        </m:sSubSup>
        <m:r>
          <w:rPr>
            <w:rFonts w:ascii="Cambria Math" w:hAnsi="Cambria Math"/>
            <w:color w:val="000000" w:themeColor="text1"/>
            <w:sz w:val="24"/>
            <w:szCs w:val="24"/>
          </w:rPr>
          <m:t>≤</m:t>
        </m:r>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lang w:val="en-US"/>
              </w:rPr>
              <m:t>x</m:t>
            </m:r>
          </m:e>
          <m:sub>
            <m:r>
              <w:rPr>
                <w:rFonts w:ascii="Cambria Math" w:hAnsi="Cambria Math"/>
                <w:color w:val="000000" w:themeColor="text1"/>
                <w:sz w:val="24"/>
                <w:szCs w:val="24"/>
              </w:rPr>
              <m:t>2</m:t>
            </m:r>
          </m:sub>
          <m:sup>
            <m:d>
              <m:dPr>
                <m:ctrlPr>
                  <w:rPr>
                    <w:rFonts w:ascii="Cambria Math" w:hAnsi="Cambria Math"/>
                    <w:i/>
                    <w:color w:val="000000" w:themeColor="text1"/>
                    <w:sz w:val="24"/>
                    <w:szCs w:val="24"/>
                  </w:rPr>
                </m:ctrlPr>
              </m:dPr>
              <m:e>
                <m:r>
                  <w:rPr>
                    <w:rFonts w:ascii="Cambria Math" w:hAnsi="Cambria Math"/>
                    <w:color w:val="000000" w:themeColor="text1"/>
                    <w:sz w:val="24"/>
                    <w:szCs w:val="24"/>
                  </w:rPr>
                  <m:t>n</m:t>
                </m:r>
              </m:e>
            </m:d>
          </m:sup>
        </m:sSubSup>
        <m:r>
          <w:rPr>
            <w:rFonts w:ascii="Cambria Math" w:hAnsi="Cambria Math"/>
            <w:color w:val="000000" w:themeColor="text1"/>
            <w:sz w:val="24"/>
            <w:szCs w:val="24"/>
          </w:rPr>
          <m:t>≤…≤</m:t>
        </m:r>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lang w:val="en-US"/>
              </w:rPr>
              <m:t>x</m:t>
            </m:r>
          </m:e>
          <m:sub>
            <m:r>
              <w:rPr>
                <w:rFonts w:ascii="Cambria Math" w:hAnsi="Cambria Math"/>
                <w:color w:val="000000" w:themeColor="text1"/>
                <w:sz w:val="24"/>
                <w:szCs w:val="24"/>
              </w:rPr>
              <m:t>n</m:t>
            </m:r>
          </m:sub>
          <m:sup>
            <m:d>
              <m:dPr>
                <m:ctrlPr>
                  <w:rPr>
                    <w:rFonts w:ascii="Cambria Math" w:hAnsi="Cambria Math"/>
                    <w:i/>
                    <w:color w:val="000000" w:themeColor="text1"/>
                    <w:sz w:val="24"/>
                    <w:szCs w:val="24"/>
                  </w:rPr>
                </m:ctrlPr>
              </m:dPr>
              <m:e>
                <m:r>
                  <w:rPr>
                    <w:rFonts w:ascii="Cambria Math" w:hAnsi="Cambria Math"/>
                    <w:color w:val="000000" w:themeColor="text1"/>
                    <w:sz w:val="24"/>
                    <w:szCs w:val="24"/>
                  </w:rPr>
                  <m:t>n</m:t>
                </m:r>
              </m:e>
            </m:d>
          </m:sup>
        </m:sSubSup>
      </m:oMath>
      <w:r w:rsidRPr="00DA6A12">
        <w:rPr>
          <w:color w:val="000000" w:themeColor="text1"/>
          <w:sz w:val="24"/>
          <w:szCs w:val="24"/>
        </w:rPr>
        <w:t xml:space="preserve">. Пусть требуется проверить гипотезу </w:t>
      </w:r>
      <w:r w:rsidRPr="00DA6A12">
        <w:rPr>
          <w:i/>
          <w:iCs/>
          <w:color w:val="000000" w:themeColor="text1"/>
          <w:sz w:val="24"/>
          <w:szCs w:val="24"/>
        </w:rPr>
        <w:t>Н</w:t>
      </w:r>
      <w:r w:rsidRPr="00DA6A12">
        <w:rPr>
          <w:i/>
          <w:iCs/>
          <w:color w:val="000000" w:themeColor="text1"/>
          <w:sz w:val="24"/>
          <w:szCs w:val="24"/>
          <w:vertAlign w:val="subscript"/>
        </w:rPr>
        <w:t>о</w:t>
      </w:r>
      <w:r w:rsidRPr="00DA6A12">
        <w:rPr>
          <w:iCs/>
          <w:color w:val="000000" w:themeColor="text1"/>
          <w:sz w:val="24"/>
          <w:szCs w:val="24"/>
        </w:rPr>
        <w:t xml:space="preserve">: </w:t>
      </w:r>
      <w:r w:rsidRPr="00DA6A12">
        <w:rPr>
          <w:i/>
          <w:iCs/>
          <w:color w:val="000000" w:themeColor="text1"/>
          <w:sz w:val="24"/>
          <w:szCs w:val="24"/>
          <w:lang w:val="en-US"/>
        </w:rPr>
        <w:t>G</w:t>
      </w:r>
      <w:r w:rsidRPr="00DA6A12">
        <w:rPr>
          <w:iCs/>
          <w:color w:val="000000" w:themeColor="text1"/>
          <w:sz w:val="24"/>
          <w:szCs w:val="24"/>
        </w:rPr>
        <w:t>(</w:t>
      </w:r>
      <w:r w:rsidRPr="00DA6A12">
        <w:rPr>
          <w:i/>
          <w:iCs/>
          <w:color w:val="000000" w:themeColor="text1"/>
          <w:sz w:val="24"/>
          <w:szCs w:val="24"/>
          <w:lang w:val="en-US"/>
        </w:rPr>
        <w:t>x</w:t>
      </w:r>
      <w:r w:rsidRPr="00DA6A12">
        <w:rPr>
          <w:iCs/>
          <w:color w:val="000000" w:themeColor="text1"/>
          <w:sz w:val="24"/>
          <w:szCs w:val="24"/>
        </w:rPr>
        <w:t xml:space="preserve">) </w:t>
      </w:r>
      <w:r w:rsidRPr="00DA6A12">
        <w:rPr>
          <w:color w:val="000000" w:themeColor="text1"/>
          <w:sz w:val="24"/>
          <w:szCs w:val="24"/>
        </w:rPr>
        <w:t xml:space="preserve">= </w:t>
      </w:r>
      <w:r w:rsidRPr="00DA6A12">
        <w:rPr>
          <w:i/>
          <w:color w:val="000000" w:themeColor="text1"/>
          <w:sz w:val="24"/>
          <w:szCs w:val="24"/>
          <w:lang w:val="en-US"/>
        </w:rPr>
        <w:t>G</w:t>
      </w:r>
      <w:r w:rsidRPr="00DA6A12">
        <w:rPr>
          <w:color w:val="000000" w:themeColor="text1"/>
          <w:sz w:val="24"/>
          <w:szCs w:val="24"/>
          <w:vertAlign w:val="subscript"/>
        </w:rPr>
        <w:t>1</w:t>
      </w:r>
      <w:r w:rsidRPr="00DA6A12">
        <w:rPr>
          <w:color w:val="000000" w:themeColor="text1"/>
          <w:sz w:val="24"/>
          <w:szCs w:val="24"/>
        </w:rPr>
        <w:t>(</w:t>
      </w:r>
      <w:r w:rsidRPr="00DA6A12">
        <w:rPr>
          <w:i/>
          <w:color w:val="000000" w:themeColor="text1"/>
          <w:sz w:val="24"/>
          <w:szCs w:val="24"/>
          <w:lang w:val="en-US"/>
        </w:rPr>
        <w:t>x</w:t>
      </w:r>
      <w:r w:rsidRPr="00DA6A12">
        <w:rPr>
          <w:color w:val="000000" w:themeColor="text1"/>
          <w:sz w:val="24"/>
          <w:szCs w:val="24"/>
        </w:rPr>
        <w:t xml:space="preserve">), где </w:t>
      </w:r>
      <w:r w:rsidRPr="00DA6A12">
        <w:rPr>
          <w:i/>
          <w:color w:val="000000" w:themeColor="text1"/>
          <w:sz w:val="24"/>
          <w:szCs w:val="24"/>
          <w:lang w:val="en-US"/>
        </w:rPr>
        <w:t>G</w:t>
      </w:r>
      <w:r w:rsidRPr="00DA6A12">
        <w:rPr>
          <w:color w:val="000000" w:themeColor="text1"/>
          <w:sz w:val="24"/>
          <w:szCs w:val="24"/>
          <w:vertAlign w:val="subscript"/>
        </w:rPr>
        <w:t>1</w:t>
      </w:r>
      <w:r w:rsidRPr="00DA6A12">
        <w:rPr>
          <w:color w:val="000000" w:themeColor="text1"/>
          <w:sz w:val="24"/>
          <w:szCs w:val="24"/>
        </w:rPr>
        <w:t>(</w:t>
      </w:r>
      <w:r w:rsidRPr="00DA6A12">
        <w:rPr>
          <w:i/>
          <w:color w:val="000000" w:themeColor="text1"/>
          <w:sz w:val="24"/>
          <w:szCs w:val="24"/>
          <w:lang w:val="en-US"/>
        </w:rPr>
        <w:t>x</w:t>
      </w:r>
      <w:r w:rsidRPr="00DA6A12">
        <w:rPr>
          <w:color w:val="000000" w:themeColor="text1"/>
          <w:sz w:val="24"/>
          <w:szCs w:val="24"/>
        </w:rPr>
        <w:t xml:space="preserve">)-функция гипотетического распределения случайной величины </w:t>
      </w:r>
      <w:r w:rsidRPr="00DA6A12">
        <w:rPr>
          <w:i/>
          <w:iCs/>
          <w:color w:val="000000" w:themeColor="text1"/>
          <w:sz w:val="24"/>
          <w:szCs w:val="24"/>
        </w:rPr>
        <w:t xml:space="preserve">х. </w:t>
      </w:r>
      <w:r w:rsidRPr="00DA6A12">
        <w:rPr>
          <w:iCs/>
          <w:color w:val="000000" w:themeColor="text1"/>
          <w:sz w:val="24"/>
          <w:szCs w:val="24"/>
        </w:rPr>
        <w:t>В</w:t>
      </w:r>
      <w:r w:rsidRPr="00DA6A12">
        <w:rPr>
          <w:color w:val="000000" w:themeColor="text1"/>
          <w:sz w:val="24"/>
          <w:szCs w:val="24"/>
        </w:rPr>
        <w:t xml:space="preserve">ведем в рассмотрение случайные величины </w:t>
      </w:r>
      <w:r w:rsidRPr="00DA6A12">
        <w:rPr>
          <w:i/>
          <w:iCs/>
          <w:color w:val="000000" w:themeColor="text1"/>
          <w:sz w:val="24"/>
          <w:szCs w:val="24"/>
          <w:lang w:val="en-US"/>
        </w:rPr>
        <w:t>S</w:t>
      </w:r>
      <w:r w:rsidRPr="00DA6A12">
        <w:rPr>
          <w:i/>
          <w:iCs/>
          <w:color w:val="000000" w:themeColor="text1"/>
          <w:sz w:val="24"/>
          <w:szCs w:val="24"/>
        </w:rPr>
        <w:t xml:space="preserve"> = </w:t>
      </w:r>
      <w:r w:rsidRPr="00DA6A12">
        <w:rPr>
          <w:i/>
          <w:iCs/>
          <w:color w:val="000000" w:themeColor="text1"/>
          <w:sz w:val="24"/>
          <w:szCs w:val="24"/>
          <w:lang w:val="en-US"/>
        </w:rPr>
        <w:t>G</w:t>
      </w:r>
      <w:r w:rsidRPr="00DA6A12">
        <w:rPr>
          <w:iCs/>
          <w:color w:val="000000" w:themeColor="text1"/>
          <w:sz w:val="24"/>
          <w:szCs w:val="24"/>
        </w:rPr>
        <w:t>(</w:t>
      </w:r>
      <w:r w:rsidRPr="00DA6A12">
        <w:rPr>
          <w:i/>
          <w:iCs/>
          <w:color w:val="000000" w:themeColor="text1"/>
          <w:sz w:val="24"/>
          <w:szCs w:val="24"/>
          <w:lang w:val="en-US"/>
        </w:rPr>
        <w:t>x</w:t>
      </w:r>
      <w:r w:rsidRPr="00DA6A12">
        <w:rPr>
          <w:iCs/>
          <w:color w:val="000000" w:themeColor="text1"/>
          <w:sz w:val="24"/>
          <w:szCs w:val="24"/>
        </w:rPr>
        <w:t>)</w:t>
      </w:r>
      <w:r w:rsidRPr="00DA6A12">
        <w:rPr>
          <w:i/>
          <w:iCs/>
          <w:color w:val="000000" w:themeColor="text1"/>
          <w:sz w:val="24"/>
          <w:szCs w:val="24"/>
        </w:rPr>
        <w:t xml:space="preserve"> </w:t>
      </w:r>
      <w:r w:rsidRPr="00DA6A12">
        <w:rPr>
          <w:color w:val="000000" w:themeColor="text1"/>
          <w:sz w:val="24"/>
          <w:szCs w:val="24"/>
        </w:rPr>
        <w:t xml:space="preserve">и </w:t>
      </w:r>
      <w:r w:rsidRPr="00DA6A12">
        <w:rPr>
          <w:i/>
          <w:iCs/>
          <w:color w:val="000000" w:themeColor="text1"/>
          <w:sz w:val="24"/>
          <w:szCs w:val="24"/>
          <w:lang w:val="en-US"/>
        </w:rPr>
        <w:t>S</w:t>
      </w:r>
      <w:r w:rsidRPr="00DA6A12">
        <w:rPr>
          <w:iCs/>
          <w:color w:val="000000" w:themeColor="text1"/>
          <w:sz w:val="24"/>
          <w:szCs w:val="24"/>
          <w:vertAlign w:val="subscript"/>
        </w:rPr>
        <w:t>1</w:t>
      </w:r>
      <w:r w:rsidRPr="00DA6A12">
        <w:rPr>
          <w:i/>
          <w:iCs/>
          <w:color w:val="000000" w:themeColor="text1"/>
          <w:sz w:val="24"/>
          <w:szCs w:val="24"/>
        </w:rPr>
        <w:t xml:space="preserve"> = </w:t>
      </w:r>
      <w:r w:rsidRPr="00DA6A12">
        <w:rPr>
          <w:i/>
          <w:iCs/>
          <w:color w:val="000000" w:themeColor="text1"/>
          <w:sz w:val="24"/>
          <w:szCs w:val="24"/>
          <w:lang w:val="en-US"/>
        </w:rPr>
        <w:t>G</w:t>
      </w:r>
      <w:r w:rsidRPr="00DA6A12">
        <w:rPr>
          <w:iCs/>
          <w:color w:val="000000" w:themeColor="text1"/>
          <w:sz w:val="24"/>
          <w:szCs w:val="24"/>
          <w:vertAlign w:val="subscript"/>
        </w:rPr>
        <w:t>1</w:t>
      </w:r>
      <w:r w:rsidRPr="00DA6A12">
        <w:rPr>
          <w:iCs/>
          <w:color w:val="000000" w:themeColor="text1"/>
          <w:sz w:val="24"/>
          <w:szCs w:val="24"/>
        </w:rPr>
        <w:t>(</w:t>
      </w:r>
      <w:r w:rsidRPr="00DA6A12">
        <w:rPr>
          <w:i/>
          <w:iCs/>
          <w:color w:val="000000" w:themeColor="text1"/>
          <w:sz w:val="24"/>
          <w:szCs w:val="24"/>
          <w:lang w:val="en-US"/>
        </w:rPr>
        <w:t>x</w:t>
      </w:r>
      <w:r w:rsidRPr="00DA6A12">
        <w:rPr>
          <w:iCs/>
          <w:color w:val="000000" w:themeColor="text1"/>
          <w:sz w:val="24"/>
          <w:szCs w:val="24"/>
        </w:rPr>
        <w:t>).</w:t>
      </w:r>
      <w:r w:rsidRPr="00DA6A12">
        <w:rPr>
          <w:i/>
          <w:iCs/>
          <w:color w:val="000000" w:themeColor="text1"/>
          <w:sz w:val="24"/>
          <w:szCs w:val="24"/>
        </w:rPr>
        <w:t xml:space="preserve"> </w:t>
      </w:r>
      <w:r w:rsidRPr="00DA6A12">
        <w:rPr>
          <w:iCs/>
          <w:color w:val="000000" w:themeColor="text1"/>
          <w:sz w:val="24"/>
          <w:szCs w:val="24"/>
        </w:rPr>
        <w:t>Т</w:t>
      </w:r>
      <w:r w:rsidRPr="00DA6A12">
        <w:rPr>
          <w:color w:val="000000" w:themeColor="text1"/>
          <w:sz w:val="24"/>
          <w:szCs w:val="24"/>
        </w:rPr>
        <w:t xml:space="preserve">огда если выполняется равенство </w:t>
      </w:r>
      <w:r w:rsidRPr="00DA6A12">
        <w:rPr>
          <w:i/>
          <w:color w:val="000000" w:themeColor="text1"/>
          <w:sz w:val="24"/>
          <w:szCs w:val="24"/>
          <w:lang w:val="en-US"/>
        </w:rPr>
        <w:t>G</w:t>
      </w:r>
      <w:r w:rsidRPr="00DA6A12">
        <w:rPr>
          <w:color w:val="000000" w:themeColor="text1"/>
          <w:sz w:val="24"/>
          <w:szCs w:val="24"/>
        </w:rPr>
        <w:t>(</w:t>
      </w:r>
      <w:r w:rsidRPr="00DA6A12">
        <w:rPr>
          <w:i/>
          <w:color w:val="000000" w:themeColor="text1"/>
          <w:sz w:val="24"/>
          <w:szCs w:val="24"/>
          <w:lang w:val="en-US"/>
        </w:rPr>
        <w:t>x</w:t>
      </w:r>
      <w:r w:rsidRPr="00DA6A12">
        <w:rPr>
          <w:color w:val="000000" w:themeColor="text1"/>
          <w:sz w:val="24"/>
          <w:szCs w:val="24"/>
        </w:rPr>
        <w:t>)=</w:t>
      </w:r>
      <w:r w:rsidRPr="00DA6A12">
        <w:rPr>
          <w:i/>
          <w:color w:val="000000" w:themeColor="text1"/>
          <w:sz w:val="24"/>
          <w:szCs w:val="24"/>
          <w:lang w:val="en-US"/>
        </w:rPr>
        <w:t>G</w:t>
      </w:r>
      <w:r w:rsidRPr="00DA6A12">
        <w:rPr>
          <w:color w:val="000000" w:themeColor="text1"/>
          <w:sz w:val="24"/>
          <w:szCs w:val="24"/>
          <w:vertAlign w:val="subscript"/>
        </w:rPr>
        <w:t>1</w:t>
      </w:r>
      <w:r w:rsidRPr="00DA6A12">
        <w:rPr>
          <w:color w:val="000000" w:themeColor="text1"/>
          <w:sz w:val="24"/>
          <w:szCs w:val="24"/>
        </w:rPr>
        <w:t>(</w:t>
      </w:r>
      <w:r w:rsidRPr="00DA6A12">
        <w:rPr>
          <w:i/>
          <w:color w:val="000000" w:themeColor="text1"/>
          <w:sz w:val="24"/>
          <w:szCs w:val="24"/>
          <w:lang w:val="en-US"/>
        </w:rPr>
        <w:t>x</w:t>
      </w:r>
      <w:r w:rsidRPr="00DA6A12">
        <w:rPr>
          <w:color w:val="000000" w:themeColor="text1"/>
          <w:sz w:val="24"/>
          <w:szCs w:val="24"/>
        </w:rPr>
        <w:t xml:space="preserve">), то справедливо и предположение </w:t>
      </w:r>
      <w:r w:rsidRPr="00DA6A12">
        <w:rPr>
          <w:i/>
          <w:iCs/>
          <w:color w:val="000000" w:themeColor="text1"/>
          <w:sz w:val="24"/>
          <w:szCs w:val="24"/>
        </w:rPr>
        <w:t>Н'</w:t>
      </w:r>
      <w:r w:rsidRPr="00DA6A12">
        <w:rPr>
          <w:i/>
          <w:iCs/>
          <w:color w:val="000000" w:themeColor="text1"/>
          <w:sz w:val="24"/>
          <w:szCs w:val="24"/>
          <w:vertAlign w:val="subscript"/>
        </w:rPr>
        <w:t>о</w:t>
      </w:r>
      <w:r w:rsidRPr="00DA6A12">
        <w:rPr>
          <w:color w:val="000000" w:themeColor="text1"/>
          <w:sz w:val="24"/>
          <w:szCs w:val="24"/>
        </w:rPr>
        <w:t xml:space="preserve">: </w:t>
      </w:r>
      <w:r w:rsidRPr="00DA6A12">
        <w:rPr>
          <w:i/>
          <w:iCs/>
          <w:color w:val="000000" w:themeColor="text1"/>
          <w:sz w:val="24"/>
          <w:szCs w:val="24"/>
          <w:lang w:val="en-US"/>
        </w:rPr>
        <w:t>F</w:t>
      </w:r>
      <w:r w:rsidRPr="00DA6A12">
        <w:rPr>
          <w:iCs/>
          <w:color w:val="000000" w:themeColor="text1"/>
          <w:sz w:val="24"/>
          <w:szCs w:val="24"/>
        </w:rPr>
        <w:t>(</w:t>
      </w:r>
      <w:r w:rsidRPr="00DA6A12">
        <w:rPr>
          <w:i/>
          <w:iCs/>
          <w:color w:val="000000" w:themeColor="text1"/>
          <w:sz w:val="24"/>
          <w:szCs w:val="24"/>
          <w:lang w:val="en-US"/>
        </w:rPr>
        <w:t>S</w:t>
      </w:r>
      <w:r w:rsidRPr="00DA6A12">
        <w:rPr>
          <w:iCs/>
          <w:color w:val="000000" w:themeColor="text1"/>
          <w:sz w:val="24"/>
          <w:szCs w:val="24"/>
        </w:rPr>
        <w:t>)</w:t>
      </w:r>
      <w:r w:rsidRPr="00DA6A12">
        <w:rPr>
          <w:i/>
          <w:iCs/>
          <w:color w:val="000000" w:themeColor="text1"/>
          <w:sz w:val="24"/>
          <w:szCs w:val="24"/>
        </w:rPr>
        <w:t xml:space="preserve"> </w:t>
      </w:r>
      <w:r w:rsidRPr="00DA6A12">
        <w:rPr>
          <w:color w:val="000000" w:themeColor="text1"/>
          <w:sz w:val="24"/>
          <w:szCs w:val="24"/>
        </w:rPr>
        <w:t xml:space="preserve">= </w:t>
      </w:r>
      <w:r w:rsidRPr="00DA6A12">
        <w:rPr>
          <w:i/>
          <w:iCs/>
          <w:color w:val="000000" w:themeColor="text1"/>
          <w:sz w:val="24"/>
          <w:szCs w:val="24"/>
          <w:lang w:val="en-US"/>
        </w:rPr>
        <w:t>F</w:t>
      </w:r>
      <w:r w:rsidRPr="00DA6A12">
        <w:rPr>
          <w:iCs/>
          <w:color w:val="000000" w:themeColor="text1"/>
          <w:sz w:val="24"/>
          <w:szCs w:val="24"/>
          <w:vertAlign w:val="subscript"/>
        </w:rPr>
        <w:t>1</w:t>
      </w:r>
      <w:r w:rsidRPr="00DA6A12">
        <w:rPr>
          <w:color w:val="000000" w:themeColor="text1"/>
          <w:sz w:val="24"/>
          <w:szCs w:val="24"/>
        </w:rPr>
        <w:t>(</w:t>
      </w:r>
      <w:r w:rsidRPr="00DA6A12">
        <w:rPr>
          <w:i/>
          <w:color w:val="000000" w:themeColor="text1"/>
          <w:sz w:val="24"/>
          <w:szCs w:val="24"/>
          <w:lang w:val="en-US"/>
        </w:rPr>
        <w:t>S</w:t>
      </w:r>
      <w:r w:rsidRPr="00DA6A12">
        <w:rPr>
          <w:color w:val="000000" w:themeColor="text1"/>
          <w:sz w:val="24"/>
          <w:szCs w:val="24"/>
          <w:vertAlign w:val="subscript"/>
        </w:rPr>
        <w:t>1</w:t>
      </w:r>
      <w:r w:rsidRPr="00DA6A12">
        <w:rPr>
          <w:color w:val="000000" w:themeColor="text1"/>
          <w:sz w:val="24"/>
          <w:szCs w:val="24"/>
        </w:rPr>
        <w:t xml:space="preserve">), где </w:t>
      </w:r>
      <w:r w:rsidRPr="00DA6A12">
        <w:rPr>
          <w:i/>
          <w:iCs/>
          <w:color w:val="000000" w:themeColor="text1"/>
          <w:sz w:val="24"/>
          <w:szCs w:val="24"/>
          <w:lang w:val="en-US"/>
        </w:rPr>
        <w:t>F</w:t>
      </w:r>
      <w:r w:rsidRPr="00DA6A12">
        <w:rPr>
          <w:iCs/>
          <w:color w:val="000000" w:themeColor="text1"/>
          <w:sz w:val="24"/>
          <w:szCs w:val="24"/>
        </w:rPr>
        <w:t>(</w:t>
      </w:r>
      <w:r w:rsidRPr="00DA6A12">
        <w:rPr>
          <w:i/>
          <w:iCs/>
          <w:color w:val="000000" w:themeColor="text1"/>
          <w:sz w:val="24"/>
          <w:szCs w:val="24"/>
          <w:lang w:val="en-US"/>
        </w:rPr>
        <w:t>S</w:t>
      </w:r>
      <w:r w:rsidRPr="00DA6A12">
        <w:rPr>
          <w:iCs/>
          <w:color w:val="000000" w:themeColor="text1"/>
          <w:sz w:val="24"/>
          <w:szCs w:val="24"/>
        </w:rPr>
        <w:t>)</w:t>
      </w:r>
      <w:r w:rsidRPr="00DA6A12">
        <w:rPr>
          <w:i/>
          <w:iCs/>
          <w:color w:val="000000" w:themeColor="text1"/>
          <w:sz w:val="24"/>
          <w:szCs w:val="24"/>
        </w:rPr>
        <w:t xml:space="preserve"> </w:t>
      </w:r>
      <w:r w:rsidRPr="00DA6A12">
        <w:rPr>
          <w:color w:val="000000" w:themeColor="text1"/>
          <w:sz w:val="24"/>
          <w:szCs w:val="24"/>
        </w:rPr>
        <w:t xml:space="preserve">и  </w:t>
      </w:r>
      <w:r w:rsidRPr="00DA6A12">
        <w:rPr>
          <w:i/>
          <w:iCs/>
          <w:color w:val="000000" w:themeColor="text1"/>
          <w:sz w:val="24"/>
          <w:szCs w:val="24"/>
          <w:lang w:val="en-US"/>
        </w:rPr>
        <w:t>F</w:t>
      </w:r>
      <w:r w:rsidRPr="00DA6A12">
        <w:rPr>
          <w:iCs/>
          <w:color w:val="000000" w:themeColor="text1"/>
          <w:sz w:val="24"/>
          <w:szCs w:val="24"/>
          <w:vertAlign w:val="subscript"/>
        </w:rPr>
        <w:t>1</w:t>
      </w:r>
      <w:r w:rsidRPr="00DA6A12">
        <w:rPr>
          <w:iCs/>
          <w:color w:val="000000" w:themeColor="text1"/>
          <w:sz w:val="24"/>
          <w:szCs w:val="24"/>
        </w:rPr>
        <w:t>(</w:t>
      </w:r>
      <w:r w:rsidRPr="00DA6A12">
        <w:rPr>
          <w:i/>
          <w:iCs/>
          <w:color w:val="000000" w:themeColor="text1"/>
          <w:sz w:val="24"/>
          <w:szCs w:val="24"/>
          <w:lang w:val="en-US"/>
        </w:rPr>
        <w:t>S</w:t>
      </w:r>
      <w:r w:rsidRPr="00DA6A12">
        <w:rPr>
          <w:iCs/>
          <w:color w:val="000000" w:themeColor="text1"/>
          <w:sz w:val="24"/>
          <w:szCs w:val="24"/>
          <w:vertAlign w:val="subscript"/>
        </w:rPr>
        <w:t>1</w:t>
      </w:r>
      <w:r w:rsidRPr="00DA6A12">
        <w:rPr>
          <w:iCs/>
          <w:color w:val="000000" w:themeColor="text1"/>
          <w:sz w:val="24"/>
          <w:szCs w:val="24"/>
        </w:rPr>
        <w:t xml:space="preserve">) - </w:t>
      </w:r>
      <w:r w:rsidRPr="00DA6A12">
        <w:rPr>
          <w:color w:val="000000" w:themeColor="text1"/>
          <w:sz w:val="24"/>
          <w:szCs w:val="24"/>
        </w:rPr>
        <w:t xml:space="preserve">функции распределения супериндикаторов </w:t>
      </w:r>
      <w:r w:rsidRPr="00DA6A12">
        <w:rPr>
          <w:i/>
          <w:iCs/>
          <w:color w:val="000000" w:themeColor="text1"/>
          <w:sz w:val="24"/>
          <w:szCs w:val="24"/>
          <w:lang w:val="en-US"/>
        </w:rPr>
        <w:t>S</w:t>
      </w:r>
      <w:r w:rsidRPr="00DA6A12">
        <w:rPr>
          <w:i/>
          <w:iCs/>
          <w:color w:val="000000" w:themeColor="text1"/>
          <w:sz w:val="24"/>
          <w:szCs w:val="24"/>
        </w:rPr>
        <w:t xml:space="preserve"> </w:t>
      </w:r>
      <w:r w:rsidRPr="00DA6A12">
        <w:rPr>
          <w:color w:val="000000" w:themeColor="text1"/>
          <w:sz w:val="24"/>
          <w:szCs w:val="24"/>
        </w:rPr>
        <w:t xml:space="preserve">и </w:t>
      </w:r>
      <w:r w:rsidRPr="00DA6A12">
        <w:rPr>
          <w:i/>
          <w:iCs/>
          <w:color w:val="000000" w:themeColor="text1"/>
          <w:sz w:val="24"/>
          <w:szCs w:val="24"/>
          <w:lang w:val="en-US"/>
        </w:rPr>
        <w:t>S</w:t>
      </w:r>
      <w:r w:rsidRPr="00DA6A12">
        <w:rPr>
          <w:iCs/>
          <w:color w:val="000000" w:themeColor="text1"/>
          <w:sz w:val="24"/>
          <w:szCs w:val="24"/>
          <w:vertAlign w:val="subscript"/>
          <w:lang w:val="en-US"/>
        </w:rPr>
        <w:t>l</w:t>
      </w:r>
      <w:r w:rsidRPr="00DA6A12">
        <w:rPr>
          <w:color w:val="000000" w:themeColor="text1"/>
          <w:sz w:val="24"/>
          <w:szCs w:val="24"/>
        </w:rPr>
        <w:t xml:space="preserve">. Следовательно, проверка гипотезы </w:t>
      </w:r>
      <w:r w:rsidRPr="00DA6A12">
        <w:rPr>
          <w:i/>
          <w:iCs/>
          <w:color w:val="000000" w:themeColor="text1"/>
          <w:sz w:val="24"/>
          <w:szCs w:val="24"/>
        </w:rPr>
        <w:t>Н</w:t>
      </w:r>
      <w:r w:rsidRPr="00DA6A12">
        <w:rPr>
          <w:i/>
          <w:iCs/>
          <w:color w:val="000000" w:themeColor="text1"/>
          <w:sz w:val="24"/>
          <w:szCs w:val="24"/>
          <w:vertAlign w:val="subscript"/>
        </w:rPr>
        <w:t>о</w:t>
      </w:r>
      <w:r w:rsidRPr="00DA6A12">
        <w:rPr>
          <w:i/>
          <w:iCs/>
          <w:color w:val="000000" w:themeColor="text1"/>
          <w:sz w:val="24"/>
          <w:szCs w:val="24"/>
        </w:rPr>
        <w:t xml:space="preserve"> </w:t>
      </w:r>
      <w:r w:rsidRPr="00DA6A12">
        <w:rPr>
          <w:color w:val="000000" w:themeColor="text1"/>
          <w:sz w:val="24"/>
          <w:szCs w:val="24"/>
        </w:rPr>
        <w:t xml:space="preserve">равносильна проверке гипотезы </w:t>
      </w:r>
      <w:r w:rsidRPr="00DA6A12">
        <w:rPr>
          <w:i/>
          <w:iCs/>
          <w:color w:val="000000" w:themeColor="text1"/>
          <w:sz w:val="24"/>
          <w:szCs w:val="24"/>
        </w:rPr>
        <w:t>Н'</w:t>
      </w:r>
      <w:r w:rsidRPr="00DA6A12">
        <w:rPr>
          <w:i/>
          <w:iCs/>
          <w:color w:val="000000" w:themeColor="text1"/>
          <w:sz w:val="24"/>
          <w:szCs w:val="24"/>
          <w:vertAlign w:val="subscript"/>
        </w:rPr>
        <w:t>о</w:t>
      </w:r>
      <w:r w:rsidRPr="00DA6A12">
        <w:rPr>
          <w:i/>
          <w:iCs/>
          <w:color w:val="000000" w:themeColor="text1"/>
          <w:sz w:val="24"/>
          <w:szCs w:val="24"/>
        </w:rPr>
        <w:t>.</w:t>
      </w:r>
    </w:p>
    <w:p w:rsidR="004C1705" w:rsidRPr="00DA6A12" w:rsidRDefault="004C1705" w:rsidP="004C1705">
      <w:pPr>
        <w:pStyle w:val="a"/>
        <w:tabs>
          <w:tab w:val="left" w:pos="0"/>
        </w:tabs>
        <w:ind w:firstLine="709"/>
        <w:rPr>
          <w:color w:val="000000" w:themeColor="text1"/>
          <w:sz w:val="24"/>
          <w:szCs w:val="24"/>
        </w:rPr>
      </w:pPr>
      <w:r w:rsidRPr="00DA6A12">
        <w:rPr>
          <w:color w:val="000000" w:themeColor="text1"/>
          <w:sz w:val="24"/>
          <w:szCs w:val="24"/>
        </w:rPr>
        <w:t>Во-вторых, в соответствии с выдвинутой гипотезой H</w:t>
      </w:r>
      <w:r w:rsidRPr="00DA6A12">
        <w:rPr>
          <w:color w:val="000000" w:themeColor="text1"/>
          <w:sz w:val="24"/>
          <w:szCs w:val="24"/>
          <w:vertAlign w:val="subscript"/>
        </w:rPr>
        <w:t>0</w:t>
      </w:r>
      <w:r w:rsidRPr="00DA6A12">
        <w:rPr>
          <w:color w:val="000000" w:themeColor="text1"/>
          <w:sz w:val="24"/>
          <w:szCs w:val="24"/>
        </w:rPr>
        <w:t xml:space="preserve"> по вариационному ряду следует определить инвариантные к параметрам закона отношения </w:t>
      </w:r>
      <m:oMath>
        <m:sSub>
          <m:sSubPr>
            <m:ctrlPr>
              <w:rPr>
                <w:rFonts w:ascii="Cambria Math" w:hAnsi="Cambria Math"/>
                <w:i/>
                <w:color w:val="000000" w:themeColor="text1"/>
                <w:sz w:val="24"/>
                <w:szCs w:val="24"/>
              </w:rPr>
            </m:ctrlPr>
          </m:sSubPr>
          <m:e>
            <m:r>
              <m:rPr>
                <m:sty m:val="p"/>
              </m:rPr>
              <w:rPr>
                <w:rFonts w:ascii="Cambria Math" w:hAnsi="Cambria Math"/>
                <w:color w:val="000000" w:themeColor="text1"/>
                <w:sz w:val="24"/>
                <w:szCs w:val="24"/>
              </w:rPr>
              <m:t>Ω</m:t>
            </m:r>
          </m:e>
          <m:sub>
            <m:r>
              <w:rPr>
                <w:rFonts w:ascii="Cambria Math" w:hAnsi="Cambria Math"/>
                <w:color w:val="000000" w:themeColor="text1"/>
                <w:sz w:val="24"/>
                <w:szCs w:val="24"/>
              </w:rPr>
              <m:t>i</m:t>
            </m:r>
          </m:sub>
        </m:sSub>
        <m:r>
          <w:rPr>
            <w:rFonts w:ascii="Cambria Math" w:hAnsi="Cambria Math"/>
            <w:color w:val="000000" w:themeColor="text1"/>
            <w:sz w:val="24"/>
            <w:szCs w:val="24"/>
          </w:rPr>
          <m:t>,  i=1,…,n-r</m:t>
        </m:r>
      </m:oMath>
      <w:r w:rsidRPr="00DA6A12">
        <w:rPr>
          <w:color w:val="000000" w:themeColor="text1"/>
          <w:sz w:val="24"/>
          <w:szCs w:val="24"/>
        </w:rPr>
        <w:t xml:space="preserve">, где </w:t>
      </w:r>
      <m:oMath>
        <m:r>
          <w:rPr>
            <w:rFonts w:ascii="Cambria Math" w:hAnsi="Cambria Math"/>
            <w:color w:val="000000" w:themeColor="text1"/>
            <w:sz w:val="24"/>
            <w:szCs w:val="24"/>
          </w:rPr>
          <m:t>r</m:t>
        </m:r>
      </m:oMath>
      <w:r w:rsidRPr="00DA6A12">
        <w:rPr>
          <w:color w:val="000000" w:themeColor="text1"/>
          <w:sz w:val="24"/>
          <w:szCs w:val="24"/>
        </w:rPr>
        <w:t xml:space="preserve"> – число параметров идентифицируемого распределения и рассчит</w:t>
      </w:r>
      <w:r w:rsidR="00FB6104">
        <w:rPr>
          <w:color w:val="000000" w:themeColor="text1"/>
          <w:sz w:val="24"/>
          <w:szCs w:val="24"/>
        </w:rPr>
        <w:t>ать</w:t>
      </w:r>
      <w:r w:rsidRPr="00DA6A12">
        <w:rPr>
          <w:color w:val="000000" w:themeColor="text1"/>
          <w:sz w:val="24"/>
          <w:szCs w:val="24"/>
        </w:rPr>
        <w:t xml:space="preserve"> конкурирующие значения </w:t>
      </w:r>
      <w:r w:rsidRPr="00877EE0">
        <w:rPr>
          <w:i/>
          <w:color w:val="000000" w:themeColor="text1"/>
          <w:sz w:val="24"/>
          <w:szCs w:val="24"/>
        </w:rPr>
        <w:t>S-</w:t>
      </w:r>
      <w:r w:rsidRPr="00DA6A12">
        <w:rPr>
          <w:color w:val="000000" w:themeColor="text1"/>
          <w:sz w:val="24"/>
          <w:szCs w:val="24"/>
        </w:rPr>
        <w:t xml:space="preserve">критерия (см. формулу </w:t>
      </w:r>
      <w:r w:rsidR="00B13C40">
        <w:rPr>
          <w:color w:val="000000" w:themeColor="text1"/>
          <w:sz w:val="24"/>
          <w:szCs w:val="24"/>
        </w:rPr>
        <w:t>3</w:t>
      </w:r>
      <w:r>
        <w:rPr>
          <w:color w:val="000000" w:themeColor="text1"/>
          <w:sz w:val="24"/>
          <w:szCs w:val="24"/>
        </w:rPr>
        <w:t>.1</w:t>
      </w:r>
      <w:r w:rsidR="00B13C40">
        <w:rPr>
          <w:color w:val="000000" w:themeColor="text1"/>
          <w:sz w:val="24"/>
          <w:szCs w:val="24"/>
        </w:rPr>
        <w:t>.5</w:t>
      </w:r>
      <w:r w:rsidRPr="00DA6A12">
        <w:rPr>
          <w:color w:val="000000" w:themeColor="text1"/>
          <w:sz w:val="24"/>
          <w:szCs w:val="24"/>
        </w:rPr>
        <w:t>). Теорему о плотности инвариантных к параметру закона распределения величин см. в приложениях (Теорема П</w:t>
      </w:r>
      <w:r>
        <w:rPr>
          <w:color w:val="000000" w:themeColor="text1"/>
          <w:sz w:val="24"/>
          <w:szCs w:val="24"/>
        </w:rPr>
        <w:t>3.</w:t>
      </w:r>
      <w:r w:rsidRPr="00DA6A12">
        <w:rPr>
          <w:color w:val="000000" w:themeColor="text1"/>
          <w:sz w:val="24"/>
          <w:szCs w:val="24"/>
        </w:rPr>
        <w:t>1).</w:t>
      </w:r>
    </w:p>
    <w:p w:rsidR="00F21727" w:rsidRPr="00F21727" w:rsidRDefault="009A197A" w:rsidP="00F21727">
      <w:pPr>
        <w:pStyle w:val="a"/>
        <w:tabs>
          <w:tab w:val="left" w:pos="0"/>
        </w:tabs>
        <w:spacing w:before="240"/>
        <w:ind w:firstLine="709"/>
        <w:jc w:val="center"/>
        <w:rPr>
          <w:color w:val="000000" w:themeColor="text1"/>
          <w:sz w:val="24"/>
          <w:szCs w:val="24"/>
        </w:rPr>
      </w:pPr>
      <m:oMathPara>
        <m:oMath>
          <m:sSub>
            <m:sSubPr>
              <m:ctrlPr>
                <w:rPr>
                  <w:rFonts w:ascii="Cambria Math" w:hAnsi="Cambria Math"/>
                  <w:i/>
                  <w:color w:val="000000" w:themeColor="text1"/>
                  <w:sz w:val="24"/>
                  <w:szCs w:val="24"/>
                </w:rPr>
              </m:ctrlPr>
            </m:sSubPr>
            <m:e>
              <m:r>
                <m:rPr>
                  <m:sty m:val="p"/>
                </m:rPr>
                <w:rPr>
                  <w:rFonts w:ascii="Cambria Math" w:hAnsi="Cambria Math"/>
                  <w:color w:val="000000" w:themeColor="text1"/>
                  <w:sz w:val="24"/>
                  <w:szCs w:val="24"/>
                </w:rPr>
                <m:t>Ω</m:t>
              </m:r>
            </m:e>
            <m:sub>
              <m:r>
                <w:rPr>
                  <w:rFonts w:ascii="Cambria Math" w:hAnsi="Cambria Math"/>
                  <w:color w:val="000000" w:themeColor="text1"/>
                  <w:sz w:val="24"/>
                  <w:szCs w:val="24"/>
                  <w:lang w:val="en-US"/>
                </w:rPr>
                <m:t>i</m:t>
              </m:r>
            </m:sub>
          </m:sSub>
          <m:r>
            <w:rPr>
              <w:rFonts w:ascii="Cambria Math" w:hAnsi="Cambria Math"/>
              <w:color w:val="000000" w:themeColor="text1"/>
              <w:sz w:val="24"/>
              <w:szCs w:val="24"/>
            </w:rPr>
            <m:t>=</m:t>
          </m:r>
          <m:f>
            <m:fPr>
              <m:ctrlPr>
                <w:rPr>
                  <w:rFonts w:ascii="Cambria Math" w:hAnsi="Cambria Math"/>
                  <w:i/>
                  <w:color w:val="000000" w:themeColor="text1"/>
                  <w:sz w:val="24"/>
                  <w:szCs w:val="24"/>
                </w:rPr>
              </m:ctrlPr>
            </m:fPr>
            <m:num>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rPr>
                    <m:t>x</m:t>
                  </m:r>
                </m:e>
                <m:sub>
                  <m:r>
                    <w:rPr>
                      <w:rFonts w:ascii="Cambria Math" w:hAnsi="Cambria Math"/>
                      <w:color w:val="000000" w:themeColor="text1"/>
                      <w:sz w:val="24"/>
                      <w:szCs w:val="24"/>
                    </w:rPr>
                    <m:t>i</m:t>
                  </m:r>
                </m:sub>
                <m:sup>
                  <m:d>
                    <m:dPr>
                      <m:ctrlPr>
                        <w:rPr>
                          <w:rFonts w:ascii="Cambria Math" w:hAnsi="Cambria Math"/>
                          <w:i/>
                          <w:color w:val="000000" w:themeColor="text1"/>
                          <w:sz w:val="24"/>
                          <w:szCs w:val="24"/>
                        </w:rPr>
                      </m:ctrlPr>
                    </m:dPr>
                    <m:e>
                      <m:r>
                        <w:rPr>
                          <w:rFonts w:ascii="Cambria Math" w:hAnsi="Cambria Math"/>
                          <w:color w:val="000000" w:themeColor="text1"/>
                          <w:sz w:val="24"/>
                          <w:szCs w:val="24"/>
                        </w:rPr>
                        <m:t>n</m:t>
                      </m:r>
                    </m:e>
                  </m:d>
                </m:sup>
              </m:sSubSup>
            </m:num>
            <m:den>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rPr>
                    <m:t>x</m:t>
                  </m:r>
                </m:e>
                <m:sub>
                  <m:r>
                    <w:rPr>
                      <w:rFonts w:ascii="Cambria Math" w:hAnsi="Cambria Math"/>
                      <w:color w:val="000000" w:themeColor="text1"/>
                      <w:sz w:val="24"/>
                      <w:szCs w:val="24"/>
                    </w:rPr>
                    <m:t>n</m:t>
                  </m:r>
                </m:sub>
                <m:sup>
                  <m:d>
                    <m:dPr>
                      <m:ctrlPr>
                        <w:rPr>
                          <w:rFonts w:ascii="Cambria Math" w:hAnsi="Cambria Math"/>
                          <w:i/>
                          <w:color w:val="000000" w:themeColor="text1"/>
                          <w:sz w:val="24"/>
                          <w:szCs w:val="24"/>
                        </w:rPr>
                      </m:ctrlPr>
                    </m:dPr>
                    <m:e>
                      <m:r>
                        <w:rPr>
                          <w:rFonts w:ascii="Cambria Math" w:hAnsi="Cambria Math"/>
                          <w:color w:val="000000" w:themeColor="text1"/>
                          <w:sz w:val="24"/>
                          <w:szCs w:val="24"/>
                        </w:rPr>
                        <m:t>n</m:t>
                      </m:r>
                    </m:e>
                  </m:d>
                </m:sup>
              </m:sSubSup>
            </m:den>
          </m:f>
          <m:r>
            <w:rPr>
              <w:rFonts w:ascii="Cambria Math" w:hAnsi="Cambria Math"/>
              <w:color w:val="000000" w:themeColor="text1"/>
              <w:sz w:val="24"/>
              <w:szCs w:val="24"/>
            </w:rPr>
            <m:t>,  i=1,…,n      (3.1.5)</m:t>
          </m:r>
        </m:oMath>
      </m:oMathPara>
    </w:p>
    <w:p w:rsidR="004C1705" w:rsidRPr="00DA6A12" w:rsidRDefault="004C1705" w:rsidP="007B3490">
      <w:pPr>
        <w:pStyle w:val="a"/>
        <w:spacing w:before="240"/>
        <w:ind w:firstLine="709"/>
        <w:rPr>
          <w:iCs/>
          <w:color w:val="000000" w:themeColor="text1"/>
          <w:spacing w:val="2"/>
          <w:sz w:val="24"/>
          <w:szCs w:val="24"/>
        </w:rPr>
      </w:pPr>
      <w:r w:rsidRPr="00DA6A12">
        <w:rPr>
          <w:color w:val="000000" w:themeColor="text1"/>
          <w:sz w:val="24"/>
          <w:szCs w:val="24"/>
        </w:rPr>
        <w:t xml:space="preserve">В-третьих, </w:t>
      </w:r>
      <w:r w:rsidRPr="00DA6A12">
        <w:rPr>
          <w:color w:val="000000" w:themeColor="text1"/>
          <w:spacing w:val="1"/>
          <w:sz w:val="24"/>
          <w:szCs w:val="24"/>
        </w:rPr>
        <w:t xml:space="preserve">на основе сравнения расчётного значения супериндикатора </w:t>
      </w:r>
      <w:r w:rsidRPr="00DA6A12">
        <w:rPr>
          <w:i/>
          <w:iCs/>
          <w:color w:val="000000" w:themeColor="text1"/>
          <w:spacing w:val="1"/>
          <w:sz w:val="24"/>
          <w:szCs w:val="24"/>
          <w:lang w:val="en-US"/>
        </w:rPr>
        <w:t>S</w:t>
      </w:r>
      <w:r w:rsidRPr="00DA6A12">
        <w:rPr>
          <w:i/>
          <w:iCs/>
          <w:color w:val="000000" w:themeColor="text1"/>
          <w:spacing w:val="1"/>
          <w:sz w:val="24"/>
          <w:szCs w:val="24"/>
          <w:vertAlign w:val="subscript"/>
        </w:rPr>
        <w:t xml:space="preserve">р </w:t>
      </w:r>
      <w:r w:rsidRPr="00DA6A12">
        <w:rPr>
          <w:iCs/>
          <w:color w:val="000000" w:themeColor="text1"/>
          <w:spacing w:val="1"/>
          <w:sz w:val="24"/>
          <w:szCs w:val="24"/>
        </w:rPr>
        <w:t xml:space="preserve">с величиной </w:t>
      </w:r>
      <w:r w:rsidRPr="00DA6A12">
        <w:rPr>
          <w:i/>
          <w:iCs/>
          <w:color w:val="000000" w:themeColor="text1"/>
          <w:spacing w:val="1"/>
          <w:sz w:val="24"/>
          <w:szCs w:val="24"/>
          <w:lang w:val="en-US"/>
        </w:rPr>
        <w:t>S</w:t>
      </w:r>
      <w:r w:rsidRPr="00DA6A12">
        <w:rPr>
          <w:i/>
          <w:iCs/>
          <w:color w:val="000000" w:themeColor="text1"/>
          <w:spacing w:val="7"/>
          <w:sz w:val="24"/>
          <w:szCs w:val="24"/>
          <w:vertAlign w:val="subscript"/>
        </w:rPr>
        <w:t>к</w:t>
      </w:r>
      <w:r w:rsidRPr="00DA6A12">
        <w:rPr>
          <w:i/>
          <w:iCs/>
          <w:color w:val="000000" w:themeColor="text1"/>
          <w:spacing w:val="7"/>
          <w:sz w:val="24"/>
          <w:szCs w:val="24"/>
          <w:vertAlign w:val="subscript"/>
          <w:lang w:val="en-US"/>
        </w:rPr>
        <w:t>p</w:t>
      </w:r>
      <w:r w:rsidRPr="00DA6A12">
        <w:rPr>
          <w:iCs/>
          <w:color w:val="000000" w:themeColor="text1"/>
          <w:spacing w:val="7"/>
          <w:sz w:val="24"/>
          <w:szCs w:val="24"/>
        </w:rPr>
        <w:t>,</w:t>
      </w:r>
      <w:r w:rsidRPr="00DA6A12">
        <w:rPr>
          <w:i/>
          <w:iCs/>
          <w:color w:val="000000" w:themeColor="text1"/>
          <w:spacing w:val="7"/>
          <w:sz w:val="24"/>
          <w:szCs w:val="24"/>
          <w:vertAlign w:val="subscript"/>
        </w:rPr>
        <w:t xml:space="preserve"> </w:t>
      </w:r>
      <w:r w:rsidRPr="00DA6A12">
        <w:rPr>
          <w:color w:val="000000" w:themeColor="text1"/>
          <w:spacing w:val="7"/>
          <w:sz w:val="24"/>
          <w:szCs w:val="24"/>
        </w:rPr>
        <w:t xml:space="preserve">взятой из </w:t>
      </w:r>
      <w:r w:rsidRPr="00DA6A12">
        <w:rPr>
          <w:color w:val="000000" w:themeColor="text1"/>
          <w:spacing w:val="-1"/>
          <w:sz w:val="24"/>
          <w:szCs w:val="24"/>
        </w:rPr>
        <w:t xml:space="preserve">таблицы П1 в приложениях к настоящему отчету. Если </w:t>
      </w:r>
      <w:r w:rsidRPr="00DA6A12">
        <w:rPr>
          <w:i/>
          <w:iCs/>
          <w:color w:val="000000" w:themeColor="text1"/>
          <w:spacing w:val="-1"/>
          <w:sz w:val="24"/>
          <w:szCs w:val="24"/>
          <w:lang w:val="en-US"/>
        </w:rPr>
        <w:t>S</w:t>
      </w:r>
      <w:r w:rsidRPr="00DA6A12">
        <w:rPr>
          <w:i/>
          <w:iCs/>
          <w:color w:val="000000" w:themeColor="text1"/>
          <w:spacing w:val="-1"/>
          <w:sz w:val="24"/>
          <w:szCs w:val="24"/>
          <w:vertAlign w:val="subscript"/>
          <w:lang w:val="en-US"/>
        </w:rPr>
        <w:t>p</w:t>
      </w:r>
      <w:r w:rsidRPr="00DA6A12">
        <w:rPr>
          <w:i/>
          <w:iCs/>
          <w:color w:val="000000" w:themeColor="text1"/>
          <w:spacing w:val="-1"/>
          <w:sz w:val="24"/>
          <w:szCs w:val="24"/>
        </w:rPr>
        <w:t xml:space="preserve"> </w:t>
      </w:r>
      <w:r w:rsidRPr="00DA6A12">
        <w:rPr>
          <w:iCs/>
          <w:color w:val="000000" w:themeColor="text1"/>
          <w:spacing w:val="-1"/>
          <w:sz w:val="24"/>
          <w:szCs w:val="24"/>
        </w:rPr>
        <w:sym w:font="Symbol" w:char="F0A3"/>
      </w:r>
      <w:r w:rsidRPr="00DA6A12">
        <w:rPr>
          <w:i/>
          <w:iCs/>
          <w:color w:val="000000" w:themeColor="text1"/>
          <w:spacing w:val="-1"/>
          <w:sz w:val="24"/>
          <w:szCs w:val="24"/>
        </w:rPr>
        <w:t xml:space="preserve"> </w:t>
      </w:r>
      <w:r w:rsidRPr="00DA6A12">
        <w:rPr>
          <w:i/>
          <w:iCs/>
          <w:color w:val="000000" w:themeColor="text1"/>
          <w:spacing w:val="-1"/>
          <w:sz w:val="24"/>
          <w:szCs w:val="24"/>
          <w:lang w:val="en-US"/>
        </w:rPr>
        <w:t>S</w:t>
      </w:r>
      <w:r w:rsidRPr="00DA6A12">
        <w:rPr>
          <w:i/>
          <w:iCs/>
          <w:color w:val="000000" w:themeColor="text1"/>
          <w:spacing w:val="-1"/>
          <w:sz w:val="24"/>
          <w:szCs w:val="24"/>
          <w:vertAlign w:val="subscript"/>
        </w:rPr>
        <w:t>к</w:t>
      </w:r>
      <w:r w:rsidRPr="00DA6A12">
        <w:rPr>
          <w:i/>
          <w:iCs/>
          <w:color w:val="000000" w:themeColor="text1"/>
          <w:spacing w:val="-1"/>
          <w:sz w:val="24"/>
          <w:szCs w:val="24"/>
          <w:vertAlign w:val="subscript"/>
          <w:lang w:val="en-US"/>
        </w:rPr>
        <w:t>p</w:t>
      </w:r>
      <w:r w:rsidRPr="00DA6A12">
        <w:rPr>
          <w:color w:val="000000" w:themeColor="text1"/>
          <w:spacing w:val="-1"/>
          <w:sz w:val="24"/>
          <w:szCs w:val="24"/>
        </w:rPr>
        <w:t xml:space="preserve">, то гипотеза об экспоненциальном распределении </w:t>
      </w:r>
      <w:r w:rsidRPr="00DA6A12">
        <w:rPr>
          <w:color w:val="000000" w:themeColor="text1"/>
          <w:spacing w:val="2"/>
          <w:sz w:val="24"/>
          <w:szCs w:val="24"/>
        </w:rPr>
        <w:t xml:space="preserve">генеральной совокупности принимается. В противном случае </w:t>
      </w:r>
      <w:r w:rsidRPr="00DA6A12">
        <w:rPr>
          <w:i/>
          <w:iCs/>
          <w:color w:val="000000" w:themeColor="text1"/>
          <w:spacing w:val="2"/>
          <w:sz w:val="24"/>
          <w:szCs w:val="24"/>
        </w:rPr>
        <w:t>(</w:t>
      </w:r>
      <w:r w:rsidRPr="00DA6A12">
        <w:rPr>
          <w:i/>
          <w:iCs/>
          <w:color w:val="000000" w:themeColor="text1"/>
          <w:spacing w:val="2"/>
          <w:sz w:val="24"/>
          <w:szCs w:val="24"/>
          <w:lang w:val="en-US"/>
        </w:rPr>
        <w:t>S</w:t>
      </w:r>
      <w:r w:rsidRPr="00DA6A12">
        <w:rPr>
          <w:i/>
          <w:iCs/>
          <w:color w:val="000000" w:themeColor="text1"/>
          <w:spacing w:val="2"/>
          <w:sz w:val="24"/>
          <w:szCs w:val="24"/>
          <w:vertAlign w:val="subscript"/>
          <w:lang w:val="en-US"/>
        </w:rPr>
        <w:t>p</w:t>
      </w:r>
      <w:r w:rsidRPr="00DA6A12">
        <w:rPr>
          <w:i/>
          <w:iCs/>
          <w:color w:val="000000" w:themeColor="text1"/>
          <w:spacing w:val="2"/>
          <w:sz w:val="24"/>
          <w:szCs w:val="24"/>
        </w:rPr>
        <w:t xml:space="preserve"> &gt; </w:t>
      </w:r>
      <w:r w:rsidRPr="00DA6A12">
        <w:rPr>
          <w:i/>
          <w:iCs/>
          <w:color w:val="000000" w:themeColor="text1"/>
          <w:spacing w:val="2"/>
          <w:sz w:val="24"/>
          <w:szCs w:val="24"/>
          <w:lang w:val="en-US"/>
        </w:rPr>
        <w:t>S</w:t>
      </w:r>
      <w:r w:rsidRPr="00DA6A12">
        <w:rPr>
          <w:i/>
          <w:iCs/>
          <w:color w:val="000000" w:themeColor="text1"/>
          <w:spacing w:val="2"/>
          <w:sz w:val="24"/>
          <w:szCs w:val="24"/>
          <w:vertAlign w:val="subscript"/>
        </w:rPr>
        <w:t>к</w:t>
      </w:r>
      <w:r w:rsidRPr="00DA6A12">
        <w:rPr>
          <w:i/>
          <w:iCs/>
          <w:color w:val="000000" w:themeColor="text1"/>
          <w:spacing w:val="2"/>
          <w:sz w:val="24"/>
          <w:szCs w:val="24"/>
          <w:vertAlign w:val="subscript"/>
          <w:lang w:val="en-US"/>
        </w:rPr>
        <w:t>p</w:t>
      </w:r>
      <w:r w:rsidRPr="00DA6A12">
        <w:rPr>
          <w:i/>
          <w:iCs/>
          <w:color w:val="000000" w:themeColor="text1"/>
          <w:spacing w:val="2"/>
          <w:sz w:val="24"/>
          <w:szCs w:val="24"/>
        </w:rPr>
        <w:t>)</w:t>
      </w:r>
      <w:r w:rsidRPr="00DA6A12">
        <w:rPr>
          <w:iCs/>
          <w:color w:val="000000" w:themeColor="text1"/>
          <w:spacing w:val="2"/>
          <w:sz w:val="24"/>
          <w:szCs w:val="24"/>
        </w:rPr>
        <w:t xml:space="preserve"> гипотеза отвергается.</w:t>
      </w:r>
    </w:p>
    <w:p w:rsidR="004C1705" w:rsidRPr="00DA6A12" w:rsidRDefault="004C1705" w:rsidP="004C1705">
      <w:pPr>
        <w:pStyle w:val="a"/>
        <w:tabs>
          <w:tab w:val="left" w:pos="0"/>
        </w:tabs>
        <w:ind w:firstLine="709"/>
        <w:rPr>
          <w:color w:val="000000" w:themeColor="text1"/>
          <w:sz w:val="24"/>
          <w:szCs w:val="24"/>
        </w:rPr>
      </w:pPr>
      <w:r w:rsidRPr="00DA6A12">
        <w:rPr>
          <w:color w:val="000000" w:themeColor="text1"/>
          <w:spacing w:val="-1"/>
          <w:sz w:val="24"/>
          <w:szCs w:val="24"/>
        </w:rPr>
        <w:t xml:space="preserve">Если </w:t>
      </w:r>
      <w:r w:rsidRPr="00DA6A12">
        <w:rPr>
          <w:iCs/>
          <w:color w:val="000000" w:themeColor="text1"/>
          <w:spacing w:val="2"/>
          <w:sz w:val="24"/>
          <w:szCs w:val="24"/>
        </w:rPr>
        <w:t>гипотеза</w:t>
      </w:r>
      <w:r w:rsidRPr="00DA6A12">
        <w:rPr>
          <w:color w:val="000000" w:themeColor="text1"/>
          <w:spacing w:val="-1"/>
          <w:sz w:val="24"/>
          <w:szCs w:val="24"/>
        </w:rPr>
        <w:t xml:space="preserve"> об экспоненциальном характере распределения отвергнута, то с </w:t>
      </w:r>
      <w:r w:rsidRPr="00DA6A12">
        <w:rPr>
          <w:color w:val="000000" w:themeColor="text1"/>
          <w:spacing w:val="-1"/>
          <w:sz w:val="24"/>
          <w:szCs w:val="24"/>
        </w:rPr>
        <w:lastRenderedPageBreak/>
        <w:t xml:space="preserve">критическим значением из таблицы П2 в приложениях сравнивается расчетное значение </w:t>
      </w:r>
      <w:r w:rsidRPr="00DA6A12">
        <w:rPr>
          <w:i/>
          <w:color w:val="000000" w:themeColor="text1"/>
          <w:spacing w:val="-3"/>
          <w:sz w:val="24"/>
          <w:szCs w:val="24"/>
          <w:lang w:val="en-US"/>
        </w:rPr>
        <w:t>S</w:t>
      </w:r>
      <w:r w:rsidRPr="00DA6A12">
        <w:rPr>
          <w:color w:val="000000" w:themeColor="text1"/>
          <w:spacing w:val="-3"/>
          <w:sz w:val="24"/>
          <w:szCs w:val="24"/>
        </w:rPr>
        <w:t xml:space="preserve">-критерия, полученное для гипотез о равномерном и нормальном распределении генеральной совокупности. Если </w:t>
      </w:r>
      <w:r w:rsidRPr="00DA6A12">
        <w:rPr>
          <w:i/>
          <w:iCs/>
          <w:color w:val="000000" w:themeColor="text1"/>
          <w:spacing w:val="2"/>
          <w:sz w:val="24"/>
          <w:szCs w:val="24"/>
          <w:lang w:val="en-US"/>
        </w:rPr>
        <w:t>S</w:t>
      </w:r>
      <w:r w:rsidRPr="00DA6A12">
        <w:rPr>
          <w:i/>
          <w:iCs/>
          <w:color w:val="000000" w:themeColor="text1"/>
          <w:spacing w:val="2"/>
          <w:sz w:val="24"/>
          <w:szCs w:val="24"/>
          <w:vertAlign w:val="subscript"/>
          <w:lang w:val="en-US"/>
        </w:rPr>
        <w:t>p</w:t>
      </w:r>
      <w:r w:rsidRPr="00DA6A12">
        <w:rPr>
          <w:i/>
          <w:iCs/>
          <w:color w:val="000000" w:themeColor="text1"/>
          <w:spacing w:val="2"/>
          <w:sz w:val="24"/>
          <w:szCs w:val="24"/>
        </w:rPr>
        <w:t xml:space="preserve"> &gt; </w:t>
      </w:r>
      <w:r w:rsidRPr="00DA6A12">
        <w:rPr>
          <w:i/>
          <w:iCs/>
          <w:color w:val="000000" w:themeColor="text1"/>
          <w:spacing w:val="2"/>
          <w:sz w:val="24"/>
          <w:szCs w:val="24"/>
          <w:lang w:val="en-US"/>
        </w:rPr>
        <w:t>S</w:t>
      </w:r>
      <w:r w:rsidRPr="00DA6A12">
        <w:rPr>
          <w:i/>
          <w:iCs/>
          <w:color w:val="000000" w:themeColor="text1"/>
          <w:spacing w:val="2"/>
          <w:sz w:val="24"/>
          <w:szCs w:val="24"/>
          <w:vertAlign w:val="subscript"/>
        </w:rPr>
        <w:t>к</w:t>
      </w:r>
      <w:r w:rsidRPr="00DA6A12">
        <w:rPr>
          <w:i/>
          <w:iCs/>
          <w:color w:val="000000" w:themeColor="text1"/>
          <w:spacing w:val="2"/>
          <w:sz w:val="24"/>
          <w:szCs w:val="24"/>
          <w:vertAlign w:val="subscript"/>
          <w:lang w:val="en-US"/>
        </w:rPr>
        <w:t>p</w:t>
      </w:r>
      <w:r w:rsidRPr="00DA6A12">
        <w:rPr>
          <w:iCs/>
          <w:color w:val="000000" w:themeColor="text1"/>
          <w:spacing w:val="2"/>
          <w:sz w:val="24"/>
          <w:szCs w:val="24"/>
        </w:rPr>
        <w:t>, то нет оснований отвергнуть выдвинутую гипотезу о равномерном распределении случайной величины.</w:t>
      </w:r>
    </w:p>
    <w:p w:rsidR="004C1705" w:rsidRDefault="004C1705" w:rsidP="004C1705">
      <w:pPr>
        <w:pStyle w:val="a"/>
        <w:tabs>
          <w:tab w:val="left" w:pos="0"/>
        </w:tabs>
        <w:ind w:firstLine="709"/>
        <w:rPr>
          <w:color w:val="000000" w:themeColor="text1"/>
          <w:spacing w:val="-3"/>
          <w:sz w:val="24"/>
          <w:szCs w:val="24"/>
        </w:rPr>
      </w:pPr>
      <w:r w:rsidRPr="00DA6A12">
        <w:rPr>
          <w:iCs/>
          <w:color w:val="000000" w:themeColor="text1"/>
          <w:spacing w:val="2"/>
          <w:sz w:val="24"/>
          <w:szCs w:val="24"/>
        </w:rPr>
        <w:t>Выявление</w:t>
      </w:r>
      <w:r w:rsidRPr="00DA6A12">
        <w:rPr>
          <w:color w:val="000000" w:themeColor="text1"/>
          <w:spacing w:val="-3"/>
          <w:sz w:val="24"/>
          <w:szCs w:val="24"/>
        </w:rPr>
        <w:t xml:space="preserve"> характера распределения исследуемого показателя по малой выборке имеет весьма важное значение. Объясняется это следующими очевидными взаимосвязями. Если изложенная процедура идентификации дает основание предположить экспоненциальный характер распределения показателя процесса, то изменение некоего факторного признака приведет и к экспоненциальному изменению конечного результата. Если же супериндикатор укажет на равномерный либо нормальный характер распределения, то наиболее вероятны будут незначительные колебания результирующего показателя, либо его слабое линейное изменение вслед за изменением фактора.</w:t>
      </w:r>
      <w:r w:rsidR="001D7FB0">
        <w:rPr>
          <w:rStyle w:val="FootnoteReference"/>
          <w:color w:val="000000" w:themeColor="text1"/>
          <w:spacing w:val="-3"/>
          <w:sz w:val="24"/>
          <w:szCs w:val="24"/>
        </w:rPr>
        <w:footnoteReference w:id="42"/>
      </w:r>
    </w:p>
    <w:p w:rsidR="004D5C0F" w:rsidRPr="00DA6A12" w:rsidRDefault="002C6301" w:rsidP="004C1705">
      <w:pPr>
        <w:pStyle w:val="a"/>
        <w:tabs>
          <w:tab w:val="left" w:pos="0"/>
        </w:tabs>
        <w:ind w:firstLine="709"/>
        <w:rPr>
          <w:color w:val="000000" w:themeColor="text1"/>
          <w:spacing w:val="-3"/>
          <w:sz w:val="24"/>
          <w:szCs w:val="24"/>
        </w:rPr>
      </w:pPr>
      <w:r>
        <w:rPr>
          <w:color w:val="000000" w:themeColor="text1"/>
          <w:spacing w:val="-3"/>
          <w:sz w:val="24"/>
          <w:szCs w:val="24"/>
        </w:rPr>
        <w:t>В случае успешного применения описанного выше алгоритма и выявление по результатам соответствующих тестов инновационного прорыва или его отсутствия, следует применить формулу 3.1.2 для определения чистой приведенной стоимости проекта.</w:t>
      </w:r>
    </w:p>
    <w:p w:rsidR="00F65611" w:rsidRPr="00A75705" w:rsidRDefault="00A75705" w:rsidP="0080042C">
      <w:pPr>
        <w:spacing w:before="120" w:after="120"/>
        <w:ind w:firstLine="709"/>
        <w:rPr>
          <w:rFonts w:ascii="Times New Roman" w:hAnsi="Times New Roman" w:cs="Times New Roman"/>
          <w:i/>
          <w:color w:val="000000" w:themeColor="text1"/>
          <w:sz w:val="24"/>
        </w:rPr>
      </w:pPr>
      <w:r w:rsidRPr="00A75705">
        <w:rPr>
          <w:rFonts w:ascii="Times New Roman" w:hAnsi="Times New Roman" w:cs="Times New Roman"/>
          <w:i/>
          <w:color w:val="000000" w:themeColor="text1"/>
          <w:sz w:val="24"/>
        </w:rPr>
        <w:t>«Эксперт»</w:t>
      </w:r>
    </w:p>
    <w:p w:rsidR="00F65611" w:rsidRDefault="004D5C0F" w:rsidP="00C63382">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Данная модификация модели </w:t>
      </w:r>
      <w:r w:rsidR="002C6301">
        <w:rPr>
          <w:rFonts w:ascii="Times New Roman" w:hAnsi="Times New Roman" w:cs="Times New Roman"/>
          <w:color w:val="000000" w:themeColor="text1"/>
          <w:sz w:val="24"/>
          <w:szCs w:val="24"/>
        </w:rPr>
        <w:t>слабо</w:t>
      </w:r>
      <w:r>
        <w:rPr>
          <w:rFonts w:ascii="Times New Roman" w:hAnsi="Times New Roman" w:cs="Times New Roman"/>
          <w:color w:val="000000" w:themeColor="text1"/>
          <w:sz w:val="24"/>
          <w:szCs w:val="24"/>
        </w:rPr>
        <w:t xml:space="preserve"> </w:t>
      </w:r>
      <w:r w:rsidR="002C6301">
        <w:rPr>
          <w:rFonts w:ascii="Times New Roman" w:hAnsi="Times New Roman" w:cs="Times New Roman"/>
          <w:color w:val="000000" w:themeColor="text1"/>
          <w:sz w:val="24"/>
          <w:szCs w:val="24"/>
        </w:rPr>
        <w:t xml:space="preserve">использует </w:t>
      </w:r>
      <w:r>
        <w:rPr>
          <w:rFonts w:ascii="Times New Roman" w:hAnsi="Times New Roman" w:cs="Times New Roman"/>
          <w:color w:val="000000" w:themeColor="text1"/>
          <w:sz w:val="24"/>
          <w:szCs w:val="24"/>
        </w:rPr>
        <w:t>математически</w:t>
      </w:r>
      <w:r w:rsidR="002C6301">
        <w:rPr>
          <w:rFonts w:ascii="Times New Roman" w:hAnsi="Times New Roman" w:cs="Times New Roman"/>
          <w:color w:val="000000" w:themeColor="text1"/>
          <w:sz w:val="24"/>
          <w:szCs w:val="24"/>
        </w:rPr>
        <w:t>е</w:t>
      </w:r>
      <w:r>
        <w:rPr>
          <w:rFonts w:ascii="Times New Roman" w:hAnsi="Times New Roman" w:cs="Times New Roman"/>
          <w:color w:val="000000" w:themeColor="text1"/>
          <w:sz w:val="24"/>
          <w:szCs w:val="24"/>
        </w:rPr>
        <w:t xml:space="preserve"> метод</w:t>
      </w:r>
      <w:r w:rsidR="002C6301">
        <w:rPr>
          <w:rFonts w:ascii="Times New Roman" w:hAnsi="Times New Roman" w:cs="Times New Roman"/>
          <w:color w:val="000000" w:themeColor="text1"/>
          <w:sz w:val="24"/>
          <w:szCs w:val="24"/>
        </w:rPr>
        <w:t>ы</w:t>
      </w:r>
      <w:r>
        <w:rPr>
          <w:rFonts w:ascii="Times New Roman" w:hAnsi="Times New Roman" w:cs="Times New Roman"/>
          <w:color w:val="000000" w:themeColor="text1"/>
          <w:sz w:val="24"/>
          <w:szCs w:val="24"/>
        </w:rPr>
        <w:t>, однако им</w:t>
      </w:r>
      <w:r w:rsidR="002C6301">
        <w:rPr>
          <w:rFonts w:ascii="Times New Roman" w:hAnsi="Times New Roman" w:cs="Times New Roman"/>
          <w:color w:val="000000" w:themeColor="text1"/>
          <w:sz w:val="24"/>
          <w:szCs w:val="24"/>
        </w:rPr>
        <w:t>е</w:t>
      </w:r>
      <w:r>
        <w:rPr>
          <w:rFonts w:ascii="Times New Roman" w:hAnsi="Times New Roman" w:cs="Times New Roman"/>
          <w:color w:val="000000" w:themeColor="text1"/>
          <w:sz w:val="24"/>
          <w:szCs w:val="24"/>
        </w:rPr>
        <w:t xml:space="preserve">ет право на существование, поскольку несмотря на экспертную оценку </w:t>
      </w:r>
      <w:r w:rsidR="002C6301">
        <w:rPr>
          <w:rFonts w:ascii="Times New Roman" w:hAnsi="Times New Roman" w:cs="Times New Roman"/>
          <w:color w:val="000000" w:themeColor="text1"/>
          <w:sz w:val="24"/>
          <w:szCs w:val="24"/>
        </w:rPr>
        <w:t xml:space="preserve">прогнозных </w:t>
      </w:r>
      <w:r>
        <w:rPr>
          <w:rFonts w:ascii="Times New Roman" w:hAnsi="Times New Roman" w:cs="Times New Roman"/>
          <w:color w:val="000000" w:themeColor="text1"/>
          <w:sz w:val="24"/>
          <w:szCs w:val="24"/>
        </w:rPr>
        <w:t xml:space="preserve">уровней временного ряда операционной прибыли, способ перехода от операционной прибыли к </w:t>
      </w:r>
      <w:r w:rsidR="002C6301">
        <w:rPr>
          <w:rFonts w:ascii="Times New Roman" w:hAnsi="Times New Roman" w:cs="Times New Roman"/>
          <w:color w:val="000000" w:themeColor="text1"/>
          <w:sz w:val="24"/>
          <w:szCs w:val="24"/>
        </w:rPr>
        <w:t>денежному потоку производится на основе результатов регрессионного анализа, представленного в параграфе 2.2 настоящей работы.</w:t>
      </w:r>
    </w:p>
    <w:p w:rsidR="00F312B5" w:rsidRPr="002C6301" w:rsidRDefault="002C6301" w:rsidP="0080042C">
      <w:pPr>
        <w:spacing w:after="120" w:line="360" w:lineRule="auto"/>
        <w:ind w:firstLine="709"/>
        <w:jc w:val="both"/>
        <w:rPr>
          <w:rFonts w:ascii="Times New Roman" w:hAnsi="Times New Roman" w:cs="Times New Roman"/>
          <w:i/>
          <w:color w:val="000000" w:themeColor="text1"/>
          <w:sz w:val="24"/>
          <w:szCs w:val="24"/>
        </w:rPr>
      </w:pPr>
      <w:r w:rsidRPr="002C6301">
        <w:rPr>
          <w:rFonts w:ascii="Times New Roman" w:hAnsi="Times New Roman" w:cs="Times New Roman"/>
          <w:i/>
          <w:color w:val="000000" w:themeColor="text1"/>
          <w:sz w:val="24"/>
          <w:szCs w:val="24"/>
        </w:rPr>
        <w:t>«Индексы рентабельности»</w:t>
      </w:r>
    </w:p>
    <w:p w:rsidR="002C6301" w:rsidRDefault="00D10E36" w:rsidP="00C63382">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Этот способ предполагает осуществление перехода от</w:t>
      </w:r>
      <w:r w:rsidR="00DE045A">
        <w:rPr>
          <w:rFonts w:ascii="Times New Roman" w:hAnsi="Times New Roman" w:cs="Times New Roman"/>
          <w:color w:val="000000" w:themeColor="text1"/>
          <w:sz w:val="24"/>
          <w:szCs w:val="24"/>
        </w:rPr>
        <w:t xml:space="preserve"> выручки по проекту, определенной по параметр</w:t>
      </w:r>
      <w:r w:rsidR="00A91ABD">
        <w:rPr>
          <w:rFonts w:ascii="Times New Roman" w:hAnsi="Times New Roman" w:cs="Times New Roman"/>
          <w:color w:val="000000" w:themeColor="text1"/>
          <w:sz w:val="24"/>
          <w:szCs w:val="24"/>
        </w:rPr>
        <w:t>а</w:t>
      </w:r>
      <w:r w:rsidR="00DE045A">
        <w:rPr>
          <w:rFonts w:ascii="Times New Roman" w:hAnsi="Times New Roman" w:cs="Times New Roman"/>
          <w:color w:val="000000" w:themeColor="text1"/>
          <w:sz w:val="24"/>
          <w:szCs w:val="24"/>
        </w:rPr>
        <w:t>м цены и объема спроса в соответствии с</w:t>
      </w:r>
      <w:r>
        <w:rPr>
          <w:rFonts w:ascii="Times New Roman" w:hAnsi="Times New Roman" w:cs="Times New Roman"/>
          <w:color w:val="000000" w:themeColor="text1"/>
          <w:sz w:val="24"/>
          <w:szCs w:val="24"/>
        </w:rPr>
        <w:t xml:space="preserve"> </w:t>
      </w:r>
      <w:r w:rsidR="00DE045A">
        <w:rPr>
          <w:rFonts w:ascii="Times New Roman" w:hAnsi="Times New Roman" w:cs="Times New Roman"/>
          <w:color w:val="000000" w:themeColor="text1"/>
          <w:sz w:val="24"/>
          <w:szCs w:val="24"/>
        </w:rPr>
        <w:t xml:space="preserve">заданными характеристиками проекта при помощи коэффициентами рентабельности продаж по каждой отрасли (см. таблицу </w:t>
      </w:r>
      <w:r w:rsidR="00BF1A33">
        <w:rPr>
          <w:rFonts w:ascii="Times New Roman" w:hAnsi="Times New Roman" w:cs="Times New Roman"/>
          <w:color w:val="000000" w:themeColor="text1"/>
          <w:sz w:val="24"/>
          <w:szCs w:val="24"/>
        </w:rPr>
        <w:t>2.2.1)</w:t>
      </w:r>
      <w:r w:rsidR="00583D46">
        <w:rPr>
          <w:rFonts w:ascii="Times New Roman" w:hAnsi="Times New Roman" w:cs="Times New Roman"/>
          <w:color w:val="000000" w:themeColor="text1"/>
          <w:sz w:val="24"/>
          <w:szCs w:val="24"/>
        </w:rPr>
        <w:t>. Формула 3.1.2 примет следующий вид (см. формулу 3.1.6).</w:t>
      </w:r>
    </w:p>
    <w:p w:rsidR="00583D46" w:rsidRPr="00065C35" w:rsidRDefault="00583D46" w:rsidP="00583D46">
      <w:pPr>
        <w:adjustRightInd w:val="0"/>
        <w:spacing w:after="0" w:line="360" w:lineRule="auto"/>
        <w:ind w:firstLine="709"/>
        <w:jc w:val="both"/>
        <w:rPr>
          <w:rFonts w:ascii="Times New Roman" w:hAnsi="Times New Roman" w:cs="Times New Roman"/>
          <w:color w:val="000000" w:themeColor="text1"/>
          <w:sz w:val="24"/>
          <w:szCs w:val="24"/>
        </w:rPr>
      </w:pPr>
      <m:oMathPara>
        <m:oMath>
          <m:r>
            <w:rPr>
              <w:rFonts w:ascii="Cambria Math" w:hAnsi="Cambria Math" w:cs="Times New Roman"/>
              <w:color w:val="000000" w:themeColor="text1"/>
              <w:sz w:val="24"/>
              <w:szCs w:val="24"/>
            </w:rPr>
            <m:t>NPV=-I+</m:t>
          </m:r>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t=1</m:t>
              </m:r>
            </m:sub>
            <m:sup>
              <m:r>
                <w:rPr>
                  <w:rFonts w:ascii="Cambria Math" w:hAnsi="Cambria Math" w:cs="Times New Roman"/>
                  <w:color w:val="000000" w:themeColor="text1"/>
                  <w:sz w:val="24"/>
                  <w:szCs w:val="24"/>
                </w:rPr>
                <m:t>T</m:t>
              </m:r>
            </m:sup>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D</m:t>
                  </m:r>
                </m:e>
                <m:sub>
                  <m:r>
                    <w:rPr>
                      <w:rFonts w:ascii="Cambria Math" w:hAnsi="Cambria Math" w:cs="Times New Roman"/>
                      <w:color w:val="000000" w:themeColor="text1"/>
                      <w:sz w:val="24"/>
                      <w:szCs w:val="24"/>
                    </w:rPr>
                    <m:t>t</m:t>
                  </m:r>
                </m:sub>
              </m:sSub>
              <m:r>
                <w:rPr>
                  <w:rFonts w:ascii="Cambria Math" w:hAnsi="Cambria Math" w:cs="Times New Roman"/>
                  <w:color w:val="000000" w:themeColor="text1"/>
                  <w:sz w:val="24"/>
                  <w:szCs w:val="24"/>
                </w:rPr>
                <m:t>×</m:t>
              </m:r>
              <m:sSup>
                <m:sSupPr>
                  <m:ctrlPr>
                    <w:rPr>
                      <w:rFonts w:ascii="Cambria Math" w:eastAsiaTheme="minorEastAsia" w:hAnsi="Cambria Math" w:cs="Times New Roman"/>
                      <w:i/>
                      <w:color w:val="000000" w:themeColor="text1"/>
                      <w:sz w:val="24"/>
                      <w:szCs w:val="24"/>
                      <w:lang w:val="en-US"/>
                    </w:rPr>
                  </m:ctrlPr>
                </m:sSupPr>
                <m:e>
                  <m:d>
                    <m:dPr>
                      <m:ctrlPr>
                        <w:rPr>
                          <w:rFonts w:ascii="Cambria Math" w:eastAsiaTheme="minorEastAsia" w:hAnsi="Cambria Math" w:cs="Times New Roman"/>
                          <w:i/>
                          <w:color w:val="000000" w:themeColor="text1"/>
                          <w:sz w:val="24"/>
                          <w:szCs w:val="24"/>
                          <w:lang w:val="en-US"/>
                        </w:rPr>
                      </m:ctrlPr>
                    </m:dPr>
                    <m:e>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γ</m:t>
                          </m:r>
                        </m:e>
                        <m:sub>
                          <m:r>
                            <w:rPr>
                              <w:rFonts w:ascii="Cambria Math" w:eastAsiaTheme="minorEastAsia" w:hAnsi="Cambria Math" w:cs="Times New Roman"/>
                              <w:color w:val="000000" w:themeColor="text1"/>
                              <w:sz w:val="24"/>
                              <w:szCs w:val="24"/>
                              <w:lang w:val="en-US"/>
                            </w:rPr>
                            <m:t>i</m:t>
                          </m:r>
                        </m:sub>
                      </m:sSub>
                      <m:r>
                        <w:rPr>
                          <w:rFonts w:ascii="Cambria Math" w:eastAsiaTheme="minorEastAsia" w:hAnsi="Cambria Math" w:cs="Times New Roman"/>
                          <w:color w:val="000000" w:themeColor="text1"/>
                          <w:sz w:val="24"/>
                          <w:szCs w:val="24"/>
                          <w:lang w:val="en-US"/>
                        </w:rPr>
                        <m:t>×</m:t>
                      </m:r>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R</m:t>
                          </m:r>
                        </m:e>
                        <m:sub>
                          <m:r>
                            <w:rPr>
                              <w:rFonts w:ascii="Cambria Math" w:eastAsiaTheme="minorEastAsia" w:hAnsi="Cambria Math" w:cs="Times New Roman"/>
                              <w:color w:val="000000" w:themeColor="text1"/>
                              <w:sz w:val="24"/>
                              <w:szCs w:val="24"/>
                              <w:lang w:val="en-US"/>
                            </w:rPr>
                            <m:t>t</m:t>
                          </m:r>
                        </m:sub>
                      </m:sSub>
                    </m:e>
                  </m:d>
                </m:e>
                <m:sup>
                  <m:sSub>
                    <m:sSubPr>
                      <m:ctrlPr>
                        <w:rPr>
                          <w:rFonts w:ascii="Cambria Math" w:eastAsiaTheme="minorEastAsia" w:hAnsi="Cambria Math" w:cs="Times New Roman"/>
                          <w:i/>
                          <w:color w:val="000000" w:themeColor="text1"/>
                          <w:sz w:val="24"/>
                          <w:szCs w:val="24"/>
                          <w:lang w:val="en-US"/>
                        </w:rPr>
                      </m:ctrlPr>
                    </m:sSubPr>
                    <m:e>
                      <m:acc>
                        <m:accPr>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β</m:t>
                          </m:r>
                        </m:e>
                      </m:acc>
                    </m:e>
                    <m:sub>
                      <m:r>
                        <w:rPr>
                          <w:rFonts w:ascii="Cambria Math" w:eastAsiaTheme="minorEastAsia" w:hAnsi="Cambria Math" w:cs="Times New Roman"/>
                          <w:color w:val="000000" w:themeColor="text1"/>
                          <w:sz w:val="24"/>
                          <w:szCs w:val="24"/>
                          <w:lang w:val="en-US"/>
                        </w:rPr>
                        <m:t>i</m:t>
                      </m:r>
                    </m:sub>
                  </m:sSub>
                </m:sup>
              </m:sSup>
              <m:r>
                <w:rPr>
                  <w:rFonts w:ascii="Cambria Math" w:eastAsiaTheme="minorEastAsia" w:hAnsi="Cambria Math" w:cs="Times New Roman"/>
                  <w:color w:val="000000" w:themeColor="text1"/>
                  <w:sz w:val="24"/>
                  <w:szCs w:val="24"/>
                </w:rPr>
                <m:t xml:space="preserve">  </m:t>
              </m:r>
            </m:e>
          </m:nary>
          <m:r>
            <w:rPr>
              <w:rFonts w:ascii="Cambria Math" w:hAnsi="Cambria Math" w:cs="Times New Roman"/>
              <w:color w:val="000000" w:themeColor="text1"/>
              <w:sz w:val="24"/>
              <w:szCs w:val="24"/>
            </w:rPr>
            <m:t xml:space="preserve">        (3.1.6)</m:t>
          </m:r>
        </m:oMath>
      </m:oMathPara>
    </w:p>
    <w:p w:rsidR="00B37DF7" w:rsidRPr="00CC52AB" w:rsidRDefault="00B37DF7" w:rsidP="00B37DF7">
      <w:pPr>
        <w:adjustRightInd w:val="0"/>
        <w:spacing w:after="0" w:line="360" w:lineRule="auto"/>
        <w:ind w:firstLine="709"/>
        <w:contextualSpacing/>
        <w:jc w:val="both"/>
        <w:rPr>
          <w:rFonts w:ascii="Times New Roman" w:eastAsiaTheme="minorEastAsia"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где </w:t>
      </w:r>
      <m:oMath>
        <m:r>
          <w:rPr>
            <w:rFonts w:ascii="Cambria Math" w:hAnsi="Cambria Math" w:cs="Times New Roman"/>
            <w:color w:val="000000" w:themeColor="text1"/>
            <w:sz w:val="24"/>
            <w:szCs w:val="24"/>
          </w:rPr>
          <m:t>I</m:t>
        </m:r>
      </m:oMath>
      <w:r>
        <w:rPr>
          <w:rFonts w:ascii="Times New Roman" w:eastAsiaTheme="minorEastAsia" w:hAnsi="Times New Roman" w:cs="Times New Roman"/>
          <w:color w:val="000000" w:themeColor="text1"/>
          <w:sz w:val="24"/>
          <w:szCs w:val="24"/>
        </w:rPr>
        <w:t xml:space="preserve"> – </w:t>
      </w:r>
      <w:r w:rsidRPr="00DA6A12">
        <w:rPr>
          <w:rFonts w:ascii="Times New Roman" w:hAnsi="Times New Roman" w:cs="Times New Roman"/>
          <w:color w:val="000000" w:themeColor="text1"/>
          <w:sz w:val="24"/>
          <w:szCs w:val="24"/>
        </w:rPr>
        <w:t>сумма первоначально вложенных средств</w:t>
      </w:r>
      <w:r>
        <w:rPr>
          <w:rFonts w:ascii="Times New Roman" w:eastAsiaTheme="minorEastAsia" w:hAnsi="Times New Roman" w:cs="Times New Roman"/>
          <w:color w:val="000000" w:themeColor="text1"/>
          <w:sz w:val="24"/>
          <w:szCs w:val="24"/>
        </w:rPr>
        <w:t>;</w:t>
      </w:r>
    </w:p>
    <w:p w:rsidR="00B37DF7" w:rsidRPr="007B3490" w:rsidRDefault="009A197A" w:rsidP="00B37DF7">
      <w:pPr>
        <w:adjustRightInd w:val="0"/>
        <w:spacing w:after="0" w:line="360" w:lineRule="auto"/>
        <w:ind w:firstLine="709"/>
        <w:contextualSpacing/>
        <w:jc w:val="both"/>
        <w:rPr>
          <w:rFonts w:ascii="Times New Roman" w:eastAsiaTheme="minorEastAsia"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R</m:t>
            </m:r>
          </m:e>
          <m:sub>
            <m:r>
              <w:rPr>
                <w:rFonts w:ascii="Cambria Math" w:hAnsi="Cambria Math" w:cs="Times New Roman"/>
                <w:color w:val="000000" w:themeColor="text1"/>
                <w:sz w:val="24"/>
                <w:szCs w:val="24"/>
              </w:rPr>
              <m:t>t</m:t>
            </m:r>
          </m:sub>
        </m:sSub>
      </m:oMath>
      <w:r w:rsidR="00B37DF7" w:rsidRPr="004D3E7C">
        <w:rPr>
          <w:rFonts w:ascii="Times New Roman" w:eastAsiaTheme="minorEastAsia" w:hAnsi="Times New Roman" w:cs="Times New Roman"/>
          <w:color w:val="000000" w:themeColor="text1"/>
          <w:sz w:val="24"/>
          <w:szCs w:val="24"/>
        </w:rPr>
        <w:t xml:space="preserve"> </w:t>
      </w:r>
      <w:r w:rsidR="00B37DF7" w:rsidRPr="00DA6A12">
        <w:rPr>
          <w:rFonts w:ascii="Times New Roman" w:hAnsi="Times New Roman" w:cs="Times New Roman"/>
          <w:color w:val="000000" w:themeColor="text1"/>
          <w:sz w:val="24"/>
          <w:szCs w:val="24"/>
        </w:rPr>
        <w:t>–</w:t>
      </w:r>
      <w:r w:rsidR="00B37DF7" w:rsidRPr="00B37DF7">
        <w:rPr>
          <w:rFonts w:ascii="Times New Roman" w:hAnsi="Times New Roman" w:cs="Times New Roman"/>
          <w:color w:val="000000" w:themeColor="text1"/>
          <w:sz w:val="24"/>
          <w:szCs w:val="24"/>
        </w:rPr>
        <w:t xml:space="preserve"> </w:t>
      </w:r>
      <w:r w:rsidR="00B37DF7">
        <w:rPr>
          <w:rFonts w:ascii="Times New Roman" w:hAnsi="Times New Roman" w:cs="Times New Roman"/>
          <w:color w:val="000000" w:themeColor="text1"/>
          <w:sz w:val="24"/>
          <w:szCs w:val="24"/>
        </w:rPr>
        <w:t xml:space="preserve">прогнозные значения выручки за период </w:t>
      </w:r>
      <m:oMath>
        <m:r>
          <w:rPr>
            <w:rFonts w:ascii="Cambria Math" w:eastAsiaTheme="minorEastAsia" w:hAnsi="Cambria Math" w:cs="Times New Roman"/>
            <w:color w:val="000000" w:themeColor="text1"/>
            <w:sz w:val="24"/>
            <w:szCs w:val="24"/>
          </w:rPr>
          <m:t xml:space="preserve">,  </m:t>
        </m:r>
        <m:r>
          <w:rPr>
            <w:rFonts w:ascii="Cambria Math" w:eastAsiaTheme="minorEastAsia" w:hAnsi="Cambria Math" w:cs="Times New Roman"/>
            <w:color w:val="000000" w:themeColor="text1"/>
            <w:sz w:val="24"/>
            <w:szCs w:val="24"/>
            <w:lang w:val="en-US"/>
          </w:rPr>
          <m:t>t</m:t>
        </m:r>
        <m:r>
          <w:rPr>
            <w:rFonts w:ascii="Cambria Math" w:eastAsiaTheme="minorEastAsia" w:hAnsi="Cambria Math" w:cs="Times New Roman"/>
            <w:color w:val="000000" w:themeColor="text1"/>
            <w:sz w:val="24"/>
            <w:szCs w:val="24"/>
          </w:rPr>
          <m:t>=1,… ,</m:t>
        </m:r>
        <m:r>
          <w:rPr>
            <w:rFonts w:ascii="Cambria Math" w:eastAsiaTheme="minorEastAsia" w:hAnsi="Cambria Math" w:cs="Times New Roman"/>
            <w:color w:val="000000" w:themeColor="text1"/>
            <w:sz w:val="24"/>
            <w:szCs w:val="24"/>
            <w:lang w:val="en-US"/>
          </w:rPr>
          <m:t>T</m:t>
        </m:r>
      </m:oMath>
      <w:r w:rsidR="007B3490" w:rsidRPr="007B3490">
        <w:rPr>
          <w:rFonts w:ascii="Times New Roman" w:eastAsiaTheme="minorEastAsia" w:hAnsi="Times New Roman" w:cs="Times New Roman"/>
          <w:color w:val="000000" w:themeColor="text1"/>
          <w:sz w:val="24"/>
          <w:szCs w:val="24"/>
        </w:rPr>
        <w:t>;</w:t>
      </w:r>
    </w:p>
    <w:p w:rsidR="00B37DF7" w:rsidRPr="007B3490" w:rsidRDefault="009A197A" w:rsidP="007B3490">
      <w:pPr>
        <w:adjustRightInd w:val="0"/>
        <w:spacing w:after="0" w:line="360" w:lineRule="auto"/>
        <w:ind w:firstLine="709"/>
        <w:contextualSpacing/>
        <w:jc w:val="both"/>
        <w:rPr>
          <w:rFonts w:ascii="Times New Roman" w:eastAsiaTheme="minorEastAsia"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D</m:t>
            </m:r>
          </m:e>
          <m:sub>
            <m:r>
              <w:rPr>
                <w:rFonts w:ascii="Cambria Math" w:hAnsi="Cambria Math" w:cs="Times New Roman"/>
                <w:color w:val="000000" w:themeColor="text1"/>
                <w:sz w:val="24"/>
                <w:szCs w:val="24"/>
              </w:rPr>
              <m:t>t</m:t>
            </m:r>
          </m:sub>
        </m:sSub>
      </m:oMath>
      <w:r w:rsidR="00B37DF7" w:rsidRPr="004D3E7C">
        <w:rPr>
          <w:rFonts w:ascii="Times New Roman" w:eastAsiaTheme="minorEastAsia" w:hAnsi="Times New Roman" w:cs="Times New Roman"/>
          <w:color w:val="000000" w:themeColor="text1"/>
          <w:sz w:val="24"/>
          <w:szCs w:val="24"/>
        </w:rPr>
        <w:t xml:space="preserve"> –</w:t>
      </w:r>
      <w:r w:rsidR="00E5460D" w:rsidRPr="00E5460D">
        <w:rPr>
          <w:rFonts w:ascii="Times New Roman" w:eastAsiaTheme="minorEastAsia" w:hAnsi="Times New Roman" w:cs="Times New Roman"/>
          <w:color w:val="000000" w:themeColor="text1"/>
          <w:sz w:val="24"/>
          <w:szCs w:val="24"/>
        </w:rPr>
        <w:t xml:space="preserve"> </w:t>
      </w:r>
      <w:r w:rsidR="00B37DF7">
        <w:rPr>
          <w:rFonts w:ascii="Times New Roman" w:eastAsiaTheme="minorEastAsia" w:hAnsi="Times New Roman" w:cs="Times New Roman"/>
          <w:color w:val="000000" w:themeColor="text1"/>
          <w:sz w:val="24"/>
          <w:szCs w:val="24"/>
        </w:rPr>
        <w:t>коэффициент</w:t>
      </w:r>
      <w:r w:rsidR="00E5460D">
        <w:rPr>
          <w:rFonts w:ascii="Times New Roman" w:eastAsiaTheme="minorEastAsia" w:hAnsi="Times New Roman" w:cs="Times New Roman"/>
          <w:color w:val="000000" w:themeColor="text1"/>
          <w:sz w:val="24"/>
          <w:szCs w:val="24"/>
        </w:rPr>
        <w:t xml:space="preserve">ы </w:t>
      </w:r>
      <w:r w:rsidR="00B37DF7">
        <w:rPr>
          <w:rFonts w:ascii="Times New Roman" w:eastAsiaTheme="minorEastAsia" w:hAnsi="Times New Roman" w:cs="Times New Roman"/>
          <w:color w:val="000000" w:themeColor="text1"/>
          <w:sz w:val="24"/>
          <w:szCs w:val="24"/>
        </w:rPr>
        <w:t>дисконтирования</w:t>
      </w:r>
      <w:r w:rsidR="00E5460D">
        <w:rPr>
          <w:rFonts w:ascii="Times New Roman" w:eastAsiaTheme="minorEastAsia" w:hAnsi="Times New Roman" w:cs="Times New Roman"/>
          <w:color w:val="000000" w:themeColor="text1"/>
          <w:sz w:val="24"/>
          <w:szCs w:val="24"/>
        </w:rPr>
        <w:t xml:space="preserve"> </w:t>
      </w:r>
      <m:oMath>
        <m:r>
          <w:rPr>
            <w:rFonts w:ascii="Cambria Math" w:eastAsiaTheme="minorEastAsia" w:hAnsi="Cambria Math" w:cs="Times New Roman"/>
            <w:color w:val="000000" w:themeColor="text1"/>
            <w:sz w:val="24"/>
            <w:szCs w:val="24"/>
          </w:rPr>
          <m:t xml:space="preserve"> </m:t>
        </m:r>
        <m:r>
          <w:rPr>
            <w:rFonts w:ascii="Cambria Math" w:eastAsiaTheme="minorEastAsia" w:hAnsi="Cambria Math" w:cs="Times New Roman"/>
            <w:color w:val="000000" w:themeColor="text1"/>
            <w:sz w:val="24"/>
            <w:szCs w:val="24"/>
            <w:lang w:val="en-US"/>
          </w:rPr>
          <m:t>t</m:t>
        </m:r>
        <m:r>
          <w:rPr>
            <w:rFonts w:ascii="Cambria Math" w:eastAsiaTheme="minorEastAsia" w:hAnsi="Cambria Math" w:cs="Times New Roman"/>
            <w:color w:val="000000" w:themeColor="text1"/>
            <w:sz w:val="24"/>
            <w:szCs w:val="24"/>
          </w:rPr>
          <m:t>=1,… ,</m:t>
        </m:r>
        <m:r>
          <w:rPr>
            <w:rFonts w:ascii="Cambria Math" w:eastAsiaTheme="minorEastAsia" w:hAnsi="Cambria Math" w:cs="Times New Roman"/>
            <w:color w:val="000000" w:themeColor="text1"/>
            <w:sz w:val="24"/>
            <w:szCs w:val="24"/>
            <w:lang w:val="en-US"/>
          </w:rPr>
          <m:t>T</m:t>
        </m:r>
      </m:oMath>
      <w:r w:rsidR="007B3490" w:rsidRPr="007B3490">
        <w:rPr>
          <w:rFonts w:ascii="Times New Roman" w:eastAsiaTheme="minorEastAsia" w:hAnsi="Times New Roman" w:cs="Times New Roman"/>
          <w:color w:val="000000" w:themeColor="text1"/>
          <w:sz w:val="24"/>
          <w:szCs w:val="24"/>
        </w:rPr>
        <w:t>;</w:t>
      </w:r>
    </w:p>
    <w:p w:rsidR="002C6301" w:rsidRPr="00A91ABD" w:rsidRDefault="009A197A" w:rsidP="00C63382">
      <w:pPr>
        <w:spacing w:line="360" w:lineRule="auto"/>
        <w:ind w:firstLine="709"/>
        <w:contextualSpacing/>
        <w:jc w:val="both"/>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acc>
              <m:accPr>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β</m:t>
                </m:r>
              </m:e>
            </m:acc>
          </m:e>
          <m:sub>
            <m:r>
              <w:rPr>
                <w:rFonts w:ascii="Cambria Math" w:hAnsi="Cambria Math" w:cs="Times New Roman"/>
                <w:color w:val="000000" w:themeColor="text1"/>
                <w:sz w:val="24"/>
                <w:szCs w:val="24"/>
              </w:rPr>
              <m:t>i</m:t>
            </m:r>
          </m:sub>
        </m:sSub>
      </m:oMath>
      <w:r w:rsidR="00A91ABD">
        <w:rPr>
          <w:rFonts w:ascii="Times New Roman" w:eastAsiaTheme="minorEastAsia" w:hAnsi="Times New Roman" w:cs="Times New Roman"/>
          <w:color w:val="000000" w:themeColor="text1"/>
          <w:sz w:val="24"/>
          <w:szCs w:val="24"/>
        </w:rPr>
        <w:t xml:space="preserve">– коэффициент перехода от операционной прибыли к денежному потоку для отрасли </w:t>
      </w:r>
      <m:oMath>
        <m:r>
          <w:rPr>
            <w:rFonts w:ascii="Cambria Math" w:eastAsiaTheme="minorEastAsia" w:hAnsi="Cambria Math" w:cs="Times New Roman"/>
            <w:color w:val="000000" w:themeColor="text1"/>
            <w:sz w:val="24"/>
            <w:szCs w:val="24"/>
          </w:rPr>
          <m:t>i</m:t>
        </m:r>
      </m:oMath>
      <w:r w:rsidR="00A91ABD">
        <w:rPr>
          <w:rFonts w:ascii="Times New Roman" w:eastAsiaTheme="minorEastAsia" w:hAnsi="Times New Roman" w:cs="Times New Roman"/>
          <w:color w:val="000000" w:themeColor="text1"/>
          <w:sz w:val="24"/>
          <w:szCs w:val="24"/>
        </w:rPr>
        <w:t xml:space="preserve"> (см. таблицу </w:t>
      </w:r>
      <w:r w:rsidR="00477400">
        <w:rPr>
          <w:rFonts w:ascii="Times New Roman" w:eastAsiaTheme="minorEastAsia" w:hAnsi="Times New Roman" w:cs="Times New Roman"/>
          <w:color w:val="000000" w:themeColor="text1"/>
          <w:sz w:val="24"/>
          <w:szCs w:val="24"/>
        </w:rPr>
        <w:t>2.2.2)</w:t>
      </w:r>
      <w:r w:rsidR="00A91ABD">
        <w:rPr>
          <w:rFonts w:ascii="Times New Roman" w:eastAsiaTheme="minorEastAsia" w:hAnsi="Times New Roman" w:cs="Times New Roman"/>
          <w:color w:val="000000" w:themeColor="text1"/>
          <w:sz w:val="24"/>
          <w:szCs w:val="24"/>
        </w:rPr>
        <w:t>;</w:t>
      </w:r>
    </w:p>
    <w:p w:rsidR="009703C5" w:rsidRDefault="009A197A" w:rsidP="00C63382">
      <w:pPr>
        <w:spacing w:line="360" w:lineRule="auto"/>
        <w:ind w:firstLine="709"/>
        <w:contextualSpacing/>
        <w:jc w:val="both"/>
        <w:rPr>
          <w:rFonts w:ascii="Times New Roman" w:eastAsiaTheme="minorEastAsia" w:hAnsi="Times New Roman" w:cs="Times New Roman"/>
          <w:color w:val="000000" w:themeColor="text1"/>
          <w:sz w:val="24"/>
          <w:szCs w:val="24"/>
        </w:rPr>
      </w:pPr>
      <m:oMath>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γ</m:t>
            </m:r>
          </m:e>
          <m:sub>
            <m:r>
              <w:rPr>
                <w:rFonts w:ascii="Cambria Math" w:eastAsiaTheme="minorEastAsia" w:hAnsi="Cambria Math" w:cs="Times New Roman"/>
                <w:color w:val="000000" w:themeColor="text1"/>
                <w:sz w:val="24"/>
                <w:szCs w:val="24"/>
                <w:lang w:val="en-US"/>
              </w:rPr>
              <m:t>i</m:t>
            </m:r>
          </m:sub>
        </m:sSub>
      </m:oMath>
      <w:r w:rsidR="00A91ABD" w:rsidRPr="00A91ABD">
        <w:rPr>
          <w:rFonts w:ascii="Times New Roman" w:eastAsiaTheme="minorEastAsia" w:hAnsi="Times New Roman" w:cs="Times New Roman"/>
          <w:color w:val="000000" w:themeColor="text1"/>
          <w:sz w:val="24"/>
          <w:szCs w:val="24"/>
        </w:rPr>
        <w:t xml:space="preserve"> – </w:t>
      </w:r>
      <w:r w:rsidR="00A91ABD">
        <w:rPr>
          <w:rFonts w:ascii="Times New Roman" w:eastAsiaTheme="minorEastAsia" w:hAnsi="Times New Roman" w:cs="Times New Roman"/>
          <w:color w:val="000000" w:themeColor="text1"/>
          <w:sz w:val="24"/>
          <w:szCs w:val="24"/>
        </w:rPr>
        <w:t xml:space="preserve">коэффициент рентабельности продаж </w:t>
      </w:r>
      <w:r w:rsidR="00477400">
        <w:rPr>
          <w:rFonts w:ascii="Times New Roman" w:eastAsiaTheme="minorEastAsia" w:hAnsi="Times New Roman" w:cs="Times New Roman"/>
          <w:color w:val="000000" w:themeColor="text1"/>
          <w:sz w:val="24"/>
          <w:szCs w:val="24"/>
        </w:rPr>
        <w:t>по отраслям (см. таблицу 2.2.1).</w:t>
      </w:r>
    </w:p>
    <w:p w:rsidR="00477400" w:rsidRDefault="00477400" w:rsidP="00C63382">
      <w:pPr>
        <w:spacing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Формулу 3.1.6 можно представить в следующем виде (см. формулу 3.1.7), если выручка по проекту может быть </w:t>
      </w:r>
      <w:r w:rsidR="00E5460D">
        <w:rPr>
          <w:rFonts w:ascii="Times New Roman" w:hAnsi="Times New Roman" w:cs="Times New Roman"/>
          <w:color w:val="000000" w:themeColor="text1"/>
          <w:sz w:val="24"/>
          <w:szCs w:val="24"/>
        </w:rPr>
        <w:t>идентифицирована</w:t>
      </w:r>
      <w:r>
        <w:rPr>
          <w:rFonts w:ascii="Times New Roman" w:hAnsi="Times New Roman" w:cs="Times New Roman"/>
          <w:color w:val="000000" w:themeColor="text1"/>
          <w:sz w:val="24"/>
          <w:szCs w:val="24"/>
        </w:rPr>
        <w:t xml:space="preserve"> как линейная комбинация цен и объемов продаж товаров или услуг.</w:t>
      </w:r>
    </w:p>
    <w:p w:rsidR="00477400" w:rsidRPr="00E5460D" w:rsidRDefault="00477400" w:rsidP="00C63382">
      <w:pPr>
        <w:spacing w:line="360" w:lineRule="auto"/>
        <w:ind w:firstLine="709"/>
        <w:contextualSpacing/>
        <w:jc w:val="both"/>
        <w:rPr>
          <w:rFonts w:ascii="Times New Roman" w:eastAsiaTheme="minorEastAsia" w:hAnsi="Times New Roman" w:cs="Times New Roman"/>
          <w:color w:val="000000" w:themeColor="text1"/>
          <w:sz w:val="24"/>
          <w:szCs w:val="24"/>
        </w:rPr>
      </w:pPr>
      <m:oMathPara>
        <m:oMath>
          <m:r>
            <w:rPr>
              <w:rFonts w:ascii="Cambria Math" w:hAnsi="Cambria Math" w:cs="Times New Roman"/>
              <w:color w:val="000000" w:themeColor="text1"/>
              <w:sz w:val="24"/>
              <w:szCs w:val="24"/>
            </w:rPr>
            <m:t>NPV=-I+</m:t>
          </m:r>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t=1</m:t>
              </m:r>
            </m:sub>
            <m:sup>
              <m:r>
                <w:rPr>
                  <w:rFonts w:ascii="Cambria Math" w:hAnsi="Cambria Math" w:cs="Times New Roman"/>
                  <w:color w:val="000000" w:themeColor="text1"/>
                  <w:sz w:val="24"/>
                  <w:szCs w:val="24"/>
                </w:rPr>
                <m:t>T</m:t>
              </m:r>
            </m:sup>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D</m:t>
                  </m:r>
                </m:e>
                <m:sub>
                  <m:r>
                    <w:rPr>
                      <w:rFonts w:ascii="Cambria Math" w:hAnsi="Cambria Math" w:cs="Times New Roman"/>
                      <w:color w:val="000000" w:themeColor="text1"/>
                      <w:sz w:val="24"/>
                      <w:szCs w:val="24"/>
                    </w:rPr>
                    <m:t>t</m:t>
                  </m:r>
                </m:sub>
              </m:sSub>
              <m:r>
                <w:rPr>
                  <w:rFonts w:ascii="Cambria Math" w:hAnsi="Cambria Math" w:cs="Times New Roman"/>
                  <w:color w:val="000000" w:themeColor="text1"/>
                  <w:sz w:val="24"/>
                  <w:szCs w:val="24"/>
                </w:rPr>
                <m:t>×</m:t>
              </m:r>
              <m:sSup>
                <m:sSupPr>
                  <m:ctrlPr>
                    <w:rPr>
                      <w:rFonts w:ascii="Cambria Math" w:eastAsiaTheme="minorEastAsia" w:hAnsi="Cambria Math" w:cs="Times New Roman"/>
                      <w:i/>
                      <w:color w:val="000000" w:themeColor="text1"/>
                      <w:sz w:val="24"/>
                      <w:szCs w:val="24"/>
                      <w:lang w:val="en-US"/>
                    </w:rPr>
                  </m:ctrlPr>
                </m:sSupPr>
                <m:e>
                  <m:d>
                    <m:dPr>
                      <m:ctrlPr>
                        <w:rPr>
                          <w:rFonts w:ascii="Cambria Math" w:eastAsiaTheme="minorEastAsia" w:hAnsi="Cambria Math" w:cs="Times New Roman"/>
                          <w:i/>
                          <w:color w:val="000000" w:themeColor="text1"/>
                          <w:sz w:val="24"/>
                          <w:szCs w:val="24"/>
                          <w:lang w:val="en-US"/>
                        </w:rPr>
                      </m:ctrlPr>
                    </m:dPr>
                    <m:e>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γ</m:t>
                          </m:r>
                        </m:e>
                        <m:sub>
                          <m:r>
                            <w:rPr>
                              <w:rFonts w:ascii="Cambria Math" w:eastAsiaTheme="minorEastAsia" w:hAnsi="Cambria Math" w:cs="Times New Roman"/>
                              <w:color w:val="000000" w:themeColor="text1"/>
                              <w:sz w:val="24"/>
                              <w:szCs w:val="24"/>
                              <w:lang w:val="en-US"/>
                            </w:rPr>
                            <m:t>i</m:t>
                          </m:r>
                        </m:sub>
                      </m:sSub>
                      <m:r>
                        <w:rPr>
                          <w:rFonts w:ascii="Cambria Math" w:eastAsiaTheme="minorEastAsia" w:hAnsi="Cambria Math" w:cs="Times New Roman"/>
                          <w:color w:val="000000" w:themeColor="text1"/>
                          <w:sz w:val="24"/>
                          <w:szCs w:val="24"/>
                        </w:rPr>
                        <m:t>×</m:t>
                      </m:r>
                      <m:nary>
                        <m:naryPr>
                          <m:chr m:val="∑"/>
                          <m:limLoc m:val="undOvr"/>
                          <m:ctrlPr>
                            <w:rPr>
                              <w:rFonts w:ascii="Cambria Math" w:eastAsiaTheme="minorEastAsia" w:hAnsi="Cambria Math" w:cs="Times New Roman"/>
                              <w:i/>
                              <w:color w:val="000000" w:themeColor="text1"/>
                              <w:sz w:val="24"/>
                              <w:szCs w:val="24"/>
                              <w:lang w:val="en-US"/>
                            </w:rPr>
                          </m:ctrlPr>
                        </m:naryPr>
                        <m:sub>
                          <m:r>
                            <w:rPr>
                              <w:rFonts w:ascii="Cambria Math" w:eastAsiaTheme="minorEastAsia" w:hAnsi="Cambria Math" w:cs="Times New Roman"/>
                              <w:color w:val="000000" w:themeColor="text1"/>
                              <w:sz w:val="24"/>
                              <w:szCs w:val="24"/>
                              <w:lang w:val="en-US"/>
                            </w:rPr>
                            <m:t>j</m:t>
                          </m:r>
                          <m:r>
                            <w:rPr>
                              <w:rFonts w:ascii="Cambria Math" w:eastAsiaTheme="minorEastAsia" w:hAnsi="Cambria Math" w:cs="Times New Roman"/>
                              <w:color w:val="000000" w:themeColor="text1"/>
                              <w:sz w:val="24"/>
                              <w:szCs w:val="24"/>
                            </w:rPr>
                            <m:t>=1</m:t>
                          </m:r>
                        </m:sub>
                        <m:sup>
                          <m:r>
                            <w:rPr>
                              <w:rFonts w:ascii="Cambria Math" w:eastAsiaTheme="minorEastAsia" w:hAnsi="Cambria Math" w:cs="Times New Roman"/>
                              <w:color w:val="000000" w:themeColor="text1"/>
                              <w:sz w:val="24"/>
                              <w:szCs w:val="24"/>
                              <w:lang w:val="en-US"/>
                            </w:rPr>
                            <m:t>J</m:t>
                          </m:r>
                        </m:sup>
                        <m:e>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p</m:t>
                              </m:r>
                            </m:e>
                            <m:sub>
                              <m:r>
                                <w:rPr>
                                  <w:rFonts w:ascii="Cambria Math" w:eastAsiaTheme="minorEastAsia" w:hAnsi="Cambria Math" w:cs="Times New Roman"/>
                                  <w:color w:val="000000" w:themeColor="text1"/>
                                  <w:sz w:val="24"/>
                                  <w:szCs w:val="24"/>
                                  <w:lang w:val="en-US"/>
                                </w:rPr>
                                <m:t>jt</m:t>
                              </m:r>
                            </m:sub>
                          </m:sSub>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q</m:t>
                              </m:r>
                            </m:e>
                            <m:sub>
                              <m:r>
                                <w:rPr>
                                  <w:rFonts w:ascii="Cambria Math" w:eastAsiaTheme="minorEastAsia" w:hAnsi="Cambria Math" w:cs="Times New Roman"/>
                                  <w:color w:val="000000" w:themeColor="text1"/>
                                  <w:sz w:val="24"/>
                                  <w:szCs w:val="24"/>
                                  <w:lang w:val="en-US"/>
                                </w:rPr>
                                <m:t>jt</m:t>
                              </m:r>
                            </m:sub>
                          </m:sSub>
                        </m:e>
                      </m:nary>
                    </m:e>
                  </m:d>
                </m:e>
                <m:sup>
                  <m:sSub>
                    <m:sSubPr>
                      <m:ctrlPr>
                        <w:rPr>
                          <w:rFonts w:ascii="Cambria Math" w:eastAsiaTheme="minorEastAsia" w:hAnsi="Cambria Math" w:cs="Times New Roman"/>
                          <w:i/>
                          <w:color w:val="000000" w:themeColor="text1"/>
                          <w:sz w:val="24"/>
                          <w:szCs w:val="24"/>
                          <w:lang w:val="en-US"/>
                        </w:rPr>
                      </m:ctrlPr>
                    </m:sSubPr>
                    <m:e>
                      <m:acc>
                        <m:accPr>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β</m:t>
                          </m:r>
                        </m:e>
                      </m:acc>
                    </m:e>
                    <m:sub>
                      <m:r>
                        <w:rPr>
                          <w:rFonts w:ascii="Cambria Math" w:eastAsiaTheme="minorEastAsia" w:hAnsi="Cambria Math" w:cs="Times New Roman"/>
                          <w:color w:val="000000" w:themeColor="text1"/>
                          <w:sz w:val="24"/>
                          <w:szCs w:val="24"/>
                          <w:lang w:val="en-US"/>
                        </w:rPr>
                        <m:t>i</m:t>
                      </m:r>
                    </m:sub>
                  </m:sSub>
                </m:sup>
              </m:sSup>
              <m:r>
                <w:rPr>
                  <w:rFonts w:ascii="Cambria Math" w:eastAsiaTheme="minorEastAsia" w:hAnsi="Cambria Math" w:cs="Times New Roman"/>
                  <w:color w:val="000000" w:themeColor="text1"/>
                  <w:sz w:val="24"/>
                  <w:szCs w:val="24"/>
                </w:rPr>
                <m:t xml:space="preserve">  </m:t>
              </m:r>
            </m:e>
          </m:nary>
          <m:r>
            <w:rPr>
              <w:rFonts w:ascii="Cambria Math" w:hAnsi="Cambria Math" w:cs="Times New Roman"/>
              <w:color w:val="000000" w:themeColor="text1"/>
              <w:sz w:val="24"/>
              <w:szCs w:val="24"/>
            </w:rPr>
            <m:t xml:space="preserve">     (3.1.7)</m:t>
          </m:r>
        </m:oMath>
      </m:oMathPara>
    </w:p>
    <w:p w:rsidR="00E5460D" w:rsidRDefault="00E5460D" w:rsidP="00E5460D">
      <w:pPr>
        <w:adjustRightInd w:val="0"/>
        <w:spacing w:after="0" w:line="360" w:lineRule="auto"/>
        <w:ind w:firstLine="709"/>
        <w:contextualSpacing/>
        <w:jc w:val="both"/>
        <w:rPr>
          <w:rFonts w:ascii="Times New Roman" w:eastAsiaTheme="minorEastAsia"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где </w:t>
      </w:r>
      <m:oMath>
        <m:r>
          <w:rPr>
            <w:rFonts w:ascii="Cambria Math" w:hAnsi="Cambria Math" w:cs="Times New Roman"/>
            <w:color w:val="000000" w:themeColor="text1"/>
            <w:sz w:val="24"/>
            <w:szCs w:val="24"/>
          </w:rPr>
          <m:t>I</m:t>
        </m:r>
      </m:oMath>
      <w:r w:rsidRPr="00E5460D">
        <w:rPr>
          <w:rFonts w:ascii="Times New Roman" w:eastAsiaTheme="minorEastAsia" w:hAnsi="Times New Roman" w:cs="Times New Roman"/>
          <w:color w:val="000000" w:themeColor="text1"/>
          <w:sz w:val="24"/>
          <w:szCs w:val="24"/>
        </w:rPr>
        <w:t xml:space="preserve">,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D</m:t>
            </m:r>
          </m:e>
          <m:sub>
            <m:r>
              <w:rPr>
                <w:rFonts w:ascii="Cambria Math" w:hAnsi="Cambria Math" w:cs="Times New Roman"/>
                <w:color w:val="000000" w:themeColor="text1"/>
                <w:sz w:val="24"/>
                <w:szCs w:val="24"/>
              </w:rPr>
              <m:t>t</m:t>
            </m:r>
          </m:sub>
        </m:sSub>
      </m:oMath>
      <w:r>
        <w:rPr>
          <w:rFonts w:ascii="Times New Roman" w:eastAsiaTheme="minorEastAsia" w:hAnsi="Times New Roman" w:cs="Times New Roman"/>
          <w:color w:val="000000" w:themeColor="text1"/>
          <w:sz w:val="24"/>
          <w:szCs w:val="24"/>
        </w:rPr>
        <w:t xml:space="preserve">, </w:t>
      </w:r>
      <m:oMath>
        <m:sSub>
          <m:sSubPr>
            <m:ctrlPr>
              <w:rPr>
                <w:rFonts w:ascii="Cambria Math" w:hAnsi="Cambria Math" w:cs="Times New Roman"/>
                <w:i/>
                <w:color w:val="000000" w:themeColor="text1"/>
                <w:sz w:val="24"/>
                <w:szCs w:val="24"/>
              </w:rPr>
            </m:ctrlPr>
          </m:sSubPr>
          <m:e>
            <m:acc>
              <m:accPr>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β</m:t>
                </m:r>
              </m:e>
            </m:acc>
          </m:e>
          <m:sub>
            <m:r>
              <w:rPr>
                <w:rFonts w:ascii="Cambria Math" w:hAnsi="Cambria Math" w:cs="Times New Roman"/>
                <w:color w:val="000000" w:themeColor="text1"/>
                <w:sz w:val="24"/>
                <w:szCs w:val="24"/>
              </w:rPr>
              <m:t>i</m:t>
            </m:r>
          </m:sub>
        </m:sSub>
      </m:oMath>
      <w:r>
        <w:rPr>
          <w:rFonts w:ascii="Times New Roman" w:eastAsiaTheme="minorEastAsia" w:hAnsi="Times New Roman" w:cs="Times New Roman"/>
          <w:color w:val="000000" w:themeColor="text1"/>
          <w:sz w:val="24"/>
          <w:szCs w:val="24"/>
        </w:rPr>
        <w:t xml:space="preserve">, </w:t>
      </w:r>
      <m:oMath>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γ</m:t>
            </m:r>
          </m:e>
          <m:sub>
            <m:r>
              <w:rPr>
                <w:rFonts w:ascii="Cambria Math" w:eastAsiaTheme="minorEastAsia" w:hAnsi="Cambria Math" w:cs="Times New Roman"/>
                <w:color w:val="000000" w:themeColor="text1"/>
                <w:sz w:val="24"/>
                <w:szCs w:val="24"/>
                <w:lang w:val="en-US"/>
              </w:rPr>
              <m:t>i</m:t>
            </m:r>
          </m:sub>
        </m:sSub>
      </m:oMath>
      <w:r w:rsidRPr="00A91ABD">
        <w:rPr>
          <w:rFonts w:ascii="Times New Roman" w:eastAsiaTheme="minorEastAsia" w:hAnsi="Times New Roman" w:cs="Times New Roman"/>
          <w:color w:val="000000" w:themeColor="text1"/>
          <w:sz w:val="24"/>
          <w:szCs w:val="24"/>
        </w:rPr>
        <w:t xml:space="preserve"> </w:t>
      </w:r>
      <w:r>
        <w:rPr>
          <w:rFonts w:ascii="Times New Roman" w:eastAsiaTheme="minorEastAsia" w:hAnsi="Times New Roman" w:cs="Times New Roman"/>
          <w:color w:val="000000" w:themeColor="text1"/>
          <w:sz w:val="24"/>
          <w:szCs w:val="24"/>
        </w:rPr>
        <w:t>– те же параметры, что и в формуле 3.1.6;</w:t>
      </w:r>
    </w:p>
    <w:p w:rsidR="00E5460D" w:rsidRDefault="009A197A" w:rsidP="00E5460D">
      <w:pPr>
        <w:adjustRightInd w:val="0"/>
        <w:spacing w:after="0" w:line="360" w:lineRule="auto"/>
        <w:ind w:firstLine="709"/>
        <w:contextualSpacing/>
        <w:jc w:val="both"/>
        <w:rPr>
          <w:rFonts w:ascii="Times New Roman" w:eastAsiaTheme="minorEastAsia" w:hAnsi="Times New Roman" w:cs="Times New Roman"/>
          <w:color w:val="000000" w:themeColor="text1"/>
          <w:sz w:val="24"/>
          <w:szCs w:val="24"/>
        </w:rPr>
      </w:pPr>
      <m:oMath>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p</m:t>
            </m:r>
          </m:e>
          <m:sub>
            <m:r>
              <w:rPr>
                <w:rFonts w:ascii="Cambria Math" w:eastAsiaTheme="minorEastAsia" w:hAnsi="Cambria Math" w:cs="Times New Roman"/>
                <w:color w:val="000000" w:themeColor="text1"/>
                <w:sz w:val="24"/>
                <w:szCs w:val="24"/>
                <w:lang w:val="en-US"/>
              </w:rPr>
              <m:t>jt</m:t>
            </m:r>
          </m:sub>
        </m:sSub>
      </m:oMath>
      <w:r w:rsidR="00E5460D">
        <w:rPr>
          <w:rFonts w:ascii="Times New Roman" w:eastAsiaTheme="minorEastAsia" w:hAnsi="Times New Roman" w:cs="Times New Roman"/>
          <w:color w:val="000000" w:themeColor="text1"/>
          <w:sz w:val="24"/>
          <w:szCs w:val="24"/>
        </w:rPr>
        <w:t xml:space="preserve"> – цены </w:t>
      </w:r>
      <m:oMath>
        <m:r>
          <w:rPr>
            <w:rFonts w:ascii="Cambria Math" w:eastAsiaTheme="minorEastAsia" w:hAnsi="Cambria Math" w:cs="Times New Roman"/>
            <w:color w:val="000000" w:themeColor="text1"/>
            <w:sz w:val="24"/>
            <w:szCs w:val="24"/>
          </w:rPr>
          <m:t>j</m:t>
        </m:r>
      </m:oMath>
      <w:r w:rsidR="00E5460D">
        <w:rPr>
          <w:rFonts w:ascii="Times New Roman" w:eastAsiaTheme="minorEastAsia" w:hAnsi="Times New Roman" w:cs="Times New Roman"/>
          <w:color w:val="000000" w:themeColor="text1"/>
          <w:sz w:val="24"/>
          <w:szCs w:val="24"/>
        </w:rPr>
        <w:t>-го товара или услуги в прогнозном периоде;</w:t>
      </w:r>
    </w:p>
    <w:p w:rsidR="00E5460D" w:rsidRDefault="009A197A" w:rsidP="00E5460D">
      <w:pPr>
        <w:adjustRightInd w:val="0"/>
        <w:spacing w:after="0" w:line="360" w:lineRule="auto"/>
        <w:ind w:firstLine="709"/>
        <w:contextualSpacing/>
        <w:jc w:val="both"/>
        <w:rPr>
          <w:rFonts w:ascii="Times New Roman" w:eastAsiaTheme="minorEastAsia" w:hAnsi="Times New Roman" w:cs="Times New Roman"/>
          <w:color w:val="000000" w:themeColor="text1"/>
          <w:sz w:val="24"/>
          <w:szCs w:val="24"/>
        </w:rPr>
      </w:pPr>
      <m:oMath>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q</m:t>
            </m:r>
          </m:e>
          <m:sub>
            <m:r>
              <w:rPr>
                <w:rFonts w:ascii="Cambria Math" w:eastAsiaTheme="minorEastAsia" w:hAnsi="Cambria Math" w:cs="Times New Roman"/>
                <w:color w:val="000000" w:themeColor="text1"/>
                <w:sz w:val="24"/>
                <w:szCs w:val="24"/>
                <w:lang w:val="en-US"/>
              </w:rPr>
              <m:t>jt</m:t>
            </m:r>
          </m:sub>
        </m:sSub>
      </m:oMath>
      <w:r w:rsidR="00E5460D">
        <w:rPr>
          <w:rFonts w:ascii="Times New Roman" w:eastAsiaTheme="minorEastAsia" w:hAnsi="Times New Roman" w:cs="Times New Roman"/>
          <w:color w:val="000000" w:themeColor="text1"/>
          <w:sz w:val="24"/>
          <w:szCs w:val="24"/>
        </w:rPr>
        <w:t xml:space="preserve"> – объемы продаж </w:t>
      </w:r>
      <m:oMath>
        <m:r>
          <w:rPr>
            <w:rFonts w:ascii="Cambria Math" w:eastAsiaTheme="minorEastAsia" w:hAnsi="Cambria Math" w:cs="Times New Roman"/>
            <w:color w:val="000000" w:themeColor="text1"/>
            <w:sz w:val="24"/>
            <w:szCs w:val="24"/>
          </w:rPr>
          <m:t>j</m:t>
        </m:r>
      </m:oMath>
      <w:r w:rsidR="00E5460D">
        <w:rPr>
          <w:rFonts w:ascii="Times New Roman" w:eastAsiaTheme="minorEastAsia" w:hAnsi="Times New Roman" w:cs="Times New Roman"/>
          <w:color w:val="000000" w:themeColor="text1"/>
          <w:sz w:val="24"/>
          <w:szCs w:val="24"/>
        </w:rPr>
        <w:t>-го товара или услуги в прогнозном периоде.</w:t>
      </w:r>
    </w:p>
    <w:p w:rsidR="00E5460D" w:rsidRDefault="002B3C77" w:rsidP="00E5460D">
      <w:pPr>
        <w:adjustRightInd w:val="0"/>
        <w:spacing w:after="0" w:line="360" w:lineRule="auto"/>
        <w:ind w:firstLine="709"/>
        <w:contextualSpacing/>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 xml:space="preserve">При использовании модификации модели «Индексы рентабельности» для оценки </w:t>
      </w:r>
      <w:r w:rsidR="000F4FCC">
        <w:rPr>
          <w:rFonts w:ascii="Times New Roman" w:eastAsiaTheme="minorEastAsia" w:hAnsi="Times New Roman" w:cs="Times New Roman"/>
          <w:color w:val="000000" w:themeColor="text1"/>
          <w:sz w:val="24"/>
          <w:szCs w:val="24"/>
        </w:rPr>
        <w:t>инвестиционного проекта</w:t>
      </w:r>
      <w:r>
        <w:rPr>
          <w:rFonts w:ascii="Times New Roman" w:eastAsiaTheme="minorEastAsia" w:hAnsi="Times New Roman" w:cs="Times New Roman"/>
          <w:color w:val="000000" w:themeColor="text1"/>
          <w:sz w:val="24"/>
          <w:szCs w:val="24"/>
        </w:rPr>
        <w:t xml:space="preserve"> стохастическая составляющая учитывается непосредственно в цене и объеме продаж. </w:t>
      </w:r>
      <w:r w:rsidR="000F4FCC">
        <w:rPr>
          <w:rFonts w:ascii="Times New Roman" w:eastAsiaTheme="minorEastAsia" w:hAnsi="Times New Roman" w:cs="Times New Roman"/>
          <w:color w:val="000000" w:themeColor="text1"/>
          <w:sz w:val="24"/>
          <w:szCs w:val="24"/>
        </w:rPr>
        <w:t>Кроме этого, при имитационном моделировании следует учитывать стандартные ошибки коэффициента перехода от операционной прибыли к денежному потоку</w:t>
      </w:r>
      <w:r w:rsidR="000F4FCC" w:rsidRPr="000F4FCC">
        <w:rPr>
          <w:rFonts w:ascii="Times New Roman" w:eastAsiaTheme="minorEastAsia" w:hAnsi="Times New Roman" w:cs="Times New Roman"/>
          <w:color w:val="000000" w:themeColor="text1"/>
          <w:sz w:val="24"/>
          <w:szCs w:val="24"/>
        </w:rPr>
        <w:t xml:space="preserve"> –</w:t>
      </w:r>
      <w:r w:rsidR="000F4FCC">
        <w:rPr>
          <w:rFonts w:ascii="Times New Roman" w:eastAsiaTheme="minorEastAsia" w:hAnsi="Times New Roman" w:cs="Times New Roman"/>
          <w:color w:val="000000" w:themeColor="text1"/>
          <w:sz w:val="24"/>
          <w:szCs w:val="24"/>
        </w:rPr>
        <w:t xml:space="preserve"> </w:t>
      </w:r>
      <m:oMath>
        <m:r>
          <w:rPr>
            <w:rFonts w:ascii="Cambria Math" w:eastAsiaTheme="minorEastAsia" w:hAnsi="Cambria Math" w:cs="Times New Roman"/>
            <w:color w:val="000000" w:themeColor="text1"/>
            <w:sz w:val="24"/>
            <w:szCs w:val="24"/>
            <w:lang w:val="en-US"/>
          </w:rPr>
          <m:t>s</m:t>
        </m:r>
        <m:r>
          <w:rPr>
            <w:rFonts w:ascii="Cambria Math" w:eastAsiaTheme="minorEastAsia" w:hAnsi="Cambria Math" w:cs="Times New Roman"/>
            <w:color w:val="000000" w:themeColor="text1"/>
            <w:sz w:val="24"/>
            <w:szCs w:val="24"/>
          </w:rPr>
          <m:t>.</m:t>
        </m:r>
        <m:r>
          <w:rPr>
            <w:rFonts w:ascii="Cambria Math" w:eastAsiaTheme="minorEastAsia" w:hAnsi="Cambria Math" w:cs="Times New Roman"/>
            <w:color w:val="000000" w:themeColor="text1"/>
            <w:sz w:val="24"/>
            <w:szCs w:val="24"/>
            <w:lang w:val="en-US"/>
          </w:rPr>
          <m:t>e</m:t>
        </m:r>
        <m:r>
          <w:rPr>
            <w:rFonts w:ascii="Cambria Math" w:eastAsiaTheme="minorEastAsia"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acc>
              <m:accPr>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β</m:t>
                </m:r>
              </m:e>
            </m:acc>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m:t>
        </m:r>
      </m:oMath>
      <w:r w:rsidR="000F4FCC" w:rsidRPr="000F4FCC">
        <w:rPr>
          <w:rFonts w:ascii="Times New Roman" w:eastAsiaTheme="minorEastAsia" w:hAnsi="Times New Roman" w:cs="Times New Roman"/>
          <w:color w:val="000000" w:themeColor="text1"/>
          <w:sz w:val="24"/>
          <w:szCs w:val="24"/>
        </w:rPr>
        <w:t>.</w:t>
      </w:r>
    </w:p>
    <w:p w:rsidR="006C0083" w:rsidRPr="0052502F" w:rsidRDefault="0052502F" w:rsidP="00E149DC">
      <w:pPr>
        <w:spacing w:before="120" w:after="0" w:line="360" w:lineRule="auto"/>
        <w:ind w:firstLine="709"/>
        <w:jc w:val="both"/>
        <w:rPr>
          <w:rFonts w:ascii="Times New Roman" w:hAnsi="Times New Roman" w:cs="Times New Roman"/>
          <w:i/>
          <w:color w:val="000000" w:themeColor="text1"/>
          <w:sz w:val="24"/>
          <w:szCs w:val="24"/>
        </w:rPr>
      </w:pPr>
      <w:r w:rsidRPr="0052502F">
        <w:rPr>
          <w:rFonts w:ascii="Times New Roman" w:hAnsi="Times New Roman" w:cs="Times New Roman"/>
          <w:i/>
          <w:color w:val="000000" w:themeColor="text1"/>
          <w:sz w:val="24"/>
          <w:szCs w:val="24"/>
        </w:rPr>
        <w:t>«Бизнес-план»</w:t>
      </w:r>
    </w:p>
    <w:p w:rsidR="006C0083" w:rsidRDefault="00E149DC" w:rsidP="009D7393">
      <w:pPr>
        <w:spacing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настоящей работе подробно не рассматривается методика написания бизнес-плана, поскольку непосредственно бизнес-планирование не является математическим инструментом анализа эффективности проекта. Именно поэтому основные принципы бизнес-планирования не приводятся в теоретической части работы. В этой связи, на наш взгляд, было бы уместно привести их в текущей главе и смоделировать в модификации модели «Бизнес-план».</w:t>
      </w:r>
    </w:p>
    <w:p w:rsidR="00177F7F" w:rsidRPr="00E27CBC" w:rsidRDefault="00177F7F" w:rsidP="009D7393">
      <w:pPr>
        <w:spacing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рамках бизнес-планирования в первую очередь </w:t>
      </w:r>
      <w:r w:rsidR="009D7393">
        <w:rPr>
          <w:rFonts w:ascii="Times New Roman" w:hAnsi="Times New Roman" w:cs="Times New Roman"/>
          <w:color w:val="000000" w:themeColor="text1"/>
          <w:sz w:val="24"/>
          <w:szCs w:val="24"/>
        </w:rPr>
        <w:t>дается</w:t>
      </w:r>
      <w:r>
        <w:rPr>
          <w:rFonts w:ascii="Times New Roman" w:hAnsi="Times New Roman" w:cs="Times New Roman"/>
          <w:color w:val="000000" w:themeColor="text1"/>
          <w:sz w:val="24"/>
          <w:szCs w:val="24"/>
        </w:rPr>
        <w:t xml:space="preserve"> словесное описание проекта</w:t>
      </w:r>
      <w:r w:rsidR="00E27CBC">
        <w:rPr>
          <w:rFonts w:ascii="Times New Roman" w:hAnsi="Times New Roman" w:cs="Times New Roman"/>
          <w:color w:val="000000" w:themeColor="text1"/>
          <w:sz w:val="24"/>
          <w:szCs w:val="24"/>
        </w:rPr>
        <w:t xml:space="preserve"> или бизнес-идеи, цель которого состоит в доказательстве актуальности планируемого проекта. На начальном этапе также проводится тщательный анализ </w:t>
      </w:r>
      <w:r w:rsidR="009D7393">
        <w:rPr>
          <w:rFonts w:ascii="Times New Roman" w:hAnsi="Times New Roman" w:cs="Times New Roman"/>
          <w:color w:val="000000" w:themeColor="text1"/>
          <w:sz w:val="24"/>
          <w:szCs w:val="24"/>
        </w:rPr>
        <w:t xml:space="preserve">потенциального </w:t>
      </w:r>
      <w:r w:rsidR="00E27CBC">
        <w:rPr>
          <w:rFonts w:ascii="Times New Roman" w:hAnsi="Times New Roman" w:cs="Times New Roman"/>
          <w:color w:val="000000" w:themeColor="text1"/>
          <w:sz w:val="24"/>
          <w:szCs w:val="24"/>
        </w:rPr>
        <w:t xml:space="preserve">рынка: именно это позволяет </w:t>
      </w:r>
      <w:r w:rsidR="009D7393">
        <w:rPr>
          <w:rFonts w:ascii="Times New Roman" w:hAnsi="Times New Roman" w:cs="Times New Roman"/>
          <w:color w:val="000000" w:themeColor="text1"/>
          <w:sz w:val="24"/>
          <w:szCs w:val="24"/>
        </w:rPr>
        <w:t>определ</w:t>
      </w:r>
      <w:r w:rsidR="00E27CBC">
        <w:rPr>
          <w:rFonts w:ascii="Times New Roman" w:hAnsi="Times New Roman" w:cs="Times New Roman"/>
          <w:color w:val="000000" w:themeColor="text1"/>
          <w:sz w:val="24"/>
          <w:szCs w:val="24"/>
        </w:rPr>
        <w:t>ить портрет покупателя (клиента), проанализировать спрос, внешнюю и конкурентную среду проекта, присутствие товаров-заменителей</w:t>
      </w:r>
      <w:r w:rsidR="009D7393">
        <w:rPr>
          <w:rFonts w:ascii="Times New Roman" w:hAnsi="Times New Roman" w:cs="Times New Roman"/>
          <w:color w:val="000000" w:themeColor="text1"/>
          <w:sz w:val="24"/>
          <w:szCs w:val="24"/>
        </w:rPr>
        <w:t xml:space="preserve">. Анализ рынка, в свою очередь, дает почву для составления плана маркетинга, который содержит информацию о конкурентном преимуществе проекта, ценообразовании, месте продажи и потребления продукта хозяйственной деятельности нового предприятия, связанного с </w:t>
      </w:r>
      <w:r w:rsidR="009D7393">
        <w:rPr>
          <w:rFonts w:ascii="Times New Roman" w:hAnsi="Times New Roman" w:cs="Times New Roman"/>
          <w:color w:val="000000" w:themeColor="text1"/>
          <w:sz w:val="24"/>
          <w:szCs w:val="24"/>
        </w:rPr>
        <w:lastRenderedPageBreak/>
        <w:t>проектом, а также мерах продвижения этого продукта. Все описанное выше не является даже смежным с математическими показателями анализа эффективности, однако позволяет подготовить прочный фундамент для обоснованных предположений о числовых характеристиках проекта.</w:t>
      </w:r>
    </w:p>
    <w:p w:rsidR="00A361AA" w:rsidRDefault="00E54B19" w:rsidP="00C63382">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Числовые характеристики должны быть оценены в рамках подготовки плана продаж, плана производства, организационного плана (раскрывающего информацию о человеческих ресурсах проекта), план</w:t>
      </w:r>
      <w:r w:rsidR="00136F45">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инвестиций </w:t>
      </w:r>
      <w:r w:rsidR="00136F45">
        <w:rPr>
          <w:rFonts w:ascii="Times New Roman" w:hAnsi="Times New Roman" w:cs="Times New Roman"/>
          <w:color w:val="000000" w:themeColor="text1"/>
          <w:sz w:val="24"/>
          <w:szCs w:val="24"/>
        </w:rPr>
        <w:t>и финансового плана. Здесь следует отметить, что в рамках этих планов, может быть использован как прямой, так и косвенный метод построения денежного потока. Поскольку наша модель предполагает использование косвенного метода, то будем рассматривать следующие количественные категории в рамках методологии отчета о прибылях и убытках</w:t>
      </w:r>
      <w:r w:rsidR="00452F35">
        <w:rPr>
          <w:rFonts w:ascii="Times New Roman" w:hAnsi="Times New Roman" w:cs="Times New Roman"/>
          <w:color w:val="000000" w:themeColor="text1"/>
          <w:sz w:val="24"/>
          <w:szCs w:val="24"/>
        </w:rPr>
        <w:t>: выручку; себестоимость продаж как переменные затраты; постоянные затраты, которые включают в себя заработную плату управленческого персонала, затраты на приобретение основных средств и увеличение оборотного капитала; а также прочие доходы и расходы по проекту (такие доходы и расходы, которые получены не от основной деятельности организации, в рамках которой рассматривается проект). Таким образом, обобщив все сказанное выше, получим следующую модификацию модели (см. формулу 3.1.8).</w:t>
      </w:r>
    </w:p>
    <w:p w:rsidR="00452F35" w:rsidRPr="00CF69C6" w:rsidRDefault="00CF69C6" w:rsidP="00C63382">
      <w:pPr>
        <w:spacing w:line="360" w:lineRule="auto"/>
        <w:ind w:firstLine="709"/>
        <w:jc w:val="both"/>
        <w:rPr>
          <w:rFonts w:ascii="Times New Roman" w:eastAsiaTheme="minorEastAsia" w:hAnsi="Times New Roman" w:cs="Times New Roman"/>
          <w:color w:val="000000" w:themeColor="text1"/>
          <w:sz w:val="24"/>
          <w:szCs w:val="24"/>
        </w:rPr>
      </w:pPr>
      <m:oMathPara>
        <m:oMath>
          <m:r>
            <w:rPr>
              <w:rFonts w:ascii="Cambria Math" w:hAnsi="Cambria Math" w:cs="Times New Roman"/>
              <w:color w:val="000000" w:themeColor="text1"/>
              <w:sz w:val="24"/>
              <w:szCs w:val="24"/>
            </w:rPr>
            <m:t>NPV=-I+</m:t>
          </m:r>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t=1</m:t>
              </m:r>
            </m:sub>
            <m:sup>
              <m:r>
                <w:rPr>
                  <w:rFonts w:ascii="Cambria Math" w:hAnsi="Cambria Math" w:cs="Times New Roman"/>
                  <w:color w:val="000000" w:themeColor="text1"/>
                  <w:sz w:val="24"/>
                  <w:szCs w:val="24"/>
                </w:rPr>
                <m:t>T</m:t>
              </m:r>
            </m:sup>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D</m:t>
                  </m:r>
                </m:e>
                <m:sub>
                  <m:r>
                    <w:rPr>
                      <w:rFonts w:ascii="Cambria Math" w:hAnsi="Cambria Math" w:cs="Times New Roman"/>
                      <w:color w:val="000000" w:themeColor="text1"/>
                      <w:sz w:val="24"/>
                      <w:szCs w:val="24"/>
                    </w:rPr>
                    <m:t>t</m:t>
                  </m:r>
                </m:sub>
              </m:sSub>
              <m:r>
                <w:rPr>
                  <w:rFonts w:ascii="Cambria Math" w:hAnsi="Cambria Math" w:cs="Times New Roman"/>
                  <w:color w:val="000000" w:themeColor="text1"/>
                  <w:sz w:val="24"/>
                  <w:szCs w:val="24"/>
                </w:rPr>
                <m:t>×</m:t>
              </m:r>
              <m:sSup>
                <m:sSupPr>
                  <m:ctrlPr>
                    <w:rPr>
                      <w:rFonts w:ascii="Cambria Math" w:eastAsiaTheme="minorEastAsia" w:hAnsi="Cambria Math" w:cs="Times New Roman"/>
                      <w:i/>
                      <w:color w:val="000000" w:themeColor="text1"/>
                      <w:sz w:val="24"/>
                      <w:szCs w:val="24"/>
                      <w:lang w:val="en-US"/>
                    </w:rPr>
                  </m:ctrlPr>
                </m:sSupPr>
                <m:e>
                  <m:d>
                    <m:dPr>
                      <m:ctrlPr>
                        <w:rPr>
                          <w:rFonts w:ascii="Cambria Math" w:eastAsiaTheme="minorEastAsia" w:hAnsi="Cambria Math" w:cs="Times New Roman"/>
                          <w:i/>
                          <w:color w:val="000000" w:themeColor="text1"/>
                          <w:sz w:val="24"/>
                          <w:szCs w:val="24"/>
                          <w:lang w:val="en-US"/>
                        </w:rPr>
                      </m:ctrlPr>
                    </m:dPr>
                    <m:e>
                      <m:d>
                        <m:dPr>
                          <m:ctrlPr>
                            <w:rPr>
                              <w:rFonts w:ascii="Cambria Math" w:eastAsiaTheme="minorEastAsia" w:hAnsi="Cambria Math" w:cs="Times New Roman"/>
                              <w:i/>
                              <w:color w:val="000000" w:themeColor="text1"/>
                              <w:sz w:val="24"/>
                              <w:szCs w:val="24"/>
                              <w:lang w:val="en-US"/>
                            </w:rPr>
                          </m:ctrlPr>
                        </m:dPr>
                        <m:e>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p</m:t>
                              </m:r>
                            </m:e>
                            <m:sub>
                              <m:r>
                                <w:rPr>
                                  <w:rFonts w:ascii="Cambria Math" w:eastAsiaTheme="minorEastAsia" w:hAnsi="Cambria Math" w:cs="Times New Roman"/>
                                  <w:color w:val="000000" w:themeColor="text1"/>
                                  <w:sz w:val="24"/>
                                  <w:szCs w:val="24"/>
                                  <w:lang w:val="en-US"/>
                                </w:rPr>
                                <m:t>t</m:t>
                              </m:r>
                            </m:sub>
                          </m:sSub>
                          <m:r>
                            <w:rPr>
                              <w:rFonts w:ascii="Cambria Math" w:eastAsiaTheme="minorEastAsia" w:hAnsi="Cambria Math" w:cs="Times New Roman"/>
                              <w:color w:val="000000" w:themeColor="text1"/>
                              <w:sz w:val="24"/>
                              <w:szCs w:val="24"/>
                              <w:lang w:val="en-US"/>
                            </w:rPr>
                            <m:t>-</m:t>
                          </m:r>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c</m:t>
                              </m:r>
                            </m:e>
                            <m:sub>
                              <m:r>
                                <w:rPr>
                                  <w:rFonts w:ascii="Cambria Math" w:eastAsiaTheme="minorEastAsia" w:hAnsi="Cambria Math" w:cs="Times New Roman"/>
                                  <w:color w:val="000000" w:themeColor="text1"/>
                                  <w:sz w:val="24"/>
                                  <w:szCs w:val="24"/>
                                  <w:lang w:val="en-US"/>
                                </w:rPr>
                                <m:t>t</m:t>
                              </m:r>
                            </m:sub>
                          </m:sSub>
                        </m:e>
                      </m:d>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q</m:t>
                          </m:r>
                        </m:e>
                        <m:sub>
                          <m:r>
                            <w:rPr>
                              <w:rFonts w:ascii="Cambria Math" w:eastAsiaTheme="minorEastAsia" w:hAnsi="Cambria Math" w:cs="Times New Roman"/>
                              <w:color w:val="000000" w:themeColor="text1"/>
                              <w:sz w:val="24"/>
                              <w:szCs w:val="24"/>
                              <w:lang w:val="en-US"/>
                            </w:rPr>
                            <m:t>t</m:t>
                          </m:r>
                        </m:sub>
                      </m:sSub>
                      <m:r>
                        <w:rPr>
                          <w:rFonts w:ascii="Cambria Math" w:eastAsiaTheme="minorEastAsia" w:hAnsi="Cambria Math" w:cs="Times New Roman"/>
                          <w:color w:val="000000" w:themeColor="text1"/>
                          <w:sz w:val="24"/>
                          <w:szCs w:val="24"/>
                          <w:lang w:val="en-US"/>
                        </w:rPr>
                        <m:t>-</m:t>
                      </m:r>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FC</m:t>
                          </m:r>
                        </m:e>
                        <m:sub>
                          <m:r>
                            <w:rPr>
                              <w:rFonts w:ascii="Cambria Math" w:eastAsiaTheme="minorEastAsia" w:hAnsi="Cambria Math" w:cs="Times New Roman"/>
                              <w:color w:val="000000" w:themeColor="text1"/>
                              <w:sz w:val="24"/>
                              <w:szCs w:val="24"/>
                              <w:lang w:val="en-US"/>
                            </w:rPr>
                            <m:t>t</m:t>
                          </m:r>
                        </m:sub>
                      </m:sSub>
                    </m:e>
                  </m:d>
                </m:e>
                <m:sup>
                  <m:sSub>
                    <m:sSubPr>
                      <m:ctrlPr>
                        <w:rPr>
                          <w:rFonts w:ascii="Cambria Math" w:eastAsiaTheme="minorEastAsia" w:hAnsi="Cambria Math" w:cs="Times New Roman"/>
                          <w:i/>
                          <w:color w:val="000000" w:themeColor="text1"/>
                          <w:sz w:val="24"/>
                          <w:szCs w:val="24"/>
                          <w:lang w:val="en-US"/>
                        </w:rPr>
                      </m:ctrlPr>
                    </m:sSubPr>
                    <m:e>
                      <m:acc>
                        <m:accPr>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β</m:t>
                          </m:r>
                        </m:e>
                      </m:acc>
                    </m:e>
                    <m:sub>
                      <m:r>
                        <w:rPr>
                          <w:rFonts w:ascii="Cambria Math" w:eastAsiaTheme="minorEastAsia" w:hAnsi="Cambria Math" w:cs="Times New Roman"/>
                          <w:color w:val="000000" w:themeColor="text1"/>
                          <w:sz w:val="24"/>
                          <w:szCs w:val="24"/>
                          <w:lang w:val="en-US"/>
                        </w:rPr>
                        <m:t>i</m:t>
                      </m:r>
                    </m:sub>
                  </m:sSub>
                </m:sup>
              </m:sSup>
              <m:r>
                <w:rPr>
                  <w:rFonts w:ascii="Cambria Math" w:eastAsiaTheme="minorEastAsia" w:hAnsi="Cambria Math" w:cs="Times New Roman"/>
                  <w:color w:val="000000" w:themeColor="text1"/>
                  <w:sz w:val="24"/>
                  <w:szCs w:val="24"/>
                </w:rPr>
                <m:t xml:space="preserve">  </m:t>
              </m:r>
            </m:e>
          </m:nary>
          <m:r>
            <w:rPr>
              <w:rFonts w:ascii="Cambria Math" w:hAnsi="Cambria Math" w:cs="Times New Roman"/>
              <w:color w:val="000000" w:themeColor="text1"/>
              <w:sz w:val="24"/>
              <w:szCs w:val="24"/>
            </w:rPr>
            <m:t xml:space="preserve">   (3.1.8)</m:t>
          </m:r>
        </m:oMath>
      </m:oMathPara>
    </w:p>
    <w:p w:rsidR="00CF69C6" w:rsidRDefault="00CF69C6" w:rsidP="00CF69C6">
      <w:pPr>
        <w:adjustRightInd w:val="0"/>
        <w:spacing w:after="0" w:line="360" w:lineRule="auto"/>
        <w:ind w:firstLine="709"/>
        <w:contextualSpacing/>
        <w:jc w:val="both"/>
        <w:rPr>
          <w:rFonts w:ascii="Times New Roman" w:eastAsiaTheme="minorEastAsia"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где </w:t>
      </w:r>
      <m:oMath>
        <m:r>
          <w:rPr>
            <w:rFonts w:ascii="Cambria Math" w:hAnsi="Cambria Math" w:cs="Times New Roman"/>
            <w:color w:val="000000" w:themeColor="text1"/>
            <w:sz w:val="24"/>
            <w:szCs w:val="24"/>
          </w:rPr>
          <m:t>I</m:t>
        </m:r>
      </m:oMath>
      <w:r w:rsidRPr="00E5460D">
        <w:rPr>
          <w:rFonts w:ascii="Times New Roman" w:eastAsiaTheme="minorEastAsia" w:hAnsi="Times New Roman" w:cs="Times New Roman"/>
          <w:color w:val="000000" w:themeColor="text1"/>
          <w:sz w:val="24"/>
          <w:szCs w:val="24"/>
        </w:rPr>
        <w:t xml:space="preserve">,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en-US"/>
              </w:rPr>
              <m:t>D</m:t>
            </m:r>
          </m:e>
          <m:sub>
            <m:r>
              <w:rPr>
                <w:rFonts w:ascii="Cambria Math" w:hAnsi="Cambria Math" w:cs="Times New Roman"/>
                <w:color w:val="000000" w:themeColor="text1"/>
                <w:sz w:val="24"/>
                <w:szCs w:val="24"/>
              </w:rPr>
              <m:t>t</m:t>
            </m:r>
          </m:sub>
        </m:sSub>
      </m:oMath>
      <w:r>
        <w:rPr>
          <w:rFonts w:ascii="Times New Roman" w:eastAsiaTheme="minorEastAsia" w:hAnsi="Times New Roman" w:cs="Times New Roman"/>
          <w:color w:val="000000" w:themeColor="text1"/>
          <w:sz w:val="24"/>
          <w:szCs w:val="24"/>
        </w:rPr>
        <w:t xml:space="preserve">, </w:t>
      </w:r>
      <m:oMath>
        <m:sSub>
          <m:sSubPr>
            <m:ctrlPr>
              <w:rPr>
                <w:rFonts w:ascii="Cambria Math" w:hAnsi="Cambria Math" w:cs="Times New Roman"/>
                <w:i/>
                <w:color w:val="000000" w:themeColor="text1"/>
                <w:sz w:val="24"/>
                <w:szCs w:val="24"/>
              </w:rPr>
            </m:ctrlPr>
          </m:sSubPr>
          <m:e>
            <m:acc>
              <m:accPr>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β</m:t>
                </m:r>
              </m:e>
            </m:acc>
          </m:e>
          <m:sub>
            <m:r>
              <w:rPr>
                <w:rFonts w:ascii="Cambria Math" w:hAnsi="Cambria Math" w:cs="Times New Roman"/>
                <w:color w:val="000000" w:themeColor="text1"/>
                <w:sz w:val="24"/>
                <w:szCs w:val="24"/>
              </w:rPr>
              <m:t>i</m:t>
            </m:r>
          </m:sub>
        </m:sSub>
      </m:oMath>
      <w:r>
        <w:rPr>
          <w:rFonts w:ascii="Times New Roman" w:eastAsiaTheme="minorEastAsia" w:hAnsi="Times New Roman" w:cs="Times New Roman"/>
          <w:color w:val="000000" w:themeColor="text1"/>
          <w:sz w:val="24"/>
          <w:szCs w:val="24"/>
        </w:rPr>
        <w:t>, – те же параметры, что и в формуле 3.1.6;</w:t>
      </w:r>
    </w:p>
    <w:p w:rsidR="00CF69C6" w:rsidRDefault="009A197A" w:rsidP="00CF69C6">
      <w:pPr>
        <w:adjustRightInd w:val="0"/>
        <w:spacing w:after="0" w:line="360" w:lineRule="auto"/>
        <w:ind w:firstLine="709"/>
        <w:contextualSpacing/>
        <w:jc w:val="both"/>
        <w:rPr>
          <w:rFonts w:ascii="Times New Roman" w:eastAsiaTheme="minorEastAsia" w:hAnsi="Times New Roman" w:cs="Times New Roman"/>
          <w:color w:val="000000" w:themeColor="text1"/>
          <w:sz w:val="24"/>
          <w:szCs w:val="24"/>
        </w:rPr>
      </w:pPr>
      <m:oMath>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p</m:t>
            </m:r>
          </m:e>
          <m:sub>
            <m:r>
              <w:rPr>
                <w:rFonts w:ascii="Cambria Math" w:eastAsiaTheme="minorEastAsia" w:hAnsi="Cambria Math" w:cs="Times New Roman"/>
                <w:color w:val="000000" w:themeColor="text1"/>
                <w:sz w:val="24"/>
                <w:szCs w:val="24"/>
                <w:lang w:val="en-US"/>
              </w:rPr>
              <m:t>t</m:t>
            </m:r>
          </m:sub>
        </m:sSub>
      </m:oMath>
      <w:r w:rsidR="00CF69C6" w:rsidRPr="00CF69C6">
        <w:rPr>
          <w:rFonts w:ascii="Times New Roman" w:eastAsiaTheme="minorEastAsia" w:hAnsi="Times New Roman" w:cs="Times New Roman"/>
          <w:color w:val="000000" w:themeColor="text1"/>
          <w:sz w:val="24"/>
          <w:szCs w:val="24"/>
        </w:rPr>
        <w:t xml:space="preserve"> – </w:t>
      </w:r>
      <w:r w:rsidR="00CF69C6">
        <w:rPr>
          <w:rFonts w:ascii="Times New Roman" w:eastAsiaTheme="minorEastAsia" w:hAnsi="Times New Roman" w:cs="Times New Roman"/>
          <w:color w:val="000000" w:themeColor="text1"/>
          <w:sz w:val="24"/>
          <w:szCs w:val="24"/>
        </w:rPr>
        <w:t>цена товара или услуги</w:t>
      </w:r>
      <w:r w:rsidR="00E208C0" w:rsidRPr="00E208C0">
        <w:rPr>
          <w:rFonts w:ascii="Times New Roman" w:eastAsiaTheme="minorEastAsia" w:hAnsi="Times New Roman" w:cs="Times New Roman"/>
          <w:color w:val="000000" w:themeColor="text1"/>
          <w:sz w:val="24"/>
          <w:szCs w:val="24"/>
        </w:rPr>
        <w:t xml:space="preserve"> </w:t>
      </w:r>
      <w:r w:rsidR="00E208C0">
        <w:rPr>
          <w:rFonts w:ascii="Times New Roman" w:eastAsiaTheme="minorEastAsia" w:hAnsi="Times New Roman" w:cs="Times New Roman"/>
          <w:color w:val="000000" w:themeColor="text1"/>
          <w:sz w:val="24"/>
          <w:szCs w:val="24"/>
        </w:rPr>
        <w:t xml:space="preserve">в каждом из периодов </w:t>
      </w:r>
      <m:oMath>
        <m:r>
          <w:rPr>
            <w:rFonts w:ascii="Cambria Math" w:eastAsiaTheme="minorEastAsia" w:hAnsi="Cambria Math" w:cs="Times New Roman"/>
            <w:color w:val="000000" w:themeColor="text1"/>
            <w:sz w:val="24"/>
            <w:szCs w:val="24"/>
            <w:lang w:val="en-US"/>
          </w:rPr>
          <m:t>t</m:t>
        </m:r>
        <m:r>
          <w:rPr>
            <w:rFonts w:ascii="Cambria Math" w:eastAsiaTheme="minorEastAsia" w:hAnsi="Cambria Math" w:cs="Times New Roman"/>
            <w:color w:val="000000" w:themeColor="text1"/>
            <w:sz w:val="24"/>
            <w:szCs w:val="24"/>
          </w:rPr>
          <m:t>=1,… ,</m:t>
        </m:r>
        <m:r>
          <w:rPr>
            <w:rFonts w:ascii="Cambria Math" w:eastAsiaTheme="minorEastAsia" w:hAnsi="Cambria Math" w:cs="Times New Roman"/>
            <w:color w:val="000000" w:themeColor="text1"/>
            <w:sz w:val="24"/>
            <w:szCs w:val="24"/>
            <w:lang w:val="en-US"/>
          </w:rPr>
          <m:t>T</m:t>
        </m:r>
      </m:oMath>
      <w:r w:rsidR="00CF69C6">
        <w:rPr>
          <w:rFonts w:ascii="Times New Roman" w:eastAsiaTheme="minorEastAsia" w:hAnsi="Times New Roman" w:cs="Times New Roman"/>
          <w:color w:val="000000" w:themeColor="text1"/>
          <w:sz w:val="24"/>
          <w:szCs w:val="24"/>
        </w:rPr>
        <w:t>;</w:t>
      </w:r>
    </w:p>
    <w:p w:rsidR="00CF69C6" w:rsidRDefault="009A197A" w:rsidP="00CF69C6">
      <w:pPr>
        <w:adjustRightInd w:val="0"/>
        <w:spacing w:after="0" w:line="360" w:lineRule="auto"/>
        <w:ind w:firstLine="709"/>
        <w:contextualSpacing/>
        <w:jc w:val="both"/>
        <w:rPr>
          <w:rFonts w:ascii="Times New Roman" w:eastAsiaTheme="minorEastAsia" w:hAnsi="Times New Roman" w:cs="Times New Roman"/>
          <w:color w:val="000000" w:themeColor="text1"/>
          <w:sz w:val="24"/>
          <w:szCs w:val="24"/>
        </w:rPr>
      </w:pPr>
      <m:oMath>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c</m:t>
            </m:r>
          </m:e>
          <m:sub>
            <m:r>
              <w:rPr>
                <w:rFonts w:ascii="Cambria Math" w:eastAsiaTheme="minorEastAsia" w:hAnsi="Cambria Math" w:cs="Times New Roman"/>
                <w:color w:val="000000" w:themeColor="text1"/>
                <w:sz w:val="24"/>
                <w:szCs w:val="24"/>
                <w:lang w:val="en-US"/>
              </w:rPr>
              <m:t>t</m:t>
            </m:r>
          </m:sub>
        </m:sSub>
      </m:oMath>
      <w:r w:rsidR="00CF69C6">
        <w:rPr>
          <w:rFonts w:ascii="Times New Roman" w:eastAsiaTheme="minorEastAsia" w:hAnsi="Times New Roman" w:cs="Times New Roman"/>
          <w:color w:val="000000" w:themeColor="text1"/>
          <w:sz w:val="24"/>
          <w:szCs w:val="24"/>
        </w:rPr>
        <w:t xml:space="preserve"> – удельная себестоимость товара или услуги</w:t>
      </w:r>
      <w:r w:rsidR="00E208C0" w:rsidRPr="00E208C0">
        <w:rPr>
          <w:rFonts w:ascii="Times New Roman" w:eastAsiaTheme="minorEastAsia" w:hAnsi="Times New Roman" w:cs="Times New Roman"/>
          <w:color w:val="000000" w:themeColor="text1"/>
          <w:sz w:val="24"/>
          <w:szCs w:val="24"/>
        </w:rPr>
        <w:t xml:space="preserve"> </w:t>
      </w:r>
      <w:r w:rsidR="00E208C0">
        <w:rPr>
          <w:rFonts w:ascii="Times New Roman" w:eastAsiaTheme="minorEastAsia" w:hAnsi="Times New Roman" w:cs="Times New Roman"/>
          <w:color w:val="000000" w:themeColor="text1"/>
          <w:sz w:val="24"/>
          <w:szCs w:val="24"/>
        </w:rPr>
        <w:t xml:space="preserve">в каждом из периодов </w:t>
      </w:r>
      <m:oMath>
        <m:r>
          <w:rPr>
            <w:rFonts w:ascii="Cambria Math" w:eastAsiaTheme="minorEastAsia" w:hAnsi="Cambria Math" w:cs="Times New Roman"/>
            <w:color w:val="000000" w:themeColor="text1"/>
            <w:sz w:val="24"/>
            <w:szCs w:val="24"/>
            <w:lang w:val="en-US"/>
          </w:rPr>
          <m:t>t</m:t>
        </m:r>
        <m:r>
          <w:rPr>
            <w:rFonts w:ascii="Cambria Math" w:eastAsiaTheme="minorEastAsia" w:hAnsi="Cambria Math" w:cs="Times New Roman"/>
            <w:color w:val="000000" w:themeColor="text1"/>
            <w:sz w:val="24"/>
            <w:szCs w:val="24"/>
          </w:rPr>
          <m:t>=1,… ,</m:t>
        </m:r>
        <m:r>
          <w:rPr>
            <w:rFonts w:ascii="Cambria Math" w:eastAsiaTheme="minorEastAsia" w:hAnsi="Cambria Math" w:cs="Times New Roman"/>
            <w:color w:val="000000" w:themeColor="text1"/>
            <w:sz w:val="24"/>
            <w:szCs w:val="24"/>
            <w:lang w:val="en-US"/>
          </w:rPr>
          <m:t>T</m:t>
        </m:r>
      </m:oMath>
      <w:r w:rsidR="00CF69C6">
        <w:rPr>
          <w:rFonts w:ascii="Times New Roman" w:eastAsiaTheme="minorEastAsia" w:hAnsi="Times New Roman" w:cs="Times New Roman"/>
          <w:color w:val="000000" w:themeColor="text1"/>
          <w:sz w:val="24"/>
          <w:szCs w:val="24"/>
        </w:rPr>
        <w:t>;</w:t>
      </w:r>
    </w:p>
    <w:p w:rsidR="00CF69C6" w:rsidRDefault="009A197A" w:rsidP="00CF69C6">
      <w:pPr>
        <w:adjustRightInd w:val="0"/>
        <w:spacing w:after="0" w:line="360" w:lineRule="auto"/>
        <w:ind w:firstLine="709"/>
        <w:contextualSpacing/>
        <w:jc w:val="both"/>
        <w:rPr>
          <w:rFonts w:ascii="Times New Roman" w:eastAsiaTheme="minorEastAsia" w:hAnsi="Times New Roman" w:cs="Times New Roman"/>
          <w:color w:val="000000" w:themeColor="text1"/>
          <w:sz w:val="24"/>
          <w:szCs w:val="24"/>
        </w:rPr>
      </w:pPr>
      <m:oMath>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q</m:t>
            </m:r>
          </m:e>
          <m:sub>
            <m:r>
              <w:rPr>
                <w:rFonts w:ascii="Cambria Math" w:eastAsiaTheme="minorEastAsia" w:hAnsi="Cambria Math" w:cs="Times New Roman"/>
                <w:color w:val="000000" w:themeColor="text1"/>
                <w:sz w:val="24"/>
                <w:szCs w:val="24"/>
                <w:lang w:val="en-US"/>
              </w:rPr>
              <m:t>t</m:t>
            </m:r>
          </m:sub>
        </m:sSub>
      </m:oMath>
      <w:r w:rsidR="00CF69C6">
        <w:rPr>
          <w:rFonts w:ascii="Times New Roman" w:eastAsiaTheme="minorEastAsia" w:hAnsi="Times New Roman" w:cs="Times New Roman"/>
          <w:color w:val="000000" w:themeColor="text1"/>
          <w:sz w:val="24"/>
          <w:szCs w:val="24"/>
        </w:rPr>
        <w:t xml:space="preserve"> – объем продаж</w:t>
      </w:r>
      <w:r w:rsidR="00E208C0" w:rsidRPr="00E208C0">
        <w:rPr>
          <w:rFonts w:ascii="Times New Roman" w:eastAsiaTheme="minorEastAsia" w:hAnsi="Times New Roman" w:cs="Times New Roman"/>
          <w:color w:val="000000" w:themeColor="text1"/>
          <w:sz w:val="24"/>
          <w:szCs w:val="24"/>
        </w:rPr>
        <w:t xml:space="preserve"> </w:t>
      </w:r>
      <w:r w:rsidR="00E208C0">
        <w:rPr>
          <w:rFonts w:ascii="Times New Roman" w:eastAsiaTheme="minorEastAsia" w:hAnsi="Times New Roman" w:cs="Times New Roman"/>
          <w:color w:val="000000" w:themeColor="text1"/>
          <w:sz w:val="24"/>
          <w:szCs w:val="24"/>
        </w:rPr>
        <w:t xml:space="preserve">в каждом из периодов </w:t>
      </w:r>
      <m:oMath>
        <m:r>
          <w:rPr>
            <w:rFonts w:ascii="Cambria Math" w:eastAsiaTheme="minorEastAsia" w:hAnsi="Cambria Math" w:cs="Times New Roman"/>
            <w:color w:val="000000" w:themeColor="text1"/>
            <w:sz w:val="24"/>
            <w:szCs w:val="24"/>
            <w:lang w:val="en-US"/>
          </w:rPr>
          <m:t>t</m:t>
        </m:r>
        <m:r>
          <w:rPr>
            <w:rFonts w:ascii="Cambria Math" w:eastAsiaTheme="minorEastAsia" w:hAnsi="Cambria Math" w:cs="Times New Roman"/>
            <w:color w:val="000000" w:themeColor="text1"/>
            <w:sz w:val="24"/>
            <w:szCs w:val="24"/>
          </w:rPr>
          <m:t>=1,… ,</m:t>
        </m:r>
        <m:r>
          <w:rPr>
            <w:rFonts w:ascii="Cambria Math" w:eastAsiaTheme="minorEastAsia" w:hAnsi="Cambria Math" w:cs="Times New Roman"/>
            <w:color w:val="000000" w:themeColor="text1"/>
            <w:sz w:val="24"/>
            <w:szCs w:val="24"/>
            <w:lang w:val="en-US"/>
          </w:rPr>
          <m:t>T</m:t>
        </m:r>
      </m:oMath>
      <w:r w:rsidR="00CF69C6">
        <w:rPr>
          <w:rFonts w:ascii="Times New Roman" w:eastAsiaTheme="minorEastAsia" w:hAnsi="Times New Roman" w:cs="Times New Roman"/>
          <w:color w:val="000000" w:themeColor="text1"/>
          <w:sz w:val="24"/>
          <w:szCs w:val="24"/>
        </w:rPr>
        <w:t>;</w:t>
      </w:r>
    </w:p>
    <w:p w:rsidR="00CF69C6" w:rsidRPr="00CF69C6" w:rsidRDefault="009A197A" w:rsidP="00CF69C6">
      <w:pPr>
        <w:adjustRightInd w:val="0"/>
        <w:spacing w:after="0" w:line="360" w:lineRule="auto"/>
        <w:ind w:firstLine="709"/>
        <w:contextualSpacing/>
        <w:jc w:val="both"/>
        <w:rPr>
          <w:rFonts w:ascii="Times New Roman" w:eastAsiaTheme="minorEastAsia" w:hAnsi="Times New Roman" w:cs="Times New Roman"/>
          <w:color w:val="000000" w:themeColor="text1"/>
          <w:sz w:val="24"/>
          <w:szCs w:val="24"/>
        </w:rPr>
      </w:pPr>
      <m:oMath>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FC</m:t>
            </m:r>
          </m:e>
          <m:sub>
            <m:r>
              <w:rPr>
                <w:rFonts w:ascii="Cambria Math" w:eastAsiaTheme="minorEastAsia" w:hAnsi="Cambria Math" w:cs="Times New Roman"/>
                <w:color w:val="000000" w:themeColor="text1"/>
                <w:sz w:val="24"/>
                <w:szCs w:val="24"/>
                <w:lang w:val="en-US"/>
              </w:rPr>
              <m:t>t</m:t>
            </m:r>
          </m:sub>
        </m:sSub>
      </m:oMath>
      <w:r w:rsidR="00CF69C6">
        <w:rPr>
          <w:rFonts w:ascii="Times New Roman" w:eastAsiaTheme="minorEastAsia" w:hAnsi="Times New Roman" w:cs="Times New Roman"/>
          <w:color w:val="000000" w:themeColor="text1"/>
          <w:sz w:val="24"/>
          <w:szCs w:val="24"/>
        </w:rPr>
        <w:t xml:space="preserve"> – постоянные затраты проекта</w:t>
      </w:r>
      <w:r w:rsidR="00E208C0" w:rsidRPr="00E208C0">
        <w:rPr>
          <w:rFonts w:ascii="Times New Roman" w:eastAsiaTheme="minorEastAsia" w:hAnsi="Times New Roman" w:cs="Times New Roman"/>
          <w:color w:val="000000" w:themeColor="text1"/>
          <w:sz w:val="24"/>
          <w:szCs w:val="24"/>
        </w:rPr>
        <w:t xml:space="preserve"> </w:t>
      </w:r>
      <w:r w:rsidR="00E208C0">
        <w:rPr>
          <w:rFonts w:ascii="Times New Roman" w:eastAsiaTheme="minorEastAsia" w:hAnsi="Times New Roman" w:cs="Times New Roman"/>
          <w:color w:val="000000" w:themeColor="text1"/>
          <w:sz w:val="24"/>
          <w:szCs w:val="24"/>
        </w:rPr>
        <w:t xml:space="preserve">в каждом из периодов </w:t>
      </w:r>
      <m:oMath>
        <m:r>
          <w:rPr>
            <w:rFonts w:ascii="Cambria Math" w:eastAsiaTheme="minorEastAsia" w:hAnsi="Cambria Math" w:cs="Times New Roman"/>
            <w:color w:val="000000" w:themeColor="text1"/>
            <w:sz w:val="24"/>
            <w:szCs w:val="24"/>
            <w:lang w:val="en-US"/>
          </w:rPr>
          <m:t>t</m:t>
        </m:r>
        <m:r>
          <w:rPr>
            <w:rFonts w:ascii="Cambria Math" w:eastAsiaTheme="minorEastAsia" w:hAnsi="Cambria Math" w:cs="Times New Roman"/>
            <w:color w:val="000000" w:themeColor="text1"/>
            <w:sz w:val="24"/>
            <w:szCs w:val="24"/>
          </w:rPr>
          <m:t>=1,… ,</m:t>
        </m:r>
        <m:r>
          <w:rPr>
            <w:rFonts w:ascii="Cambria Math" w:eastAsiaTheme="minorEastAsia" w:hAnsi="Cambria Math" w:cs="Times New Roman"/>
            <w:color w:val="000000" w:themeColor="text1"/>
            <w:sz w:val="24"/>
            <w:szCs w:val="24"/>
            <w:lang w:val="en-US"/>
          </w:rPr>
          <m:t>T</m:t>
        </m:r>
      </m:oMath>
      <w:r w:rsidR="00CF69C6">
        <w:rPr>
          <w:rFonts w:ascii="Times New Roman" w:eastAsiaTheme="minorEastAsia" w:hAnsi="Times New Roman" w:cs="Times New Roman"/>
          <w:color w:val="000000" w:themeColor="text1"/>
          <w:sz w:val="24"/>
          <w:szCs w:val="24"/>
        </w:rPr>
        <w:t>.</w:t>
      </w:r>
    </w:p>
    <w:p w:rsidR="00CF69C6" w:rsidRDefault="00CF69C6" w:rsidP="00C63382">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Здесь следует отметить, что величина удельной себестоимости товара или </w:t>
      </w:r>
      <w:r w:rsidR="00E208C0">
        <w:rPr>
          <w:rFonts w:ascii="Times New Roman" w:hAnsi="Times New Roman" w:cs="Times New Roman"/>
          <w:color w:val="000000" w:themeColor="text1"/>
          <w:sz w:val="24"/>
          <w:szCs w:val="24"/>
        </w:rPr>
        <w:t>услуги может быть рассчитана по формуле 3.1.9.</w:t>
      </w:r>
    </w:p>
    <w:p w:rsidR="00E208C0" w:rsidRPr="00E208C0" w:rsidRDefault="009A197A" w:rsidP="00C63382">
      <w:pPr>
        <w:spacing w:line="360" w:lineRule="auto"/>
        <w:ind w:firstLine="709"/>
        <w:jc w:val="both"/>
        <w:rPr>
          <w:rFonts w:ascii="Times New Roman" w:eastAsiaTheme="minorEastAsia" w:hAnsi="Times New Roman" w:cs="Times New Roman"/>
          <w:color w:val="000000" w:themeColor="text1"/>
          <w:sz w:val="24"/>
          <w:szCs w:val="24"/>
        </w:rPr>
      </w:pPr>
      <m:oMathPara>
        <m:oMath>
          <m:sSub>
            <m:sSubPr>
              <m:ctrlPr>
                <w:rPr>
                  <w:rFonts w:ascii="Cambria Math" w:eastAsiaTheme="minorEastAsia" w:hAnsi="Cambria Math" w:cs="Times New Roman"/>
                  <w:i/>
                  <w:color w:val="000000" w:themeColor="text1"/>
                  <w:sz w:val="24"/>
                  <w:szCs w:val="24"/>
                  <w:lang w:val="en-US"/>
                </w:rPr>
              </m:ctrlPr>
            </m:sSubPr>
            <m:e>
              <m:r>
                <w:rPr>
                  <w:rFonts w:ascii="Cambria Math" w:eastAsiaTheme="minorEastAsia" w:hAnsi="Cambria Math" w:cs="Times New Roman"/>
                  <w:color w:val="000000" w:themeColor="text1"/>
                  <w:sz w:val="24"/>
                  <w:szCs w:val="24"/>
                  <w:lang w:val="en-US"/>
                </w:rPr>
                <m:t>c</m:t>
              </m:r>
              <m:r>
                <w:rPr>
                  <w:rFonts w:ascii="Cambria Math" w:eastAsiaTheme="minorEastAsia" w:hAnsi="Cambria Math" w:cs="Times New Roman"/>
                  <w:color w:val="000000" w:themeColor="text1"/>
                  <w:sz w:val="24"/>
                  <w:szCs w:val="24"/>
                </w:rPr>
                <m:t xml:space="preserve"> </m:t>
              </m:r>
            </m:e>
            <m:sub>
              <m:r>
                <w:rPr>
                  <w:rFonts w:ascii="Cambria Math" w:eastAsiaTheme="minorEastAsia" w:hAnsi="Cambria Math" w:cs="Times New Roman"/>
                  <w:color w:val="000000" w:themeColor="text1"/>
                  <w:sz w:val="24"/>
                  <w:szCs w:val="24"/>
                  <w:lang w:val="en-US"/>
                </w:rPr>
                <m:t>t</m:t>
              </m:r>
            </m:sub>
          </m:sSub>
          <m:r>
            <w:rPr>
              <w:rFonts w:ascii="Cambria Math" w:hAnsi="Cambria Math" w:cs="Times New Roman"/>
              <w:color w:val="000000" w:themeColor="text1"/>
              <w:sz w:val="24"/>
              <w:szCs w:val="24"/>
              <w:lang w:val="en-US"/>
            </w:rPr>
            <m:t>=</m:t>
          </m:r>
          <m:f>
            <m:fPr>
              <m:ctrlPr>
                <w:rPr>
                  <w:rFonts w:ascii="Cambria Math" w:hAnsi="Cambria Math" w:cs="Times New Roman"/>
                  <w:i/>
                  <w:color w:val="000000" w:themeColor="text1"/>
                  <w:sz w:val="24"/>
                  <w:szCs w:val="24"/>
                  <w:lang w:val="en-US"/>
                </w:rPr>
              </m:ctrlPr>
            </m:fPr>
            <m:num>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VC</m:t>
                  </m:r>
                </m:e>
                <m:sub>
                  <m:r>
                    <w:rPr>
                      <w:rFonts w:ascii="Cambria Math" w:hAnsi="Cambria Math" w:cs="Times New Roman"/>
                      <w:color w:val="000000" w:themeColor="text1"/>
                      <w:sz w:val="24"/>
                      <w:szCs w:val="24"/>
                      <w:lang w:val="en-US"/>
                    </w:rPr>
                    <m:t>t</m:t>
                  </m:r>
                </m:sub>
              </m:sSub>
            </m:num>
            <m:den>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q</m:t>
                  </m:r>
                </m:e>
                <m:sub>
                  <m:r>
                    <w:rPr>
                      <w:rFonts w:ascii="Cambria Math" w:hAnsi="Cambria Math" w:cs="Times New Roman"/>
                      <w:color w:val="000000" w:themeColor="text1"/>
                      <w:sz w:val="24"/>
                      <w:szCs w:val="24"/>
                      <w:lang w:val="en-US"/>
                    </w:rPr>
                    <m:t>t</m:t>
                  </m:r>
                </m:sub>
              </m:sSub>
            </m:den>
          </m:f>
          <m:r>
            <w:rPr>
              <w:rFonts w:ascii="Cambria Math" w:hAnsi="Cambria Math" w:cs="Times New Roman"/>
              <w:color w:val="000000" w:themeColor="text1"/>
              <w:sz w:val="24"/>
              <w:szCs w:val="24"/>
            </w:rPr>
            <m:t xml:space="preserve">        (3.1.9)</m:t>
          </m:r>
        </m:oMath>
      </m:oMathPara>
    </w:p>
    <w:p w:rsidR="00E208C0" w:rsidRPr="006858F0" w:rsidRDefault="00E208C0" w:rsidP="00C63382">
      <w:pPr>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где </w:t>
      </w:r>
      <m:oMath>
        <m:sSub>
          <m:sSubPr>
            <m:ctrlPr>
              <w:rPr>
                <w:rFonts w:ascii="Cambria Math" w:hAnsi="Cambria Math" w:cs="Times New Roman"/>
                <w:i/>
                <w:color w:val="000000" w:themeColor="text1"/>
                <w:sz w:val="24"/>
                <w:szCs w:val="24"/>
                <w:lang w:val="en-US"/>
              </w:rPr>
            </m:ctrlPr>
          </m:sSubPr>
          <m:e>
            <m:r>
              <w:rPr>
                <w:rFonts w:ascii="Cambria Math" w:hAnsi="Cambria Math" w:cs="Times New Roman"/>
                <w:color w:val="000000" w:themeColor="text1"/>
                <w:sz w:val="24"/>
                <w:szCs w:val="24"/>
                <w:lang w:val="en-US"/>
              </w:rPr>
              <m:t>VC</m:t>
            </m:r>
          </m:e>
          <m:sub>
            <m:r>
              <w:rPr>
                <w:rFonts w:ascii="Cambria Math" w:hAnsi="Cambria Math" w:cs="Times New Roman"/>
                <w:color w:val="000000" w:themeColor="text1"/>
                <w:sz w:val="24"/>
                <w:szCs w:val="24"/>
                <w:lang w:val="en-US"/>
              </w:rPr>
              <m:t>t</m:t>
            </m:r>
          </m:sub>
        </m:sSub>
      </m:oMath>
      <w:r>
        <w:rPr>
          <w:rFonts w:ascii="Times New Roman" w:eastAsiaTheme="minorEastAsia" w:hAnsi="Times New Roman" w:cs="Times New Roman"/>
          <w:color w:val="000000" w:themeColor="text1"/>
          <w:sz w:val="24"/>
          <w:szCs w:val="24"/>
        </w:rPr>
        <w:t xml:space="preserve"> – сумма оцененных переменных издержек в каждом из периодов </w:t>
      </w:r>
      <m:oMath>
        <m:r>
          <w:rPr>
            <w:rFonts w:ascii="Cambria Math" w:eastAsiaTheme="minorEastAsia" w:hAnsi="Cambria Math" w:cs="Times New Roman"/>
            <w:color w:val="000000" w:themeColor="text1"/>
            <w:sz w:val="24"/>
            <w:szCs w:val="24"/>
            <w:lang w:val="en-US"/>
          </w:rPr>
          <m:t>t</m:t>
        </m:r>
        <m:r>
          <w:rPr>
            <w:rFonts w:ascii="Cambria Math" w:eastAsiaTheme="minorEastAsia" w:hAnsi="Cambria Math" w:cs="Times New Roman"/>
            <w:color w:val="000000" w:themeColor="text1"/>
            <w:sz w:val="24"/>
            <w:szCs w:val="24"/>
          </w:rPr>
          <m:t>=1,… ,</m:t>
        </m:r>
        <m:r>
          <w:rPr>
            <w:rFonts w:ascii="Cambria Math" w:eastAsiaTheme="minorEastAsia" w:hAnsi="Cambria Math" w:cs="Times New Roman"/>
            <w:color w:val="000000" w:themeColor="text1"/>
            <w:sz w:val="24"/>
            <w:szCs w:val="24"/>
            <w:lang w:val="en-US"/>
          </w:rPr>
          <m:t>T</m:t>
        </m:r>
      </m:oMath>
      <w:r w:rsidR="006858F0" w:rsidRPr="006858F0">
        <w:rPr>
          <w:rFonts w:ascii="Times New Roman" w:eastAsiaTheme="minorEastAsia" w:hAnsi="Times New Roman" w:cs="Times New Roman"/>
          <w:color w:val="000000" w:themeColor="text1"/>
          <w:sz w:val="24"/>
          <w:szCs w:val="24"/>
        </w:rPr>
        <w:t>.</w:t>
      </w:r>
    </w:p>
    <w:p w:rsidR="00C30366" w:rsidRPr="00AC5F85" w:rsidRDefault="00C30366" w:rsidP="00C30366">
      <w:pPr>
        <w:pStyle w:val="Heading2"/>
        <w:spacing w:line="360" w:lineRule="auto"/>
        <w:ind w:left="709"/>
        <w:rPr>
          <w:rFonts w:ascii="Times New Roman" w:hAnsi="Times New Roman" w:cs="Times New Roman"/>
          <w:color w:val="000000" w:themeColor="text1"/>
          <w:sz w:val="28"/>
          <w:szCs w:val="24"/>
        </w:rPr>
      </w:pPr>
      <w:bookmarkStart w:id="29" w:name="_Toc514267022"/>
      <w:r>
        <w:rPr>
          <w:rFonts w:ascii="Times New Roman" w:hAnsi="Times New Roman" w:cs="Times New Roman"/>
          <w:color w:val="000000" w:themeColor="text1"/>
          <w:sz w:val="28"/>
          <w:szCs w:val="24"/>
        </w:rPr>
        <w:lastRenderedPageBreak/>
        <w:t xml:space="preserve">3.2. </w:t>
      </w:r>
      <w:r w:rsidRPr="00AC5F85">
        <w:rPr>
          <w:rFonts w:ascii="Times New Roman" w:hAnsi="Times New Roman" w:cs="Times New Roman"/>
          <w:color w:val="000000" w:themeColor="text1"/>
          <w:sz w:val="28"/>
          <w:szCs w:val="24"/>
        </w:rPr>
        <w:t>Инвестиции в реальные активы: пример российских и иностранных компаний</w:t>
      </w:r>
      <w:bookmarkEnd w:id="29"/>
    </w:p>
    <w:p w:rsidR="00C63382" w:rsidRPr="00DA6A12" w:rsidRDefault="00C63382" w:rsidP="00A75705">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В настоящей работе для иллюстрации реального инвестирования будем рассматривать иностранную компанию морской промышленности, осуществляющую свою деятельность по всему миру, а также ее российское подразделение. В частности, в отношении обеих компаний будут использоваться данные о направлении деятельности в области агентирования морских судов</w:t>
      </w:r>
      <w:r w:rsidRPr="00DA6A12">
        <w:rPr>
          <w:rStyle w:val="FootnoteReference"/>
          <w:rFonts w:ascii="Times New Roman" w:hAnsi="Times New Roman" w:cs="Times New Roman"/>
          <w:color w:val="000000" w:themeColor="text1"/>
          <w:sz w:val="24"/>
          <w:szCs w:val="24"/>
        </w:rPr>
        <w:footnoteReference w:id="43"/>
      </w:r>
      <w:r w:rsidRPr="00DA6A12">
        <w:rPr>
          <w:rFonts w:ascii="Times New Roman" w:hAnsi="Times New Roman" w:cs="Times New Roman"/>
          <w:color w:val="000000" w:themeColor="text1"/>
          <w:sz w:val="24"/>
          <w:szCs w:val="24"/>
        </w:rPr>
        <w:t>. Для целей анализа удобно рассматривать российское подразделение иностранной компании как проект иностранной организации с точки зрения иностранной организации как инвестора.  В дальнейшем, такое представление может быть распространено непосредственно на российскую компанию для рассмотрения ее частных проектов.</w:t>
      </w:r>
    </w:p>
    <w:p w:rsidR="00C63382" w:rsidRPr="00DA6A12" w:rsidRDefault="00C63382" w:rsidP="00A75705">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Агентирование морских судов предполагает раздельный учет агентского вознаграждения и расходов организации на обслуживание судна – так называемых дисбурсментских (перевыставляемых) расходов. Такое разделение весьма весьма удобно для целей оценки денежных потоков обеих организаций, поскольку агентское вознаграждение является чистым вознаграждением агента, и перевыставляемые расходы не принимаются в расчет при учете денежных потоков (данные расходы оплачиваются клиентом, но денежные средства целиком переходят поставщикам услуг). </w:t>
      </w:r>
    </w:p>
    <w:p w:rsidR="00C63382" w:rsidRPr="00DA6A12" w:rsidRDefault="00C63382" w:rsidP="00A75705">
      <w:pPr>
        <w:spacing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В компании как группе используется глобальная учетная система, в ко</w:t>
      </w:r>
      <w:r>
        <w:rPr>
          <w:rFonts w:ascii="Times New Roman" w:hAnsi="Times New Roman" w:cs="Times New Roman"/>
          <w:color w:val="000000" w:themeColor="text1"/>
          <w:sz w:val="24"/>
          <w:szCs w:val="24"/>
        </w:rPr>
        <w:t>торой отражаются финансовые резу</w:t>
      </w:r>
      <w:r w:rsidRPr="00DA6A12">
        <w:rPr>
          <w:rFonts w:ascii="Times New Roman" w:hAnsi="Times New Roman" w:cs="Times New Roman"/>
          <w:color w:val="000000" w:themeColor="text1"/>
          <w:sz w:val="24"/>
          <w:szCs w:val="24"/>
        </w:rPr>
        <w:t>льтаты деятельности всех подразделений группы. Это при желании позволяет проанализировать деятельность других подразделений и построить модели инвестиционных программ на основе такого анализа.</w:t>
      </w:r>
    </w:p>
    <w:p w:rsidR="00297992" w:rsidRPr="00297992" w:rsidRDefault="00C63382" w:rsidP="00297992">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В отличие от классической постановки задачи обоснования инвестиционного проекта, в которой субъект оценивания делает различные обоснованные предположения об инвестиционных затратах для закупки основных средств и покрытия начальных текущих расходов, объеме спроса, структуре постоянных и переменных затрат, в нашем случае задача представляется несколько иной. Причина в том, что проект уже реализован, и  требуется оценить привлекательность расширения деятельности. В этой связи, для оценки структуры денежных потоков будет весьма полезно изучить исторические данные о работе существующего проекта (или нескольких проектов – несколько подразделений группы компаний).</w:t>
      </w:r>
    </w:p>
    <w:p w:rsidR="00297992" w:rsidRPr="00297992" w:rsidRDefault="00297992" w:rsidP="00297992">
      <w:pPr>
        <w:adjustRightInd w:val="0"/>
        <w:spacing w:after="0" w:line="360" w:lineRule="auto"/>
        <w:ind w:firstLine="709"/>
        <w:jc w:val="both"/>
        <w:rPr>
          <w:rFonts w:ascii="Times New Roman" w:hAnsi="Times New Roman" w:cs="Times New Roman"/>
          <w:color w:val="000000" w:themeColor="text1"/>
          <w:sz w:val="24"/>
          <w:szCs w:val="24"/>
        </w:rPr>
      </w:pPr>
      <w:r w:rsidRPr="00297992">
        <w:rPr>
          <w:rFonts w:ascii="Times New Roman" w:hAnsi="Times New Roman" w:cs="Times New Roman"/>
          <w:color w:val="000000" w:themeColor="text1"/>
          <w:sz w:val="24"/>
          <w:szCs w:val="24"/>
        </w:rPr>
        <w:t xml:space="preserve">ООО «Вильхельмсен Шипс Сервис» - часть крупной международной группы компаний Wilh.Wilhelmsen, история которой насчитывает уже более 150 лет. Компания </w:t>
      </w:r>
      <w:r w:rsidRPr="00297992">
        <w:rPr>
          <w:rFonts w:ascii="Times New Roman" w:hAnsi="Times New Roman" w:cs="Times New Roman"/>
          <w:color w:val="000000" w:themeColor="text1"/>
          <w:sz w:val="24"/>
          <w:szCs w:val="24"/>
        </w:rPr>
        <w:lastRenderedPageBreak/>
        <w:t>была основана Мортеном Вильгельмом Вильхельмсеном 1 октября 1861 года в г.Тёнсберг, что находится во фьюрдах Осло в Норвегии. Все началось с судовладельческой деятельности, а именно – с приобретения доли 2/7 деревянного парусника «Матильда». По мере развития морской промышленности и появления первых пароходов молодая компания стремится сконцентрироваться на владении и эксплуатации пархоходов. Таким образом, к 1911 году флот компании увеличился до 56 пароходов.</w:t>
      </w:r>
    </w:p>
    <w:p w:rsidR="00297992" w:rsidRPr="00297992" w:rsidRDefault="00297992" w:rsidP="00297992">
      <w:pPr>
        <w:adjustRightInd w:val="0"/>
        <w:spacing w:after="0" w:line="360" w:lineRule="auto"/>
        <w:ind w:firstLine="709"/>
        <w:jc w:val="both"/>
        <w:rPr>
          <w:rFonts w:ascii="Times New Roman" w:hAnsi="Times New Roman" w:cs="Times New Roman"/>
          <w:color w:val="000000" w:themeColor="text1"/>
          <w:sz w:val="24"/>
          <w:szCs w:val="24"/>
        </w:rPr>
      </w:pPr>
      <w:r w:rsidRPr="00297992">
        <w:rPr>
          <w:rFonts w:ascii="Times New Roman" w:hAnsi="Times New Roman" w:cs="Times New Roman"/>
          <w:color w:val="000000" w:themeColor="text1"/>
          <w:sz w:val="24"/>
          <w:szCs w:val="24"/>
        </w:rPr>
        <w:t>ХХ век – эпоха попеременно бурного развития и неизбежных кризисов в развитии компании. После продолжающегося увеличения численности и улучшения качественного состава флота, компанию неизбежно затронула Вторая мировая война, что привело к потери почит половины всего имевшегося на то время флота. Однако после окончания войны Wilhelmsen ожидал новый виток развития в увеличении международных перевозок и перевозок накатных грузов и контейнеров. Развитие продолжалось бы и далее без снижения темпов, если бы не нефтяной кризис 1985 года, который заставил компанию продать целую флотилию.</w:t>
      </w:r>
    </w:p>
    <w:p w:rsidR="00297992" w:rsidRPr="00297992" w:rsidRDefault="00297992" w:rsidP="00297992">
      <w:pPr>
        <w:adjustRightInd w:val="0"/>
        <w:spacing w:after="0" w:line="360" w:lineRule="auto"/>
        <w:ind w:firstLine="709"/>
        <w:jc w:val="both"/>
        <w:rPr>
          <w:rFonts w:ascii="Times New Roman" w:hAnsi="Times New Roman" w:cs="Times New Roman"/>
          <w:color w:val="000000" w:themeColor="text1"/>
          <w:sz w:val="24"/>
          <w:szCs w:val="24"/>
        </w:rPr>
      </w:pPr>
      <w:r w:rsidRPr="00297992">
        <w:rPr>
          <w:rFonts w:ascii="Times New Roman" w:hAnsi="Times New Roman" w:cs="Times New Roman"/>
          <w:color w:val="000000" w:themeColor="text1"/>
          <w:sz w:val="24"/>
          <w:szCs w:val="24"/>
        </w:rPr>
        <w:t>8 сентября 1989 года произошла страшная авиакатастрофа унесшая жизнь сотрудников компании – управленческого состава. В разбившемся самолете летело 55 человек, 50 из которых были сотрудниками Wilhelmsen - они летели на церемонию спуска на воду нового судна.</w:t>
      </w:r>
    </w:p>
    <w:p w:rsidR="00297992" w:rsidRPr="00297992" w:rsidRDefault="00297992" w:rsidP="00297992">
      <w:pPr>
        <w:adjustRightInd w:val="0"/>
        <w:spacing w:after="0" w:line="360" w:lineRule="auto"/>
        <w:ind w:firstLine="709"/>
        <w:jc w:val="both"/>
        <w:rPr>
          <w:rFonts w:ascii="Times New Roman" w:hAnsi="Times New Roman" w:cs="Times New Roman"/>
          <w:color w:val="000000" w:themeColor="text1"/>
          <w:sz w:val="24"/>
          <w:szCs w:val="24"/>
        </w:rPr>
      </w:pPr>
      <w:r w:rsidRPr="00297992">
        <w:rPr>
          <w:rFonts w:ascii="Times New Roman" w:hAnsi="Times New Roman" w:cs="Times New Roman"/>
          <w:color w:val="000000" w:themeColor="text1"/>
          <w:sz w:val="24"/>
          <w:szCs w:val="24"/>
        </w:rPr>
        <w:t>Тем не менее, компания смогла сплотиться и заново выстроить свой административный аппарат, и путь к успеху. Рубеж ХХ и ХХI веков – эпоха слияний и поглощений в компании, а также – открытость изменениям и новым возможностям. Благодаря этому компания и приобрела глобальный масштаб. Приверженность трансформационным изменениям присуща компании и в настоящее время, что, несомненно, затрагивает всее ее части – в том числе и российское подразделение.</w:t>
      </w:r>
      <w:r w:rsidRPr="00297992">
        <w:rPr>
          <w:color w:val="000000" w:themeColor="text1"/>
          <w:sz w:val="24"/>
          <w:szCs w:val="24"/>
        </w:rPr>
        <w:footnoteReference w:id="44"/>
      </w:r>
    </w:p>
    <w:p w:rsidR="00297992" w:rsidRPr="00297992" w:rsidRDefault="00297992" w:rsidP="00297992">
      <w:pPr>
        <w:adjustRightInd w:val="0"/>
        <w:spacing w:after="0" w:line="360" w:lineRule="auto"/>
        <w:ind w:firstLine="709"/>
        <w:jc w:val="both"/>
        <w:rPr>
          <w:rFonts w:ascii="Times New Roman" w:hAnsi="Times New Roman" w:cs="Times New Roman"/>
          <w:color w:val="000000" w:themeColor="text1"/>
          <w:sz w:val="24"/>
          <w:szCs w:val="24"/>
        </w:rPr>
      </w:pPr>
      <w:r w:rsidRPr="00297992">
        <w:rPr>
          <w:rFonts w:ascii="Times New Roman" w:hAnsi="Times New Roman" w:cs="Times New Roman"/>
          <w:color w:val="000000" w:themeColor="text1"/>
          <w:sz w:val="24"/>
          <w:szCs w:val="24"/>
        </w:rPr>
        <w:t>Компания, пройдя такой довольно длинный путь развития, в настоящее время имеет богатую корпоративную культуру. Естественным образом черты этой общей корпоративной культуры распространяются на все международные подразделения, в том числе и на российское. Приведем ниже краткую характеристику корпоративной культуры Wilhelmsen.</w:t>
      </w:r>
    </w:p>
    <w:p w:rsidR="00297992" w:rsidRPr="00297992" w:rsidRDefault="00297992" w:rsidP="00297992">
      <w:pPr>
        <w:adjustRightInd w:val="0"/>
        <w:spacing w:after="0" w:line="360" w:lineRule="auto"/>
        <w:ind w:firstLine="709"/>
        <w:jc w:val="both"/>
        <w:rPr>
          <w:rFonts w:ascii="Times New Roman" w:hAnsi="Times New Roman" w:cs="Times New Roman"/>
          <w:color w:val="000000" w:themeColor="text1"/>
          <w:sz w:val="24"/>
          <w:szCs w:val="24"/>
          <w:vertAlign w:val="superscript"/>
        </w:rPr>
      </w:pPr>
      <w:r w:rsidRPr="00297992">
        <w:rPr>
          <w:rFonts w:ascii="Times New Roman" w:hAnsi="Times New Roman" w:cs="Times New Roman"/>
          <w:color w:val="000000" w:themeColor="text1"/>
          <w:sz w:val="24"/>
          <w:szCs w:val="24"/>
        </w:rPr>
        <w:t xml:space="preserve">Wilh. Wilhelmsen – это компания, в которой действует призыв «Достигать правильных результатов правильным образом». Лидерство должно быть подкреплено посвященностью делу, которая помогает быть не только лично успешным, но и помогать </w:t>
      </w:r>
      <w:r w:rsidRPr="00297992">
        <w:rPr>
          <w:rFonts w:ascii="Times New Roman" w:hAnsi="Times New Roman" w:cs="Times New Roman"/>
          <w:color w:val="000000" w:themeColor="text1"/>
          <w:sz w:val="24"/>
          <w:szCs w:val="24"/>
        </w:rPr>
        <w:lastRenderedPageBreak/>
        <w:t>достигать успеха другому, готовностью к новым изменениям и формированию будущего сложившихся процессов. Лидерский потенциал каждого сотрудника должен быть реализован сквозь призму системы пяти разделяемых всеми корпоративных ценностей</w:t>
      </w:r>
      <w:r w:rsidRPr="00297992">
        <w:rPr>
          <w:rFonts w:ascii="Times New Roman" w:hAnsi="Times New Roman" w:cs="Times New Roman"/>
          <w:color w:val="000000" w:themeColor="text1"/>
          <w:sz w:val="24"/>
          <w:szCs w:val="24"/>
          <w:vertAlign w:val="superscript"/>
        </w:rPr>
        <w:t>.</w:t>
      </w:r>
      <w:r w:rsidRPr="00297992">
        <w:rPr>
          <w:rFonts w:ascii="Times New Roman" w:hAnsi="Times New Roman" w:cs="Times New Roman"/>
          <w:color w:val="000000" w:themeColor="text1"/>
          <w:sz w:val="24"/>
          <w:szCs w:val="24"/>
          <w:vertAlign w:val="superscript"/>
        </w:rPr>
        <w:footnoteReference w:id="45"/>
      </w:r>
    </w:p>
    <w:p w:rsidR="008C0898" w:rsidRPr="00DA6A12" w:rsidRDefault="008C0898" w:rsidP="00A75705">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В ходе научно-исследовательской практики в компании </w:t>
      </w:r>
      <w:r w:rsidRPr="00DA6A12">
        <w:rPr>
          <w:rFonts w:ascii="Times New Roman" w:hAnsi="Times New Roman" w:cs="Times New Roman"/>
          <w:color w:val="000000" w:themeColor="text1"/>
          <w:sz w:val="24"/>
          <w:szCs w:val="24"/>
          <w:lang w:val="en-US"/>
        </w:rPr>
        <w:t>Wilh</w:t>
      </w:r>
      <w:r w:rsidRPr="00DA6A12">
        <w:rPr>
          <w:rFonts w:ascii="Times New Roman" w:hAnsi="Times New Roman" w:cs="Times New Roman"/>
          <w:color w:val="000000" w:themeColor="text1"/>
          <w:sz w:val="24"/>
          <w:szCs w:val="24"/>
        </w:rPr>
        <w:t xml:space="preserve">. </w:t>
      </w:r>
      <w:r w:rsidRPr="00DA6A12">
        <w:rPr>
          <w:rFonts w:ascii="Times New Roman" w:hAnsi="Times New Roman" w:cs="Times New Roman"/>
          <w:color w:val="000000" w:themeColor="text1"/>
          <w:sz w:val="24"/>
          <w:szCs w:val="24"/>
          <w:lang w:val="en-US"/>
        </w:rPr>
        <w:t>Wilhelmsen</w:t>
      </w:r>
      <w:r w:rsidRPr="00DA6A12">
        <w:rPr>
          <w:rFonts w:ascii="Times New Roman" w:hAnsi="Times New Roman" w:cs="Times New Roman"/>
          <w:color w:val="000000" w:themeColor="text1"/>
          <w:sz w:val="24"/>
          <w:szCs w:val="24"/>
        </w:rPr>
        <w:t xml:space="preserve"> было уделено серьезное внимание корректному построению денежных потоков, поскольку это является залогом корректной инвестиционной оценки при прочих равных условиях. Решение строить денежные потоки косвенным методом позволяет несколько абстрагироваться от показателей выручки проекта и его внутренних характеристик таких, как объем продаж подробное и зачастую плохо обоснованное решение о закупке основных средств. Вместо использования таких элементов бизнес-планирования мы предполагаем, что возможно оценить денежный поток проекта, скорректировав операционную прибыль на величину амортизационных отчислений, изменения оборотного капитала и курсовых разниц.</w:t>
      </w:r>
      <w:r w:rsidRPr="00DA6A12">
        <w:rPr>
          <w:rStyle w:val="FootnoteReference"/>
          <w:rFonts w:ascii="Times New Roman" w:hAnsi="Times New Roman" w:cs="Times New Roman"/>
          <w:color w:val="000000" w:themeColor="text1"/>
          <w:sz w:val="24"/>
          <w:szCs w:val="24"/>
        </w:rPr>
        <w:footnoteReference w:id="46"/>
      </w:r>
    </w:p>
    <w:p w:rsidR="008C0898" w:rsidRPr="00DA6A12" w:rsidRDefault="008C0898" w:rsidP="00A75705">
      <w:pPr>
        <w:adjustRightInd w:val="0"/>
        <w:spacing w:after="0"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Принятое решение о косвенном методе построения денежных потоков диктует необхо</w:t>
      </w:r>
      <w:r w:rsidR="00B71874">
        <w:rPr>
          <w:rFonts w:ascii="Times New Roman" w:hAnsi="Times New Roman" w:cs="Times New Roman"/>
          <w:color w:val="000000" w:themeColor="text1"/>
          <w:sz w:val="24"/>
          <w:szCs w:val="24"/>
        </w:rPr>
        <w:t>димость сбора следующих данных:</w:t>
      </w:r>
    </w:p>
    <w:p w:rsidR="008C0898" w:rsidRPr="00DA6A12" w:rsidRDefault="008C0898" w:rsidP="00A75705">
      <w:pPr>
        <w:pStyle w:val="ListParagraph"/>
        <w:numPr>
          <w:ilvl w:val="0"/>
          <w:numId w:val="15"/>
        </w:numPr>
        <w:adjustRightInd w:val="0"/>
        <w:spacing w:after="0" w:line="360" w:lineRule="auto"/>
        <w:ind w:left="0"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Ежегодные данные о величине операционной прибыли ООО «Вильхельмсен Шипс Сервис» за период с 2015 по 2017 гг.</w:t>
      </w:r>
    </w:p>
    <w:p w:rsidR="008C0898" w:rsidRPr="00DA6A12" w:rsidRDefault="008C0898" w:rsidP="00A75705">
      <w:pPr>
        <w:pStyle w:val="ListParagraph"/>
        <w:numPr>
          <w:ilvl w:val="0"/>
          <w:numId w:val="15"/>
        </w:numPr>
        <w:adjustRightInd w:val="0"/>
        <w:spacing w:after="0" w:line="360" w:lineRule="auto"/>
        <w:ind w:left="0"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Величина основных средств российского подразделения компании на 2017 г.</w:t>
      </w:r>
    </w:p>
    <w:p w:rsidR="008C0898" w:rsidRPr="00E11E9F" w:rsidRDefault="008C0898" w:rsidP="00E11E9F">
      <w:pPr>
        <w:pStyle w:val="ListParagraph"/>
        <w:numPr>
          <w:ilvl w:val="0"/>
          <w:numId w:val="15"/>
        </w:numPr>
        <w:adjustRightInd w:val="0"/>
        <w:spacing w:after="0" w:line="360" w:lineRule="auto"/>
        <w:ind w:left="0" w:firstLine="709"/>
        <w:jc w:val="both"/>
        <w:rPr>
          <w:rFonts w:ascii="Times New Roman" w:hAnsi="Times New Roman" w:cs="Times New Roman"/>
          <w:color w:val="000000" w:themeColor="text1"/>
          <w:sz w:val="24"/>
          <w:szCs w:val="24"/>
        </w:rPr>
      </w:pPr>
      <w:bookmarkStart w:id="32" w:name="OLE_LINK26"/>
      <w:bookmarkStart w:id="33" w:name="OLE_LINK27"/>
      <w:bookmarkStart w:id="34" w:name="OLE_LINK28"/>
      <w:r w:rsidRPr="00DA6A12">
        <w:rPr>
          <w:rFonts w:ascii="Times New Roman" w:hAnsi="Times New Roman" w:cs="Times New Roman"/>
          <w:color w:val="000000" w:themeColor="text1"/>
          <w:sz w:val="24"/>
          <w:szCs w:val="24"/>
        </w:rPr>
        <w:t>Данные о величин</w:t>
      </w:r>
      <w:r w:rsidR="00E11E9F">
        <w:rPr>
          <w:rFonts w:ascii="Times New Roman" w:hAnsi="Times New Roman" w:cs="Times New Roman"/>
          <w:color w:val="000000" w:themeColor="text1"/>
          <w:sz w:val="24"/>
          <w:szCs w:val="24"/>
        </w:rPr>
        <w:t>ах</w:t>
      </w:r>
      <w:r w:rsidRPr="00DA6A12">
        <w:rPr>
          <w:rFonts w:ascii="Times New Roman" w:hAnsi="Times New Roman" w:cs="Times New Roman"/>
          <w:color w:val="000000" w:themeColor="text1"/>
          <w:sz w:val="24"/>
          <w:szCs w:val="24"/>
        </w:rPr>
        <w:t xml:space="preserve"> операци</w:t>
      </w:r>
      <w:r w:rsidR="00E11E9F">
        <w:rPr>
          <w:rFonts w:ascii="Times New Roman" w:hAnsi="Times New Roman" w:cs="Times New Roman"/>
          <w:color w:val="000000" w:themeColor="text1"/>
          <w:sz w:val="24"/>
          <w:szCs w:val="24"/>
        </w:rPr>
        <w:t xml:space="preserve">онной прибыли, основных средств, </w:t>
      </w:r>
      <w:r w:rsidRPr="00DA6A12">
        <w:rPr>
          <w:rFonts w:ascii="Times New Roman" w:hAnsi="Times New Roman" w:cs="Times New Roman"/>
          <w:color w:val="000000" w:themeColor="text1"/>
          <w:sz w:val="24"/>
          <w:szCs w:val="24"/>
        </w:rPr>
        <w:t>аморт</w:t>
      </w:r>
      <w:r w:rsidR="00E11E9F">
        <w:rPr>
          <w:rFonts w:ascii="Times New Roman" w:hAnsi="Times New Roman" w:cs="Times New Roman"/>
          <w:color w:val="000000" w:themeColor="text1"/>
          <w:sz w:val="24"/>
          <w:szCs w:val="24"/>
        </w:rPr>
        <w:t>изационных отчислений, изменений</w:t>
      </w:r>
      <w:r w:rsidRPr="00DA6A12">
        <w:rPr>
          <w:rFonts w:ascii="Times New Roman" w:hAnsi="Times New Roman" w:cs="Times New Roman"/>
          <w:color w:val="000000" w:themeColor="text1"/>
          <w:sz w:val="24"/>
          <w:szCs w:val="24"/>
        </w:rPr>
        <w:t xml:space="preserve"> оборотного капитала и курсовых разниц компаний, торгуемых на биржах мира, и </w:t>
      </w:r>
      <w:r w:rsidR="00E11E9F">
        <w:rPr>
          <w:rFonts w:ascii="Times New Roman" w:hAnsi="Times New Roman" w:cs="Times New Roman"/>
          <w:color w:val="000000" w:themeColor="text1"/>
          <w:sz w:val="24"/>
          <w:szCs w:val="24"/>
        </w:rPr>
        <w:t>находящихся</w:t>
      </w:r>
      <w:r w:rsidRPr="00DA6A12">
        <w:rPr>
          <w:rFonts w:ascii="Times New Roman" w:hAnsi="Times New Roman" w:cs="Times New Roman"/>
          <w:color w:val="000000" w:themeColor="text1"/>
          <w:sz w:val="24"/>
          <w:szCs w:val="24"/>
        </w:rPr>
        <w:t xml:space="preserve"> в странах со схожим уровнем экономического развития </w:t>
      </w:r>
      <w:r w:rsidR="00E11E9F">
        <w:rPr>
          <w:rFonts w:ascii="Times New Roman" w:hAnsi="Times New Roman" w:cs="Times New Roman"/>
          <w:color w:val="000000" w:themeColor="text1"/>
          <w:sz w:val="24"/>
          <w:szCs w:val="24"/>
        </w:rPr>
        <w:t xml:space="preserve">по сравнению </w:t>
      </w:r>
      <w:r w:rsidRPr="00DA6A12">
        <w:rPr>
          <w:rFonts w:ascii="Times New Roman" w:hAnsi="Times New Roman" w:cs="Times New Roman"/>
          <w:color w:val="000000" w:themeColor="text1"/>
          <w:sz w:val="24"/>
          <w:szCs w:val="24"/>
        </w:rPr>
        <w:t>с Россией</w:t>
      </w:r>
      <w:bookmarkEnd w:id="32"/>
      <w:bookmarkEnd w:id="33"/>
      <w:bookmarkEnd w:id="34"/>
      <w:r w:rsidRPr="00EE7A51">
        <w:rPr>
          <w:rFonts w:ascii="Times New Roman" w:hAnsi="Times New Roman" w:cs="Times New Roman"/>
          <w:color w:val="000000" w:themeColor="text1"/>
          <w:sz w:val="24"/>
          <w:szCs w:val="20"/>
          <w:vertAlign w:val="superscript"/>
        </w:rPr>
        <w:footnoteReference w:id="47"/>
      </w:r>
      <w:r w:rsidR="00961ABA">
        <w:rPr>
          <w:rFonts w:ascii="Times New Roman" w:hAnsi="Times New Roman" w:cs="Times New Roman"/>
          <w:color w:val="000000" w:themeColor="text1"/>
          <w:sz w:val="24"/>
          <w:szCs w:val="24"/>
        </w:rPr>
        <w:t xml:space="preserve"> </w:t>
      </w:r>
      <w:r w:rsidR="00961ABA" w:rsidRPr="00E11E9F">
        <w:rPr>
          <w:rFonts w:ascii="Times New Roman" w:hAnsi="Times New Roman" w:cs="Times New Roman"/>
          <w:color w:val="000000" w:themeColor="text1"/>
          <w:sz w:val="24"/>
          <w:szCs w:val="24"/>
        </w:rPr>
        <w:t>Векторы величин операционной прибыли и объема основных средств будут использоваться в модели данной работы как вводные величины для прогнозирования будущих значений показателя операционной прибыли.</w:t>
      </w:r>
    </w:p>
    <w:p w:rsidR="008C0898" w:rsidRPr="00DA6A12" w:rsidRDefault="008C0898" w:rsidP="00A75705">
      <w:pPr>
        <w:pStyle w:val="ListParagraph"/>
        <w:numPr>
          <w:ilvl w:val="0"/>
          <w:numId w:val="15"/>
        </w:numPr>
        <w:adjustRightInd w:val="0"/>
        <w:spacing w:after="0" w:line="360" w:lineRule="auto"/>
        <w:ind w:left="0"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Данные о ВВП, рост ВВП, </w:t>
      </w:r>
      <w:r w:rsidR="00E11E9F">
        <w:rPr>
          <w:rFonts w:ascii="Times New Roman" w:hAnsi="Times New Roman" w:cs="Times New Roman"/>
          <w:color w:val="000000" w:themeColor="text1"/>
          <w:sz w:val="24"/>
          <w:szCs w:val="24"/>
        </w:rPr>
        <w:t>ВВП на душу населения, а также</w:t>
      </w:r>
      <w:r w:rsidRPr="00DA6A12">
        <w:rPr>
          <w:rFonts w:ascii="Times New Roman" w:hAnsi="Times New Roman" w:cs="Times New Roman"/>
          <w:color w:val="000000" w:themeColor="text1"/>
          <w:sz w:val="24"/>
          <w:szCs w:val="24"/>
        </w:rPr>
        <w:t xml:space="preserve"> о показателе простоты ведения бизнеса по странам мира</w:t>
      </w:r>
      <w:r w:rsidRPr="00DA6A12">
        <w:rPr>
          <w:rStyle w:val="FootnoteReference"/>
          <w:rFonts w:ascii="Times New Roman" w:hAnsi="Times New Roman" w:cs="Times New Roman"/>
          <w:color w:val="000000" w:themeColor="text1"/>
          <w:sz w:val="24"/>
          <w:szCs w:val="24"/>
        </w:rPr>
        <w:footnoteReference w:id="48"/>
      </w:r>
    </w:p>
    <w:p w:rsidR="007C455F" w:rsidRDefault="007C455F" w:rsidP="00A75705">
      <w:pPr>
        <w:adjustRightInd w:val="0"/>
        <w:spacing w:after="0"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Кратко охарактеризуем результаты кластерного анализа</w:t>
      </w:r>
      <w:r w:rsidR="00961ABA">
        <w:rPr>
          <w:rFonts w:ascii="Times New Roman" w:hAnsi="Times New Roman" w:cs="Times New Roman"/>
          <w:color w:val="000000" w:themeColor="text1"/>
          <w:sz w:val="24"/>
          <w:szCs w:val="24"/>
        </w:rPr>
        <w:t xml:space="preserve"> стран мира по показателям ВВП и простоты ведения бизнеса.</w:t>
      </w:r>
      <w:r w:rsidR="00EE7A51">
        <w:rPr>
          <w:rFonts w:ascii="Times New Roman" w:hAnsi="Times New Roman" w:cs="Times New Roman"/>
          <w:color w:val="000000" w:themeColor="text1"/>
          <w:sz w:val="24"/>
          <w:szCs w:val="24"/>
        </w:rPr>
        <w:t xml:space="preserve"> Кластеризация была проведена по нормализованным данным Всемирного банка.</w:t>
      </w:r>
      <w:r w:rsidR="00961ABA">
        <w:rPr>
          <w:rFonts w:ascii="Times New Roman" w:hAnsi="Times New Roman" w:cs="Times New Roman"/>
          <w:color w:val="000000" w:themeColor="text1"/>
          <w:sz w:val="24"/>
          <w:szCs w:val="24"/>
        </w:rPr>
        <w:t xml:space="preserve"> Результат разделения на четыре кластера приведен на рис. 3.1</w:t>
      </w:r>
      <w:r w:rsidR="00E11E9F">
        <w:rPr>
          <w:rFonts w:ascii="Times New Roman" w:hAnsi="Times New Roman" w:cs="Times New Roman"/>
          <w:color w:val="000000" w:themeColor="text1"/>
          <w:sz w:val="24"/>
          <w:szCs w:val="24"/>
        </w:rPr>
        <w:t>, рис.3.2</w:t>
      </w:r>
      <w:r w:rsidR="00961ABA">
        <w:rPr>
          <w:rFonts w:ascii="Times New Roman" w:hAnsi="Times New Roman" w:cs="Times New Roman"/>
          <w:color w:val="000000" w:themeColor="text1"/>
          <w:sz w:val="24"/>
          <w:szCs w:val="24"/>
        </w:rPr>
        <w:t xml:space="preserve"> </w:t>
      </w:r>
      <w:r w:rsidR="00014322">
        <w:rPr>
          <w:rFonts w:ascii="Times New Roman" w:hAnsi="Times New Roman" w:cs="Times New Roman"/>
          <w:color w:val="000000" w:themeColor="text1"/>
          <w:sz w:val="24"/>
          <w:szCs w:val="24"/>
        </w:rPr>
        <w:t>и в таблице 3</w:t>
      </w:r>
      <w:r w:rsidR="00D60C66">
        <w:rPr>
          <w:rFonts w:ascii="Times New Roman" w:hAnsi="Times New Roman" w:cs="Times New Roman"/>
          <w:color w:val="000000" w:themeColor="text1"/>
          <w:sz w:val="24"/>
          <w:szCs w:val="24"/>
        </w:rPr>
        <w:t xml:space="preserve">.1. </w:t>
      </w:r>
      <w:r w:rsidR="00961ABA">
        <w:rPr>
          <w:rFonts w:ascii="Times New Roman" w:hAnsi="Times New Roman" w:cs="Times New Roman"/>
          <w:color w:val="000000" w:themeColor="text1"/>
          <w:sz w:val="24"/>
          <w:szCs w:val="24"/>
        </w:rPr>
        <w:t>Наименования кластеров были определены следующим образом «</w:t>
      </w:r>
      <w:r w:rsidR="006B12F3">
        <w:rPr>
          <w:rFonts w:ascii="Times New Roman" w:hAnsi="Times New Roman" w:cs="Times New Roman"/>
          <w:color w:val="000000" w:themeColor="text1"/>
          <w:sz w:val="24"/>
          <w:szCs w:val="24"/>
        </w:rPr>
        <w:t>Развит</w:t>
      </w:r>
      <w:r w:rsidR="00961ABA">
        <w:rPr>
          <w:rFonts w:ascii="Times New Roman" w:hAnsi="Times New Roman" w:cs="Times New Roman"/>
          <w:color w:val="000000" w:themeColor="text1"/>
          <w:sz w:val="24"/>
          <w:szCs w:val="24"/>
        </w:rPr>
        <w:t>ые страны»</w:t>
      </w:r>
      <w:r w:rsidR="00D60C66">
        <w:rPr>
          <w:rFonts w:ascii="Times New Roman" w:hAnsi="Times New Roman" w:cs="Times New Roman"/>
          <w:color w:val="000000" w:themeColor="text1"/>
          <w:sz w:val="24"/>
          <w:szCs w:val="24"/>
        </w:rPr>
        <w:t xml:space="preserve">, «Развивающиеся страны», «Догоняющие страны», «Отстающие». Следует отметить, что результаты кластерного анализа удалось использовать только в случае построения модели для компании </w:t>
      </w:r>
      <w:r w:rsidR="00D60C66">
        <w:rPr>
          <w:rFonts w:ascii="Times New Roman" w:hAnsi="Times New Roman" w:cs="Times New Roman"/>
          <w:color w:val="000000" w:themeColor="text1"/>
          <w:sz w:val="24"/>
          <w:szCs w:val="24"/>
          <w:lang w:val="en-US"/>
        </w:rPr>
        <w:t>Wilh</w:t>
      </w:r>
      <w:r w:rsidR="00D60C66" w:rsidRPr="00D60C66">
        <w:rPr>
          <w:rFonts w:ascii="Times New Roman" w:hAnsi="Times New Roman" w:cs="Times New Roman"/>
          <w:color w:val="000000" w:themeColor="text1"/>
          <w:sz w:val="24"/>
          <w:szCs w:val="24"/>
        </w:rPr>
        <w:t xml:space="preserve">. </w:t>
      </w:r>
      <w:r w:rsidR="00D60C66">
        <w:rPr>
          <w:rFonts w:ascii="Times New Roman" w:hAnsi="Times New Roman" w:cs="Times New Roman"/>
          <w:color w:val="000000" w:themeColor="text1"/>
          <w:sz w:val="24"/>
          <w:szCs w:val="24"/>
          <w:lang w:val="en-US"/>
        </w:rPr>
        <w:t>Wilhelmsen</w:t>
      </w:r>
      <w:r w:rsidR="00D60C66">
        <w:rPr>
          <w:rFonts w:ascii="Times New Roman" w:hAnsi="Times New Roman" w:cs="Times New Roman"/>
          <w:color w:val="000000" w:themeColor="text1"/>
          <w:sz w:val="24"/>
          <w:szCs w:val="24"/>
        </w:rPr>
        <w:t xml:space="preserve">, т.е. для отрасли «Промышленный транспорт». Для большинства </w:t>
      </w:r>
      <w:r w:rsidR="006B12F3">
        <w:rPr>
          <w:rFonts w:ascii="Times New Roman" w:hAnsi="Times New Roman" w:cs="Times New Roman"/>
          <w:color w:val="000000" w:themeColor="text1"/>
          <w:sz w:val="24"/>
          <w:szCs w:val="24"/>
        </w:rPr>
        <w:t>остальных отраслей кластеризация эмпирически не была подтверждена.</w:t>
      </w:r>
      <w:r w:rsidR="00BC6DA9">
        <w:rPr>
          <w:rFonts w:ascii="Times New Roman" w:hAnsi="Times New Roman" w:cs="Times New Roman"/>
          <w:color w:val="000000" w:themeColor="text1"/>
          <w:sz w:val="24"/>
          <w:szCs w:val="24"/>
        </w:rPr>
        <w:t xml:space="preserve"> Россия попала в кластер «Развивающиеся страны»</w:t>
      </w:r>
    </w:p>
    <w:p w:rsidR="00EE7A51" w:rsidRPr="00BC6DA9" w:rsidRDefault="00BC6DA9" w:rsidP="00BC6DA9">
      <w:pPr>
        <w:adjustRightInd w:val="0"/>
        <w:spacing w:after="0" w:line="360" w:lineRule="auto"/>
        <w:ind w:firstLine="709"/>
        <w:contextualSpacing/>
        <w:jc w:val="right"/>
        <w:rPr>
          <w:rFonts w:ascii="Times New Roman" w:hAnsi="Times New Roman" w:cs="Times New Roman"/>
          <w:i/>
          <w:color w:val="000000" w:themeColor="text1"/>
          <w:sz w:val="24"/>
          <w:szCs w:val="24"/>
        </w:rPr>
      </w:pPr>
      <w:r w:rsidRPr="00BC6DA9">
        <w:rPr>
          <w:rFonts w:ascii="Times New Roman" w:hAnsi="Times New Roman" w:cs="Times New Roman"/>
          <w:i/>
          <w:color w:val="000000" w:themeColor="text1"/>
          <w:sz w:val="24"/>
          <w:szCs w:val="24"/>
        </w:rPr>
        <w:t>Таблица 3.1</w:t>
      </w:r>
    </w:p>
    <w:p w:rsidR="00BC6DA9" w:rsidRPr="00BC6DA9" w:rsidRDefault="00BC6DA9" w:rsidP="00BC6DA9">
      <w:pPr>
        <w:adjustRightInd w:val="0"/>
        <w:spacing w:after="0" w:line="360" w:lineRule="auto"/>
        <w:contextualSpacing/>
        <w:jc w:val="center"/>
        <w:rPr>
          <w:rFonts w:ascii="Times New Roman" w:hAnsi="Times New Roman" w:cs="Times New Roman"/>
          <w:b/>
          <w:color w:val="000000" w:themeColor="text1"/>
          <w:sz w:val="24"/>
          <w:szCs w:val="24"/>
        </w:rPr>
      </w:pPr>
      <w:r w:rsidRPr="00BC6DA9">
        <w:rPr>
          <w:rFonts w:ascii="Times New Roman" w:hAnsi="Times New Roman" w:cs="Times New Roman"/>
          <w:b/>
          <w:color w:val="000000" w:themeColor="text1"/>
          <w:sz w:val="24"/>
          <w:szCs w:val="24"/>
        </w:rPr>
        <w:t xml:space="preserve">Результаты кластеризации </w:t>
      </w:r>
    </w:p>
    <w:tbl>
      <w:tblPr>
        <w:tblW w:w="9800" w:type="dxa"/>
        <w:tblLook w:val="04A0" w:firstRow="1" w:lastRow="0" w:firstColumn="1" w:lastColumn="0" w:noHBand="0" w:noVBand="1"/>
      </w:tblPr>
      <w:tblGrid>
        <w:gridCol w:w="1780"/>
        <w:gridCol w:w="2340"/>
        <w:gridCol w:w="1720"/>
        <w:gridCol w:w="1860"/>
        <w:gridCol w:w="2100"/>
      </w:tblGrid>
      <w:tr w:rsidR="00BC6DA9" w:rsidRPr="0022298C" w:rsidTr="00FE018E">
        <w:trPr>
          <w:trHeight w:val="900"/>
        </w:trPr>
        <w:tc>
          <w:tcPr>
            <w:tcW w:w="17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Кластер</w:t>
            </w:r>
          </w:p>
        </w:tc>
        <w:tc>
          <w:tcPr>
            <w:tcW w:w="2340" w:type="dxa"/>
            <w:tcBorders>
              <w:top w:val="single" w:sz="4" w:space="0" w:color="auto"/>
              <w:left w:val="nil"/>
              <w:bottom w:val="single" w:sz="4" w:space="0" w:color="auto"/>
              <w:right w:val="single" w:sz="4" w:space="0" w:color="auto"/>
            </w:tcBorders>
            <w:shd w:val="clear" w:color="auto" w:fill="auto"/>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Среднее по рейтингу простоты ведения бизнеса</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Среднее по ВВП, долларов США</w:t>
            </w:r>
          </w:p>
        </w:tc>
        <w:tc>
          <w:tcPr>
            <w:tcW w:w="1860" w:type="dxa"/>
            <w:tcBorders>
              <w:top w:val="single" w:sz="4" w:space="0" w:color="auto"/>
              <w:left w:val="nil"/>
              <w:bottom w:val="single" w:sz="4" w:space="0" w:color="auto"/>
              <w:right w:val="single" w:sz="4" w:space="0" w:color="auto"/>
            </w:tcBorders>
            <w:shd w:val="clear" w:color="auto" w:fill="auto"/>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Среднее по показателю роста ВВП, % годовых</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Среднее по ВВП на душу, долларов США</w:t>
            </w:r>
          </w:p>
        </w:tc>
      </w:tr>
      <w:tr w:rsidR="00BC6DA9" w:rsidRPr="0022298C" w:rsidTr="00FE018E">
        <w:trPr>
          <w:trHeight w:val="300"/>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C6DA9" w:rsidRPr="0022298C" w:rsidRDefault="00BC6DA9" w:rsidP="00FE018E">
            <w:pPr>
              <w:spacing w:after="0" w:line="240" w:lineRule="auto"/>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Развитые страны</w:t>
            </w:r>
          </w:p>
        </w:tc>
        <w:tc>
          <w:tcPr>
            <w:tcW w:w="2340" w:type="dxa"/>
            <w:tcBorders>
              <w:top w:val="nil"/>
              <w:left w:val="nil"/>
              <w:bottom w:val="single" w:sz="4" w:space="0" w:color="auto"/>
              <w:right w:val="single" w:sz="4" w:space="0" w:color="auto"/>
            </w:tcBorders>
            <w:shd w:val="clear" w:color="auto" w:fill="auto"/>
            <w:noWrap/>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25,15</w:t>
            </w:r>
          </w:p>
        </w:tc>
        <w:tc>
          <w:tcPr>
            <w:tcW w:w="1720" w:type="dxa"/>
            <w:tcBorders>
              <w:top w:val="nil"/>
              <w:left w:val="nil"/>
              <w:bottom w:val="single" w:sz="4" w:space="0" w:color="auto"/>
              <w:right w:val="single" w:sz="4" w:space="0" w:color="auto"/>
            </w:tcBorders>
            <w:shd w:val="clear" w:color="auto" w:fill="auto"/>
            <w:noWrap/>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1</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710</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417</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189</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478</w:t>
            </w:r>
          </w:p>
        </w:tc>
        <w:tc>
          <w:tcPr>
            <w:tcW w:w="1860" w:type="dxa"/>
            <w:tcBorders>
              <w:top w:val="nil"/>
              <w:left w:val="nil"/>
              <w:bottom w:val="single" w:sz="4" w:space="0" w:color="auto"/>
              <w:right w:val="single" w:sz="4" w:space="0" w:color="auto"/>
            </w:tcBorders>
            <w:shd w:val="clear" w:color="auto" w:fill="auto"/>
            <w:noWrap/>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1,53</w:t>
            </w:r>
          </w:p>
        </w:tc>
        <w:tc>
          <w:tcPr>
            <w:tcW w:w="2100" w:type="dxa"/>
            <w:tcBorders>
              <w:top w:val="nil"/>
              <w:left w:val="nil"/>
              <w:bottom w:val="single" w:sz="4" w:space="0" w:color="auto"/>
              <w:right w:val="single" w:sz="4" w:space="0" w:color="auto"/>
            </w:tcBorders>
            <w:shd w:val="clear" w:color="auto" w:fill="auto"/>
            <w:noWrap/>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54</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564</w:t>
            </w:r>
          </w:p>
        </w:tc>
      </w:tr>
      <w:tr w:rsidR="00BC6DA9" w:rsidRPr="0022298C" w:rsidTr="00FE018E">
        <w:trPr>
          <w:trHeight w:val="600"/>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C6DA9" w:rsidRPr="0022298C" w:rsidRDefault="00BC6DA9" w:rsidP="00FE018E">
            <w:pPr>
              <w:spacing w:after="0" w:line="240" w:lineRule="auto"/>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Развивающиеся страны</w:t>
            </w:r>
          </w:p>
        </w:tc>
        <w:tc>
          <w:tcPr>
            <w:tcW w:w="2340" w:type="dxa"/>
            <w:tcBorders>
              <w:top w:val="nil"/>
              <w:left w:val="nil"/>
              <w:bottom w:val="single" w:sz="4" w:space="0" w:color="auto"/>
              <w:right w:val="single" w:sz="4" w:space="0" w:color="auto"/>
            </w:tcBorders>
            <w:shd w:val="clear" w:color="auto" w:fill="auto"/>
            <w:noWrap/>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42,34</w:t>
            </w:r>
          </w:p>
        </w:tc>
        <w:tc>
          <w:tcPr>
            <w:tcW w:w="1720" w:type="dxa"/>
            <w:tcBorders>
              <w:top w:val="nil"/>
              <w:left w:val="nil"/>
              <w:bottom w:val="single" w:sz="4" w:space="0" w:color="auto"/>
              <w:right w:val="single" w:sz="4" w:space="0" w:color="auto"/>
            </w:tcBorders>
            <w:shd w:val="clear" w:color="auto" w:fill="auto"/>
            <w:noWrap/>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245</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560</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803</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216</w:t>
            </w:r>
          </w:p>
        </w:tc>
        <w:tc>
          <w:tcPr>
            <w:tcW w:w="1860" w:type="dxa"/>
            <w:tcBorders>
              <w:top w:val="nil"/>
              <w:left w:val="nil"/>
              <w:bottom w:val="single" w:sz="4" w:space="0" w:color="auto"/>
              <w:right w:val="single" w:sz="4" w:space="0" w:color="auto"/>
            </w:tcBorders>
            <w:shd w:val="clear" w:color="auto" w:fill="auto"/>
            <w:noWrap/>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2,09</w:t>
            </w:r>
          </w:p>
        </w:tc>
        <w:tc>
          <w:tcPr>
            <w:tcW w:w="2100" w:type="dxa"/>
            <w:tcBorders>
              <w:top w:val="nil"/>
              <w:left w:val="nil"/>
              <w:bottom w:val="single" w:sz="4" w:space="0" w:color="auto"/>
              <w:right w:val="single" w:sz="4" w:space="0" w:color="auto"/>
            </w:tcBorders>
            <w:shd w:val="clear" w:color="auto" w:fill="auto"/>
            <w:noWrap/>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12</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756</w:t>
            </w:r>
          </w:p>
        </w:tc>
      </w:tr>
      <w:tr w:rsidR="00BC6DA9" w:rsidRPr="0022298C" w:rsidTr="00FE018E">
        <w:trPr>
          <w:trHeight w:val="600"/>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C6DA9" w:rsidRPr="0022298C" w:rsidRDefault="00BC6DA9" w:rsidP="00FE018E">
            <w:pPr>
              <w:spacing w:after="0" w:line="240" w:lineRule="auto"/>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Догоняющие страны</w:t>
            </w:r>
          </w:p>
        </w:tc>
        <w:tc>
          <w:tcPr>
            <w:tcW w:w="2340" w:type="dxa"/>
            <w:tcBorders>
              <w:top w:val="nil"/>
              <w:left w:val="nil"/>
              <w:bottom w:val="single" w:sz="4" w:space="0" w:color="auto"/>
              <w:right w:val="single" w:sz="4" w:space="0" w:color="auto"/>
            </w:tcBorders>
            <w:shd w:val="clear" w:color="auto" w:fill="auto"/>
            <w:noWrap/>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98,19</w:t>
            </w:r>
          </w:p>
        </w:tc>
        <w:tc>
          <w:tcPr>
            <w:tcW w:w="1720" w:type="dxa"/>
            <w:tcBorders>
              <w:top w:val="nil"/>
              <w:left w:val="nil"/>
              <w:bottom w:val="single" w:sz="4" w:space="0" w:color="auto"/>
              <w:right w:val="single" w:sz="4" w:space="0" w:color="auto"/>
            </w:tcBorders>
            <w:shd w:val="clear" w:color="auto" w:fill="auto"/>
            <w:noWrap/>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270</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825</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317</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808</w:t>
            </w:r>
          </w:p>
        </w:tc>
        <w:tc>
          <w:tcPr>
            <w:tcW w:w="1860" w:type="dxa"/>
            <w:tcBorders>
              <w:top w:val="nil"/>
              <w:left w:val="nil"/>
              <w:bottom w:val="single" w:sz="4" w:space="0" w:color="auto"/>
              <w:right w:val="single" w:sz="4" w:space="0" w:color="auto"/>
            </w:tcBorders>
            <w:shd w:val="clear" w:color="auto" w:fill="auto"/>
            <w:noWrap/>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3,20</w:t>
            </w:r>
          </w:p>
        </w:tc>
        <w:tc>
          <w:tcPr>
            <w:tcW w:w="2100" w:type="dxa"/>
            <w:tcBorders>
              <w:top w:val="nil"/>
              <w:left w:val="nil"/>
              <w:bottom w:val="single" w:sz="4" w:space="0" w:color="auto"/>
              <w:right w:val="single" w:sz="4" w:space="0" w:color="auto"/>
            </w:tcBorders>
            <w:shd w:val="clear" w:color="auto" w:fill="auto"/>
            <w:noWrap/>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7</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539</w:t>
            </w:r>
          </w:p>
        </w:tc>
      </w:tr>
      <w:tr w:rsidR="00BC6DA9" w:rsidRPr="0022298C" w:rsidTr="00FE018E">
        <w:trPr>
          <w:trHeight w:val="555"/>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C6DA9" w:rsidRPr="0022298C" w:rsidRDefault="00BC6DA9" w:rsidP="00FE018E">
            <w:pPr>
              <w:spacing w:after="0" w:line="240" w:lineRule="auto"/>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Отстающие</w:t>
            </w:r>
          </w:p>
        </w:tc>
        <w:tc>
          <w:tcPr>
            <w:tcW w:w="2340" w:type="dxa"/>
            <w:tcBorders>
              <w:top w:val="nil"/>
              <w:left w:val="nil"/>
              <w:bottom w:val="single" w:sz="4" w:space="0" w:color="auto"/>
              <w:right w:val="single" w:sz="4" w:space="0" w:color="auto"/>
            </w:tcBorders>
            <w:shd w:val="clear" w:color="auto" w:fill="auto"/>
            <w:noWrap/>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158,69</w:t>
            </w:r>
          </w:p>
        </w:tc>
        <w:tc>
          <w:tcPr>
            <w:tcW w:w="1720" w:type="dxa"/>
            <w:tcBorders>
              <w:top w:val="nil"/>
              <w:left w:val="nil"/>
              <w:bottom w:val="single" w:sz="4" w:space="0" w:color="auto"/>
              <w:right w:val="single" w:sz="4" w:space="0" w:color="auto"/>
            </w:tcBorders>
            <w:shd w:val="clear" w:color="auto" w:fill="auto"/>
            <w:noWrap/>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71</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382</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887</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051</w:t>
            </w:r>
          </w:p>
        </w:tc>
        <w:tc>
          <w:tcPr>
            <w:tcW w:w="1860" w:type="dxa"/>
            <w:tcBorders>
              <w:top w:val="nil"/>
              <w:left w:val="nil"/>
              <w:bottom w:val="single" w:sz="4" w:space="0" w:color="auto"/>
              <w:right w:val="single" w:sz="4" w:space="0" w:color="auto"/>
            </w:tcBorders>
            <w:shd w:val="clear" w:color="auto" w:fill="auto"/>
            <w:noWrap/>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3,63</w:t>
            </w:r>
          </w:p>
        </w:tc>
        <w:tc>
          <w:tcPr>
            <w:tcW w:w="2100" w:type="dxa"/>
            <w:tcBorders>
              <w:top w:val="nil"/>
              <w:left w:val="nil"/>
              <w:bottom w:val="single" w:sz="4" w:space="0" w:color="auto"/>
              <w:right w:val="single" w:sz="4" w:space="0" w:color="auto"/>
            </w:tcBorders>
            <w:shd w:val="clear" w:color="auto" w:fill="auto"/>
            <w:noWrap/>
            <w:vAlign w:val="center"/>
            <w:hideMark/>
          </w:tcPr>
          <w:p w:rsidR="00BC6DA9" w:rsidRPr="0022298C" w:rsidRDefault="00BC6DA9" w:rsidP="00FE018E">
            <w:pPr>
              <w:spacing w:after="0" w:line="240" w:lineRule="auto"/>
              <w:jc w:val="center"/>
              <w:rPr>
                <w:rFonts w:ascii="Times New Roman" w:eastAsia="Times New Roman" w:hAnsi="Times New Roman" w:cs="Times New Roman"/>
                <w:color w:val="000000"/>
                <w:sz w:val="20"/>
                <w:lang w:eastAsia="ru-RU"/>
              </w:rPr>
            </w:pPr>
            <w:r w:rsidRPr="0022298C">
              <w:rPr>
                <w:rFonts w:ascii="Times New Roman" w:eastAsia="Times New Roman" w:hAnsi="Times New Roman" w:cs="Times New Roman"/>
                <w:color w:val="000000"/>
                <w:sz w:val="20"/>
                <w:lang w:eastAsia="ru-RU"/>
              </w:rPr>
              <w:t>2</w:t>
            </w:r>
            <w:r>
              <w:rPr>
                <w:rFonts w:ascii="Times New Roman" w:eastAsia="Times New Roman" w:hAnsi="Times New Roman" w:cs="Times New Roman"/>
                <w:color w:val="000000"/>
                <w:sz w:val="20"/>
                <w:lang w:eastAsia="ru-RU"/>
              </w:rPr>
              <w:t xml:space="preserve"> </w:t>
            </w:r>
            <w:r w:rsidRPr="0022298C">
              <w:rPr>
                <w:rFonts w:ascii="Times New Roman" w:eastAsia="Times New Roman" w:hAnsi="Times New Roman" w:cs="Times New Roman"/>
                <w:color w:val="000000"/>
                <w:sz w:val="20"/>
                <w:lang w:eastAsia="ru-RU"/>
              </w:rPr>
              <w:t>639</w:t>
            </w:r>
          </w:p>
        </w:tc>
      </w:tr>
    </w:tbl>
    <w:p w:rsidR="00BC6DA9" w:rsidRDefault="00BC6DA9" w:rsidP="00BC6DA9">
      <w:pPr>
        <w:adjustRightInd w:val="0"/>
        <w:spacing w:after="0" w:line="360" w:lineRule="auto"/>
        <w:contextual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Составлено автором по данным Всемирного банка</w:t>
      </w:r>
      <w:r>
        <w:rPr>
          <w:rStyle w:val="FootnoteReference"/>
          <w:rFonts w:ascii="Times New Roman" w:hAnsi="Times New Roman" w:cs="Times New Roman"/>
          <w:color w:val="000000" w:themeColor="text1"/>
          <w:sz w:val="24"/>
          <w:szCs w:val="24"/>
        </w:rPr>
        <w:footnoteReference w:id="49"/>
      </w:r>
    </w:p>
    <w:p w:rsidR="00E11E9F" w:rsidRDefault="00E11E9F" w:rsidP="00E11E9F">
      <w:pPr>
        <w:adjustRightInd w:val="0"/>
        <w:spacing w:after="0" w:line="360" w:lineRule="auto"/>
        <w:contextualSpacing/>
        <w:jc w:val="center"/>
        <w:rPr>
          <w:rFonts w:ascii="Times New Roman" w:hAnsi="Times New Roman" w:cs="Times New Roman"/>
          <w:color w:val="000000" w:themeColor="text1"/>
          <w:sz w:val="24"/>
          <w:szCs w:val="24"/>
        </w:rPr>
      </w:pPr>
      <w:r>
        <w:rPr>
          <w:noProof/>
        </w:rPr>
        <w:drawing>
          <wp:inline distT="0" distB="0" distL="0" distR="0" wp14:anchorId="77376802" wp14:editId="239E087E">
            <wp:extent cx="4270075" cy="2806736"/>
            <wp:effectExtent l="0" t="0" r="0" b="0"/>
            <wp:docPr id="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5930"/>
                    <a:stretch/>
                  </pic:blipFill>
                  <pic:spPr bwMode="auto">
                    <a:xfrm>
                      <a:off x="0" y="0"/>
                      <a:ext cx="4288820" cy="2819057"/>
                    </a:xfrm>
                    <a:prstGeom prst="rect">
                      <a:avLst/>
                    </a:prstGeom>
                    <a:ln>
                      <a:noFill/>
                    </a:ln>
                    <a:extLst>
                      <a:ext uri="{53640926-AAD7-44D8-BBD7-CCE9431645EC}">
                        <a14:shadowObscured xmlns:a14="http://schemas.microsoft.com/office/drawing/2010/main"/>
                      </a:ext>
                    </a:extLst>
                  </pic:spPr>
                </pic:pic>
              </a:graphicData>
            </a:graphic>
          </wp:inline>
        </w:drawing>
      </w:r>
    </w:p>
    <w:p w:rsidR="00E11E9F" w:rsidRDefault="00E11E9F" w:rsidP="00E11E9F">
      <w:pPr>
        <w:adjustRightInd w:val="0"/>
        <w:spacing w:after="0" w:line="360" w:lineRule="auto"/>
        <w:contextual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 3.1. «Каменистая осыпь» как проверка качества кластеризации</w:t>
      </w:r>
    </w:p>
    <w:p w:rsidR="00C619A2" w:rsidRPr="00D60C66" w:rsidRDefault="00C619A2" w:rsidP="00C619A2">
      <w:pPr>
        <w:adjustRightInd w:val="0"/>
        <w:spacing w:after="0" w:line="360" w:lineRule="auto"/>
        <w:contextual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Составлено автором по данным Всемирного банка</w:t>
      </w:r>
    </w:p>
    <w:p w:rsidR="00C619A2" w:rsidRDefault="00C619A2" w:rsidP="00E11E9F">
      <w:pPr>
        <w:adjustRightInd w:val="0"/>
        <w:spacing w:after="0" w:line="360" w:lineRule="auto"/>
        <w:contextualSpacing/>
        <w:jc w:val="center"/>
        <w:rPr>
          <w:rFonts w:ascii="Times New Roman" w:hAnsi="Times New Roman" w:cs="Times New Roman"/>
          <w:color w:val="000000" w:themeColor="text1"/>
          <w:sz w:val="24"/>
          <w:szCs w:val="24"/>
        </w:rPr>
      </w:pPr>
    </w:p>
    <w:p w:rsidR="00BC6DA9" w:rsidRDefault="00BC6DA9" w:rsidP="00BC6DA9">
      <w:pPr>
        <w:adjustRightInd w:val="0"/>
        <w:spacing w:after="0" w:line="360" w:lineRule="auto"/>
        <w:contextualSpacing/>
        <w:jc w:val="both"/>
        <w:rPr>
          <w:rFonts w:ascii="Times New Roman" w:hAnsi="Times New Roman" w:cs="Times New Roman"/>
          <w:color w:val="000000" w:themeColor="text1"/>
          <w:sz w:val="24"/>
          <w:szCs w:val="24"/>
        </w:rPr>
      </w:pPr>
      <w:r>
        <w:rPr>
          <w:noProof/>
        </w:rPr>
        <w:drawing>
          <wp:inline distT="0" distB="0" distL="0" distR="0" wp14:anchorId="12807ED5" wp14:editId="668E6228">
            <wp:extent cx="5939790" cy="4406429"/>
            <wp:effectExtent l="0" t="0" r="381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39790" cy="4406429"/>
                    </a:xfrm>
                    <a:prstGeom prst="rect">
                      <a:avLst/>
                    </a:prstGeom>
                  </pic:spPr>
                </pic:pic>
              </a:graphicData>
            </a:graphic>
          </wp:inline>
        </w:drawing>
      </w:r>
    </w:p>
    <w:p w:rsidR="00BC6DA9" w:rsidRDefault="00BC6DA9" w:rsidP="00BC6DA9">
      <w:pPr>
        <w:adjustRightInd w:val="0"/>
        <w:spacing w:after="0" w:line="360" w:lineRule="auto"/>
        <w:contextual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 3.</w:t>
      </w:r>
      <w:r w:rsidR="00E11E9F">
        <w:rPr>
          <w:rFonts w:ascii="Times New Roman" w:hAnsi="Times New Roman" w:cs="Times New Roman"/>
          <w:color w:val="000000" w:themeColor="text1"/>
          <w:sz w:val="24"/>
          <w:szCs w:val="24"/>
        </w:rPr>
        <w:t>2</w:t>
      </w:r>
      <w:r>
        <w:rPr>
          <w:rFonts w:ascii="Times New Roman" w:hAnsi="Times New Roman" w:cs="Times New Roman"/>
          <w:color w:val="000000" w:themeColor="text1"/>
          <w:sz w:val="24"/>
          <w:szCs w:val="24"/>
        </w:rPr>
        <w:t>. Наглядный результат проверки качества кластеризации</w:t>
      </w:r>
    </w:p>
    <w:p w:rsidR="00BC6DA9" w:rsidRDefault="00BC6DA9" w:rsidP="00BC6DA9">
      <w:pPr>
        <w:adjustRightInd w:val="0"/>
        <w:spacing w:after="0" w:line="360" w:lineRule="auto"/>
        <w:contextualSpacing/>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Составлено автором по данным Всемирного банка</w:t>
      </w:r>
    </w:p>
    <w:p w:rsidR="00035B08" w:rsidRPr="00D60C66" w:rsidRDefault="00035B08" w:rsidP="00BC6DA9">
      <w:pPr>
        <w:adjustRightInd w:val="0"/>
        <w:spacing w:after="0" w:line="360" w:lineRule="auto"/>
        <w:contextualSpacing/>
        <w:jc w:val="center"/>
        <w:rPr>
          <w:rFonts w:ascii="Times New Roman" w:hAnsi="Times New Roman" w:cs="Times New Roman"/>
          <w:color w:val="000000" w:themeColor="text1"/>
          <w:sz w:val="24"/>
          <w:szCs w:val="24"/>
        </w:rPr>
      </w:pPr>
    </w:p>
    <w:p w:rsidR="008C0898" w:rsidRPr="00C63382" w:rsidRDefault="008C0898" w:rsidP="00A75705">
      <w:pPr>
        <w:pStyle w:val="Heading3"/>
        <w:spacing w:before="120"/>
        <w:ind w:firstLine="709"/>
        <w:contextualSpacing/>
        <w:jc w:val="both"/>
        <w:rPr>
          <w:rFonts w:ascii="Times New Roman" w:hAnsi="Times New Roman" w:cs="Times New Roman"/>
          <w:color w:val="000000" w:themeColor="text1"/>
          <w:sz w:val="28"/>
        </w:rPr>
      </w:pPr>
      <w:bookmarkStart w:id="38" w:name="_Toc511991253"/>
      <w:bookmarkStart w:id="39" w:name="_Toc514267023"/>
      <w:r w:rsidRPr="00C63382">
        <w:rPr>
          <w:rFonts w:ascii="Times New Roman" w:hAnsi="Times New Roman" w:cs="Times New Roman"/>
          <w:color w:val="000000" w:themeColor="text1"/>
          <w:sz w:val="28"/>
        </w:rPr>
        <w:t>Прогноз операционной прибыли на основе двухшагового статистического оценивания</w:t>
      </w:r>
      <w:bookmarkEnd w:id="38"/>
      <w:bookmarkEnd w:id="39"/>
    </w:p>
    <w:p w:rsidR="008C0898" w:rsidRPr="00DA6A12" w:rsidRDefault="008C0898" w:rsidP="00A75705">
      <w:pPr>
        <w:pStyle w:val="a"/>
        <w:tabs>
          <w:tab w:val="left" w:pos="0"/>
        </w:tabs>
        <w:ind w:firstLine="709"/>
        <w:contextualSpacing/>
        <w:rPr>
          <w:color w:val="000000" w:themeColor="text1"/>
          <w:sz w:val="24"/>
          <w:szCs w:val="24"/>
        </w:rPr>
      </w:pPr>
      <w:r w:rsidRPr="00DA6A12">
        <w:rPr>
          <w:color w:val="000000" w:themeColor="text1"/>
          <w:sz w:val="24"/>
          <w:szCs w:val="24"/>
        </w:rPr>
        <w:t xml:space="preserve">В целях краткосрочного прогнозирования операционной прибыли проведем проверку на наличие прорыва в деятельности российского подразделения ООО «Вильхельмсен Шипс Сервис» за последние три года. Приведем имеющиеся данные об операционной прибыли за данный период. В целях достоверности были использованы корпоративные учетные системы для получения этой информации. В этой связи, значения данного показателя приведены в валюте (см. таблицу </w:t>
      </w:r>
      <w:r w:rsidR="00FF6C60">
        <w:rPr>
          <w:color w:val="000000" w:themeColor="text1"/>
          <w:sz w:val="24"/>
          <w:szCs w:val="24"/>
        </w:rPr>
        <w:t>3.</w:t>
      </w:r>
      <w:r w:rsidR="00D60C66">
        <w:rPr>
          <w:color w:val="000000" w:themeColor="text1"/>
          <w:sz w:val="24"/>
          <w:szCs w:val="24"/>
        </w:rPr>
        <w:t>2</w:t>
      </w:r>
      <w:r w:rsidRPr="00DA6A12">
        <w:rPr>
          <w:color w:val="000000" w:themeColor="text1"/>
          <w:sz w:val="24"/>
          <w:szCs w:val="24"/>
        </w:rPr>
        <w:t>)</w:t>
      </w:r>
    </w:p>
    <w:p w:rsidR="00FF6C60" w:rsidRPr="00FF6C60" w:rsidRDefault="008C0898" w:rsidP="00A75705">
      <w:pPr>
        <w:pStyle w:val="a"/>
        <w:tabs>
          <w:tab w:val="left" w:pos="0"/>
        </w:tabs>
        <w:spacing w:line="276" w:lineRule="auto"/>
        <w:ind w:firstLine="709"/>
        <w:contextualSpacing/>
        <w:jc w:val="right"/>
        <w:rPr>
          <w:i/>
          <w:color w:val="000000" w:themeColor="text1"/>
          <w:sz w:val="24"/>
          <w:szCs w:val="24"/>
        </w:rPr>
      </w:pPr>
      <w:r w:rsidRPr="00FF6C60">
        <w:rPr>
          <w:i/>
          <w:color w:val="000000" w:themeColor="text1"/>
          <w:sz w:val="24"/>
          <w:szCs w:val="24"/>
        </w:rPr>
        <w:t xml:space="preserve">Таблица </w:t>
      </w:r>
      <w:r w:rsidR="00C30366" w:rsidRPr="00FF6C60">
        <w:rPr>
          <w:i/>
          <w:color w:val="000000" w:themeColor="text1"/>
          <w:sz w:val="24"/>
          <w:szCs w:val="24"/>
        </w:rPr>
        <w:t>3.</w:t>
      </w:r>
      <w:r w:rsidR="00D60C66">
        <w:rPr>
          <w:i/>
          <w:color w:val="000000" w:themeColor="text1"/>
          <w:sz w:val="24"/>
          <w:szCs w:val="24"/>
        </w:rPr>
        <w:t>2</w:t>
      </w:r>
      <w:r w:rsidRPr="00FF6C60">
        <w:rPr>
          <w:i/>
          <w:color w:val="000000" w:themeColor="text1"/>
          <w:sz w:val="24"/>
          <w:szCs w:val="24"/>
        </w:rPr>
        <w:t>.</w:t>
      </w:r>
    </w:p>
    <w:p w:rsidR="008C0898" w:rsidRPr="00FF6C60" w:rsidRDefault="008C0898" w:rsidP="00A75705">
      <w:pPr>
        <w:pStyle w:val="a"/>
        <w:tabs>
          <w:tab w:val="left" w:pos="0"/>
        </w:tabs>
        <w:spacing w:line="276" w:lineRule="auto"/>
        <w:ind w:firstLine="709"/>
        <w:contextualSpacing/>
        <w:jc w:val="center"/>
        <w:rPr>
          <w:b/>
          <w:color w:val="000000" w:themeColor="text1"/>
          <w:sz w:val="24"/>
          <w:szCs w:val="24"/>
        </w:rPr>
      </w:pPr>
      <w:r w:rsidRPr="00FF6C60">
        <w:rPr>
          <w:b/>
          <w:color w:val="000000" w:themeColor="text1"/>
          <w:sz w:val="24"/>
          <w:szCs w:val="24"/>
        </w:rPr>
        <w:t xml:space="preserve">Исторические данные об операционной прибыли российского подразделения компании </w:t>
      </w:r>
      <w:r w:rsidRPr="00FF6C60">
        <w:rPr>
          <w:b/>
          <w:color w:val="000000" w:themeColor="text1"/>
          <w:sz w:val="24"/>
          <w:szCs w:val="24"/>
          <w:lang w:val="en-US"/>
        </w:rPr>
        <w:t>Wilh</w:t>
      </w:r>
      <w:r w:rsidRPr="00FF6C60">
        <w:rPr>
          <w:b/>
          <w:color w:val="000000" w:themeColor="text1"/>
          <w:sz w:val="24"/>
          <w:szCs w:val="24"/>
        </w:rPr>
        <w:t>.</w:t>
      </w:r>
      <w:r w:rsidRPr="00FF6C60">
        <w:rPr>
          <w:b/>
          <w:color w:val="000000" w:themeColor="text1"/>
          <w:sz w:val="24"/>
          <w:szCs w:val="24"/>
          <w:lang w:val="en-US"/>
        </w:rPr>
        <w:t>Wilhelmsen</w:t>
      </w:r>
    </w:p>
    <w:tbl>
      <w:tblPr>
        <w:tblStyle w:val="TableGrid"/>
        <w:tblW w:w="0" w:type="auto"/>
        <w:jc w:val="center"/>
        <w:tblLook w:val="04A0" w:firstRow="1" w:lastRow="0" w:firstColumn="1" w:lastColumn="0" w:noHBand="0" w:noVBand="1"/>
      </w:tblPr>
      <w:tblGrid>
        <w:gridCol w:w="4653"/>
        <w:gridCol w:w="1475"/>
        <w:gridCol w:w="1475"/>
        <w:gridCol w:w="1475"/>
      </w:tblGrid>
      <w:tr w:rsidR="008C0898" w:rsidRPr="005827B6" w:rsidTr="00A734CD">
        <w:trPr>
          <w:trHeight w:val="255"/>
          <w:jc w:val="center"/>
        </w:trPr>
        <w:tc>
          <w:tcPr>
            <w:tcW w:w="4653" w:type="dxa"/>
            <w:vAlign w:val="center"/>
          </w:tcPr>
          <w:p w:rsidR="008C0898" w:rsidRPr="005827B6" w:rsidRDefault="008C0898" w:rsidP="00A75705">
            <w:pPr>
              <w:pStyle w:val="a"/>
              <w:tabs>
                <w:tab w:val="left" w:pos="0"/>
              </w:tabs>
              <w:ind w:firstLine="709"/>
              <w:contextualSpacing/>
              <w:rPr>
                <w:color w:val="000000" w:themeColor="text1"/>
                <w:sz w:val="20"/>
                <w:szCs w:val="24"/>
              </w:rPr>
            </w:pPr>
            <w:r w:rsidRPr="005827B6">
              <w:rPr>
                <w:color w:val="000000" w:themeColor="text1"/>
                <w:sz w:val="20"/>
                <w:szCs w:val="24"/>
              </w:rPr>
              <w:t>Год</w:t>
            </w:r>
          </w:p>
        </w:tc>
        <w:tc>
          <w:tcPr>
            <w:tcW w:w="680" w:type="dxa"/>
            <w:noWrap/>
            <w:vAlign w:val="center"/>
            <w:hideMark/>
          </w:tcPr>
          <w:p w:rsidR="008C0898" w:rsidRPr="005827B6" w:rsidRDefault="008C0898" w:rsidP="00A75705">
            <w:pPr>
              <w:pStyle w:val="a"/>
              <w:tabs>
                <w:tab w:val="left" w:pos="0"/>
              </w:tabs>
              <w:ind w:firstLine="709"/>
              <w:contextualSpacing/>
              <w:rPr>
                <w:color w:val="000000" w:themeColor="text1"/>
                <w:sz w:val="20"/>
                <w:szCs w:val="24"/>
                <w:lang w:val="en-GB"/>
              </w:rPr>
            </w:pPr>
            <w:r w:rsidRPr="005827B6">
              <w:rPr>
                <w:color w:val="000000" w:themeColor="text1"/>
                <w:sz w:val="20"/>
                <w:szCs w:val="24"/>
                <w:lang w:val="en-GB"/>
              </w:rPr>
              <w:t>2015</w:t>
            </w:r>
          </w:p>
        </w:tc>
        <w:tc>
          <w:tcPr>
            <w:tcW w:w="680" w:type="dxa"/>
            <w:noWrap/>
            <w:vAlign w:val="center"/>
            <w:hideMark/>
          </w:tcPr>
          <w:p w:rsidR="008C0898" w:rsidRPr="005827B6" w:rsidRDefault="008C0898" w:rsidP="00A75705">
            <w:pPr>
              <w:pStyle w:val="a"/>
              <w:tabs>
                <w:tab w:val="left" w:pos="0"/>
              </w:tabs>
              <w:ind w:firstLine="709"/>
              <w:contextualSpacing/>
              <w:rPr>
                <w:color w:val="000000" w:themeColor="text1"/>
                <w:sz w:val="20"/>
                <w:szCs w:val="24"/>
                <w:lang w:val="en-GB"/>
              </w:rPr>
            </w:pPr>
            <w:r w:rsidRPr="005827B6">
              <w:rPr>
                <w:color w:val="000000" w:themeColor="text1"/>
                <w:sz w:val="20"/>
                <w:szCs w:val="24"/>
                <w:lang w:val="en-GB"/>
              </w:rPr>
              <w:t>2016</w:t>
            </w:r>
          </w:p>
        </w:tc>
        <w:tc>
          <w:tcPr>
            <w:tcW w:w="680" w:type="dxa"/>
            <w:noWrap/>
            <w:vAlign w:val="center"/>
            <w:hideMark/>
          </w:tcPr>
          <w:p w:rsidR="008C0898" w:rsidRPr="005827B6" w:rsidRDefault="008C0898" w:rsidP="00A75705">
            <w:pPr>
              <w:pStyle w:val="a"/>
              <w:tabs>
                <w:tab w:val="left" w:pos="0"/>
              </w:tabs>
              <w:ind w:firstLine="709"/>
              <w:contextualSpacing/>
              <w:rPr>
                <w:color w:val="000000" w:themeColor="text1"/>
                <w:sz w:val="20"/>
                <w:szCs w:val="24"/>
                <w:lang w:val="en-GB"/>
              </w:rPr>
            </w:pPr>
            <w:r w:rsidRPr="005827B6">
              <w:rPr>
                <w:color w:val="000000" w:themeColor="text1"/>
                <w:sz w:val="20"/>
                <w:szCs w:val="24"/>
                <w:lang w:val="en-GB"/>
              </w:rPr>
              <w:t>2017</w:t>
            </w:r>
          </w:p>
        </w:tc>
      </w:tr>
      <w:tr w:rsidR="008C0898" w:rsidRPr="005827B6" w:rsidTr="00A734CD">
        <w:trPr>
          <w:trHeight w:val="255"/>
          <w:jc w:val="center"/>
        </w:trPr>
        <w:tc>
          <w:tcPr>
            <w:tcW w:w="4653" w:type="dxa"/>
            <w:vAlign w:val="center"/>
          </w:tcPr>
          <w:p w:rsidR="008C0898" w:rsidRPr="005827B6" w:rsidRDefault="008C0898" w:rsidP="00A75705">
            <w:pPr>
              <w:pStyle w:val="a"/>
              <w:tabs>
                <w:tab w:val="left" w:pos="0"/>
              </w:tabs>
              <w:ind w:firstLine="29"/>
              <w:contextualSpacing/>
              <w:rPr>
                <w:color w:val="000000" w:themeColor="text1"/>
                <w:sz w:val="20"/>
                <w:szCs w:val="24"/>
              </w:rPr>
            </w:pPr>
            <w:r w:rsidRPr="005827B6">
              <w:rPr>
                <w:color w:val="000000" w:themeColor="text1"/>
                <w:sz w:val="20"/>
                <w:szCs w:val="24"/>
              </w:rPr>
              <w:t>Оп</w:t>
            </w:r>
            <w:r w:rsidR="00F77C3F" w:rsidRPr="005827B6">
              <w:rPr>
                <w:color w:val="000000" w:themeColor="text1"/>
                <w:sz w:val="20"/>
                <w:szCs w:val="24"/>
              </w:rPr>
              <w:t>ерационная прибыль, тыс. долл.</w:t>
            </w:r>
            <w:r w:rsidRPr="005827B6">
              <w:rPr>
                <w:color w:val="000000" w:themeColor="text1"/>
                <w:sz w:val="20"/>
                <w:szCs w:val="24"/>
              </w:rPr>
              <w:t xml:space="preserve"> США</w:t>
            </w:r>
          </w:p>
        </w:tc>
        <w:tc>
          <w:tcPr>
            <w:tcW w:w="680" w:type="dxa"/>
            <w:noWrap/>
            <w:vAlign w:val="center"/>
            <w:hideMark/>
          </w:tcPr>
          <w:p w:rsidR="008C0898" w:rsidRPr="005827B6" w:rsidRDefault="008C0898" w:rsidP="00A75705">
            <w:pPr>
              <w:pStyle w:val="a"/>
              <w:tabs>
                <w:tab w:val="left" w:pos="0"/>
              </w:tabs>
              <w:ind w:firstLine="709"/>
              <w:contextualSpacing/>
              <w:rPr>
                <w:color w:val="000000" w:themeColor="text1"/>
                <w:sz w:val="20"/>
                <w:szCs w:val="24"/>
                <w:lang w:val="en-GB"/>
              </w:rPr>
            </w:pPr>
            <w:r w:rsidRPr="005827B6">
              <w:rPr>
                <w:color w:val="000000" w:themeColor="text1"/>
                <w:sz w:val="20"/>
                <w:szCs w:val="24"/>
                <w:lang w:val="en-GB"/>
              </w:rPr>
              <w:t>1345,3</w:t>
            </w:r>
          </w:p>
        </w:tc>
        <w:tc>
          <w:tcPr>
            <w:tcW w:w="680" w:type="dxa"/>
            <w:noWrap/>
            <w:vAlign w:val="center"/>
            <w:hideMark/>
          </w:tcPr>
          <w:p w:rsidR="008C0898" w:rsidRPr="005827B6" w:rsidRDefault="008C0898" w:rsidP="00A75705">
            <w:pPr>
              <w:pStyle w:val="a"/>
              <w:tabs>
                <w:tab w:val="left" w:pos="0"/>
              </w:tabs>
              <w:ind w:firstLine="709"/>
              <w:contextualSpacing/>
              <w:rPr>
                <w:color w:val="000000" w:themeColor="text1"/>
                <w:sz w:val="20"/>
                <w:szCs w:val="24"/>
                <w:lang w:val="en-GB"/>
              </w:rPr>
            </w:pPr>
            <w:r w:rsidRPr="005827B6">
              <w:rPr>
                <w:color w:val="000000" w:themeColor="text1"/>
                <w:sz w:val="20"/>
                <w:szCs w:val="24"/>
                <w:lang w:val="en-GB"/>
              </w:rPr>
              <w:t>1152,5</w:t>
            </w:r>
          </w:p>
        </w:tc>
        <w:tc>
          <w:tcPr>
            <w:tcW w:w="680" w:type="dxa"/>
            <w:noWrap/>
            <w:vAlign w:val="center"/>
            <w:hideMark/>
          </w:tcPr>
          <w:p w:rsidR="008C0898" w:rsidRPr="005827B6" w:rsidRDefault="008C0898" w:rsidP="00A75705">
            <w:pPr>
              <w:pStyle w:val="a"/>
              <w:tabs>
                <w:tab w:val="left" w:pos="0"/>
              </w:tabs>
              <w:ind w:firstLine="709"/>
              <w:contextualSpacing/>
              <w:rPr>
                <w:color w:val="000000" w:themeColor="text1"/>
                <w:sz w:val="20"/>
                <w:szCs w:val="24"/>
                <w:lang w:val="en-GB"/>
              </w:rPr>
            </w:pPr>
            <w:r w:rsidRPr="005827B6">
              <w:rPr>
                <w:color w:val="000000" w:themeColor="text1"/>
                <w:sz w:val="20"/>
                <w:szCs w:val="24"/>
                <w:lang w:val="en-GB"/>
              </w:rPr>
              <w:t>1153,3</w:t>
            </w:r>
          </w:p>
        </w:tc>
      </w:tr>
    </w:tbl>
    <w:p w:rsidR="00035B08" w:rsidRDefault="00035B08" w:rsidP="00A75705">
      <w:pPr>
        <w:pStyle w:val="a"/>
        <w:tabs>
          <w:tab w:val="left" w:pos="0"/>
        </w:tabs>
        <w:spacing w:before="240"/>
        <w:ind w:firstLine="709"/>
        <w:contextualSpacing/>
        <w:rPr>
          <w:color w:val="000000" w:themeColor="text1"/>
          <w:sz w:val="24"/>
          <w:szCs w:val="24"/>
        </w:rPr>
      </w:pPr>
    </w:p>
    <w:p w:rsidR="008C0898" w:rsidRPr="00DA6A12" w:rsidRDefault="008C0898" w:rsidP="00A75705">
      <w:pPr>
        <w:pStyle w:val="a"/>
        <w:tabs>
          <w:tab w:val="left" w:pos="0"/>
        </w:tabs>
        <w:spacing w:before="240"/>
        <w:ind w:firstLine="709"/>
        <w:contextualSpacing/>
        <w:rPr>
          <w:color w:val="000000" w:themeColor="text1"/>
          <w:sz w:val="24"/>
          <w:szCs w:val="24"/>
        </w:rPr>
      </w:pPr>
      <w:r w:rsidRPr="00DA6A12">
        <w:rPr>
          <w:color w:val="000000" w:themeColor="text1"/>
          <w:sz w:val="24"/>
          <w:szCs w:val="24"/>
        </w:rPr>
        <w:lastRenderedPageBreak/>
        <w:t>Следует отметить, что длина временного ряда в нашем случае слишком мала, чтобы использовать методы классической статистики для пос</w:t>
      </w:r>
      <w:r w:rsidR="00035B08">
        <w:rPr>
          <w:color w:val="000000" w:themeColor="text1"/>
          <w:sz w:val="24"/>
          <w:szCs w:val="24"/>
        </w:rPr>
        <w:t>троения прогнозов. В этой связи</w:t>
      </w:r>
      <w:r w:rsidRPr="00DA6A12">
        <w:rPr>
          <w:color w:val="000000" w:themeColor="text1"/>
          <w:sz w:val="24"/>
          <w:szCs w:val="24"/>
        </w:rPr>
        <w:t xml:space="preserve"> перейдем к методологии снижения неопределенности с помощью супериндикатора</w:t>
      </w:r>
      <w:r w:rsidR="008168D7">
        <w:rPr>
          <w:rStyle w:val="FootnoteReference"/>
          <w:color w:val="000000" w:themeColor="text1"/>
          <w:sz w:val="24"/>
          <w:szCs w:val="24"/>
        </w:rPr>
        <w:footnoteReference w:id="50"/>
      </w:r>
      <w:r w:rsidRPr="00DA6A12">
        <w:rPr>
          <w:color w:val="000000" w:themeColor="text1"/>
          <w:sz w:val="24"/>
          <w:szCs w:val="24"/>
        </w:rPr>
        <w:t xml:space="preserve">. По данным таблицы </w:t>
      </w:r>
      <w:r w:rsidR="00C30366">
        <w:rPr>
          <w:color w:val="000000" w:themeColor="text1"/>
          <w:sz w:val="24"/>
          <w:szCs w:val="24"/>
        </w:rPr>
        <w:t>3.2.</w:t>
      </w:r>
      <w:r w:rsidR="00D60C66">
        <w:rPr>
          <w:color w:val="000000" w:themeColor="text1"/>
          <w:sz w:val="24"/>
          <w:szCs w:val="24"/>
        </w:rPr>
        <w:t>2</w:t>
      </w:r>
      <w:r w:rsidRPr="00DA6A12">
        <w:rPr>
          <w:color w:val="000000" w:themeColor="text1"/>
          <w:sz w:val="24"/>
          <w:szCs w:val="24"/>
        </w:rPr>
        <w:t xml:space="preserve"> построим микростатистический прогноз в целях </w:t>
      </w:r>
      <w:r w:rsidR="00B13C40">
        <w:rPr>
          <w:color w:val="000000" w:themeColor="text1"/>
          <w:sz w:val="24"/>
          <w:szCs w:val="24"/>
        </w:rPr>
        <w:t xml:space="preserve">определения будущих значений операционной прибыли </w:t>
      </w:r>
      <w:r w:rsidRPr="00DA6A12">
        <w:rPr>
          <w:color w:val="000000" w:themeColor="text1"/>
          <w:sz w:val="24"/>
          <w:szCs w:val="24"/>
        </w:rPr>
        <w:t>.</w:t>
      </w:r>
    </w:p>
    <w:p w:rsidR="008C0898" w:rsidRPr="00DA6A12" w:rsidRDefault="008C0898" w:rsidP="00A75705">
      <w:pPr>
        <w:pStyle w:val="a"/>
        <w:tabs>
          <w:tab w:val="left" w:pos="0"/>
        </w:tabs>
        <w:ind w:firstLine="709"/>
        <w:contextualSpacing/>
        <w:rPr>
          <w:color w:val="000000" w:themeColor="text1"/>
          <w:sz w:val="24"/>
          <w:szCs w:val="24"/>
        </w:rPr>
      </w:pPr>
      <w:r w:rsidRPr="00DA6A12">
        <w:rPr>
          <w:color w:val="000000" w:themeColor="text1"/>
          <w:sz w:val="24"/>
          <w:szCs w:val="24"/>
        </w:rPr>
        <w:t>В соответствии с алгоритмом идентификации экспоненциального распределения</w:t>
      </w:r>
      <w:r w:rsidR="00B13C40">
        <w:rPr>
          <w:color w:val="000000" w:themeColor="text1"/>
          <w:sz w:val="24"/>
          <w:szCs w:val="24"/>
        </w:rPr>
        <w:t>, описанным в параграфе 3.1 настоящей работы,</w:t>
      </w:r>
      <w:r w:rsidRPr="00DA6A12">
        <w:rPr>
          <w:color w:val="000000" w:themeColor="text1"/>
          <w:sz w:val="24"/>
          <w:szCs w:val="24"/>
        </w:rPr>
        <w:t xml:space="preserve"> для периода с 2015 по 2017 год,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2015</m:t>
            </m:r>
          </m:sub>
        </m:sSub>
        <m:r>
          <w:rPr>
            <w:rFonts w:ascii="Cambria Math" w:hAnsi="Cambria Math"/>
            <w:color w:val="000000" w:themeColor="text1"/>
            <w:sz w:val="24"/>
            <w:szCs w:val="24"/>
          </w:rPr>
          <m:t xml:space="preserve">=1345,3; </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2016</m:t>
            </m:r>
          </m:sub>
        </m:sSub>
        <m:r>
          <w:rPr>
            <w:rFonts w:ascii="Cambria Math" w:hAnsi="Cambria Math"/>
            <w:color w:val="000000" w:themeColor="text1"/>
            <w:sz w:val="24"/>
            <w:szCs w:val="24"/>
          </w:rPr>
          <m:t>=1152,5;</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2017</m:t>
            </m:r>
          </m:sub>
        </m:sSub>
        <m:r>
          <w:rPr>
            <w:rFonts w:ascii="Cambria Math" w:hAnsi="Cambria Math"/>
            <w:color w:val="000000" w:themeColor="text1"/>
            <w:sz w:val="24"/>
            <w:szCs w:val="24"/>
          </w:rPr>
          <m:t>=1153,3</m:t>
        </m:r>
      </m:oMath>
      <w:r w:rsidRPr="00DA6A12">
        <w:rPr>
          <w:color w:val="000000" w:themeColor="text1"/>
          <w:sz w:val="24"/>
          <w:szCs w:val="24"/>
        </w:rPr>
        <w:t xml:space="preserve">, построим вариационный ряд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2016</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2017</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2015</m:t>
            </m:r>
          </m:sub>
        </m:sSub>
      </m:oMath>
      <w:r w:rsidRPr="00DA6A12">
        <w:rPr>
          <w:color w:val="000000" w:themeColor="text1"/>
          <w:sz w:val="24"/>
          <w:szCs w:val="24"/>
        </w:rPr>
        <w:t xml:space="preserve"> и получим (</w:t>
      </w:r>
      <w:r w:rsidR="00A75705">
        <w:rPr>
          <w:color w:val="000000" w:themeColor="text1"/>
          <w:sz w:val="24"/>
          <w:szCs w:val="24"/>
        </w:rPr>
        <w:t>3.2.1</w:t>
      </w:r>
      <w:r w:rsidRPr="00DA6A12">
        <w:rPr>
          <w:color w:val="000000" w:themeColor="text1"/>
          <w:sz w:val="24"/>
          <w:szCs w:val="24"/>
        </w:rPr>
        <w:t>):</w:t>
      </w:r>
    </w:p>
    <w:p w:rsidR="008C0898" w:rsidRPr="00DA6A12" w:rsidRDefault="009A197A" w:rsidP="00A75705">
      <w:pPr>
        <w:contextualSpacing/>
        <w:jc w:val="center"/>
        <w:rPr>
          <w:rFonts w:ascii="Times New Roman" w:eastAsia="Times New Roman" w:hAnsi="Times New Roman" w:cs="Times New Roman"/>
          <w:color w:val="000000" w:themeColor="text1"/>
          <w:sz w:val="24"/>
          <w:szCs w:val="24"/>
        </w:rPr>
      </w:pPr>
      <m:oMathPara>
        <m:oMath>
          <m:sSub>
            <m:sSubPr>
              <m:ctrlPr>
                <w:rPr>
                  <w:rFonts w:ascii="Cambria Math" w:eastAsia="Times New Roman" w:hAnsi="Cambria Math" w:cs="Times New Roman"/>
                  <w:i/>
                  <w:color w:val="000000" w:themeColor="text1"/>
                  <w:sz w:val="24"/>
                  <w:szCs w:val="24"/>
                </w:rPr>
              </m:ctrlPr>
            </m:sSubPr>
            <m:e>
              <m:r>
                <m:rPr>
                  <m:sty m:val="p"/>
                </m:rPr>
                <w:rPr>
                  <w:rFonts w:ascii="Cambria Math" w:eastAsia="Times New Roman" w:hAnsi="Cambria Math" w:cs="Times New Roman"/>
                  <w:color w:val="000000" w:themeColor="text1"/>
                  <w:sz w:val="24"/>
                  <w:szCs w:val="24"/>
                </w:rPr>
                <m:t>Ω</m:t>
              </m:r>
            </m:e>
            <m:sub>
              <m:r>
                <w:rPr>
                  <w:rFonts w:ascii="Cambria Math" w:eastAsia="Times New Roman" w:hAnsi="Cambria Math" w:cs="Times New Roman"/>
                  <w:color w:val="000000" w:themeColor="text1"/>
                  <w:sz w:val="24"/>
                  <w:szCs w:val="24"/>
                </w:rPr>
                <m:t>1</m:t>
              </m:r>
            </m:sub>
          </m:sSub>
          <m:r>
            <w:rPr>
              <w:rFonts w:ascii="Cambria Math" w:eastAsia="Times New Roman" w:hAnsi="Cambria Math" w:cs="Times New Roman"/>
              <w:color w:val="000000" w:themeColor="text1"/>
              <w:sz w:val="24"/>
              <w:szCs w:val="24"/>
            </w:rPr>
            <m:t>=</m:t>
          </m:r>
          <m:f>
            <m:fPr>
              <m:ctrlPr>
                <w:rPr>
                  <w:rFonts w:ascii="Cambria Math" w:eastAsia="Times New Roman" w:hAnsi="Cambria Math" w:cs="Times New Roman"/>
                  <w:i/>
                  <w:color w:val="000000" w:themeColor="text1"/>
                  <w:sz w:val="24"/>
                  <w:szCs w:val="24"/>
                </w:rPr>
              </m:ctrlPr>
            </m:fPr>
            <m:num>
              <m:sSubSup>
                <m:sSubSupPr>
                  <m:ctrlPr>
                    <w:rPr>
                      <w:rFonts w:ascii="Cambria Math" w:eastAsia="Times New Roman" w:hAnsi="Cambria Math" w:cs="Times New Roman"/>
                      <w:i/>
                      <w:color w:val="000000" w:themeColor="text1"/>
                      <w:sz w:val="24"/>
                      <w:szCs w:val="24"/>
                    </w:rPr>
                  </m:ctrlPr>
                </m:sSubSupPr>
                <m:e>
                  <m:r>
                    <w:rPr>
                      <w:rFonts w:ascii="Cambria Math" w:eastAsia="Times New Roman" w:hAnsi="Cambria Math" w:cs="Times New Roman"/>
                      <w:color w:val="000000" w:themeColor="text1"/>
                      <w:sz w:val="24"/>
                      <w:szCs w:val="24"/>
                      <w:lang w:val="en-US"/>
                    </w:rPr>
                    <m:t>x</m:t>
                  </m:r>
                </m:e>
                <m:sub>
                  <m:r>
                    <w:rPr>
                      <w:rFonts w:ascii="Cambria Math" w:eastAsia="Times New Roman" w:hAnsi="Cambria Math" w:cs="Times New Roman"/>
                      <w:color w:val="000000" w:themeColor="text1"/>
                      <w:sz w:val="24"/>
                      <w:szCs w:val="24"/>
                    </w:rPr>
                    <m:t>2016</m:t>
                  </m:r>
                </m:sub>
                <m:sup>
                  <m:r>
                    <w:rPr>
                      <w:rFonts w:ascii="Cambria Math" w:eastAsia="Times New Roman" w:hAnsi="Cambria Math" w:cs="Times New Roman"/>
                      <w:color w:val="000000" w:themeColor="text1"/>
                      <w:sz w:val="24"/>
                      <w:szCs w:val="24"/>
                    </w:rPr>
                    <m:t>(3)</m:t>
                  </m:r>
                </m:sup>
              </m:sSubSup>
            </m:num>
            <m:den>
              <m:sSubSup>
                <m:sSubSupPr>
                  <m:ctrlPr>
                    <w:rPr>
                      <w:rFonts w:ascii="Cambria Math" w:eastAsia="Times New Roman" w:hAnsi="Cambria Math" w:cs="Times New Roman"/>
                      <w:i/>
                      <w:color w:val="000000" w:themeColor="text1"/>
                      <w:sz w:val="24"/>
                      <w:szCs w:val="24"/>
                    </w:rPr>
                  </m:ctrlPr>
                </m:sSubSupPr>
                <m:e>
                  <m:r>
                    <w:rPr>
                      <w:rFonts w:ascii="Cambria Math" w:eastAsia="Times New Roman" w:hAnsi="Cambria Math" w:cs="Times New Roman"/>
                      <w:color w:val="000000" w:themeColor="text1"/>
                      <w:sz w:val="24"/>
                      <w:szCs w:val="24"/>
                      <w:lang w:val="en-US"/>
                    </w:rPr>
                    <m:t>x</m:t>
                  </m:r>
                </m:e>
                <m:sub>
                  <m:r>
                    <w:rPr>
                      <w:rFonts w:ascii="Cambria Math" w:eastAsia="Times New Roman" w:hAnsi="Cambria Math" w:cs="Times New Roman"/>
                      <w:color w:val="000000" w:themeColor="text1"/>
                      <w:sz w:val="24"/>
                      <w:szCs w:val="24"/>
                    </w:rPr>
                    <m:t>2015</m:t>
                  </m:r>
                </m:sub>
                <m:sup>
                  <m:r>
                    <w:rPr>
                      <w:rFonts w:ascii="Cambria Math" w:eastAsia="Times New Roman" w:hAnsi="Cambria Math" w:cs="Times New Roman"/>
                      <w:color w:val="000000" w:themeColor="text1"/>
                      <w:sz w:val="24"/>
                      <w:szCs w:val="24"/>
                    </w:rPr>
                    <m:t>(3)</m:t>
                  </m:r>
                </m:sup>
              </m:sSubSup>
            </m:den>
          </m:f>
          <m:r>
            <w:rPr>
              <w:rFonts w:ascii="Cambria Math" w:eastAsia="Times New Roman" w:hAnsi="Cambria Math" w:cs="Times New Roman"/>
              <w:color w:val="000000" w:themeColor="text1"/>
              <w:sz w:val="24"/>
              <w:szCs w:val="24"/>
            </w:rPr>
            <m:t>=</m:t>
          </m:r>
          <m:f>
            <m:fPr>
              <m:ctrlPr>
                <w:rPr>
                  <w:rFonts w:ascii="Cambria Math" w:eastAsia="Times New Roman" w:hAnsi="Cambria Math" w:cs="Times New Roman"/>
                  <w:i/>
                  <w:color w:val="000000" w:themeColor="text1"/>
                  <w:sz w:val="24"/>
                  <w:szCs w:val="24"/>
                </w:rPr>
              </m:ctrlPr>
            </m:fPr>
            <m:num>
              <m:r>
                <w:rPr>
                  <w:rFonts w:ascii="Cambria Math" w:eastAsia="Times New Roman" w:hAnsi="Cambria Math" w:cs="Times New Roman"/>
                  <w:color w:val="000000" w:themeColor="text1"/>
                  <w:sz w:val="24"/>
                  <w:szCs w:val="24"/>
                </w:rPr>
                <m:t>1152,5</m:t>
              </m:r>
            </m:num>
            <m:den>
              <m:r>
                <w:rPr>
                  <w:rFonts w:ascii="Cambria Math" w:eastAsia="Times New Roman" w:hAnsi="Cambria Math" w:cs="Times New Roman"/>
                  <w:color w:val="000000" w:themeColor="text1"/>
                  <w:sz w:val="24"/>
                  <w:szCs w:val="24"/>
                </w:rPr>
                <m:t>1345,3</m:t>
              </m:r>
            </m:den>
          </m:f>
          <m:r>
            <w:rPr>
              <w:rFonts w:ascii="Cambria Math" w:eastAsia="Times New Roman" w:hAnsi="Cambria Math" w:cs="Times New Roman"/>
              <w:color w:val="000000" w:themeColor="text1"/>
              <w:sz w:val="24"/>
              <w:szCs w:val="24"/>
            </w:rPr>
            <m:t xml:space="preserve">=0,8569; </m:t>
          </m:r>
          <m:sSub>
            <m:sSubPr>
              <m:ctrlPr>
                <w:rPr>
                  <w:rFonts w:ascii="Cambria Math" w:eastAsia="Times New Roman" w:hAnsi="Cambria Math" w:cs="Times New Roman"/>
                  <w:i/>
                  <w:color w:val="000000" w:themeColor="text1"/>
                  <w:sz w:val="24"/>
                  <w:szCs w:val="24"/>
                </w:rPr>
              </m:ctrlPr>
            </m:sSubPr>
            <m:e>
              <m:r>
                <m:rPr>
                  <m:sty m:val="p"/>
                </m:rPr>
                <w:rPr>
                  <w:rFonts w:ascii="Cambria Math" w:eastAsia="Times New Roman" w:hAnsi="Cambria Math" w:cs="Times New Roman"/>
                  <w:color w:val="000000" w:themeColor="text1"/>
                  <w:sz w:val="24"/>
                  <w:szCs w:val="24"/>
                </w:rPr>
                <m:t>Ω</m:t>
              </m:r>
            </m:e>
            <m:sub>
              <m:r>
                <w:rPr>
                  <w:rFonts w:ascii="Cambria Math" w:eastAsia="Times New Roman" w:hAnsi="Cambria Math" w:cs="Times New Roman"/>
                  <w:color w:val="000000" w:themeColor="text1"/>
                  <w:sz w:val="24"/>
                  <w:szCs w:val="24"/>
                </w:rPr>
                <m:t>2</m:t>
              </m:r>
            </m:sub>
          </m:sSub>
          <m:r>
            <w:rPr>
              <w:rFonts w:ascii="Cambria Math" w:eastAsia="Times New Roman" w:hAnsi="Cambria Math" w:cs="Times New Roman"/>
              <w:color w:val="000000" w:themeColor="text1"/>
              <w:sz w:val="24"/>
              <w:szCs w:val="24"/>
            </w:rPr>
            <m:t>=</m:t>
          </m:r>
          <m:f>
            <m:fPr>
              <m:ctrlPr>
                <w:rPr>
                  <w:rFonts w:ascii="Cambria Math" w:eastAsia="Times New Roman" w:hAnsi="Cambria Math" w:cs="Times New Roman"/>
                  <w:i/>
                  <w:color w:val="000000" w:themeColor="text1"/>
                  <w:sz w:val="24"/>
                  <w:szCs w:val="24"/>
                </w:rPr>
              </m:ctrlPr>
            </m:fPr>
            <m:num>
              <m:sSubSup>
                <m:sSubSupPr>
                  <m:ctrlPr>
                    <w:rPr>
                      <w:rFonts w:ascii="Cambria Math" w:eastAsia="Times New Roman" w:hAnsi="Cambria Math" w:cs="Times New Roman"/>
                      <w:i/>
                      <w:color w:val="000000" w:themeColor="text1"/>
                      <w:sz w:val="24"/>
                      <w:szCs w:val="24"/>
                    </w:rPr>
                  </m:ctrlPr>
                </m:sSubSupPr>
                <m:e>
                  <m:r>
                    <w:rPr>
                      <w:rFonts w:ascii="Cambria Math" w:eastAsia="Times New Roman" w:hAnsi="Cambria Math" w:cs="Times New Roman"/>
                      <w:color w:val="000000" w:themeColor="text1"/>
                      <w:sz w:val="24"/>
                      <w:szCs w:val="24"/>
                      <w:lang w:val="en-US"/>
                    </w:rPr>
                    <m:t>x</m:t>
                  </m:r>
                </m:e>
                <m:sub>
                  <m:r>
                    <w:rPr>
                      <w:rFonts w:ascii="Cambria Math" w:eastAsia="Times New Roman" w:hAnsi="Cambria Math" w:cs="Times New Roman"/>
                      <w:color w:val="000000" w:themeColor="text1"/>
                      <w:sz w:val="24"/>
                      <w:szCs w:val="24"/>
                    </w:rPr>
                    <m:t>2017</m:t>
                  </m:r>
                </m:sub>
                <m:sup>
                  <m:r>
                    <w:rPr>
                      <w:rFonts w:ascii="Cambria Math" w:eastAsia="Times New Roman" w:hAnsi="Cambria Math" w:cs="Times New Roman"/>
                      <w:color w:val="000000" w:themeColor="text1"/>
                      <w:sz w:val="24"/>
                      <w:szCs w:val="24"/>
                    </w:rPr>
                    <m:t>(3)</m:t>
                  </m:r>
                </m:sup>
              </m:sSubSup>
            </m:num>
            <m:den>
              <m:sSubSup>
                <m:sSubSupPr>
                  <m:ctrlPr>
                    <w:rPr>
                      <w:rFonts w:ascii="Cambria Math" w:eastAsia="Times New Roman" w:hAnsi="Cambria Math" w:cs="Times New Roman"/>
                      <w:i/>
                      <w:color w:val="000000" w:themeColor="text1"/>
                      <w:sz w:val="24"/>
                      <w:szCs w:val="24"/>
                    </w:rPr>
                  </m:ctrlPr>
                </m:sSubSupPr>
                <m:e>
                  <m:r>
                    <w:rPr>
                      <w:rFonts w:ascii="Cambria Math" w:eastAsia="Times New Roman" w:hAnsi="Cambria Math" w:cs="Times New Roman"/>
                      <w:color w:val="000000" w:themeColor="text1"/>
                      <w:sz w:val="24"/>
                      <w:szCs w:val="24"/>
                      <w:lang w:val="en-US"/>
                    </w:rPr>
                    <m:t>x</m:t>
                  </m:r>
                </m:e>
                <m:sub>
                  <m:r>
                    <w:rPr>
                      <w:rFonts w:ascii="Cambria Math" w:eastAsia="Times New Roman" w:hAnsi="Cambria Math" w:cs="Times New Roman"/>
                      <w:color w:val="000000" w:themeColor="text1"/>
                      <w:sz w:val="24"/>
                      <w:szCs w:val="24"/>
                    </w:rPr>
                    <m:t>2015</m:t>
                  </m:r>
                </m:sub>
                <m:sup>
                  <m:r>
                    <w:rPr>
                      <w:rFonts w:ascii="Cambria Math" w:eastAsia="Times New Roman" w:hAnsi="Cambria Math" w:cs="Times New Roman"/>
                      <w:color w:val="000000" w:themeColor="text1"/>
                      <w:sz w:val="24"/>
                      <w:szCs w:val="24"/>
                    </w:rPr>
                    <m:t>(3)</m:t>
                  </m:r>
                </m:sup>
              </m:sSubSup>
            </m:den>
          </m:f>
          <m:r>
            <w:rPr>
              <w:rFonts w:ascii="Cambria Math" w:eastAsia="Times New Roman" w:hAnsi="Cambria Math" w:cs="Times New Roman"/>
              <w:color w:val="000000" w:themeColor="text1"/>
              <w:sz w:val="24"/>
              <w:szCs w:val="24"/>
            </w:rPr>
            <m:t>=</m:t>
          </m:r>
          <m:f>
            <m:fPr>
              <m:ctrlPr>
                <w:rPr>
                  <w:rFonts w:ascii="Cambria Math" w:eastAsia="Times New Roman" w:hAnsi="Cambria Math" w:cs="Times New Roman"/>
                  <w:i/>
                  <w:color w:val="000000" w:themeColor="text1"/>
                  <w:sz w:val="24"/>
                  <w:szCs w:val="24"/>
                </w:rPr>
              </m:ctrlPr>
            </m:fPr>
            <m:num>
              <m:r>
                <w:rPr>
                  <w:rFonts w:ascii="Cambria Math" w:eastAsia="Times New Roman" w:hAnsi="Cambria Math" w:cs="Times New Roman"/>
                  <w:color w:val="000000" w:themeColor="text1"/>
                  <w:sz w:val="24"/>
                  <w:szCs w:val="24"/>
                </w:rPr>
                <m:t>1153,3</m:t>
              </m:r>
            </m:num>
            <m:den>
              <m:r>
                <w:rPr>
                  <w:rFonts w:ascii="Cambria Math" w:eastAsia="Times New Roman" w:hAnsi="Cambria Math" w:cs="Times New Roman"/>
                  <w:color w:val="000000" w:themeColor="text1"/>
                  <w:sz w:val="24"/>
                  <w:szCs w:val="24"/>
                </w:rPr>
                <m:t>1345,3</m:t>
              </m:r>
            </m:den>
          </m:f>
          <m:r>
            <w:rPr>
              <w:rFonts w:ascii="Cambria Math" w:eastAsia="Times New Roman" w:hAnsi="Cambria Math" w:cs="Times New Roman"/>
              <w:color w:val="000000" w:themeColor="text1"/>
              <w:sz w:val="24"/>
              <w:szCs w:val="24"/>
            </w:rPr>
            <m:t>=0,8573        (3.2.1)</m:t>
          </m:r>
        </m:oMath>
      </m:oMathPara>
    </w:p>
    <w:p w:rsidR="008C0898" w:rsidRPr="00DA6A12" w:rsidRDefault="008C0898" w:rsidP="00A75705">
      <w:pPr>
        <w:pStyle w:val="a"/>
        <w:tabs>
          <w:tab w:val="left" w:pos="0"/>
        </w:tabs>
        <w:ind w:firstLine="709"/>
        <w:contextualSpacing/>
        <w:rPr>
          <w:color w:val="000000" w:themeColor="text1"/>
          <w:sz w:val="24"/>
          <w:szCs w:val="24"/>
        </w:rPr>
      </w:pPr>
      <w:r w:rsidRPr="00DA6A12">
        <w:rPr>
          <w:color w:val="000000" w:themeColor="text1"/>
          <w:sz w:val="24"/>
          <w:szCs w:val="24"/>
        </w:rPr>
        <w:t>Для выборки из трех элементов формула из теоремы П1 (см. при</w:t>
      </w:r>
      <w:r w:rsidR="00C30366">
        <w:rPr>
          <w:color w:val="000000" w:themeColor="text1"/>
          <w:sz w:val="24"/>
          <w:szCs w:val="24"/>
        </w:rPr>
        <w:t>ложения) примет следующий вид (3.2.</w:t>
      </w:r>
      <w:r w:rsidR="00A75705">
        <w:rPr>
          <w:color w:val="000000" w:themeColor="text1"/>
          <w:sz w:val="24"/>
          <w:szCs w:val="24"/>
        </w:rPr>
        <w:t>2</w:t>
      </w:r>
      <w:r w:rsidRPr="00DA6A12">
        <w:rPr>
          <w:color w:val="000000" w:themeColor="text1"/>
          <w:sz w:val="24"/>
          <w:szCs w:val="24"/>
        </w:rPr>
        <w:t>).</w:t>
      </w:r>
    </w:p>
    <w:p w:rsidR="008C0898" w:rsidRPr="00DA6A12" w:rsidRDefault="008C0898" w:rsidP="00A75705">
      <w:pPr>
        <w:pStyle w:val="a"/>
        <w:tabs>
          <w:tab w:val="left" w:pos="0"/>
        </w:tabs>
        <w:ind w:firstLine="709"/>
        <w:contextualSpacing/>
        <w:rPr>
          <w:color w:val="000000" w:themeColor="text1"/>
          <w:sz w:val="24"/>
          <w:szCs w:val="24"/>
        </w:rPr>
      </w:pPr>
      <m:oMathPara>
        <m:oMath>
          <m:r>
            <w:rPr>
              <w:rFonts w:ascii="Cambria Math" w:hAnsi="Cambria Math"/>
              <w:color w:val="000000" w:themeColor="text1"/>
              <w:sz w:val="24"/>
              <w:szCs w:val="24"/>
            </w:rPr>
            <m:t>S=G</m:t>
          </m:r>
          <m:d>
            <m:dPr>
              <m:begChr m:val="{"/>
              <m:endChr m:val="}"/>
              <m:ctrlPr>
                <w:rPr>
                  <w:rFonts w:ascii="Cambria Math" w:hAnsi="Cambria Math"/>
                  <w:i/>
                  <w:color w:val="000000" w:themeColor="text1"/>
                  <w:sz w:val="24"/>
                  <w:szCs w:val="24"/>
                </w:rPr>
              </m:ctrlPr>
            </m:dPr>
            <m:e>
              <m:sSub>
                <m:sSubPr>
                  <m:ctrlPr>
                    <w:rPr>
                      <w:rFonts w:ascii="Cambria Math" w:hAnsi="Cambria Math"/>
                      <w:i/>
                      <w:color w:val="000000" w:themeColor="text1"/>
                      <w:sz w:val="24"/>
                      <w:szCs w:val="24"/>
                      <w:lang w:eastAsia="zh-CN"/>
                    </w:rPr>
                  </m:ctrlPr>
                </m:sSubPr>
                <m:e>
                  <m:r>
                    <m:rPr>
                      <m:sty m:val="p"/>
                    </m:rPr>
                    <w:rPr>
                      <w:rFonts w:ascii="Cambria Math" w:hAnsi="Cambria Math"/>
                      <w:color w:val="000000" w:themeColor="text1"/>
                      <w:sz w:val="24"/>
                      <w:szCs w:val="24"/>
                    </w:rPr>
                    <m:t>Ω</m:t>
                  </m:r>
                </m:e>
                <m:sub>
                  <m:r>
                    <w:rPr>
                      <w:rFonts w:ascii="Cambria Math" w:hAnsi="Cambria Math"/>
                      <w:color w:val="000000" w:themeColor="text1"/>
                      <w:sz w:val="24"/>
                      <w:szCs w:val="24"/>
                    </w:rPr>
                    <m:t>1</m:t>
                  </m:r>
                </m:sub>
              </m:sSub>
              <m:r>
                <w:rPr>
                  <w:rFonts w:ascii="Cambria Math" w:hAnsi="Cambria Math"/>
                  <w:color w:val="000000" w:themeColor="text1"/>
                  <w:sz w:val="24"/>
                  <w:szCs w:val="24"/>
                </w:rPr>
                <m:t>,</m:t>
              </m:r>
              <m:sSub>
                <m:sSubPr>
                  <m:ctrlPr>
                    <w:rPr>
                      <w:rFonts w:ascii="Cambria Math" w:hAnsi="Cambria Math"/>
                      <w:i/>
                      <w:color w:val="000000" w:themeColor="text1"/>
                      <w:sz w:val="24"/>
                      <w:szCs w:val="24"/>
                      <w:lang w:eastAsia="zh-CN"/>
                    </w:rPr>
                  </m:ctrlPr>
                </m:sSubPr>
                <m:e>
                  <m:r>
                    <m:rPr>
                      <m:sty m:val="p"/>
                    </m:rPr>
                    <w:rPr>
                      <w:rFonts w:ascii="Cambria Math" w:hAnsi="Cambria Math"/>
                      <w:color w:val="000000" w:themeColor="text1"/>
                      <w:sz w:val="24"/>
                      <w:szCs w:val="24"/>
                    </w:rPr>
                    <m:t>Ω</m:t>
                  </m:r>
                </m:e>
                <m:sub>
                  <m:r>
                    <w:rPr>
                      <w:rFonts w:ascii="Cambria Math" w:hAnsi="Cambria Math"/>
                      <w:color w:val="000000" w:themeColor="text1"/>
                      <w:sz w:val="24"/>
                      <w:szCs w:val="24"/>
                    </w:rPr>
                    <m:t>2</m:t>
                  </m:r>
                </m:sub>
              </m:sSub>
            </m:e>
          </m:d>
          <m:r>
            <w:rPr>
              <w:rFonts w:ascii="Cambria Math" w:hAnsi="Cambria Math"/>
              <w:color w:val="000000" w:themeColor="text1"/>
              <w:sz w:val="24"/>
              <w:szCs w:val="24"/>
            </w:rPr>
            <m:t>=3×</m:t>
          </m:r>
          <m:d>
            <m:dPr>
              <m:ctrlPr>
                <w:rPr>
                  <w:rFonts w:ascii="Cambria Math" w:hAnsi="Cambria Math"/>
                  <w:i/>
                  <w:color w:val="000000" w:themeColor="text1"/>
                  <w:sz w:val="24"/>
                  <w:szCs w:val="24"/>
                </w:rPr>
              </m:ctrlPr>
            </m:dPr>
            <m:e>
              <m:r>
                <w:rPr>
                  <w:rFonts w:ascii="Cambria Math" w:hAnsi="Cambria Math"/>
                  <w:color w:val="000000" w:themeColor="text1"/>
                  <w:sz w:val="24"/>
                  <w:szCs w:val="24"/>
                </w:rPr>
                <m:t>1+</m:t>
              </m:r>
              <m:f>
                <m:fPr>
                  <m:ctrlPr>
                    <w:rPr>
                      <w:rFonts w:ascii="Cambria Math" w:hAnsi="Cambria Math"/>
                      <w:i/>
                      <w:color w:val="000000" w:themeColor="text1"/>
                      <w:sz w:val="24"/>
                      <w:szCs w:val="24"/>
                    </w:rPr>
                  </m:ctrlPr>
                </m:fPr>
                <m:num>
                  <m:r>
                    <w:rPr>
                      <w:rFonts w:ascii="Cambria Math" w:hAnsi="Cambria Math"/>
                      <w:color w:val="000000" w:themeColor="text1"/>
                      <w:sz w:val="24"/>
                      <w:szCs w:val="24"/>
                    </w:rPr>
                    <m:t>1</m:t>
                  </m:r>
                </m:num>
                <m:den>
                  <m:r>
                    <w:rPr>
                      <w:rFonts w:ascii="Cambria Math" w:hAnsi="Cambria Math"/>
                      <w:color w:val="000000" w:themeColor="text1"/>
                      <w:sz w:val="24"/>
                      <w:szCs w:val="24"/>
                    </w:rPr>
                    <m:t>1+</m:t>
                  </m:r>
                  <m:sSub>
                    <m:sSubPr>
                      <m:ctrlPr>
                        <w:rPr>
                          <w:rFonts w:ascii="Cambria Math" w:hAnsi="Cambria Math"/>
                          <w:i/>
                          <w:color w:val="000000" w:themeColor="text1"/>
                          <w:sz w:val="24"/>
                          <w:szCs w:val="24"/>
                          <w:lang w:eastAsia="zh-CN"/>
                        </w:rPr>
                      </m:ctrlPr>
                    </m:sSubPr>
                    <m:e>
                      <m:r>
                        <m:rPr>
                          <m:sty m:val="p"/>
                        </m:rPr>
                        <w:rPr>
                          <w:rFonts w:ascii="Cambria Math" w:hAnsi="Cambria Math"/>
                          <w:color w:val="000000" w:themeColor="text1"/>
                          <w:sz w:val="24"/>
                          <w:szCs w:val="24"/>
                        </w:rPr>
                        <m:t>Ω</m:t>
                      </m:r>
                    </m:e>
                    <m:sub>
                      <m:r>
                        <w:rPr>
                          <w:rFonts w:ascii="Cambria Math" w:hAnsi="Cambria Math"/>
                          <w:color w:val="000000" w:themeColor="text1"/>
                          <w:sz w:val="24"/>
                          <w:szCs w:val="24"/>
                        </w:rPr>
                        <m:t>1</m:t>
                      </m:r>
                    </m:sub>
                  </m:sSub>
                  <m:r>
                    <w:rPr>
                      <w:rFonts w:ascii="Cambria Math" w:hAnsi="Cambria Math"/>
                      <w:color w:val="000000" w:themeColor="text1"/>
                      <w:sz w:val="24"/>
                      <w:szCs w:val="24"/>
                      <w:lang w:eastAsia="zh-CN"/>
                    </w:rPr>
                    <m:t>+</m:t>
                  </m:r>
                  <m:sSub>
                    <m:sSubPr>
                      <m:ctrlPr>
                        <w:rPr>
                          <w:rFonts w:ascii="Cambria Math" w:hAnsi="Cambria Math"/>
                          <w:i/>
                          <w:color w:val="000000" w:themeColor="text1"/>
                          <w:sz w:val="24"/>
                          <w:szCs w:val="24"/>
                          <w:lang w:eastAsia="zh-CN"/>
                        </w:rPr>
                      </m:ctrlPr>
                    </m:sSubPr>
                    <m:e>
                      <m:r>
                        <m:rPr>
                          <m:sty m:val="p"/>
                        </m:rPr>
                        <w:rPr>
                          <w:rFonts w:ascii="Cambria Math" w:hAnsi="Cambria Math"/>
                          <w:color w:val="000000" w:themeColor="text1"/>
                          <w:sz w:val="24"/>
                          <w:szCs w:val="24"/>
                        </w:rPr>
                        <m:t>Ω</m:t>
                      </m:r>
                    </m:e>
                    <m:sub>
                      <m:r>
                        <w:rPr>
                          <w:rFonts w:ascii="Cambria Math" w:hAnsi="Cambria Math"/>
                          <w:color w:val="000000" w:themeColor="text1"/>
                          <w:sz w:val="24"/>
                          <w:szCs w:val="24"/>
                        </w:rPr>
                        <m:t>2</m:t>
                      </m:r>
                    </m:sub>
                  </m:sSub>
                </m:den>
              </m:f>
              <m:r>
                <w:rPr>
                  <w:rFonts w:ascii="Cambria Math" w:hAnsi="Cambria Math"/>
                  <w:color w:val="000000" w:themeColor="text1"/>
                  <w:sz w:val="24"/>
                  <w:szCs w:val="24"/>
                </w:rPr>
                <m:t>+</m:t>
              </m:r>
              <m:f>
                <m:fPr>
                  <m:ctrlPr>
                    <w:rPr>
                      <w:rFonts w:ascii="Cambria Math" w:hAnsi="Cambria Math"/>
                      <w:i/>
                      <w:color w:val="000000" w:themeColor="text1"/>
                      <w:sz w:val="24"/>
                      <w:szCs w:val="24"/>
                    </w:rPr>
                  </m:ctrlPr>
                </m:fPr>
                <m:num>
                  <m:r>
                    <w:rPr>
                      <w:rFonts w:ascii="Cambria Math" w:hAnsi="Cambria Math"/>
                      <w:color w:val="000000" w:themeColor="text1"/>
                      <w:sz w:val="24"/>
                      <w:szCs w:val="24"/>
                    </w:rPr>
                    <m:t>1</m:t>
                  </m:r>
                </m:num>
                <m:den>
                  <m:r>
                    <w:rPr>
                      <w:rFonts w:ascii="Cambria Math" w:hAnsi="Cambria Math"/>
                      <w:color w:val="000000" w:themeColor="text1"/>
                      <w:sz w:val="24"/>
                      <w:szCs w:val="24"/>
                    </w:rPr>
                    <m:t>1+</m:t>
                  </m:r>
                  <m:sSub>
                    <m:sSubPr>
                      <m:ctrlPr>
                        <w:rPr>
                          <w:rFonts w:ascii="Cambria Math" w:hAnsi="Cambria Math"/>
                          <w:i/>
                          <w:color w:val="000000" w:themeColor="text1"/>
                          <w:sz w:val="24"/>
                          <w:szCs w:val="24"/>
                          <w:lang w:eastAsia="zh-CN"/>
                        </w:rPr>
                      </m:ctrlPr>
                    </m:sSubPr>
                    <m:e>
                      <m:r>
                        <m:rPr>
                          <m:sty m:val="p"/>
                        </m:rPr>
                        <w:rPr>
                          <w:rFonts w:ascii="Cambria Math" w:hAnsi="Cambria Math"/>
                          <w:color w:val="000000" w:themeColor="text1"/>
                          <w:sz w:val="24"/>
                          <w:szCs w:val="24"/>
                        </w:rPr>
                        <m:t>Ω</m:t>
                      </m:r>
                    </m:e>
                    <m:sub>
                      <m:r>
                        <w:rPr>
                          <w:rFonts w:ascii="Cambria Math" w:hAnsi="Cambria Math"/>
                          <w:color w:val="000000" w:themeColor="text1"/>
                          <w:sz w:val="24"/>
                          <w:szCs w:val="24"/>
                        </w:rPr>
                        <m:t>1</m:t>
                      </m:r>
                    </m:sub>
                  </m:sSub>
                </m:den>
              </m:f>
              <m:r>
                <w:rPr>
                  <w:rFonts w:ascii="Cambria Math" w:hAnsi="Cambria Math"/>
                  <w:color w:val="000000" w:themeColor="text1"/>
                  <w:sz w:val="24"/>
                  <w:szCs w:val="24"/>
                </w:rPr>
                <m:t>+</m:t>
              </m:r>
              <m:f>
                <m:fPr>
                  <m:ctrlPr>
                    <w:rPr>
                      <w:rFonts w:ascii="Cambria Math" w:hAnsi="Cambria Math"/>
                      <w:i/>
                      <w:color w:val="000000" w:themeColor="text1"/>
                      <w:sz w:val="24"/>
                      <w:szCs w:val="24"/>
                    </w:rPr>
                  </m:ctrlPr>
                </m:fPr>
                <m:num>
                  <m:r>
                    <w:rPr>
                      <w:rFonts w:ascii="Cambria Math" w:hAnsi="Cambria Math"/>
                      <w:color w:val="000000" w:themeColor="text1"/>
                      <w:sz w:val="24"/>
                      <w:szCs w:val="24"/>
                    </w:rPr>
                    <m:t>1</m:t>
                  </m:r>
                </m:num>
                <m:den>
                  <m:r>
                    <w:rPr>
                      <w:rFonts w:ascii="Cambria Math" w:hAnsi="Cambria Math"/>
                      <w:color w:val="000000" w:themeColor="text1"/>
                      <w:sz w:val="24"/>
                      <w:szCs w:val="24"/>
                    </w:rPr>
                    <m:t>1</m:t>
                  </m:r>
                  <m:r>
                    <w:rPr>
                      <w:rFonts w:ascii="Cambria Math" w:hAnsi="Cambria Math"/>
                      <w:color w:val="000000" w:themeColor="text1"/>
                      <w:sz w:val="24"/>
                      <w:szCs w:val="24"/>
                      <w:lang w:eastAsia="zh-CN"/>
                    </w:rPr>
                    <m:t>+</m:t>
                  </m:r>
                  <m:sSub>
                    <m:sSubPr>
                      <m:ctrlPr>
                        <w:rPr>
                          <w:rFonts w:ascii="Cambria Math" w:hAnsi="Cambria Math"/>
                          <w:i/>
                          <w:color w:val="000000" w:themeColor="text1"/>
                          <w:sz w:val="24"/>
                          <w:szCs w:val="24"/>
                          <w:lang w:eastAsia="zh-CN"/>
                        </w:rPr>
                      </m:ctrlPr>
                    </m:sSubPr>
                    <m:e>
                      <m:r>
                        <m:rPr>
                          <m:sty m:val="p"/>
                        </m:rPr>
                        <w:rPr>
                          <w:rFonts w:ascii="Cambria Math" w:hAnsi="Cambria Math"/>
                          <w:color w:val="000000" w:themeColor="text1"/>
                          <w:sz w:val="24"/>
                          <w:szCs w:val="24"/>
                        </w:rPr>
                        <m:t>Ω</m:t>
                      </m:r>
                    </m:e>
                    <m:sub>
                      <m:r>
                        <w:rPr>
                          <w:rFonts w:ascii="Cambria Math" w:hAnsi="Cambria Math"/>
                          <w:color w:val="000000" w:themeColor="text1"/>
                          <w:sz w:val="24"/>
                          <w:szCs w:val="24"/>
                        </w:rPr>
                        <m:t>2</m:t>
                      </m:r>
                    </m:sub>
                  </m:sSub>
                </m:den>
              </m:f>
            </m:e>
          </m:d>
          <m:r>
            <w:rPr>
              <w:rFonts w:ascii="Cambria Math" w:hAnsi="Cambria Math"/>
              <w:color w:val="000000" w:themeColor="text1"/>
              <w:sz w:val="24"/>
              <w:szCs w:val="24"/>
            </w:rPr>
            <m:t xml:space="preserve">       (3.2.2)</m:t>
          </m:r>
        </m:oMath>
      </m:oMathPara>
    </w:p>
    <w:p w:rsidR="008C0898" w:rsidRPr="00DA6A12" w:rsidRDefault="008C0898" w:rsidP="00A75705">
      <w:pPr>
        <w:pStyle w:val="a"/>
        <w:tabs>
          <w:tab w:val="left" w:pos="0"/>
        </w:tabs>
        <w:ind w:firstLine="0"/>
        <w:contextualSpacing/>
        <w:rPr>
          <w:color w:val="000000" w:themeColor="text1"/>
          <w:sz w:val="24"/>
          <w:szCs w:val="24"/>
        </w:rPr>
      </w:pPr>
      <w:r w:rsidRPr="00DA6A12">
        <w:rPr>
          <w:color w:val="000000" w:themeColor="text1"/>
          <w:sz w:val="24"/>
          <w:szCs w:val="24"/>
        </w:rPr>
        <w:t xml:space="preserve">Нетрудно рассчитать, что: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S</m:t>
            </m:r>
          </m:e>
          <m:sub>
            <m:r>
              <w:rPr>
                <w:rFonts w:ascii="Cambria Math" w:hAnsi="Cambria Math"/>
                <w:color w:val="000000" w:themeColor="text1"/>
                <w:sz w:val="24"/>
                <w:szCs w:val="24"/>
              </w:rPr>
              <m:t>(эксп.)</m:t>
            </m:r>
          </m:sub>
        </m:sSub>
        <m:r>
          <w:rPr>
            <w:rFonts w:ascii="Cambria Math" w:hAnsi="Cambria Math"/>
            <w:color w:val="000000" w:themeColor="text1"/>
            <w:sz w:val="24"/>
            <w:szCs w:val="24"/>
          </w:rPr>
          <m:t>=0,8744</m:t>
        </m:r>
      </m:oMath>
      <w:r w:rsidRPr="00DA6A12">
        <w:rPr>
          <w:color w:val="000000" w:themeColor="text1"/>
          <w:sz w:val="24"/>
          <w:szCs w:val="24"/>
        </w:rPr>
        <w:t xml:space="preserve">, что превышает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lang w:val="en-US"/>
              </w:rPr>
              <m:t>S</m:t>
            </m:r>
          </m:e>
          <m:sub>
            <m:r>
              <w:rPr>
                <w:rFonts w:ascii="Cambria Math" w:hAnsi="Cambria Math"/>
                <w:color w:val="000000" w:themeColor="text1"/>
                <w:sz w:val="24"/>
                <w:szCs w:val="24"/>
              </w:rPr>
              <m:t>кр</m:t>
            </m:r>
          </m:sub>
        </m:sSub>
        <m:r>
          <w:rPr>
            <w:rFonts w:ascii="Cambria Math" w:hAnsi="Cambria Math"/>
            <w:color w:val="000000" w:themeColor="text1"/>
            <w:sz w:val="24"/>
            <w:szCs w:val="24"/>
          </w:rPr>
          <m:t>(0,95)=0,713</m:t>
        </m:r>
      </m:oMath>
      <w:r w:rsidRPr="00DA6A12">
        <w:rPr>
          <w:color w:val="000000" w:themeColor="text1"/>
          <w:sz w:val="24"/>
          <w:szCs w:val="24"/>
        </w:rPr>
        <w:t xml:space="preserve"> из таблицы П1 в приложениях, а значит гипотеза об экспоненциальном распределении генеральной совокупности, из которой взята выборка, должна быть отвергнута. При проведении аналогичных расчетов о равномерном законе распределения гипотеза о нормальном или равномерном распределении не отвергается, т.к.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S</m:t>
            </m:r>
          </m:e>
          <m:sub>
            <m:r>
              <w:rPr>
                <w:rFonts w:ascii="Cambria Math" w:hAnsi="Cambria Math"/>
                <w:color w:val="000000" w:themeColor="text1"/>
                <w:sz w:val="24"/>
                <w:szCs w:val="24"/>
              </w:rPr>
              <m:t>(равн.)</m:t>
            </m:r>
          </m:sub>
        </m:sSub>
        <m:r>
          <w:rPr>
            <w:rFonts w:ascii="Cambria Math" w:hAnsi="Cambria Math"/>
            <w:color w:val="000000" w:themeColor="text1"/>
            <w:sz w:val="24"/>
            <w:szCs w:val="24"/>
          </w:rPr>
          <m:t>=0,0043&lt;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S</m:t>
            </m:r>
          </m:e>
          <m:sub>
            <m:r>
              <w:rPr>
                <w:rFonts w:ascii="Cambria Math" w:hAnsi="Cambria Math"/>
                <w:color w:val="000000" w:themeColor="text1"/>
                <w:sz w:val="24"/>
                <w:szCs w:val="24"/>
              </w:rPr>
              <m:t>кр.(равн.)</m:t>
            </m:r>
          </m:sub>
        </m:sSub>
        <m:r>
          <w:rPr>
            <w:rFonts w:ascii="Cambria Math" w:hAnsi="Cambria Math"/>
            <w:color w:val="000000" w:themeColor="text1"/>
            <w:sz w:val="24"/>
            <w:szCs w:val="24"/>
          </w:rPr>
          <m:t>=0,012</m:t>
        </m:r>
      </m:oMath>
      <w:r w:rsidRPr="00DA6A12">
        <w:rPr>
          <w:color w:val="000000" w:themeColor="text1"/>
          <w:sz w:val="24"/>
          <w:szCs w:val="24"/>
        </w:rPr>
        <w:t>. Следовательно, возможно построить простую модель линейной регрессии на выборке из трех наблюдений.</w:t>
      </w:r>
    </w:p>
    <w:p w:rsidR="008C0898" w:rsidRPr="00DA6A12" w:rsidRDefault="008C0898" w:rsidP="00A75705">
      <w:pPr>
        <w:adjustRightInd w:val="0"/>
        <w:spacing w:after="0" w:line="360" w:lineRule="auto"/>
        <w:ind w:firstLine="709"/>
        <w:contextualSpacing/>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Построенная модель по выборке из трех наблюдений получилась незначимой, и это означает, что проведя вышеописанное исследование мы пришли к выводу, что прогнозировать операционную прибыль в данном случае статистическими методами не представляется возможным. Данный факт не является критичным в случае с компанией </w:t>
      </w:r>
      <w:r w:rsidRPr="00DA6A12">
        <w:rPr>
          <w:rFonts w:ascii="Times New Roman" w:hAnsi="Times New Roman" w:cs="Times New Roman"/>
          <w:color w:val="000000" w:themeColor="text1"/>
          <w:sz w:val="24"/>
          <w:szCs w:val="24"/>
          <w:lang w:val="en-US"/>
        </w:rPr>
        <w:t>Wilh</w:t>
      </w:r>
      <w:r w:rsidRPr="00DA6A12">
        <w:rPr>
          <w:rFonts w:ascii="Times New Roman" w:hAnsi="Times New Roman" w:cs="Times New Roman"/>
          <w:color w:val="000000" w:themeColor="text1"/>
          <w:sz w:val="24"/>
          <w:szCs w:val="24"/>
        </w:rPr>
        <w:t>.</w:t>
      </w:r>
      <w:r w:rsidRPr="00DA6A12">
        <w:rPr>
          <w:rFonts w:ascii="Times New Roman" w:hAnsi="Times New Roman" w:cs="Times New Roman"/>
          <w:color w:val="000000" w:themeColor="text1"/>
          <w:sz w:val="24"/>
          <w:szCs w:val="24"/>
          <w:lang w:val="en-US"/>
        </w:rPr>
        <w:t>Wilhelmsen</w:t>
      </w:r>
      <w:r w:rsidRPr="00DA6A12">
        <w:rPr>
          <w:rFonts w:ascii="Times New Roman" w:hAnsi="Times New Roman" w:cs="Times New Roman"/>
          <w:color w:val="000000" w:themeColor="text1"/>
          <w:sz w:val="24"/>
          <w:szCs w:val="24"/>
        </w:rPr>
        <w:t xml:space="preserve">, и, скорее всего, при построении аналогичных прогнозов по другим более крупным компаниям удастся спрогнозировать операционную прибыль с помощью анализа временных рядов, что в нашем случае было заменено методами микростатистики ввиду ограниченности данных. Для продвижения исследования мы будем вынуждены сделать допущение, что математическое ожидание операционной прибыли российского </w:t>
      </w:r>
      <w:r w:rsidRPr="00DA6A12">
        <w:rPr>
          <w:rFonts w:ascii="Times New Roman" w:hAnsi="Times New Roman" w:cs="Times New Roman"/>
          <w:color w:val="000000" w:themeColor="text1"/>
          <w:sz w:val="24"/>
          <w:szCs w:val="24"/>
        </w:rPr>
        <w:lastRenderedPageBreak/>
        <w:t>подразделения компании в течение нескольких лет будет совпадать с текущим средним значением за 2015–2017 гг., т.е. будет равным 1 217,04 тыс. долларов США.</w:t>
      </w:r>
    </w:p>
    <w:p w:rsidR="008C0898" w:rsidRPr="003B0211" w:rsidRDefault="008C0898" w:rsidP="00A75705">
      <w:pPr>
        <w:pStyle w:val="Heading3"/>
        <w:spacing w:before="120"/>
        <w:ind w:firstLine="709"/>
        <w:rPr>
          <w:rFonts w:ascii="Times New Roman" w:hAnsi="Times New Roman" w:cs="Times New Roman"/>
          <w:color w:val="000000" w:themeColor="text1"/>
          <w:sz w:val="28"/>
        </w:rPr>
      </w:pPr>
      <w:bookmarkStart w:id="40" w:name="_Toc511991254"/>
      <w:bookmarkStart w:id="41" w:name="_Toc514267024"/>
      <w:r w:rsidRPr="003B0211">
        <w:rPr>
          <w:rFonts w:ascii="Times New Roman" w:hAnsi="Times New Roman" w:cs="Times New Roman"/>
          <w:color w:val="000000" w:themeColor="text1"/>
          <w:sz w:val="28"/>
        </w:rPr>
        <w:t>Предпосылки имитационного моделирования операционной прибыли и построения денежных потоков</w:t>
      </w:r>
      <w:bookmarkEnd w:id="40"/>
      <w:bookmarkEnd w:id="41"/>
    </w:p>
    <w:p w:rsidR="008C0898" w:rsidRPr="00DA6A12" w:rsidRDefault="008C0898" w:rsidP="008C089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В свете полученных выше результатов построения моделей прибегнем к имитационному моделированию операционной прибыли с математическим ожиданием 1 217,04 тыс долларов США и описывающим риск инвестиционного проекта стандартным отклонением, равным 972,9 тыс. долларов США. Величина стандартного отклонения была получена по данным отрасли </w:t>
      </w:r>
      <w:r w:rsidRPr="00DA6A12">
        <w:rPr>
          <w:rFonts w:ascii="Times New Roman" w:hAnsi="Times New Roman" w:cs="Times New Roman"/>
          <w:color w:val="000000" w:themeColor="text1"/>
          <w:sz w:val="24"/>
          <w:szCs w:val="24"/>
          <w:lang w:val="en-US"/>
        </w:rPr>
        <w:t>Industrial</w:t>
      </w:r>
      <w:r w:rsidRPr="00DA6A12">
        <w:rPr>
          <w:rFonts w:ascii="Times New Roman" w:hAnsi="Times New Roman" w:cs="Times New Roman"/>
          <w:color w:val="000000" w:themeColor="text1"/>
          <w:sz w:val="24"/>
          <w:szCs w:val="24"/>
        </w:rPr>
        <w:t xml:space="preserve"> </w:t>
      </w:r>
      <w:r w:rsidRPr="00DA6A12">
        <w:rPr>
          <w:rFonts w:ascii="Times New Roman" w:hAnsi="Times New Roman" w:cs="Times New Roman"/>
          <w:color w:val="000000" w:themeColor="text1"/>
          <w:sz w:val="24"/>
          <w:szCs w:val="24"/>
          <w:lang w:val="en-US"/>
        </w:rPr>
        <w:t>Transportation</w:t>
      </w:r>
      <w:r w:rsidRPr="00DA6A12">
        <w:rPr>
          <w:rFonts w:ascii="Times New Roman" w:hAnsi="Times New Roman" w:cs="Times New Roman"/>
          <w:color w:val="000000" w:themeColor="text1"/>
          <w:sz w:val="24"/>
          <w:szCs w:val="24"/>
        </w:rPr>
        <w:t xml:space="preserve"> в классификации отраслей компании </w:t>
      </w:r>
      <w:r w:rsidRPr="00DA6A12">
        <w:rPr>
          <w:rFonts w:ascii="Times New Roman" w:hAnsi="Times New Roman" w:cs="Times New Roman"/>
          <w:color w:val="000000" w:themeColor="text1"/>
          <w:sz w:val="24"/>
          <w:szCs w:val="24"/>
          <w:lang w:val="en-US"/>
        </w:rPr>
        <w:t>Thompson</w:t>
      </w:r>
      <w:r w:rsidRPr="00DA6A12">
        <w:rPr>
          <w:rFonts w:ascii="Times New Roman" w:hAnsi="Times New Roman" w:cs="Times New Roman"/>
          <w:color w:val="000000" w:themeColor="text1"/>
          <w:sz w:val="24"/>
          <w:szCs w:val="24"/>
        </w:rPr>
        <w:t xml:space="preserve"> </w:t>
      </w:r>
      <w:r w:rsidRPr="00DA6A12">
        <w:rPr>
          <w:rFonts w:ascii="Times New Roman" w:hAnsi="Times New Roman" w:cs="Times New Roman"/>
          <w:color w:val="000000" w:themeColor="text1"/>
          <w:sz w:val="24"/>
          <w:szCs w:val="24"/>
          <w:lang w:val="en-US"/>
        </w:rPr>
        <w:t>Reuters</w:t>
      </w:r>
      <w:r w:rsidRPr="00DA6A12">
        <w:rPr>
          <w:rFonts w:ascii="Times New Roman" w:hAnsi="Times New Roman" w:cs="Times New Roman"/>
          <w:color w:val="000000" w:themeColor="text1"/>
          <w:sz w:val="24"/>
          <w:szCs w:val="24"/>
        </w:rPr>
        <w:t>. Данные были взяты по 125 компаниям вышеназванной отрасли в развивающихся странах</w:t>
      </w:r>
      <w:r w:rsidRPr="00DA6A12">
        <w:rPr>
          <w:rStyle w:val="FootnoteReference"/>
          <w:rFonts w:ascii="Times New Roman" w:hAnsi="Times New Roman" w:cs="Times New Roman"/>
          <w:color w:val="000000" w:themeColor="text1"/>
          <w:sz w:val="24"/>
          <w:szCs w:val="24"/>
        </w:rPr>
        <w:footnoteReference w:id="51"/>
      </w:r>
      <w:r w:rsidRPr="00DA6A12">
        <w:rPr>
          <w:rFonts w:ascii="Times New Roman" w:hAnsi="Times New Roman" w:cs="Times New Roman"/>
          <w:color w:val="000000" w:themeColor="text1"/>
          <w:sz w:val="24"/>
          <w:szCs w:val="24"/>
        </w:rPr>
        <w:t xml:space="preserve"> за 8 лет с 2009 года.</w:t>
      </w:r>
    </w:p>
    <w:p w:rsidR="00C41426" w:rsidRPr="00DA6A12" w:rsidRDefault="008C0898" w:rsidP="008C0898">
      <w:pPr>
        <w:spacing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В этой связи, по имеющимся панельным данным размерности </w:t>
      </w:r>
      <m:oMath>
        <m:r>
          <w:rPr>
            <w:rFonts w:ascii="Cambria Math" w:hAnsi="Cambria Math" w:cs="Times New Roman"/>
            <w:color w:val="000000" w:themeColor="text1"/>
            <w:sz w:val="24"/>
            <w:szCs w:val="24"/>
          </w:rPr>
          <m:t>8×125</m:t>
        </m:r>
      </m:oMath>
      <w:r w:rsidRPr="00DA6A12">
        <w:rPr>
          <w:rFonts w:ascii="Times New Roman" w:hAnsi="Times New Roman" w:cs="Times New Roman"/>
          <w:color w:val="000000" w:themeColor="text1"/>
          <w:sz w:val="24"/>
          <w:szCs w:val="24"/>
        </w:rPr>
        <w:t xml:space="preserve"> была произведена свертка по среднему значению по каждой из компаний </w:t>
      </w:r>
      <w:r w:rsidRPr="00DA6A12">
        <w:rPr>
          <w:rFonts w:ascii="Times New Roman" w:hAnsi="Times New Roman" w:cs="Times New Roman"/>
          <w:i/>
          <w:color w:val="000000" w:themeColor="text1"/>
          <w:sz w:val="24"/>
          <w:szCs w:val="24"/>
          <w:lang w:val="en-US"/>
        </w:rPr>
        <w:t>i</w:t>
      </w:r>
      <w:r w:rsidRPr="00DA6A12">
        <w:rPr>
          <w:rFonts w:ascii="Times New Roman" w:hAnsi="Times New Roman" w:cs="Times New Roman"/>
          <w:color w:val="000000" w:themeColor="text1"/>
          <w:sz w:val="24"/>
          <w:szCs w:val="24"/>
        </w:rPr>
        <w:t xml:space="preserve"> и построена парная регрессионная модель, описывающая взаимосвязь стандартного отклонения операционной прибыли и значений операционной прибыли (см. формулу </w:t>
      </w:r>
      <w:r w:rsidR="00A75705">
        <w:rPr>
          <w:rFonts w:ascii="Times New Roman" w:hAnsi="Times New Roman" w:cs="Times New Roman"/>
          <w:color w:val="000000" w:themeColor="text1"/>
          <w:sz w:val="24"/>
          <w:szCs w:val="24"/>
        </w:rPr>
        <w:t>3.2.3</w:t>
      </w:r>
      <w:r w:rsidRPr="00DA6A12">
        <w:rPr>
          <w:rFonts w:ascii="Times New Roman" w:hAnsi="Times New Roman" w:cs="Times New Roman"/>
          <w:color w:val="000000" w:themeColor="text1"/>
          <w:sz w:val="24"/>
          <w:szCs w:val="24"/>
        </w:rPr>
        <w:t>). В целях нейтрализации гетероскедастичности остатков данные величины были взвешены по своим максимальным значениям и в целях нормализации распределения переменных данные величины были логарифмированы (таким образом мы одновременно устранили отрицательные значения операционной прибыли, которые по замыслу исследования не должны учитываться</w:t>
      </w:r>
      <w:r w:rsidR="00035B08">
        <w:rPr>
          <w:rFonts w:ascii="Times New Roman" w:hAnsi="Times New Roman" w:cs="Times New Roman"/>
          <w:color w:val="000000" w:themeColor="text1"/>
          <w:sz w:val="24"/>
          <w:szCs w:val="24"/>
        </w:rPr>
        <w:t>).</w:t>
      </w:r>
    </w:p>
    <w:p w:rsidR="00F77C3F" w:rsidRPr="00DA6A12" w:rsidRDefault="009A197A" w:rsidP="008C0898">
      <w:pPr>
        <w:spacing w:line="360" w:lineRule="auto"/>
        <w:ind w:firstLine="709"/>
        <w:jc w:val="both"/>
        <w:rPr>
          <w:rFonts w:ascii="Times New Roman" w:hAnsi="Times New Roman" w:cs="Times New Roman"/>
          <w:color w:val="000000" w:themeColor="text1"/>
          <w:sz w:val="24"/>
          <w:szCs w:val="24"/>
        </w:rPr>
      </w:pPr>
      <m:oMathPara>
        <m:oMath>
          <m:acc>
            <m:accPr>
              <m:ctrlPr>
                <w:rPr>
                  <w:rFonts w:ascii="Cambria Math" w:hAnsi="Cambria Math" w:cs="Times New Roman"/>
                  <w:i/>
                  <w:color w:val="000000" w:themeColor="text1"/>
                  <w:sz w:val="24"/>
                  <w:szCs w:val="24"/>
                </w:rPr>
              </m:ctrlPr>
            </m:accPr>
            <m:e>
              <m:func>
                <m:funcPr>
                  <m:ctrlPr>
                    <w:rPr>
                      <w:rFonts w:ascii="Cambria Math" w:hAnsi="Cambria Math" w:cs="Times New Roman"/>
                      <w:i/>
                      <w:color w:val="000000" w:themeColor="text1"/>
                      <w:sz w:val="24"/>
                      <w:szCs w:val="24"/>
                    </w:rPr>
                  </m:ctrlPr>
                </m:funcPr>
                <m:fName>
                  <m:r>
                    <m:rPr>
                      <m:sty m:val="p"/>
                    </m:rPr>
                    <w:rPr>
                      <w:rFonts w:ascii="Cambria Math" w:hAnsi="Cambria Math" w:cs="Times New Roman"/>
                      <w:color w:val="000000" w:themeColor="text1"/>
                      <w:sz w:val="24"/>
                      <w:szCs w:val="24"/>
                    </w:rPr>
                    <m:t>ln</m:t>
                  </m:r>
                </m:fName>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Std Dev</m:t>
                              </m:r>
                            </m:e>
                          </m:acc>
                        </m:e>
                        <m:sub>
                          <m:r>
                            <w:rPr>
                              <w:rFonts w:ascii="Cambria Math" w:hAnsi="Cambria Math" w:cs="Times New Roman"/>
                              <w:color w:val="000000" w:themeColor="text1"/>
                              <w:sz w:val="24"/>
                              <w:szCs w:val="24"/>
                              <w:lang w:val="en-US"/>
                            </w:rPr>
                            <m:t>i</m:t>
                          </m:r>
                        </m:sub>
                      </m:sSub>
                    </m:num>
                    <m:den>
                      <m:func>
                        <m:funcPr>
                          <m:ctrlPr>
                            <w:rPr>
                              <w:rFonts w:ascii="Cambria Math" w:hAnsi="Cambria Math" w:cs="Times New Roman"/>
                              <w:i/>
                              <w:color w:val="000000" w:themeColor="text1"/>
                              <w:sz w:val="24"/>
                              <w:szCs w:val="24"/>
                            </w:rPr>
                          </m:ctrlPr>
                        </m:funcPr>
                        <m:fName>
                          <m:limLow>
                            <m:limLowPr>
                              <m:ctrlPr>
                                <w:rPr>
                                  <w:rFonts w:ascii="Cambria Math" w:hAnsi="Cambria Math" w:cs="Times New Roman"/>
                                  <w:i/>
                                  <w:color w:val="000000" w:themeColor="text1"/>
                                  <w:sz w:val="24"/>
                                  <w:szCs w:val="24"/>
                                </w:rPr>
                              </m:ctrlPr>
                            </m:limLowPr>
                            <m:e>
                              <m:r>
                                <m:rPr>
                                  <m:sty m:val="p"/>
                                </m:rPr>
                                <w:rPr>
                                  <w:rFonts w:ascii="Cambria Math" w:hAnsi="Cambria Math" w:cs="Times New Roman"/>
                                  <w:color w:val="000000" w:themeColor="text1"/>
                                  <w:sz w:val="24"/>
                                  <w:szCs w:val="24"/>
                                </w:rPr>
                                <m:t>max</m:t>
                              </m:r>
                            </m:e>
                            <m:lim>
                              <m:r>
                                <w:rPr>
                                  <w:rFonts w:ascii="Cambria Math" w:hAnsi="Cambria Math" w:cs="Times New Roman"/>
                                  <w:color w:val="000000" w:themeColor="text1"/>
                                  <w:sz w:val="24"/>
                                  <w:szCs w:val="24"/>
                                </w:rPr>
                                <m:t>i</m:t>
                              </m:r>
                            </m:lim>
                          </m:limLow>
                        </m:fName>
                        <m:e>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Std Dev</m:t>
                                  </m:r>
                                </m:e>
                              </m:acc>
                            </m:e>
                            <m:sub>
                              <m:r>
                                <w:rPr>
                                  <w:rFonts w:ascii="Cambria Math" w:hAnsi="Cambria Math" w:cs="Times New Roman"/>
                                  <w:color w:val="000000" w:themeColor="text1"/>
                                  <w:sz w:val="24"/>
                                  <w:szCs w:val="24"/>
                                  <w:lang w:val="en-US"/>
                                </w:rPr>
                                <m:t>i</m:t>
                              </m:r>
                            </m:sub>
                          </m:sSub>
                        </m:e>
                      </m:func>
                    </m:den>
                  </m:f>
                  <m:r>
                    <w:rPr>
                      <w:rFonts w:ascii="Cambria Math" w:hAnsi="Cambria Math" w:cs="Times New Roman"/>
                      <w:color w:val="000000" w:themeColor="text1"/>
                      <w:sz w:val="24"/>
                      <w:szCs w:val="24"/>
                    </w:rPr>
                    <m:t>=</m:t>
                  </m:r>
                  <m:acc>
                    <m:accPr>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β</m:t>
                      </m:r>
                    </m:e>
                  </m:acc>
                  <m:r>
                    <w:rPr>
                      <w:rFonts w:ascii="Cambria Math" w:hAnsi="Cambria Math" w:cs="Times New Roman"/>
                      <w:color w:val="000000" w:themeColor="text1"/>
                      <w:sz w:val="24"/>
                      <w:szCs w:val="24"/>
                    </w:rPr>
                    <m:t>×</m:t>
                  </m:r>
                </m:e>
              </m:func>
            </m:e>
          </m:acc>
          <m:func>
            <m:funcPr>
              <m:ctrlPr>
                <w:rPr>
                  <w:rFonts w:ascii="Cambria Math" w:hAnsi="Cambria Math" w:cs="Times New Roman"/>
                  <w:i/>
                  <w:color w:val="000000" w:themeColor="text1"/>
                  <w:sz w:val="24"/>
                  <w:szCs w:val="24"/>
                </w:rPr>
              </m:ctrlPr>
            </m:funcPr>
            <m:fName>
              <m:r>
                <m:rPr>
                  <m:sty m:val="p"/>
                </m:rPr>
                <w:rPr>
                  <w:rFonts w:ascii="Cambria Math" w:hAnsi="Cambria Math" w:cs="Times New Roman"/>
                  <w:color w:val="000000" w:themeColor="text1"/>
                  <w:sz w:val="24"/>
                  <w:szCs w:val="24"/>
                </w:rPr>
                <m:t>ln</m:t>
              </m:r>
            </m:fName>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EBIT</m:t>
                          </m:r>
                        </m:e>
                      </m:acc>
                    </m:e>
                    <m:sub>
                      <m:r>
                        <w:rPr>
                          <w:rFonts w:ascii="Cambria Math" w:hAnsi="Cambria Math" w:cs="Times New Roman"/>
                          <w:color w:val="000000" w:themeColor="text1"/>
                          <w:sz w:val="24"/>
                          <w:szCs w:val="24"/>
                        </w:rPr>
                        <m:t>i</m:t>
                      </m:r>
                    </m:sub>
                  </m:sSub>
                </m:num>
                <m:den>
                  <m:func>
                    <m:funcPr>
                      <m:ctrlPr>
                        <w:rPr>
                          <w:rFonts w:ascii="Cambria Math" w:hAnsi="Cambria Math" w:cs="Times New Roman"/>
                          <w:i/>
                          <w:color w:val="000000" w:themeColor="text1"/>
                          <w:sz w:val="24"/>
                          <w:szCs w:val="24"/>
                        </w:rPr>
                      </m:ctrlPr>
                    </m:funcPr>
                    <m:fName>
                      <m:limLow>
                        <m:limLowPr>
                          <m:ctrlPr>
                            <w:rPr>
                              <w:rFonts w:ascii="Cambria Math" w:hAnsi="Cambria Math" w:cs="Times New Roman"/>
                              <w:i/>
                              <w:color w:val="000000" w:themeColor="text1"/>
                              <w:sz w:val="24"/>
                              <w:szCs w:val="24"/>
                            </w:rPr>
                          </m:ctrlPr>
                        </m:limLowPr>
                        <m:e>
                          <m:r>
                            <m:rPr>
                              <m:sty m:val="p"/>
                            </m:rPr>
                            <w:rPr>
                              <w:rFonts w:ascii="Cambria Math" w:hAnsi="Cambria Math" w:cs="Times New Roman"/>
                              <w:color w:val="000000" w:themeColor="text1"/>
                              <w:sz w:val="24"/>
                              <w:szCs w:val="24"/>
                            </w:rPr>
                            <m:t>max</m:t>
                          </m:r>
                        </m:e>
                        <m:lim>
                          <m:r>
                            <w:rPr>
                              <w:rFonts w:ascii="Cambria Math" w:hAnsi="Cambria Math" w:cs="Times New Roman"/>
                              <w:color w:val="000000" w:themeColor="text1"/>
                              <w:sz w:val="24"/>
                              <w:szCs w:val="24"/>
                            </w:rPr>
                            <m:t>i</m:t>
                          </m:r>
                        </m:lim>
                      </m:limLow>
                    </m:fName>
                    <m:e>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EBIT</m:t>
                              </m:r>
                            </m:e>
                          </m:acc>
                        </m:e>
                        <m:sub>
                          <m:r>
                            <w:rPr>
                              <w:rFonts w:ascii="Cambria Math" w:hAnsi="Cambria Math" w:cs="Times New Roman"/>
                              <w:color w:val="000000" w:themeColor="text1"/>
                              <w:sz w:val="24"/>
                              <w:szCs w:val="24"/>
                            </w:rPr>
                            <m:t>i</m:t>
                          </m:r>
                        </m:sub>
                      </m:sSub>
                    </m:e>
                  </m:func>
                </m:den>
              </m:f>
            </m:e>
          </m:func>
          <m:r>
            <w:rPr>
              <w:rFonts w:ascii="Cambria Math" w:eastAsiaTheme="minorEastAsia" w:hAnsi="Cambria Math" w:cs="Times New Roman"/>
              <w:color w:val="000000" w:themeColor="text1"/>
              <w:sz w:val="24"/>
              <w:szCs w:val="24"/>
            </w:rPr>
            <m:t xml:space="preserve">    (3.2.3)</m:t>
          </m:r>
        </m:oMath>
      </m:oMathPara>
    </w:p>
    <w:p w:rsidR="00E23113" w:rsidRPr="00DA6A12" w:rsidRDefault="009A197A" w:rsidP="00E23113">
      <w:pPr>
        <w:adjustRightInd w:val="0"/>
        <w:spacing w:after="0" w:line="360" w:lineRule="auto"/>
        <w:ind w:firstLine="709"/>
        <w:jc w:val="both"/>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w:bookmarkStart w:id="42" w:name="OLE_LINK1"/>
            <w:bookmarkStart w:id="43" w:name="OLE_LINK2"/>
            <w:bookmarkStart w:id="44" w:name="OLE_LINK3"/>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Std Dev</m:t>
                </m:r>
              </m:e>
            </m:acc>
            <w:bookmarkEnd w:id="42"/>
            <w:bookmarkEnd w:id="43"/>
            <w:bookmarkEnd w:id="44"/>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 xml:space="preserve">= </m:t>
        </m:r>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j=1</m:t>
            </m:r>
          </m:sub>
          <m:sup>
            <m:r>
              <w:rPr>
                <w:rFonts w:ascii="Cambria Math" w:hAnsi="Cambria Math" w:cs="Times New Roman"/>
                <w:color w:val="000000" w:themeColor="text1"/>
                <w:sz w:val="24"/>
                <w:szCs w:val="24"/>
              </w:rPr>
              <m:t>8</m:t>
            </m:r>
          </m:sup>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Std Dev</m:t>
                    </m:r>
                  </m:e>
                  <m:sub>
                    <m:r>
                      <w:rPr>
                        <w:rFonts w:ascii="Cambria Math" w:hAnsi="Cambria Math" w:cs="Times New Roman"/>
                        <w:color w:val="000000" w:themeColor="text1"/>
                        <w:sz w:val="24"/>
                        <w:szCs w:val="24"/>
                      </w:rPr>
                      <m:t>ij</m:t>
                    </m:r>
                  </m:sub>
                </m:sSub>
              </m:num>
              <m:den>
                <m:r>
                  <w:rPr>
                    <w:rFonts w:ascii="Cambria Math" w:hAnsi="Cambria Math" w:cs="Times New Roman"/>
                    <w:color w:val="000000" w:themeColor="text1"/>
                    <w:sz w:val="24"/>
                    <w:szCs w:val="24"/>
                  </w:rPr>
                  <m:t>8</m:t>
                </m:r>
              </m:den>
            </m:f>
          </m:e>
        </m:nary>
      </m:oMath>
      <w:r w:rsidR="00E23113" w:rsidRPr="00DA6A12">
        <w:rPr>
          <w:rFonts w:ascii="Times New Roman" w:hAnsi="Times New Roman" w:cs="Times New Roman"/>
          <w:color w:val="000000" w:themeColor="text1"/>
          <w:sz w:val="24"/>
          <w:szCs w:val="24"/>
        </w:rPr>
        <w:t xml:space="preserve"> – среднее стандартное отклонение операционной прибыли по каждой из компаний описанной отрасли, рассчитанное за 8 лет; величина, призванная оценить риски в имитационном моделировании;</w:t>
      </w:r>
    </w:p>
    <w:bookmarkStart w:id="45" w:name="OLE_LINK17"/>
    <w:p w:rsidR="00E23113" w:rsidRPr="00DA6A12" w:rsidRDefault="009A197A" w:rsidP="00E23113">
      <w:pPr>
        <w:adjustRightInd w:val="0"/>
        <w:spacing w:after="0" w:line="360" w:lineRule="auto"/>
        <w:ind w:firstLine="709"/>
        <w:jc w:val="both"/>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lang w:val="en-US"/>
                  </w:rPr>
                  <m:t>EBIT</m:t>
                </m:r>
              </m:e>
            </m:acc>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 xml:space="preserve">= </m:t>
        </m:r>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j=1</m:t>
            </m:r>
          </m:sub>
          <m:sup>
            <m:r>
              <w:rPr>
                <w:rFonts w:ascii="Cambria Math" w:hAnsi="Cambria Math" w:cs="Times New Roman"/>
                <w:color w:val="000000" w:themeColor="text1"/>
                <w:sz w:val="24"/>
                <w:szCs w:val="24"/>
              </w:rPr>
              <m:t>8</m:t>
            </m:r>
          </m:sup>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EBIT</m:t>
                    </m:r>
                  </m:e>
                  <m:sub>
                    <m:r>
                      <w:rPr>
                        <w:rFonts w:ascii="Cambria Math" w:hAnsi="Cambria Math" w:cs="Times New Roman"/>
                        <w:color w:val="000000" w:themeColor="text1"/>
                        <w:sz w:val="24"/>
                        <w:szCs w:val="24"/>
                      </w:rPr>
                      <m:t>ij</m:t>
                    </m:r>
                  </m:sub>
                </m:sSub>
              </m:num>
              <m:den>
                <m:r>
                  <w:rPr>
                    <w:rFonts w:ascii="Cambria Math" w:hAnsi="Cambria Math" w:cs="Times New Roman"/>
                    <w:color w:val="000000" w:themeColor="text1"/>
                    <w:sz w:val="24"/>
                    <w:szCs w:val="24"/>
                  </w:rPr>
                  <m:t>8</m:t>
                </m:r>
              </m:den>
            </m:f>
          </m:e>
        </m:nary>
      </m:oMath>
      <w:r w:rsidR="00E23113" w:rsidRPr="00DA6A12">
        <w:rPr>
          <w:rFonts w:ascii="Times New Roman" w:hAnsi="Times New Roman" w:cs="Times New Roman"/>
          <w:color w:val="000000" w:themeColor="text1"/>
          <w:sz w:val="24"/>
          <w:szCs w:val="24"/>
        </w:rPr>
        <w:t xml:space="preserve"> – среднее значение оперционной прибыли по каждой из компаний описанной отрасли, рассчитанное за 8 лет;</w:t>
      </w:r>
    </w:p>
    <w:bookmarkEnd w:id="45"/>
    <w:p w:rsidR="00E23113" w:rsidRPr="00DA6A12" w:rsidRDefault="00E23113" w:rsidP="00E23113">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Построенная регрессионная модель </w:t>
      </w:r>
      <m:oMath>
        <m:acc>
          <m:accPr>
            <m:ctrlPr>
              <w:rPr>
                <w:rFonts w:ascii="Cambria Math" w:hAnsi="Cambria Math" w:cs="Times New Roman"/>
                <w:i/>
                <w:color w:val="000000" w:themeColor="text1"/>
                <w:sz w:val="24"/>
                <w:szCs w:val="24"/>
              </w:rPr>
            </m:ctrlPr>
          </m:accPr>
          <m:e>
            <m:func>
              <m:funcPr>
                <m:ctrlPr>
                  <w:rPr>
                    <w:rFonts w:ascii="Cambria Math" w:hAnsi="Cambria Math" w:cs="Times New Roman"/>
                    <w:i/>
                    <w:color w:val="000000" w:themeColor="text1"/>
                    <w:sz w:val="24"/>
                    <w:szCs w:val="24"/>
                  </w:rPr>
                </m:ctrlPr>
              </m:funcPr>
              <m:fName>
                <m:r>
                  <m:rPr>
                    <m:sty m:val="p"/>
                  </m:rPr>
                  <w:rPr>
                    <w:rFonts w:ascii="Cambria Math" w:hAnsi="Cambria Math" w:cs="Times New Roman"/>
                    <w:color w:val="000000" w:themeColor="text1"/>
                    <w:sz w:val="24"/>
                    <w:szCs w:val="24"/>
                  </w:rPr>
                  <m:t>ln</m:t>
                </m:r>
              </m:fName>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Std Dev</m:t>
                            </m:r>
                          </m:e>
                        </m:acc>
                      </m:e>
                      <m:sub>
                        <m:r>
                          <w:rPr>
                            <w:rFonts w:ascii="Cambria Math" w:hAnsi="Cambria Math" w:cs="Times New Roman"/>
                            <w:color w:val="000000" w:themeColor="text1"/>
                            <w:sz w:val="24"/>
                            <w:szCs w:val="24"/>
                            <w:lang w:val="en-US"/>
                          </w:rPr>
                          <m:t>i</m:t>
                        </m:r>
                      </m:sub>
                    </m:sSub>
                  </m:num>
                  <m:den>
                    <m:func>
                      <m:funcPr>
                        <m:ctrlPr>
                          <w:rPr>
                            <w:rFonts w:ascii="Cambria Math" w:hAnsi="Cambria Math" w:cs="Times New Roman"/>
                            <w:i/>
                            <w:color w:val="000000" w:themeColor="text1"/>
                            <w:sz w:val="24"/>
                            <w:szCs w:val="24"/>
                          </w:rPr>
                        </m:ctrlPr>
                      </m:funcPr>
                      <m:fName>
                        <m:limLow>
                          <m:limLowPr>
                            <m:ctrlPr>
                              <w:rPr>
                                <w:rFonts w:ascii="Cambria Math" w:hAnsi="Cambria Math" w:cs="Times New Roman"/>
                                <w:i/>
                                <w:color w:val="000000" w:themeColor="text1"/>
                                <w:sz w:val="24"/>
                                <w:szCs w:val="24"/>
                              </w:rPr>
                            </m:ctrlPr>
                          </m:limLowPr>
                          <m:e>
                            <m:r>
                              <m:rPr>
                                <m:sty m:val="p"/>
                              </m:rPr>
                              <w:rPr>
                                <w:rFonts w:ascii="Cambria Math" w:hAnsi="Cambria Math" w:cs="Times New Roman"/>
                                <w:color w:val="000000" w:themeColor="text1"/>
                                <w:sz w:val="24"/>
                                <w:szCs w:val="24"/>
                              </w:rPr>
                              <m:t>max</m:t>
                            </m:r>
                          </m:e>
                          <m:lim>
                            <m:r>
                              <w:rPr>
                                <w:rFonts w:ascii="Cambria Math" w:hAnsi="Cambria Math" w:cs="Times New Roman"/>
                                <w:color w:val="000000" w:themeColor="text1"/>
                                <w:sz w:val="24"/>
                                <w:szCs w:val="24"/>
                              </w:rPr>
                              <m:t>i</m:t>
                            </m:r>
                          </m:lim>
                        </m:limLow>
                      </m:fName>
                      <m:e>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Std Dev</m:t>
                                </m:r>
                              </m:e>
                            </m:acc>
                          </m:e>
                          <m:sub>
                            <m:r>
                              <w:rPr>
                                <w:rFonts w:ascii="Cambria Math" w:hAnsi="Cambria Math" w:cs="Times New Roman"/>
                                <w:color w:val="000000" w:themeColor="text1"/>
                                <w:sz w:val="24"/>
                                <w:szCs w:val="24"/>
                                <w:lang w:val="en-US"/>
                              </w:rPr>
                              <m:t>i</m:t>
                            </m:r>
                          </m:sub>
                        </m:sSub>
                      </m:e>
                    </m:func>
                  </m:den>
                </m:f>
              </m:e>
            </m:func>
          </m:e>
        </m:acc>
        <m:r>
          <w:rPr>
            <w:rFonts w:ascii="Cambria Math" w:hAnsi="Cambria Math" w:cs="Times New Roman"/>
            <w:color w:val="000000" w:themeColor="text1"/>
            <w:sz w:val="24"/>
            <w:szCs w:val="24"/>
          </w:rPr>
          <m:t>=0,9271×</m:t>
        </m:r>
        <m:func>
          <m:funcPr>
            <m:ctrlPr>
              <w:rPr>
                <w:rFonts w:ascii="Cambria Math" w:hAnsi="Cambria Math" w:cs="Times New Roman"/>
                <w:i/>
                <w:color w:val="000000" w:themeColor="text1"/>
                <w:sz w:val="24"/>
                <w:szCs w:val="24"/>
              </w:rPr>
            </m:ctrlPr>
          </m:funcPr>
          <m:fName>
            <m:r>
              <m:rPr>
                <m:sty m:val="p"/>
              </m:rPr>
              <w:rPr>
                <w:rFonts w:ascii="Cambria Math" w:hAnsi="Cambria Math" w:cs="Times New Roman"/>
                <w:color w:val="000000" w:themeColor="text1"/>
                <w:sz w:val="24"/>
                <w:szCs w:val="24"/>
              </w:rPr>
              <m:t>ln</m:t>
            </m:r>
          </m:fName>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EBIT</m:t>
                        </m:r>
                      </m:e>
                    </m:acc>
                  </m:e>
                  <m:sub>
                    <m:r>
                      <w:rPr>
                        <w:rFonts w:ascii="Cambria Math" w:hAnsi="Cambria Math" w:cs="Times New Roman"/>
                        <w:color w:val="000000" w:themeColor="text1"/>
                        <w:sz w:val="24"/>
                        <w:szCs w:val="24"/>
                      </w:rPr>
                      <m:t>i</m:t>
                    </m:r>
                  </m:sub>
                </m:sSub>
              </m:num>
              <m:den>
                <m:func>
                  <m:funcPr>
                    <m:ctrlPr>
                      <w:rPr>
                        <w:rFonts w:ascii="Cambria Math" w:hAnsi="Cambria Math" w:cs="Times New Roman"/>
                        <w:i/>
                        <w:color w:val="000000" w:themeColor="text1"/>
                        <w:sz w:val="24"/>
                        <w:szCs w:val="24"/>
                      </w:rPr>
                    </m:ctrlPr>
                  </m:funcPr>
                  <m:fName>
                    <m:limLow>
                      <m:limLowPr>
                        <m:ctrlPr>
                          <w:rPr>
                            <w:rFonts w:ascii="Cambria Math" w:hAnsi="Cambria Math" w:cs="Times New Roman"/>
                            <w:i/>
                            <w:color w:val="000000" w:themeColor="text1"/>
                            <w:sz w:val="24"/>
                            <w:szCs w:val="24"/>
                          </w:rPr>
                        </m:ctrlPr>
                      </m:limLowPr>
                      <m:e>
                        <m:r>
                          <m:rPr>
                            <m:sty m:val="p"/>
                          </m:rPr>
                          <w:rPr>
                            <w:rFonts w:ascii="Cambria Math" w:hAnsi="Cambria Math" w:cs="Times New Roman"/>
                            <w:color w:val="000000" w:themeColor="text1"/>
                            <w:sz w:val="24"/>
                            <w:szCs w:val="24"/>
                          </w:rPr>
                          <m:t>max</m:t>
                        </m:r>
                      </m:e>
                      <m:lim>
                        <m:r>
                          <w:rPr>
                            <w:rFonts w:ascii="Cambria Math" w:hAnsi="Cambria Math" w:cs="Times New Roman"/>
                            <w:color w:val="000000" w:themeColor="text1"/>
                            <w:sz w:val="24"/>
                            <w:szCs w:val="24"/>
                          </w:rPr>
                          <m:t>i</m:t>
                        </m:r>
                      </m:lim>
                    </m:limLow>
                  </m:fName>
                  <m:e>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EBIT</m:t>
                            </m:r>
                          </m:e>
                        </m:acc>
                      </m:e>
                      <m:sub>
                        <m:r>
                          <w:rPr>
                            <w:rFonts w:ascii="Cambria Math" w:hAnsi="Cambria Math" w:cs="Times New Roman"/>
                            <w:color w:val="000000" w:themeColor="text1"/>
                            <w:sz w:val="24"/>
                            <w:szCs w:val="24"/>
                          </w:rPr>
                          <m:t>i</m:t>
                        </m:r>
                      </m:sub>
                    </m:sSub>
                  </m:e>
                </m:func>
              </m:den>
            </m:f>
          </m:e>
        </m:func>
        <m:r>
          <w:rPr>
            <w:rFonts w:ascii="Cambria Math" w:hAnsi="Cambria Math" w:cs="Times New Roman"/>
            <w:color w:val="000000" w:themeColor="text1"/>
            <w:sz w:val="24"/>
            <w:szCs w:val="24"/>
          </w:rPr>
          <m:t xml:space="preserve">  </m:t>
        </m:r>
      </m:oMath>
      <w:r w:rsidRPr="00DA6A12">
        <w:rPr>
          <w:rFonts w:ascii="Times New Roman" w:hAnsi="Times New Roman" w:cs="Times New Roman"/>
          <w:color w:val="000000" w:themeColor="text1"/>
          <w:sz w:val="24"/>
          <w:szCs w:val="24"/>
        </w:rPr>
        <w:t xml:space="preserve"> получилась значимой на уровне 1% (см. рис. П2 в приложениях). Для сравнения в приложениях приведена модель с нелогарифмированными переменными, в которой наблюдается гетероскедастичность остатков (см рис. П1 в приложениях).</w:t>
      </w:r>
    </w:p>
    <w:p w:rsidR="00E23113" w:rsidRPr="00DA6A12" w:rsidRDefault="00E23113" w:rsidP="00E23113">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lastRenderedPageBreak/>
        <w:t xml:space="preserve">По использовавшимся для оценки регрессионной модели данным величины </w:t>
      </w:r>
      <w:bookmarkStart w:id="46" w:name="OLE_LINK30"/>
      <w:bookmarkStart w:id="47" w:name="OLE_LINK31"/>
      <m:oMath>
        <m:func>
          <m:funcPr>
            <m:ctrlPr>
              <w:rPr>
                <w:rFonts w:ascii="Cambria Math" w:hAnsi="Cambria Math" w:cs="Times New Roman"/>
                <w:i/>
                <w:color w:val="000000" w:themeColor="text1"/>
                <w:sz w:val="24"/>
                <w:szCs w:val="24"/>
              </w:rPr>
            </m:ctrlPr>
          </m:funcPr>
          <m:fName>
            <m:limLow>
              <m:limLowPr>
                <m:ctrlPr>
                  <w:rPr>
                    <w:rFonts w:ascii="Cambria Math" w:hAnsi="Cambria Math" w:cs="Times New Roman"/>
                    <w:i/>
                    <w:color w:val="000000" w:themeColor="text1"/>
                    <w:sz w:val="24"/>
                    <w:szCs w:val="24"/>
                  </w:rPr>
                </m:ctrlPr>
              </m:limLowPr>
              <m:e>
                <m:r>
                  <m:rPr>
                    <m:sty m:val="p"/>
                  </m:rPr>
                  <w:rPr>
                    <w:rFonts w:ascii="Cambria Math" w:hAnsi="Cambria Math" w:cs="Times New Roman"/>
                    <w:color w:val="000000" w:themeColor="text1"/>
                    <w:sz w:val="24"/>
                    <w:szCs w:val="24"/>
                  </w:rPr>
                  <m:t>max</m:t>
                </m:r>
              </m:e>
              <m:lim>
                <m:r>
                  <w:rPr>
                    <w:rFonts w:ascii="Cambria Math" w:hAnsi="Cambria Math" w:cs="Times New Roman"/>
                    <w:color w:val="000000" w:themeColor="text1"/>
                    <w:sz w:val="24"/>
                    <w:szCs w:val="24"/>
                  </w:rPr>
                  <m:t>i</m:t>
                </m:r>
              </m:lim>
            </m:limLow>
          </m:fName>
          <m:e>
            <w:bookmarkStart w:id="48" w:name="OLE_LINK20"/>
            <w:bookmarkStart w:id="49" w:name="OLE_LINK21"/>
            <w:bookmarkStart w:id="50" w:name="OLE_LINK22"/>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Std Dev</m:t>
                    </m:r>
                  </m:e>
                </m:acc>
              </m:e>
              <m:sub>
                <m:r>
                  <w:rPr>
                    <w:rFonts w:ascii="Cambria Math" w:hAnsi="Cambria Math" w:cs="Times New Roman"/>
                    <w:color w:val="000000" w:themeColor="text1"/>
                    <w:sz w:val="24"/>
                    <w:szCs w:val="24"/>
                    <w:lang w:val="en-US"/>
                  </w:rPr>
                  <m:t>i</m:t>
                </m:r>
              </m:sub>
            </m:sSub>
            <w:bookmarkEnd w:id="48"/>
            <w:bookmarkEnd w:id="49"/>
            <w:bookmarkEnd w:id="50"/>
          </m:e>
        </m:func>
      </m:oMath>
      <w:r w:rsidRPr="00DA6A12">
        <w:rPr>
          <w:rFonts w:ascii="Times New Roman" w:hAnsi="Times New Roman" w:cs="Times New Roman"/>
          <w:color w:val="000000" w:themeColor="text1"/>
          <w:sz w:val="24"/>
          <w:szCs w:val="24"/>
        </w:rPr>
        <w:t>= 995 099,481 тыс. долл США</w:t>
      </w:r>
      <w:bookmarkEnd w:id="46"/>
      <w:bookmarkEnd w:id="47"/>
      <w:r w:rsidRPr="00DA6A12">
        <w:rPr>
          <w:rFonts w:ascii="Times New Roman" w:hAnsi="Times New Roman" w:cs="Times New Roman"/>
          <w:color w:val="000000" w:themeColor="text1"/>
          <w:sz w:val="24"/>
          <w:szCs w:val="24"/>
        </w:rPr>
        <w:t>,</w:t>
      </w:r>
      <w:bookmarkStart w:id="51" w:name="OLE_LINK18"/>
      <w:bookmarkStart w:id="52" w:name="OLE_LINK19"/>
      <w:r w:rsidRPr="00DA6A12">
        <w:rPr>
          <w:rFonts w:ascii="Times New Roman" w:hAnsi="Times New Roman" w:cs="Times New Roman"/>
          <w:color w:val="000000" w:themeColor="text1"/>
          <w:sz w:val="24"/>
          <w:szCs w:val="24"/>
        </w:rPr>
        <w:t xml:space="preserve"> </w:t>
      </w:r>
      <m:oMath>
        <m:func>
          <m:funcPr>
            <m:ctrlPr>
              <w:rPr>
                <w:rFonts w:ascii="Cambria Math" w:hAnsi="Cambria Math" w:cs="Times New Roman"/>
                <w:i/>
                <w:color w:val="000000" w:themeColor="text1"/>
                <w:sz w:val="24"/>
                <w:szCs w:val="24"/>
              </w:rPr>
            </m:ctrlPr>
          </m:funcPr>
          <m:fName>
            <m:limLow>
              <m:limLowPr>
                <m:ctrlPr>
                  <w:rPr>
                    <w:rFonts w:ascii="Cambria Math" w:hAnsi="Cambria Math" w:cs="Times New Roman"/>
                    <w:i/>
                    <w:color w:val="000000" w:themeColor="text1"/>
                    <w:sz w:val="24"/>
                    <w:szCs w:val="24"/>
                  </w:rPr>
                </m:ctrlPr>
              </m:limLowPr>
              <m:e>
                <m:r>
                  <m:rPr>
                    <m:sty m:val="p"/>
                  </m:rPr>
                  <w:rPr>
                    <w:rFonts w:ascii="Cambria Math" w:hAnsi="Cambria Math" w:cs="Times New Roman"/>
                    <w:color w:val="000000" w:themeColor="text1"/>
                    <w:sz w:val="24"/>
                    <w:szCs w:val="24"/>
                  </w:rPr>
                  <m:t>max</m:t>
                </m:r>
              </m:e>
              <m:lim>
                <m:r>
                  <w:rPr>
                    <w:rFonts w:ascii="Cambria Math" w:hAnsi="Cambria Math" w:cs="Times New Roman"/>
                    <w:color w:val="000000" w:themeColor="text1"/>
                    <w:sz w:val="24"/>
                    <w:szCs w:val="24"/>
                  </w:rPr>
                  <m:t>i</m:t>
                </m:r>
              </m:lim>
            </m:limLow>
          </m:fName>
          <m:e>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EBIT</m:t>
                    </m:r>
                  </m:e>
                </m:acc>
              </m:e>
              <m:sub>
                <m:r>
                  <w:rPr>
                    <w:rFonts w:ascii="Cambria Math" w:hAnsi="Cambria Math" w:cs="Times New Roman"/>
                    <w:color w:val="000000" w:themeColor="text1"/>
                    <w:sz w:val="24"/>
                    <w:szCs w:val="24"/>
                  </w:rPr>
                  <m:t>i</m:t>
                </m:r>
              </m:sub>
            </m:sSub>
          </m:e>
        </m:func>
      </m:oMath>
      <w:r w:rsidRPr="00DA6A12">
        <w:rPr>
          <w:rFonts w:ascii="Times New Roman" w:hAnsi="Times New Roman" w:cs="Times New Roman"/>
          <w:color w:val="000000" w:themeColor="text1"/>
          <w:sz w:val="24"/>
          <w:szCs w:val="24"/>
        </w:rPr>
        <w:t>= 2 146 695,625 тыс. долларов США</w:t>
      </w:r>
      <w:bookmarkEnd w:id="51"/>
      <w:bookmarkEnd w:id="52"/>
      <w:r w:rsidRPr="00DA6A12">
        <w:rPr>
          <w:rFonts w:ascii="Times New Roman" w:hAnsi="Times New Roman" w:cs="Times New Roman"/>
          <w:color w:val="000000" w:themeColor="text1"/>
          <w:sz w:val="24"/>
          <w:szCs w:val="24"/>
        </w:rPr>
        <w:t xml:space="preserve"> являются постоянными. Это означает, что при текущем уровне операционной прибыли компании </w:t>
      </w:r>
      <w:r w:rsidRPr="00DA6A12">
        <w:rPr>
          <w:rFonts w:ascii="Times New Roman" w:hAnsi="Times New Roman" w:cs="Times New Roman"/>
          <w:color w:val="000000" w:themeColor="text1"/>
          <w:sz w:val="24"/>
          <w:szCs w:val="24"/>
          <w:lang w:val="en-US"/>
        </w:rPr>
        <w:t>Wilhelmsen</w:t>
      </w:r>
      <w:r w:rsidRPr="00DA6A12">
        <w:rPr>
          <w:rFonts w:ascii="Times New Roman" w:hAnsi="Times New Roman" w:cs="Times New Roman"/>
          <w:color w:val="000000" w:themeColor="text1"/>
          <w:sz w:val="24"/>
          <w:szCs w:val="24"/>
        </w:rPr>
        <w:t xml:space="preserve">, равном 1 217,04 тыс долл. США, стандартное отклонение (отражающее риск для последующего имитационного моделирования) </w:t>
      </w:r>
      <m:oMath>
        <m:acc>
          <m:accPr>
            <m:ctrlPr>
              <w:rPr>
                <w:rFonts w:ascii="Cambria Math" w:hAnsi="Cambria Math" w:cs="Times New Roman"/>
                <w:i/>
                <w:color w:val="000000" w:themeColor="text1"/>
                <w:sz w:val="24"/>
                <w:szCs w:val="24"/>
              </w:rPr>
            </m:ctrlPr>
          </m:accPr>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 xml:space="preserve">Std Dev </m:t>
                </m:r>
              </m:e>
              <m:sub>
                <m:r>
                  <w:rPr>
                    <w:rFonts w:ascii="Cambria Math" w:hAnsi="Cambria Math" w:cs="Times New Roman"/>
                    <w:color w:val="000000" w:themeColor="text1"/>
                    <w:sz w:val="24"/>
                    <w:szCs w:val="24"/>
                    <w:lang w:val="en-US"/>
                  </w:rPr>
                  <m:t>Wil</m:t>
                </m:r>
                <m:r>
                  <w:rPr>
                    <w:rFonts w:ascii="Cambria Math" w:hAnsi="Cambria Math" w:cs="Times New Roman"/>
                    <w:color w:val="000000" w:themeColor="text1"/>
                    <w:sz w:val="24"/>
                    <w:szCs w:val="24"/>
                  </w:rPr>
                  <m:t>h.</m:t>
                </m:r>
              </m:sub>
            </m:sSub>
          </m:e>
        </m:acc>
        <m:r>
          <w:rPr>
            <w:rFonts w:ascii="Cambria Math" w:hAnsi="Cambria Math" w:cs="Times New Roman"/>
            <w:color w:val="000000" w:themeColor="text1"/>
            <w:sz w:val="24"/>
            <w:szCs w:val="24"/>
          </w:rPr>
          <m:t>= 972,9</m:t>
        </m:r>
      </m:oMath>
      <w:r w:rsidRPr="00DA6A12">
        <w:rPr>
          <w:rFonts w:ascii="Times New Roman" w:hAnsi="Times New Roman" w:cs="Times New Roman"/>
          <w:color w:val="000000" w:themeColor="text1"/>
          <w:sz w:val="24"/>
          <w:szCs w:val="24"/>
        </w:rPr>
        <w:t xml:space="preserve"> тыс. долл. США.</w:t>
      </w:r>
    </w:p>
    <w:p w:rsidR="00E23113" w:rsidRPr="00DA6A12" w:rsidRDefault="00E23113" w:rsidP="00E23113">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Для перехода от операционной прибыли к денежным потокам на основе собранных данных о величинах операционной прибыли, амортизационных отчислений, изменения оборотного капитала и курсовых разниц компаний, торгуемых на биржах мира и находящихся в странах со схожим уровнем экономического развития с Россией (в базах данных </w:t>
      </w:r>
      <w:r w:rsidRPr="00DA6A12">
        <w:rPr>
          <w:rFonts w:ascii="Times New Roman" w:hAnsi="Times New Roman" w:cs="Times New Roman"/>
          <w:color w:val="000000" w:themeColor="text1"/>
          <w:sz w:val="24"/>
          <w:szCs w:val="24"/>
          <w:lang w:val="en-US"/>
        </w:rPr>
        <w:t>Thompson</w:t>
      </w:r>
      <w:r w:rsidRPr="00DA6A12">
        <w:rPr>
          <w:rFonts w:ascii="Times New Roman" w:hAnsi="Times New Roman" w:cs="Times New Roman"/>
          <w:color w:val="000000" w:themeColor="text1"/>
          <w:sz w:val="24"/>
          <w:szCs w:val="24"/>
        </w:rPr>
        <w:t xml:space="preserve"> </w:t>
      </w:r>
      <w:r w:rsidRPr="00DA6A12">
        <w:rPr>
          <w:rFonts w:ascii="Times New Roman" w:hAnsi="Times New Roman" w:cs="Times New Roman"/>
          <w:color w:val="000000" w:themeColor="text1"/>
          <w:sz w:val="24"/>
          <w:szCs w:val="24"/>
          <w:lang w:val="en-US"/>
        </w:rPr>
        <w:t>Reuters</w:t>
      </w:r>
      <w:r w:rsidRPr="00DA6A12">
        <w:rPr>
          <w:rFonts w:ascii="Times New Roman" w:hAnsi="Times New Roman" w:cs="Times New Roman"/>
          <w:color w:val="000000" w:themeColor="text1"/>
          <w:sz w:val="24"/>
          <w:szCs w:val="24"/>
        </w:rPr>
        <w:t xml:space="preserve"> </w:t>
      </w:r>
      <w:r w:rsidRPr="00DA6A12">
        <w:rPr>
          <w:rFonts w:ascii="Times New Roman" w:hAnsi="Times New Roman" w:cs="Times New Roman"/>
          <w:color w:val="000000" w:themeColor="text1"/>
          <w:sz w:val="24"/>
          <w:szCs w:val="24"/>
          <w:lang w:val="en-US"/>
        </w:rPr>
        <w:t>Datastream</w:t>
      </w:r>
      <w:r w:rsidRPr="00DA6A12">
        <w:rPr>
          <w:rFonts w:ascii="Times New Roman" w:hAnsi="Times New Roman" w:cs="Times New Roman"/>
          <w:color w:val="000000" w:themeColor="text1"/>
          <w:sz w:val="24"/>
          <w:szCs w:val="24"/>
        </w:rPr>
        <w:t>) была оценена следующа регрессионная модель (</w:t>
      </w:r>
      <w:r w:rsidR="00C30366">
        <w:rPr>
          <w:rFonts w:ascii="Times New Roman" w:hAnsi="Times New Roman" w:cs="Times New Roman"/>
          <w:color w:val="000000" w:themeColor="text1"/>
          <w:sz w:val="24"/>
          <w:szCs w:val="24"/>
        </w:rPr>
        <w:t>3.2.5</w:t>
      </w:r>
      <w:r w:rsidRPr="00DA6A12">
        <w:rPr>
          <w:rFonts w:ascii="Times New Roman" w:hAnsi="Times New Roman" w:cs="Times New Roman"/>
          <w:color w:val="000000" w:themeColor="text1"/>
          <w:sz w:val="24"/>
          <w:szCs w:val="24"/>
        </w:rPr>
        <w:t>).</w:t>
      </w:r>
    </w:p>
    <w:p w:rsidR="00B74CF0" w:rsidRPr="00DA6A12" w:rsidRDefault="009A197A" w:rsidP="00FE7C2C">
      <w:pPr>
        <w:ind w:firstLine="709"/>
        <w:rPr>
          <w:rFonts w:ascii="Times New Roman" w:hAnsi="Times New Roman" w:cs="Times New Roman"/>
          <w:color w:val="000000" w:themeColor="text1"/>
          <w:sz w:val="24"/>
          <w:szCs w:val="24"/>
        </w:rPr>
      </w:pPr>
      <m:oMathPara>
        <m:oMath>
          <m:acc>
            <m:accPr>
              <m:ctrlPr>
                <w:rPr>
                  <w:rFonts w:ascii="Cambria Math" w:hAnsi="Cambria Math" w:cs="Times New Roman"/>
                  <w:i/>
                  <w:color w:val="000000" w:themeColor="text1"/>
                  <w:sz w:val="24"/>
                  <w:szCs w:val="24"/>
                </w:rPr>
              </m:ctrlPr>
            </m:accPr>
            <m:e>
              <m:func>
                <m:funcPr>
                  <m:ctrlPr>
                    <w:rPr>
                      <w:rFonts w:ascii="Cambria Math" w:hAnsi="Cambria Math" w:cs="Times New Roman"/>
                      <w:i/>
                      <w:color w:val="000000" w:themeColor="text1"/>
                      <w:sz w:val="24"/>
                      <w:szCs w:val="24"/>
                    </w:rPr>
                  </m:ctrlPr>
                </m:funcPr>
                <m:fName>
                  <m:r>
                    <m:rPr>
                      <m:sty m:val="p"/>
                    </m:rPr>
                    <w:rPr>
                      <w:rFonts w:ascii="Cambria Math" w:hAnsi="Cambria Math" w:cs="Times New Roman"/>
                      <w:color w:val="000000" w:themeColor="text1"/>
                      <w:sz w:val="24"/>
                      <w:szCs w:val="24"/>
                    </w:rPr>
                    <m:t>ln</m:t>
                  </m:r>
                </m:fName>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CF</m:t>
                              </m:r>
                            </m:e>
                          </m:acc>
                        </m:e>
                        <m:sub>
                          <m:r>
                            <w:rPr>
                              <w:rFonts w:ascii="Cambria Math" w:hAnsi="Cambria Math" w:cs="Times New Roman"/>
                              <w:color w:val="000000" w:themeColor="text1"/>
                              <w:sz w:val="24"/>
                              <w:szCs w:val="24"/>
                              <w:lang w:val="en-US"/>
                            </w:rPr>
                            <m:t>i</m:t>
                          </m:r>
                        </m:sub>
                      </m:sSub>
                    </m:num>
                    <m:den>
                      <m:func>
                        <m:funcPr>
                          <m:ctrlPr>
                            <w:rPr>
                              <w:rFonts w:ascii="Cambria Math" w:hAnsi="Cambria Math" w:cs="Times New Roman"/>
                              <w:i/>
                              <w:color w:val="000000" w:themeColor="text1"/>
                              <w:sz w:val="24"/>
                              <w:szCs w:val="24"/>
                            </w:rPr>
                          </m:ctrlPr>
                        </m:funcPr>
                        <m:fName>
                          <m:limLow>
                            <m:limLowPr>
                              <m:ctrlPr>
                                <w:rPr>
                                  <w:rFonts w:ascii="Cambria Math" w:hAnsi="Cambria Math" w:cs="Times New Roman"/>
                                  <w:i/>
                                  <w:color w:val="000000" w:themeColor="text1"/>
                                  <w:sz w:val="24"/>
                                  <w:szCs w:val="24"/>
                                </w:rPr>
                              </m:ctrlPr>
                            </m:limLowPr>
                            <m:e>
                              <m:r>
                                <m:rPr>
                                  <m:sty m:val="p"/>
                                </m:rPr>
                                <w:rPr>
                                  <w:rFonts w:ascii="Cambria Math" w:hAnsi="Cambria Math" w:cs="Times New Roman"/>
                                  <w:color w:val="000000" w:themeColor="text1"/>
                                  <w:sz w:val="24"/>
                                  <w:szCs w:val="24"/>
                                </w:rPr>
                                <m:t>max</m:t>
                              </m:r>
                            </m:e>
                            <m:lim>
                              <m:r>
                                <w:rPr>
                                  <w:rFonts w:ascii="Cambria Math" w:hAnsi="Cambria Math" w:cs="Times New Roman"/>
                                  <w:color w:val="000000" w:themeColor="text1"/>
                                  <w:sz w:val="24"/>
                                  <w:szCs w:val="24"/>
                                </w:rPr>
                                <m:t>i</m:t>
                              </m:r>
                            </m:lim>
                          </m:limLow>
                        </m:fName>
                        <m:e>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lang w:val="en-US"/>
                                    </w:rPr>
                                    <m:t>CF</m:t>
                                  </m:r>
                                </m:e>
                              </m:acc>
                            </m:e>
                            <m:sub>
                              <m:r>
                                <w:rPr>
                                  <w:rFonts w:ascii="Cambria Math" w:hAnsi="Cambria Math" w:cs="Times New Roman"/>
                                  <w:color w:val="000000" w:themeColor="text1"/>
                                  <w:sz w:val="24"/>
                                  <w:szCs w:val="24"/>
                                  <w:lang w:val="en-US"/>
                                </w:rPr>
                                <m:t>i</m:t>
                              </m:r>
                            </m:sub>
                          </m:sSub>
                        </m:e>
                      </m:func>
                    </m:den>
                  </m:f>
                </m:e>
              </m:func>
            </m:e>
          </m:acc>
          <m:r>
            <w:rPr>
              <w:rFonts w:ascii="Cambria Math" w:hAnsi="Cambria Math" w:cs="Times New Roman"/>
              <w:color w:val="000000" w:themeColor="text1"/>
              <w:sz w:val="24"/>
              <w:szCs w:val="24"/>
            </w:rPr>
            <m:t>=</m:t>
          </m:r>
          <m:r>
            <w:rPr>
              <w:rFonts w:ascii="Cambria Math" w:eastAsiaTheme="minorEastAsia" w:hAnsi="Cambria Math" w:cs="Times New Roman"/>
              <w:noProof/>
              <w:color w:val="000000" w:themeColor="text1"/>
              <w:sz w:val="24"/>
              <w:szCs w:val="24"/>
            </w:rPr>
            <m:t xml:space="preserve"> </m:t>
          </m:r>
          <m:acc>
            <m:accPr>
              <m:ctrlPr>
                <w:rPr>
                  <w:rFonts w:ascii="Cambria Math" w:eastAsiaTheme="minorEastAsia" w:hAnsi="Cambria Math" w:cs="Times New Roman"/>
                  <w:i/>
                  <w:noProof/>
                  <w:color w:val="000000" w:themeColor="text1"/>
                  <w:sz w:val="24"/>
                  <w:szCs w:val="24"/>
                </w:rPr>
              </m:ctrlPr>
            </m:accPr>
            <m:e>
              <m:r>
                <w:rPr>
                  <w:rFonts w:ascii="Cambria Math" w:eastAsiaTheme="minorEastAsia" w:hAnsi="Cambria Math" w:cs="Times New Roman"/>
                  <w:noProof/>
                  <w:color w:val="000000" w:themeColor="text1"/>
                  <w:sz w:val="24"/>
                  <w:szCs w:val="24"/>
                </w:rPr>
                <m:t>γ</m:t>
              </m:r>
            </m:e>
          </m:acc>
          <m:r>
            <w:rPr>
              <w:rFonts w:ascii="Cambria Math" w:eastAsiaTheme="minorEastAsia" w:hAnsi="Cambria Math" w:cs="Times New Roman"/>
              <w:noProof/>
              <w:color w:val="000000" w:themeColor="text1"/>
              <w:sz w:val="24"/>
              <w:szCs w:val="24"/>
            </w:rPr>
            <m:t>×</m:t>
          </m:r>
          <m:func>
            <m:funcPr>
              <m:ctrlPr>
                <w:rPr>
                  <w:rFonts w:ascii="Cambria Math" w:hAnsi="Cambria Math" w:cs="Times New Roman"/>
                  <w:i/>
                  <w:color w:val="000000" w:themeColor="text1"/>
                  <w:sz w:val="24"/>
                  <w:szCs w:val="24"/>
                </w:rPr>
              </m:ctrlPr>
            </m:funcPr>
            <m:fName>
              <m:r>
                <m:rPr>
                  <m:sty m:val="p"/>
                </m:rPr>
                <w:rPr>
                  <w:rFonts w:ascii="Cambria Math" w:hAnsi="Cambria Math" w:cs="Times New Roman"/>
                  <w:color w:val="000000" w:themeColor="text1"/>
                  <w:sz w:val="24"/>
                  <w:szCs w:val="24"/>
                </w:rPr>
                <m:t>ln</m:t>
              </m:r>
            </m:fName>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EBIT</m:t>
                          </m:r>
                        </m:e>
                      </m:acc>
                    </m:e>
                    <m:sub>
                      <m:r>
                        <w:rPr>
                          <w:rFonts w:ascii="Cambria Math" w:hAnsi="Cambria Math" w:cs="Times New Roman"/>
                          <w:color w:val="000000" w:themeColor="text1"/>
                          <w:sz w:val="24"/>
                          <w:szCs w:val="24"/>
                        </w:rPr>
                        <m:t>i</m:t>
                      </m:r>
                    </m:sub>
                  </m:sSub>
                </m:num>
                <m:den>
                  <m:func>
                    <m:funcPr>
                      <m:ctrlPr>
                        <w:rPr>
                          <w:rFonts w:ascii="Cambria Math" w:hAnsi="Cambria Math" w:cs="Times New Roman"/>
                          <w:i/>
                          <w:color w:val="000000" w:themeColor="text1"/>
                          <w:sz w:val="24"/>
                          <w:szCs w:val="24"/>
                        </w:rPr>
                      </m:ctrlPr>
                    </m:funcPr>
                    <m:fName>
                      <m:limLow>
                        <m:limLowPr>
                          <m:ctrlPr>
                            <w:rPr>
                              <w:rFonts w:ascii="Cambria Math" w:hAnsi="Cambria Math" w:cs="Times New Roman"/>
                              <w:i/>
                              <w:color w:val="000000" w:themeColor="text1"/>
                              <w:sz w:val="24"/>
                              <w:szCs w:val="24"/>
                            </w:rPr>
                          </m:ctrlPr>
                        </m:limLowPr>
                        <m:e>
                          <m:r>
                            <m:rPr>
                              <m:sty m:val="p"/>
                            </m:rPr>
                            <w:rPr>
                              <w:rFonts w:ascii="Cambria Math" w:hAnsi="Cambria Math" w:cs="Times New Roman"/>
                              <w:color w:val="000000" w:themeColor="text1"/>
                              <w:sz w:val="24"/>
                              <w:szCs w:val="24"/>
                            </w:rPr>
                            <m:t>max</m:t>
                          </m:r>
                        </m:e>
                        <m:lim>
                          <m:r>
                            <w:rPr>
                              <w:rFonts w:ascii="Cambria Math" w:hAnsi="Cambria Math" w:cs="Times New Roman"/>
                              <w:color w:val="000000" w:themeColor="text1"/>
                              <w:sz w:val="24"/>
                              <w:szCs w:val="24"/>
                            </w:rPr>
                            <m:t>i</m:t>
                          </m:r>
                        </m:lim>
                      </m:limLow>
                    </m:fName>
                    <m:e>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EBIT</m:t>
                              </m:r>
                            </m:e>
                          </m:acc>
                        </m:e>
                        <m:sub>
                          <m:r>
                            <w:rPr>
                              <w:rFonts w:ascii="Cambria Math" w:hAnsi="Cambria Math" w:cs="Times New Roman"/>
                              <w:color w:val="000000" w:themeColor="text1"/>
                              <w:sz w:val="24"/>
                              <w:szCs w:val="24"/>
                            </w:rPr>
                            <m:t>i</m:t>
                          </m:r>
                        </m:sub>
                      </m:sSub>
                    </m:e>
                  </m:func>
                </m:den>
              </m:f>
            </m:e>
          </m:func>
          <m:r>
            <w:rPr>
              <w:rFonts w:ascii="Cambria Math" w:hAnsi="Cambria Math" w:cs="Times New Roman"/>
              <w:color w:val="000000" w:themeColor="text1"/>
              <w:sz w:val="24"/>
              <w:szCs w:val="24"/>
            </w:rPr>
            <m:t xml:space="preserve">  (3.2.4)</m:t>
          </m:r>
        </m:oMath>
      </m:oMathPara>
    </w:p>
    <w:p w:rsidR="00031127" w:rsidRPr="00DA6A12" w:rsidRDefault="009A197A" w:rsidP="00031127">
      <w:pPr>
        <w:adjustRightInd w:val="0"/>
        <w:spacing w:after="0" w:line="360" w:lineRule="auto"/>
        <w:ind w:firstLine="709"/>
        <w:jc w:val="both"/>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lang w:val="en-US"/>
                  </w:rPr>
                  <m:t>EBIT</m:t>
                </m:r>
              </m:e>
            </m:acc>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 xml:space="preserve">= </m:t>
        </m:r>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j=1</m:t>
            </m:r>
          </m:sub>
          <m:sup>
            <m:r>
              <w:rPr>
                <w:rFonts w:ascii="Cambria Math" w:hAnsi="Cambria Math" w:cs="Times New Roman"/>
                <w:color w:val="000000" w:themeColor="text1"/>
                <w:sz w:val="24"/>
                <w:szCs w:val="24"/>
              </w:rPr>
              <m:t>8</m:t>
            </m:r>
          </m:sup>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EBIT</m:t>
                    </m:r>
                  </m:e>
                  <m:sub>
                    <m:r>
                      <w:rPr>
                        <w:rFonts w:ascii="Cambria Math" w:hAnsi="Cambria Math" w:cs="Times New Roman"/>
                        <w:color w:val="000000" w:themeColor="text1"/>
                        <w:sz w:val="24"/>
                        <w:szCs w:val="24"/>
                      </w:rPr>
                      <m:t>ij</m:t>
                    </m:r>
                  </m:sub>
                </m:sSub>
              </m:num>
              <m:den>
                <m:r>
                  <w:rPr>
                    <w:rFonts w:ascii="Cambria Math" w:hAnsi="Cambria Math" w:cs="Times New Roman"/>
                    <w:color w:val="000000" w:themeColor="text1"/>
                    <w:sz w:val="24"/>
                    <w:szCs w:val="24"/>
                  </w:rPr>
                  <m:t>8</m:t>
                </m:r>
              </m:den>
            </m:f>
          </m:e>
        </m:nary>
      </m:oMath>
      <w:r w:rsidR="00031127" w:rsidRPr="00DA6A12">
        <w:rPr>
          <w:rFonts w:ascii="Times New Roman" w:hAnsi="Times New Roman" w:cs="Times New Roman"/>
          <w:color w:val="000000" w:themeColor="text1"/>
          <w:sz w:val="24"/>
          <w:szCs w:val="24"/>
        </w:rPr>
        <w:t xml:space="preserve"> – среднее значение операционной прибыли по каждой из компаний выборки, рассчитанное за 8 лет;</w:t>
      </w:r>
    </w:p>
    <w:p w:rsidR="00031127" w:rsidRPr="00DA6A12" w:rsidRDefault="009A197A" w:rsidP="00031127">
      <w:pPr>
        <w:adjustRightInd w:val="0"/>
        <w:spacing w:after="0" w:line="360" w:lineRule="auto"/>
        <w:ind w:firstLine="709"/>
        <w:jc w:val="both"/>
        <w:rPr>
          <w:rFonts w:ascii="Times New Roman" w:hAnsi="Times New Roman" w:cs="Times New Roman"/>
          <w:color w:val="000000" w:themeColor="text1"/>
          <w:sz w:val="24"/>
          <w:szCs w:val="24"/>
        </w:rPr>
      </w:pPr>
      <m:oMath>
        <m:func>
          <m:funcPr>
            <m:ctrlPr>
              <w:rPr>
                <w:rFonts w:ascii="Cambria Math" w:hAnsi="Cambria Math" w:cs="Times New Roman"/>
                <w:i/>
                <w:color w:val="000000" w:themeColor="text1"/>
                <w:sz w:val="24"/>
                <w:szCs w:val="24"/>
              </w:rPr>
            </m:ctrlPr>
          </m:funcPr>
          <m:fName>
            <m:limLow>
              <m:limLowPr>
                <m:ctrlPr>
                  <w:rPr>
                    <w:rFonts w:ascii="Cambria Math" w:hAnsi="Cambria Math" w:cs="Times New Roman"/>
                    <w:i/>
                    <w:color w:val="000000" w:themeColor="text1"/>
                    <w:sz w:val="24"/>
                    <w:szCs w:val="24"/>
                  </w:rPr>
                </m:ctrlPr>
              </m:limLowPr>
              <m:e>
                <m:r>
                  <m:rPr>
                    <m:sty m:val="p"/>
                  </m:rPr>
                  <w:rPr>
                    <w:rFonts w:ascii="Cambria Math" w:hAnsi="Cambria Math" w:cs="Times New Roman"/>
                    <w:color w:val="000000" w:themeColor="text1"/>
                    <w:sz w:val="24"/>
                    <w:szCs w:val="24"/>
                  </w:rPr>
                  <m:t>max</m:t>
                </m:r>
              </m:e>
              <m:lim>
                <m:r>
                  <w:rPr>
                    <w:rFonts w:ascii="Cambria Math" w:hAnsi="Cambria Math" w:cs="Times New Roman"/>
                    <w:color w:val="000000" w:themeColor="text1"/>
                    <w:sz w:val="24"/>
                    <w:szCs w:val="24"/>
                  </w:rPr>
                  <m:t>i</m:t>
                </m:r>
              </m:lim>
            </m:limLow>
          </m:fName>
          <m:e>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EBIT</m:t>
                    </m:r>
                  </m:e>
                </m:acc>
              </m:e>
              <m:sub>
                <m:r>
                  <w:rPr>
                    <w:rFonts w:ascii="Cambria Math" w:hAnsi="Cambria Math" w:cs="Times New Roman"/>
                    <w:color w:val="000000" w:themeColor="text1"/>
                    <w:sz w:val="24"/>
                    <w:szCs w:val="24"/>
                  </w:rPr>
                  <m:t>i</m:t>
                </m:r>
              </m:sub>
            </m:sSub>
          </m:e>
        </m:func>
      </m:oMath>
      <w:r w:rsidR="00031127" w:rsidRPr="00DA6A12">
        <w:rPr>
          <w:rFonts w:ascii="Times New Roman" w:hAnsi="Times New Roman" w:cs="Times New Roman"/>
          <w:color w:val="000000" w:themeColor="text1"/>
          <w:sz w:val="24"/>
          <w:szCs w:val="24"/>
        </w:rPr>
        <w:t>= 2 146 695,625 тыс. долларов США – константа;</w:t>
      </w:r>
    </w:p>
    <w:p w:rsidR="00031127" w:rsidRPr="00DA6A12" w:rsidRDefault="009A197A" w:rsidP="00031127">
      <w:pPr>
        <w:adjustRightInd w:val="0"/>
        <w:spacing w:after="0" w:line="360" w:lineRule="auto"/>
        <w:ind w:firstLine="709"/>
        <w:jc w:val="both"/>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CF</m:t>
                </m:r>
              </m:e>
            </m:acc>
          </m:e>
          <m:sub>
            <m:r>
              <w:rPr>
                <w:rFonts w:ascii="Cambria Math" w:hAnsi="Cambria Math" w:cs="Times New Roman"/>
                <w:color w:val="000000" w:themeColor="text1"/>
                <w:sz w:val="24"/>
                <w:szCs w:val="24"/>
                <w:lang w:val="en-US"/>
              </w:rPr>
              <m:t>i</m:t>
            </m:r>
          </m:sub>
        </m:sSub>
        <m:r>
          <w:rPr>
            <w:rFonts w:ascii="Cambria Math" w:hAnsi="Cambria Math" w:cs="Times New Roman"/>
            <w:color w:val="000000" w:themeColor="text1"/>
            <w:sz w:val="24"/>
            <w:szCs w:val="24"/>
          </w:rPr>
          <m:t xml:space="preserve">= </m:t>
        </m:r>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EBIT</m:t>
                </m:r>
              </m:e>
            </m:acc>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lang w:val="en-US"/>
                  </w:rPr>
                  <m:t>Depr</m:t>
                </m:r>
              </m:e>
            </m:acc>
          </m:e>
          <m:sub>
            <m:r>
              <w:rPr>
                <w:rFonts w:ascii="Cambria Math" w:hAnsi="Cambria Math" w:cs="Times New Roman"/>
                <w:color w:val="000000" w:themeColor="text1"/>
                <w:sz w:val="24"/>
                <w:szCs w:val="24"/>
                <w:lang w:val="en-US"/>
              </w:rPr>
              <m:t>i</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m:rPr>
                    <m:sty m:val="p"/>
                  </m:rPr>
                  <w:rPr>
                    <w:rFonts w:ascii="Cambria Math" w:hAnsi="Cambria Math" w:cs="Times New Roman"/>
                    <w:color w:val="000000" w:themeColor="text1"/>
                    <w:sz w:val="24"/>
                    <w:szCs w:val="24"/>
                  </w:rPr>
                  <m:t>Δ</m:t>
                </m:r>
                <m:r>
                  <w:rPr>
                    <w:rFonts w:ascii="Cambria Math" w:hAnsi="Cambria Math" w:cs="Times New Roman"/>
                    <w:color w:val="000000" w:themeColor="text1"/>
                    <w:sz w:val="24"/>
                    <w:szCs w:val="24"/>
                  </w:rPr>
                  <m:t>WrkCl</m:t>
                </m:r>
              </m:e>
            </m:acc>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ForExGL</m:t>
                </m:r>
              </m:e>
            </m:acc>
          </m:e>
          <m:sub>
            <m:r>
              <w:rPr>
                <w:rFonts w:ascii="Cambria Math" w:hAnsi="Cambria Math" w:cs="Times New Roman"/>
                <w:color w:val="000000" w:themeColor="text1"/>
                <w:sz w:val="24"/>
                <w:szCs w:val="24"/>
              </w:rPr>
              <m:t>i</m:t>
            </m:r>
          </m:sub>
        </m:sSub>
      </m:oMath>
      <w:r w:rsidR="00031127" w:rsidRPr="00DA6A12">
        <w:rPr>
          <w:rFonts w:ascii="Times New Roman" w:hAnsi="Times New Roman" w:cs="Times New Roman"/>
          <w:color w:val="000000" w:themeColor="text1"/>
          <w:sz w:val="24"/>
          <w:szCs w:val="24"/>
        </w:rPr>
        <w:t xml:space="preserve"> – средние за 8 лет значения денежного потока по каждой компании выборки, рассчитанного в соответствии с косвенным методом построения денежного потока по историческим данным;</w:t>
      </w:r>
    </w:p>
    <w:p w:rsidR="00031127" w:rsidRPr="00DA6A12" w:rsidRDefault="009A197A" w:rsidP="00031127">
      <w:pPr>
        <w:adjustRightInd w:val="0"/>
        <w:spacing w:after="0" w:line="360" w:lineRule="auto"/>
        <w:ind w:firstLine="709"/>
        <w:jc w:val="both"/>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lang w:val="en-US"/>
                  </w:rPr>
                  <m:t>Depr</m:t>
                </m:r>
              </m:e>
            </m:acc>
          </m:e>
          <m:sub>
            <m:r>
              <w:rPr>
                <w:rFonts w:ascii="Cambria Math" w:hAnsi="Cambria Math" w:cs="Times New Roman"/>
                <w:color w:val="000000" w:themeColor="text1"/>
                <w:sz w:val="24"/>
                <w:szCs w:val="24"/>
                <w:lang w:val="en-US"/>
              </w:rPr>
              <m:t>i</m:t>
            </m:r>
          </m:sub>
        </m:sSub>
        <m:r>
          <w:rPr>
            <w:rFonts w:ascii="Cambria Math" w:hAnsi="Cambria Math" w:cs="Times New Roman"/>
            <w:color w:val="000000" w:themeColor="text1"/>
            <w:sz w:val="24"/>
            <w:szCs w:val="24"/>
          </w:rPr>
          <m:t xml:space="preserve">= </m:t>
        </m:r>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j=1</m:t>
            </m:r>
          </m:sub>
          <m:sup>
            <m:r>
              <w:rPr>
                <w:rFonts w:ascii="Cambria Math" w:hAnsi="Cambria Math" w:cs="Times New Roman"/>
                <w:color w:val="000000" w:themeColor="text1"/>
                <w:sz w:val="24"/>
                <w:szCs w:val="24"/>
              </w:rPr>
              <m:t>8</m:t>
            </m:r>
          </m:sup>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Depr</m:t>
                    </m:r>
                  </m:e>
                  <m:sub>
                    <m:r>
                      <w:rPr>
                        <w:rFonts w:ascii="Cambria Math" w:hAnsi="Cambria Math" w:cs="Times New Roman"/>
                        <w:color w:val="000000" w:themeColor="text1"/>
                        <w:sz w:val="24"/>
                        <w:szCs w:val="24"/>
                      </w:rPr>
                      <m:t>ij</m:t>
                    </m:r>
                  </m:sub>
                </m:sSub>
              </m:num>
              <m:den>
                <m:r>
                  <w:rPr>
                    <w:rFonts w:ascii="Cambria Math" w:hAnsi="Cambria Math" w:cs="Times New Roman"/>
                    <w:color w:val="000000" w:themeColor="text1"/>
                    <w:sz w:val="24"/>
                    <w:szCs w:val="24"/>
                  </w:rPr>
                  <m:t>8</m:t>
                </m:r>
              </m:den>
            </m:f>
          </m:e>
        </m:nary>
      </m:oMath>
      <w:r w:rsidR="00031127" w:rsidRPr="00DA6A12">
        <w:rPr>
          <w:rFonts w:ascii="Times New Roman" w:hAnsi="Times New Roman" w:cs="Times New Roman"/>
          <w:color w:val="000000" w:themeColor="text1"/>
          <w:sz w:val="24"/>
          <w:szCs w:val="24"/>
        </w:rPr>
        <w:t xml:space="preserve"> – средние за 8 лет значения амортизационных отчислений по каждой компании выборки, рассчитанные по историческим данным;</w:t>
      </w:r>
    </w:p>
    <w:p w:rsidR="00031127" w:rsidRPr="00DA6A12" w:rsidRDefault="009A197A" w:rsidP="00031127">
      <w:pPr>
        <w:adjustRightInd w:val="0"/>
        <w:spacing w:after="0" w:line="360" w:lineRule="auto"/>
        <w:ind w:firstLine="709"/>
        <w:jc w:val="both"/>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m:rPr>
                    <m:sty m:val="p"/>
                  </m:rPr>
                  <w:rPr>
                    <w:rFonts w:ascii="Cambria Math" w:hAnsi="Cambria Math" w:cs="Times New Roman"/>
                    <w:color w:val="000000" w:themeColor="text1"/>
                    <w:sz w:val="24"/>
                    <w:szCs w:val="24"/>
                  </w:rPr>
                  <m:t>Δ</m:t>
                </m:r>
                <m:r>
                  <w:rPr>
                    <w:rFonts w:ascii="Cambria Math" w:hAnsi="Cambria Math" w:cs="Times New Roman"/>
                    <w:color w:val="000000" w:themeColor="text1"/>
                    <w:sz w:val="24"/>
                    <w:szCs w:val="24"/>
                  </w:rPr>
                  <m:t>WrkCl</m:t>
                </m:r>
              </m:e>
            </m:acc>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 xml:space="preserve">= </m:t>
        </m:r>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j=1</m:t>
            </m:r>
          </m:sub>
          <m:sup>
            <m:r>
              <w:rPr>
                <w:rFonts w:ascii="Cambria Math" w:hAnsi="Cambria Math" w:cs="Times New Roman"/>
                <w:color w:val="000000" w:themeColor="text1"/>
                <w:sz w:val="24"/>
                <w:szCs w:val="24"/>
              </w:rPr>
              <m:t>8</m:t>
            </m:r>
          </m:sup>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m:rPr>
                        <m:sty m:val="p"/>
                      </m:rPr>
                      <w:rPr>
                        <w:rFonts w:ascii="Cambria Math" w:hAnsi="Cambria Math" w:cs="Times New Roman"/>
                        <w:color w:val="000000" w:themeColor="text1"/>
                        <w:sz w:val="24"/>
                        <w:szCs w:val="24"/>
                      </w:rPr>
                      <m:t>Δ</m:t>
                    </m:r>
                    <m:r>
                      <w:rPr>
                        <w:rFonts w:ascii="Cambria Math" w:hAnsi="Cambria Math" w:cs="Times New Roman"/>
                        <w:color w:val="000000" w:themeColor="text1"/>
                        <w:sz w:val="24"/>
                        <w:szCs w:val="24"/>
                      </w:rPr>
                      <m:t>WrkC</m:t>
                    </m:r>
                    <m:r>
                      <w:rPr>
                        <w:rFonts w:ascii="Cambria Math" w:hAnsi="Cambria Math" w:cs="Times New Roman"/>
                        <w:color w:val="000000" w:themeColor="text1"/>
                        <w:sz w:val="24"/>
                        <w:szCs w:val="24"/>
                        <w:lang w:val="en-US"/>
                      </w:rPr>
                      <m:t>l</m:t>
                    </m:r>
                  </m:e>
                  <m:sub>
                    <m:r>
                      <w:rPr>
                        <w:rFonts w:ascii="Cambria Math" w:hAnsi="Cambria Math" w:cs="Times New Roman"/>
                        <w:color w:val="000000" w:themeColor="text1"/>
                        <w:sz w:val="24"/>
                        <w:szCs w:val="24"/>
                      </w:rPr>
                      <m:t>ij</m:t>
                    </m:r>
                  </m:sub>
                </m:sSub>
              </m:num>
              <m:den>
                <m:r>
                  <w:rPr>
                    <w:rFonts w:ascii="Cambria Math" w:hAnsi="Cambria Math" w:cs="Times New Roman"/>
                    <w:color w:val="000000" w:themeColor="text1"/>
                    <w:sz w:val="24"/>
                    <w:szCs w:val="24"/>
                  </w:rPr>
                  <m:t>8</m:t>
                </m:r>
              </m:den>
            </m:f>
          </m:e>
        </m:nary>
      </m:oMath>
      <w:r w:rsidR="00031127" w:rsidRPr="00DA6A12">
        <w:rPr>
          <w:rFonts w:ascii="Times New Roman" w:hAnsi="Times New Roman" w:cs="Times New Roman"/>
          <w:color w:val="000000" w:themeColor="text1"/>
          <w:sz w:val="24"/>
          <w:szCs w:val="24"/>
        </w:rPr>
        <w:t xml:space="preserve"> – средние за 8 лет значения оборотного капитала по каждой компании выборки, рассчитанные по историческим данным;</w:t>
      </w:r>
    </w:p>
    <w:p w:rsidR="00031127" w:rsidRPr="00DA6A12" w:rsidRDefault="009A197A" w:rsidP="00031127">
      <w:pPr>
        <w:adjustRightInd w:val="0"/>
        <w:spacing w:after="0" w:line="360" w:lineRule="auto"/>
        <w:ind w:firstLine="709"/>
        <w:jc w:val="both"/>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ForExGL</m:t>
                </m:r>
              </m:e>
            </m:acc>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m:t>
        </m:r>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j=1</m:t>
            </m:r>
          </m:sub>
          <m:sup>
            <m:r>
              <w:rPr>
                <w:rFonts w:ascii="Cambria Math" w:hAnsi="Cambria Math" w:cs="Times New Roman"/>
                <w:color w:val="000000" w:themeColor="text1"/>
                <w:sz w:val="24"/>
                <w:szCs w:val="24"/>
              </w:rPr>
              <m:t>8</m:t>
            </m:r>
          </m:sup>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m:rPr>
                        <m:sty m:val="p"/>
                      </m:rPr>
                      <w:rPr>
                        <w:rFonts w:ascii="Cambria Math" w:hAnsi="Cambria Math" w:cs="Times New Roman"/>
                        <w:color w:val="000000" w:themeColor="text1"/>
                        <w:sz w:val="24"/>
                        <w:szCs w:val="24"/>
                      </w:rPr>
                      <m:t>Δ</m:t>
                    </m:r>
                    <m:r>
                      <w:rPr>
                        <w:rFonts w:ascii="Cambria Math" w:hAnsi="Cambria Math" w:cs="Times New Roman"/>
                        <w:color w:val="000000" w:themeColor="text1"/>
                        <w:sz w:val="24"/>
                        <w:szCs w:val="24"/>
                      </w:rPr>
                      <m:t>WrkC</m:t>
                    </m:r>
                    <m:r>
                      <w:rPr>
                        <w:rFonts w:ascii="Cambria Math" w:hAnsi="Cambria Math" w:cs="Times New Roman"/>
                        <w:color w:val="000000" w:themeColor="text1"/>
                        <w:sz w:val="24"/>
                        <w:szCs w:val="24"/>
                        <w:lang w:val="en-US"/>
                      </w:rPr>
                      <m:t>l</m:t>
                    </m:r>
                  </m:e>
                  <m:sub>
                    <m:r>
                      <w:rPr>
                        <w:rFonts w:ascii="Cambria Math" w:hAnsi="Cambria Math" w:cs="Times New Roman"/>
                        <w:color w:val="000000" w:themeColor="text1"/>
                        <w:sz w:val="24"/>
                        <w:szCs w:val="24"/>
                      </w:rPr>
                      <m:t>ij</m:t>
                    </m:r>
                  </m:sub>
                </m:sSub>
              </m:num>
              <m:den>
                <m:r>
                  <w:rPr>
                    <w:rFonts w:ascii="Cambria Math" w:hAnsi="Cambria Math" w:cs="Times New Roman"/>
                    <w:color w:val="000000" w:themeColor="text1"/>
                    <w:sz w:val="24"/>
                    <w:szCs w:val="24"/>
                  </w:rPr>
                  <m:t>8</m:t>
                </m:r>
              </m:den>
            </m:f>
          </m:e>
        </m:nary>
      </m:oMath>
      <w:r w:rsidR="00031127" w:rsidRPr="00DA6A12">
        <w:rPr>
          <w:rFonts w:ascii="Times New Roman" w:hAnsi="Times New Roman" w:cs="Times New Roman"/>
          <w:color w:val="000000" w:themeColor="text1"/>
          <w:sz w:val="24"/>
          <w:szCs w:val="24"/>
        </w:rPr>
        <w:t xml:space="preserve"> – средняя за 8 лет сумма потерь от курсовых разниц по каждой компании выборки, рассчитанная по историческим данным;</w:t>
      </w:r>
    </w:p>
    <w:p w:rsidR="00031127" w:rsidRPr="00DA6A12" w:rsidRDefault="009A197A" w:rsidP="00031127">
      <w:pPr>
        <w:adjustRightInd w:val="0"/>
        <w:spacing w:after="0" w:line="360" w:lineRule="auto"/>
        <w:ind w:firstLine="709"/>
        <w:jc w:val="both"/>
        <w:rPr>
          <w:rFonts w:ascii="Times New Roman" w:hAnsi="Times New Roman" w:cs="Times New Roman"/>
          <w:color w:val="000000" w:themeColor="text1"/>
          <w:sz w:val="24"/>
          <w:szCs w:val="24"/>
        </w:rPr>
      </w:pPr>
      <m:oMath>
        <m:func>
          <m:funcPr>
            <m:ctrlPr>
              <w:rPr>
                <w:rFonts w:ascii="Cambria Math" w:hAnsi="Cambria Math" w:cs="Times New Roman"/>
                <w:i/>
                <w:color w:val="000000" w:themeColor="text1"/>
                <w:sz w:val="24"/>
                <w:szCs w:val="24"/>
              </w:rPr>
            </m:ctrlPr>
          </m:funcPr>
          <m:fName>
            <m:limLow>
              <m:limLowPr>
                <m:ctrlPr>
                  <w:rPr>
                    <w:rFonts w:ascii="Cambria Math" w:hAnsi="Cambria Math" w:cs="Times New Roman"/>
                    <w:i/>
                    <w:color w:val="000000" w:themeColor="text1"/>
                    <w:sz w:val="24"/>
                    <w:szCs w:val="24"/>
                  </w:rPr>
                </m:ctrlPr>
              </m:limLowPr>
              <m:e>
                <m:r>
                  <m:rPr>
                    <m:sty m:val="p"/>
                  </m:rPr>
                  <w:rPr>
                    <w:rFonts w:ascii="Cambria Math" w:hAnsi="Cambria Math" w:cs="Times New Roman"/>
                    <w:color w:val="000000" w:themeColor="text1"/>
                    <w:sz w:val="24"/>
                    <w:szCs w:val="24"/>
                  </w:rPr>
                  <m:t>max</m:t>
                </m:r>
              </m:e>
              <m:lim>
                <m:r>
                  <w:rPr>
                    <w:rFonts w:ascii="Cambria Math" w:hAnsi="Cambria Math" w:cs="Times New Roman"/>
                    <w:color w:val="000000" w:themeColor="text1"/>
                    <w:sz w:val="24"/>
                    <w:szCs w:val="24"/>
                  </w:rPr>
                  <m:t>i</m:t>
                </m:r>
              </m:lim>
            </m:limLow>
          </m:fName>
          <m:e>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lang w:val="en-US"/>
                      </w:rPr>
                      <m:t>CF</m:t>
                    </m:r>
                  </m:e>
                </m:acc>
              </m:e>
              <m:sub>
                <m:r>
                  <w:rPr>
                    <w:rFonts w:ascii="Cambria Math" w:hAnsi="Cambria Math" w:cs="Times New Roman"/>
                    <w:color w:val="000000" w:themeColor="text1"/>
                    <w:sz w:val="24"/>
                    <w:szCs w:val="24"/>
                    <w:lang w:val="en-US"/>
                  </w:rPr>
                  <m:t>i</m:t>
                </m:r>
              </m:sub>
            </m:sSub>
          </m:e>
        </m:func>
        <m:r>
          <w:rPr>
            <w:rFonts w:ascii="Cambria Math" w:hAnsi="Cambria Math" w:cs="Times New Roman"/>
            <w:color w:val="000000" w:themeColor="text1"/>
            <w:sz w:val="24"/>
            <w:szCs w:val="24"/>
          </w:rPr>
          <m:t>=3 219 783</m:t>
        </m:r>
      </m:oMath>
      <w:r w:rsidR="00031127" w:rsidRPr="00DA6A12">
        <w:rPr>
          <w:rFonts w:ascii="Times New Roman" w:hAnsi="Times New Roman" w:cs="Times New Roman"/>
          <w:color w:val="000000" w:themeColor="text1"/>
          <w:sz w:val="24"/>
          <w:szCs w:val="24"/>
        </w:rPr>
        <w:t xml:space="preserve"> – тыс. долларов США – константа.</w:t>
      </w:r>
    </w:p>
    <w:p w:rsidR="00031127" w:rsidRPr="00DA6A12" w:rsidRDefault="00031127" w:rsidP="00031127">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Была получена значимая регрессионная модель </w:t>
      </w:r>
      <m:oMath>
        <m:acc>
          <m:accPr>
            <m:ctrlPr>
              <w:rPr>
                <w:rFonts w:ascii="Cambria Math" w:hAnsi="Cambria Math" w:cs="Times New Roman"/>
                <w:i/>
                <w:color w:val="000000" w:themeColor="text1"/>
                <w:sz w:val="24"/>
                <w:szCs w:val="24"/>
              </w:rPr>
            </m:ctrlPr>
          </m:accPr>
          <m:e>
            <m:func>
              <m:funcPr>
                <m:ctrlPr>
                  <w:rPr>
                    <w:rFonts w:ascii="Cambria Math" w:hAnsi="Cambria Math" w:cs="Times New Roman"/>
                    <w:i/>
                    <w:color w:val="000000" w:themeColor="text1"/>
                    <w:sz w:val="24"/>
                    <w:szCs w:val="24"/>
                  </w:rPr>
                </m:ctrlPr>
              </m:funcPr>
              <m:fName>
                <m:r>
                  <m:rPr>
                    <m:sty m:val="p"/>
                  </m:rPr>
                  <w:rPr>
                    <w:rFonts w:ascii="Cambria Math" w:hAnsi="Cambria Math" w:cs="Times New Roman"/>
                    <w:color w:val="000000" w:themeColor="text1"/>
                    <w:sz w:val="24"/>
                    <w:szCs w:val="24"/>
                  </w:rPr>
                  <m:t>ln</m:t>
                </m:r>
              </m:fName>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CF</m:t>
                            </m:r>
                          </m:e>
                        </m:acc>
                      </m:e>
                      <m:sub>
                        <m:r>
                          <w:rPr>
                            <w:rFonts w:ascii="Cambria Math" w:hAnsi="Cambria Math" w:cs="Times New Roman"/>
                            <w:color w:val="000000" w:themeColor="text1"/>
                            <w:sz w:val="24"/>
                            <w:szCs w:val="24"/>
                            <w:lang w:val="en-US"/>
                          </w:rPr>
                          <m:t>i</m:t>
                        </m:r>
                      </m:sub>
                    </m:sSub>
                  </m:num>
                  <m:den>
                    <m:func>
                      <m:funcPr>
                        <m:ctrlPr>
                          <w:rPr>
                            <w:rFonts w:ascii="Cambria Math" w:hAnsi="Cambria Math" w:cs="Times New Roman"/>
                            <w:i/>
                            <w:color w:val="000000" w:themeColor="text1"/>
                            <w:sz w:val="24"/>
                            <w:szCs w:val="24"/>
                          </w:rPr>
                        </m:ctrlPr>
                      </m:funcPr>
                      <m:fName>
                        <m:limLow>
                          <m:limLowPr>
                            <m:ctrlPr>
                              <w:rPr>
                                <w:rFonts w:ascii="Cambria Math" w:hAnsi="Cambria Math" w:cs="Times New Roman"/>
                                <w:i/>
                                <w:color w:val="000000" w:themeColor="text1"/>
                                <w:sz w:val="24"/>
                                <w:szCs w:val="24"/>
                              </w:rPr>
                            </m:ctrlPr>
                          </m:limLowPr>
                          <m:e>
                            <m:r>
                              <m:rPr>
                                <m:sty m:val="p"/>
                              </m:rPr>
                              <w:rPr>
                                <w:rFonts w:ascii="Cambria Math" w:hAnsi="Cambria Math" w:cs="Times New Roman"/>
                                <w:color w:val="000000" w:themeColor="text1"/>
                                <w:sz w:val="24"/>
                                <w:szCs w:val="24"/>
                              </w:rPr>
                              <m:t>max</m:t>
                            </m:r>
                          </m:e>
                          <m:lim>
                            <m:r>
                              <w:rPr>
                                <w:rFonts w:ascii="Cambria Math" w:hAnsi="Cambria Math" w:cs="Times New Roman"/>
                                <w:color w:val="000000" w:themeColor="text1"/>
                                <w:sz w:val="24"/>
                                <w:szCs w:val="24"/>
                              </w:rPr>
                              <m:t>i</m:t>
                            </m:r>
                          </m:lim>
                        </m:limLow>
                      </m:fName>
                      <m:e>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lang w:val="en-US"/>
                                  </w:rPr>
                                  <m:t>CF</m:t>
                                </m:r>
                              </m:e>
                            </m:acc>
                          </m:e>
                          <m:sub>
                            <m:r>
                              <w:rPr>
                                <w:rFonts w:ascii="Cambria Math" w:hAnsi="Cambria Math" w:cs="Times New Roman"/>
                                <w:color w:val="000000" w:themeColor="text1"/>
                                <w:sz w:val="24"/>
                                <w:szCs w:val="24"/>
                                <w:lang w:val="en-US"/>
                              </w:rPr>
                              <m:t>i</m:t>
                            </m:r>
                          </m:sub>
                        </m:sSub>
                      </m:e>
                    </m:func>
                  </m:den>
                </m:f>
              </m:e>
            </m:func>
          </m:e>
        </m:acc>
        <m:r>
          <w:rPr>
            <w:rFonts w:ascii="Cambria Math" w:hAnsi="Cambria Math" w:cs="Times New Roman"/>
            <w:color w:val="000000" w:themeColor="text1"/>
            <w:sz w:val="24"/>
            <w:szCs w:val="24"/>
          </w:rPr>
          <m:t>= 0,9791×</m:t>
        </m:r>
        <m:func>
          <m:funcPr>
            <m:ctrlPr>
              <w:rPr>
                <w:rFonts w:ascii="Cambria Math" w:hAnsi="Cambria Math" w:cs="Times New Roman"/>
                <w:i/>
                <w:color w:val="000000" w:themeColor="text1"/>
                <w:sz w:val="24"/>
                <w:szCs w:val="24"/>
              </w:rPr>
            </m:ctrlPr>
          </m:funcPr>
          <m:fName>
            <m:r>
              <m:rPr>
                <m:sty m:val="p"/>
              </m:rPr>
              <w:rPr>
                <w:rFonts w:ascii="Cambria Math" w:hAnsi="Cambria Math" w:cs="Times New Roman"/>
                <w:color w:val="000000" w:themeColor="text1"/>
                <w:sz w:val="24"/>
                <w:szCs w:val="24"/>
              </w:rPr>
              <m:t>ln</m:t>
            </m:r>
          </m:fName>
          <m:e>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EBIT</m:t>
                        </m:r>
                      </m:e>
                    </m:acc>
                  </m:e>
                  <m:sub>
                    <m:r>
                      <w:rPr>
                        <w:rFonts w:ascii="Cambria Math" w:hAnsi="Cambria Math" w:cs="Times New Roman"/>
                        <w:color w:val="000000" w:themeColor="text1"/>
                        <w:sz w:val="24"/>
                        <w:szCs w:val="24"/>
                      </w:rPr>
                      <m:t>i</m:t>
                    </m:r>
                  </m:sub>
                </m:sSub>
              </m:num>
              <m:den>
                <m:func>
                  <m:funcPr>
                    <m:ctrlPr>
                      <w:rPr>
                        <w:rFonts w:ascii="Cambria Math" w:hAnsi="Cambria Math" w:cs="Times New Roman"/>
                        <w:i/>
                        <w:color w:val="000000" w:themeColor="text1"/>
                        <w:sz w:val="24"/>
                        <w:szCs w:val="24"/>
                      </w:rPr>
                    </m:ctrlPr>
                  </m:funcPr>
                  <m:fName>
                    <m:limLow>
                      <m:limLowPr>
                        <m:ctrlPr>
                          <w:rPr>
                            <w:rFonts w:ascii="Cambria Math" w:hAnsi="Cambria Math" w:cs="Times New Roman"/>
                            <w:i/>
                            <w:color w:val="000000" w:themeColor="text1"/>
                            <w:sz w:val="24"/>
                            <w:szCs w:val="24"/>
                          </w:rPr>
                        </m:ctrlPr>
                      </m:limLowPr>
                      <m:e>
                        <m:r>
                          <m:rPr>
                            <m:sty m:val="p"/>
                          </m:rPr>
                          <w:rPr>
                            <w:rFonts w:ascii="Cambria Math" w:hAnsi="Cambria Math" w:cs="Times New Roman"/>
                            <w:color w:val="000000" w:themeColor="text1"/>
                            <w:sz w:val="24"/>
                            <w:szCs w:val="24"/>
                          </w:rPr>
                          <m:t>max</m:t>
                        </m:r>
                      </m:e>
                      <m:lim>
                        <m:r>
                          <w:rPr>
                            <w:rFonts w:ascii="Cambria Math" w:hAnsi="Cambria Math" w:cs="Times New Roman"/>
                            <w:color w:val="000000" w:themeColor="text1"/>
                            <w:sz w:val="24"/>
                            <w:szCs w:val="24"/>
                          </w:rPr>
                          <m:t>i</m:t>
                        </m:r>
                      </m:lim>
                    </m:limLow>
                  </m:fName>
                  <m:e>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EBIT</m:t>
                            </m:r>
                          </m:e>
                        </m:acc>
                      </m:e>
                      <m:sub>
                        <m:r>
                          <w:rPr>
                            <w:rFonts w:ascii="Cambria Math" w:hAnsi="Cambria Math" w:cs="Times New Roman"/>
                            <w:color w:val="000000" w:themeColor="text1"/>
                            <w:sz w:val="24"/>
                            <w:szCs w:val="24"/>
                          </w:rPr>
                          <m:t>i</m:t>
                        </m:r>
                      </m:sub>
                    </m:sSub>
                  </m:e>
                </m:func>
              </m:den>
            </m:f>
          </m:e>
        </m:func>
      </m:oMath>
      <w:r w:rsidRPr="00DA6A12">
        <w:rPr>
          <w:rFonts w:ascii="Times New Roman" w:hAnsi="Times New Roman" w:cs="Times New Roman"/>
          <w:color w:val="000000" w:themeColor="text1"/>
          <w:sz w:val="24"/>
          <w:szCs w:val="24"/>
        </w:rPr>
        <w:t xml:space="preserve"> , остатки которой распределены нормально, но присутствует гетероскедастичность (о чем говорят проведенные тест на нормальное распределение ошибок и тест Уайта соответственно). Как известно</w:t>
      </w:r>
      <w:r w:rsidR="00035B08">
        <w:rPr>
          <w:rFonts w:ascii="Times New Roman" w:hAnsi="Times New Roman" w:cs="Times New Roman"/>
          <w:color w:val="000000" w:themeColor="text1"/>
          <w:sz w:val="24"/>
          <w:szCs w:val="24"/>
        </w:rPr>
        <w:t>,</w:t>
      </w:r>
      <w:r w:rsidRPr="00DA6A12">
        <w:rPr>
          <w:rFonts w:ascii="Times New Roman" w:hAnsi="Times New Roman" w:cs="Times New Roman"/>
          <w:color w:val="000000" w:themeColor="text1"/>
          <w:sz w:val="24"/>
          <w:szCs w:val="24"/>
        </w:rPr>
        <w:t xml:space="preserve"> гетероскедастичность остатков не приводит к смещению </w:t>
      </w:r>
      <w:r w:rsidRPr="00DA6A12">
        <w:rPr>
          <w:rFonts w:ascii="Times New Roman" w:hAnsi="Times New Roman" w:cs="Times New Roman"/>
          <w:color w:val="000000" w:themeColor="text1"/>
          <w:sz w:val="24"/>
          <w:szCs w:val="24"/>
        </w:rPr>
        <w:lastRenderedPageBreak/>
        <w:t>оценок коэффициентов регрессии, однако делает их неэффективными, что может повлиять на величину стандартных ошибок данных коэффициентов и, следовательно,</w:t>
      </w:r>
      <w:r w:rsidR="00035B08">
        <w:rPr>
          <w:rFonts w:ascii="Times New Roman" w:hAnsi="Times New Roman" w:cs="Times New Roman"/>
          <w:color w:val="000000" w:themeColor="text1"/>
          <w:sz w:val="24"/>
          <w:szCs w:val="24"/>
        </w:rPr>
        <w:t xml:space="preserve"> привести</w:t>
      </w:r>
      <w:r w:rsidRPr="00DA6A12">
        <w:rPr>
          <w:rFonts w:ascii="Times New Roman" w:hAnsi="Times New Roman" w:cs="Times New Roman"/>
          <w:color w:val="000000" w:themeColor="text1"/>
          <w:sz w:val="24"/>
          <w:szCs w:val="24"/>
        </w:rPr>
        <w:t xml:space="preserve"> к ошибкам в принятии гипотез об их значимости. В нашем случае, однако, значимость коэффициента регрессии и значимость модели в целом подтверждается с большим запасом критериев согласия Стьюдента и Фишера (соответственно). Таким образом, нетрудно рассчитать величины денежного потока, зная величины операционной прибыли.</w:t>
      </w:r>
    </w:p>
    <w:p w:rsidR="00ED5AB5" w:rsidRPr="00E55565" w:rsidRDefault="00ED5AB5" w:rsidP="00E55565">
      <w:pPr>
        <w:pStyle w:val="Heading3"/>
        <w:ind w:firstLine="709"/>
        <w:jc w:val="both"/>
        <w:rPr>
          <w:rFonts w:ascii="Times New Roman" w:hAnsi="Times New Roman" w:cs="Times New Roman"/>
          <w:color w:val="000000" w:themeColor="text1"/>
          <w:sz w:val="28"/>
        </w:rPr>
      </w:pPr>
      <w:bookmarkStart w:id="53" w:name="_Toc511991255"/>
      <w:bookmarkStart w:id="54" w:name="_Toc514267025"/>
      <w:r w:rsidRPr="00E55565">
        <w:rPr>
          <w:rFonts w:ascii="Times New Roman" w:hAnsi="Times New Roman" w:cs="Times New Roman"/>
          <w:color w:val="000000" w:themeColor="text1"/>
          <w:sz w:val="28"/>
        </w:rPr>
        <w:t>Прогнозирование потока операционной прибыли с помощью имитационной модели</w:t>
      </w:r>
      <w:bookmarkEnd w:id="53"/>
      <w:bookmarkEnd w:id="54"/>
    </w:p>
    <w:p w:rsidR="00ED5AB5" w:rsidRPr="00DA6A12" w:rsidRDefault="00ED5AB5" w:rsidP="00ED5AB5">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В настоящем исследовании имитационная модель была построена для операционной прибыли российского подразделения компании </w:t>
      </w:r>
      <w:r w:rsidR="00035B08" w:rsidRPr="00DA6A12">
        <w:rPr>
          <w:rFonts w:ascii="Times New Roman" w:hAnsi="Times New Roman" w:cs="Times New Roman"/>
          <w:color w:val="000000" w:themeColor="text1"/>
          <w:sz w:val="24"/>
          <w:szCs w:val="24"/>
          <w:lang w:val="en-US"/>
        </w:rPr>
        <w:t>Wilh</w:t>
      </w:r>
      <w:r w:rsidR="00035B08" w:rsidRPr="00DA6A12">
        <w:rPr>
          <w:rFonts w:ascii="Times New Roman" w:hAnsi="Times New Roman" w:cs="Times New Roman"/>
          <w:color w:val="000000" w:themeColor="text1"/>
          <w:sz w:val="24"/>
          <w:szCs w:val="24"/>
        </w:rPr>
        <w:t>.</w:t>
      </w:r>
      <w:r w:rsidRPr="00DA6A12">
        <w:rPr>
          <w:rFonts w:ascii="Times New Roman" w:hAnsi="Times New Roman" w:cs="Times New Roman"/>
          <w:color w:val="000000" w:themeColor="text1"/>
          <w:sz w:val="24"/>
          <w:szCs w:val="24"/>
          <w:lang w:val="en-US"/>
        </w:rPr>
        <w:t>Wilhelmsen</w:t>
      </w:r>
      <w:r w:rsidRPr="00DA6A12">
        <w:rPr>
          <w:rFonts w:ascii="Times New Roman" w:hAnsi="Times New Roman" w:cs="Times New Roman"/>
          <w:color w:val="000000" w:themeColor="text1"/>
          <w:sz w:val="24"/>
          <w:szCs w:val="24"/>
        </w:rPr>
        <w:t>. Параметрами данной имитационной модели служили математическое ожидание операционной прибыли 1 217,04 тыс. долл. США и отклонения 972,9, рассчитанного по данным соответствующей регрессионной модели, представленной выше.</w:t>
      </w:r>
    </w:p>
    <w:p w:rsidR="00ED5AB5" w:rsidRPr="00DA6A12" w:rsidRDefault="00ED5AB5" w:rsidP="00035B0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В имитационную модель были также включены </w:t>
      </w:r>
      <w:r w:rsidR="00035B08">
        <w:rPr>
          <w:rFonts w:ascii="Times New Roman" w:hAnsi="Times New Roman" w:cs="Times New Roman"/>
          <w:color w:val="000000" w:themeColor="text1"/>
          <w:sz w:val="24"/>
          <w:szCs w:val="24"/>
        </w:rPr>
        <w:t>такие</w:t>
      </w:r>
      <w:r w:rsidRPr="00DA6A12">
        <w:rPr>
          <w:rFonts w:ascii="Times New Roman" w:hAnsi="Times New Roman" w:cs="Times New Roman"/>
          <w:color w:val="000000" w:themeColor="text1"/>
          <w:sz w:val="24"/>
          <w:szCs w:val="24"/>
        </w:rPr>
        <w:t xml:space="preserve"> экзогенные параметры, как экспертная оценка положительных и отрицательных новостей, касающихся компании (автор увеличил количество негативных новостей до 2 для компании ввиду грядущих преобразований в российском менеджменте – данная величина увеличивает левую границу случайной величины в имитационном моделировании в два раза); а также величина годового роста компании, которую автор определил</w:t>
      </w:r>
      <w:r w:rsidR="00035B08">
        <w:rPr>
          <w:rFonts w:ascii="Times New Roman" w:hAnsi="Times New Roman" w:cs="Times New Roman"/>
          <w:color w:val="000000" w:themeColor="text1"/>
          <w:sz w:val="24"/>
          <w:szCs w:val="24"/>
        </w:rPr>
        <w:t>,</w:t>
      </w:r>
      <w:r w:rsidRPr="00DA6A12">
        <w:rPr>
          <w:rFonts w:ascii="Times New Roman" w:hAnsi="Times New Roman" w:cs="Times New Roman"/>
          <w:color w:val="000000" w:themeColor="text1"/>
          <w:sz w:val="24"/>
          <w:szCs w:val="24"/>
        </w:rPr>
        <w:t xml:space="preserve"> исходя из среднесуточных темпов роста курса акций группы компаний </w:t>
      </w:r>
      <w:r w:rsidRPr="00DA6A12">
        <w:rPr>
          <w:rFonts w:ascii="Times New Roman" w:hAnsi="Times New Roman" w:cs="Times New Roman"/>
          <w:color w:val="000000" w:themeColor="text1"/>
          <w:sz w:val="24"/>
          <w:szCs w:val="24"/>
          <w:lang w:val="en-US"/>
        </w:rPr>
        <w:t>Wilh</w:t>
      </w:r>
      <w:r w:rsidRPr="00DA6A12">
        <w:rPr>
          <w:rFonts w:ascii="Times New Roman" w:hAnsi="Times New Roman" w:cs="Times New Roman"/>
          <w:color w:val="000000" w:themeColor="text1"/>
          <w:sz w:val="24"/>
          <w:szCs w:val="24"/>
        </w:rPr>
        <w:t>.</w:t>
      </w:r>
      <w:r w:rsidRPr="00DA6A12">
        <w:rPr>
          <w:rFonts w:ascii="Times New Roman" w:hAnsi="Times New Roman" w:cs="Times New Roman"/>
          <w:color w:val="000000" w:themeColor="text1"/>
          <w:sz w:val="24"/>
          <w:szCs w:val="24"/>
          <w:lang w:val="en-US"/>
        </w:rPr>
        <w:t>Wilhelmsen</w:t>
      </w:r>
      <w:r w:rsidRPr="00DA6A12">
        <w:rPr>
          <w:rFonts w:ascii="Times New Roman" w:hAnsi="Times New Roman" w:cs="Times New Roman"/>
          <w:color w:val="000000" w:themeColor="text1"/>
          <w:sz w:val="24"/>
          <w:szCs w:val="24"/>
        </w:rPr>
        <w:t xml:space="preserve"> (с последующим преобразованием в годовые</w:t>
      </w:r>
      <w:r w:rsidR="00035B08">
        <w:rPr>
          <w:rFonts w:ascii="Times New Roman" w:hAnsi="Times New Roman" w:cs="Times New Roman"/>
          <w:color w:val="000000" w:themeColor="text1"/>
          <w:sz w:val="24"/>
          <w:szCs w:val="24"/>
        </w:rPr>
        <w:t xml:space="preserve"> проценты</w:t>
      </w:r>
      <w:r w:rsidRPr="00DA6A12">
        <w:rPr>
          <w:rFonts w:ascii="Times New Roman" w:hAnsi="Times New Roman" w:cs="Times New Roman"/>
          <w:color w:val="000000" w:themeColor="text1"/>
          <w:sz w:val="24"/>
          <w:szCs w:val="24"/>
        </w:rPr>
        <w:t>)</w:t>
      </w:r>
      <w:r w:rsidRPr="00DA6A12">
        <w:rPr>
          <w:rStyle w:val="FootnoteReference"/>
          <w:rFonts w:ascii="Times New Roman" w:hAnsi="Times New Roman" w:cs="Times New Roman"/>
          <w:color w:val="000000" w:themeColor="text1"/>
          <w:sz w:val="24"/>
          <w:szCs w:val="24"/>
        </w:rPr>
        <w:footnoteReference w:id="52"/>
      </w:r>
      <w:r w:rsidRPr="00DA6A12">
        <w:rPr>
          <w:rFonts w:ascii="Times New Roman" w:hAnsi="Times New Roman" w:cs="Times New Roman"/>
          <w:color w:val="000000" w:themeColor="text1"/>
          <w:sz w:val="24"/>
          <w:szCs w:val="24"/>
        </w:rPr>
        <w:t xml:space="preserve"> за последние 10 лет за вычетом среднего ожидаемого уровня инфляции 5%. Также предполагается, что темп роста российского подразделения компании будет замедляться и составит 3% к 2026 году</w:t>
      </w:r>
      <w:r w:rsidR="00014322">
        <w:rPr>
          <w:rFonts w:ascii="Times New Roman" w:hAnsi="Times New Roman" w:cs="Times New Roman"/>
          <w:color w:val="000000" w:themeColor="text1"/>
          <w:sz w:val="24"/>
          <w:szCs w:val="24"/>
        </w:rPr>
        <w:t xml:space="preserve"> – см. таблицу 3</w:t>
      </w:r>
      <w:r w:rsidR="00FF6C60">
        <w:rPr>
          <w:rFonts w:ascii="Times New Roman" w:hAnsi="Times New Roman" w:cs="Times New Roman"/>
          <w:color w:val="000000" w:themeColor="text1"/>
          <w:sz w:val="24"/>
          <w:szCs w:val="24"/>
        </w:rPr>
        <w:t>.</w:t>
      </w:r>
      <w:r w:rsidR="00D60C66">
        <w:rPr>
          <w:rFonts w:ascii="Times New Roman" w:hAnsi="Times New Roman" w:cs="Times New Roman"/>
          <w:color w:val="000000" w:themeColor="text1"/>
          <w:sz w:val="24"/>
          <w:szCs w:val="24"/>
        </w:rPr>
        <w:t>3</w:t>
      </w:r>
      <w:r w:rsidRPr="00DA6A12">
        <w:rPr>
          <w:rFonts w:ascii="Times New Roman" w:hAnsi="Times New Roman" w:cs="Times New Roman"/>
          <w:color w:val="000000" w:themeColor="text1"/>
          <w:sz w:val="24"/>
          <w:szCs w:val="24"/>
        </w:rPr>
        <w:t>.</w:t>
      </w:r>
    </w:p>
    <w:p w:rsidR="00FF6C60" w:rsidRPr="00FF6C60" w:rsidRDefault="00ED5AB5" w:rsidP="00FF6C60">
      <w:pPr>
        <w:adjustRightInd w:val="0"/>
        <w:spacing w:after="0" w:line="360" w:lineRule="auto"/>
        <w:ind w:firstLine="709"/>
        <w:jc w:val="right"/>
        <w:rPr>
          <w:rFonts w:ascii="Times New Roman" w:hAnsi="Times New Roman" w:cs="Times New Roman"/>
          <w:i/>
          <w:color w:val="000000" w:themeColor="text1"/>
          <w:sz w:val="24"/>
          <w:szCs w:val="24"/>
        </w:rPr>
      </w:pPr>
      <w:r w:rsidRPr="00FF6C60">
        <w:rPr>
          <w:rFonts w:ascii="Times New Roman" w:hAnsi="Times New Roman" w:cs="Times New Roman"/>
          <w:i/>
          <w:color w:val="000000" w:themeColor="text1"/>
          <w:sz w:val="24"/>
          <w:szCs w:val="24"/>
        </w:rPr>
        <w:t xml:space="preserve">Таблица </w:t>
      </w:r>
      <w:r w:rsidR="00FF6C60" w:rsidRPr="00FF6C60">
        <w:rPr>
          <w:rFonts w:ascii="Times New Roman" w:hAnsi="Times New Roman" w:cs="Times New Roman"/>
          <w:i/>
          <w:color w:val="000000" w:themeColor="text1"/>
          <w:sz w:val="24"/>
          <w:szCs w:val="24"/>
        </w:rPr>
        <w:t>3.</w:t>
      </w:r>
      <w:r w:rsidR="00D60C66">
        <w:rPr>
          <w:rFonts w:ascii="Times New Roman" w:hAnsi="Times New Roman" w:cs="Times New Roman"/>
          <w:i/>
          <w:color w:val="000000" w:themeColor="text1"/>
          <w:sz w:val="24"/>
          <w:szCs w:val="24"/>
        </w:rPr>
        <w:t>3</w:t>
      </w:r>
      <w:r w:rsidRPr="00FF6C60">
        <w:rPr>
          <w:rFonts w:ascii="Times New Roman" w:hAnsi="Times New Roman" w:cs="Times New Roman"/>
          <w:i/>
          <w:color w:val="000000" w:themeColor="text1"/>
          <w:sz w:val="24"/>
          <w:szCs w:val="24"/>
        </w:rPr>
        <w:t>.</w:t>
      </w:r>
    </w:p>
    <w:p w:rsidR="00D07BAA" w:rsidRPr="00D07BAA" w:rsidRDefault="00ED5AB5" w:rsidP="00D07BAA">
      <w:pPr>
        <w:adjustRightInd w:val="0"/>
        <w:spacing w:after="0" w:line="360" w:lineRule="auto"/>
        <w:ind w:firstLine="709"/>
        <w:jc w:val="center"/>
        <w:rPr>
          <w:rFonts w:ascii="Times New Roman" w:hAnsi="Times New Roman" w:cs="Times New Roman"/>
          <w:b/>
          <w:color w:val="000000" w:themeColor="text1"/>
          <w:sz w:val="24"/>
          <w:szCs w:val="24"/>
        </w:rPr>
      </w:pPr>
      <w:r w:rsidRPr="00FF6C60">
        <w:rPr>
          <w:rFonts w:ascii="Times New Roman" w:hAnsi="Times New Roman" w:cs="Times New Roman"/>
          <w:b/>
          <w:color w:val="000000" w:themeColor="text1"/>
          <w:sz w:val="24"/>
          <w:szCs w:val="24"/>
        </w:rPr>
        <w:t>Ежегодные темпы роста компании</w:t>
      </w:r>
      <w:r w:rsidRPr="00DA6A12">
        <w:rPr>
          <w:rFonts w:ascii="Times New Roman" w:hAnsi="Times New Roman" w:cs="Times New Roman"/>
          <w:b/>
          <w:color w:val="000000" w:themeColor="text1"/>
          <w:sz w:val="24"/>
          <w:szCs w:val="24"/>
        </w:rPr>
        <w:fldChar w:fldCharType="begin"/>
      </w:r>
      <w:r w:rsidRPr="00FF6C60">
        <w:rPr>
          <w:rFonts w:ascii="Times New Roman" w:hAnsi="Times New Roman" w:cs="Times New Roman"/>
          <w:b/>
          <w:color w:val="000000" w:themeColor="text1"/>
          <w:sz w:val="24"/>
          <w:szCs w:val="24"/>
        </w:rPr>
        <w:instrText xml:space="preserve"> LINK </w:instrText>
      </w:r>
      <w:r w:rsidR="004E6DCE">
        <w:rPr>
          <w:rFonts w:ascii="Times New Roman" w:hAnsi="Times New Roman" w:cs="Times New Roman"/>
          <w:b/>
          <w:color w:val="000000" w:themeColor="text1"/>
          <w:sz w:val="24"/>
          <w:szCs w:val="24"/>
        </w:rPr>
        <w:instrText xml:space="preserve">Excel.Sheet.12 "C:\\Users\\stanislav.rogachev\\Downloads\\Данные к анализу.xlsx" Imitation!R1C7:R10C7 </w:instrText>
      </w:r>
      <w:r w:rsidRPr="00FF6C60">
        <w:rPr>
          <w:rFonts w:ascii="Times New Roman" w:hAnsi="Times New Roman" w:cs="Times New Roman"/>
          <w:b/>
          <w:color w:val="000000" w:themeColor="text1"/>
          <w:sz w:val="24"/>
          <w:szCs w:val="24"/>
        </w:rPr>
        <w:instrText xml:space="preserve">\a \f 5 \h  \* MERGEFORMAT </w:instrText>
      </w:r>
      <w:r w:rsidRPr="00DA6A12">
        <w:rPr>
          <w:rFonts w:ascii="Times New Roman" w:hAnsi="Times New Roman" w:cs="Times New Roman"/>
          <w:b/>
          <w:color w:val="000000" w:themeColor="text1"/>
          <w:sz w:val="24"/>
          <w:szCs w:val="24"/>
        </w:rPr>
        <w:fldChar w:fldCharType="separate"/>
      </w:r>
    </w:p>
    <w:tbl>
      <w:tblPr>
        <w:tblW w:w="9638"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9"/>
        <w:gridCol w:w="876"/>
        <w:gridCol w:w="952"/>
        <w:gridCol w:w="953"/>
        <w:gridCol w:w="953"/>
        <w:gridCol w:w="953"/>
        <w:gridCol w:w="953"/>
        <w:gridCol w:w="953"/>
        <w:gridCol w:w="953"/>
        <w:gridCol w:w="953"/>
      </w:tblGrid>
      <w:tr w:rsidR="00942616" w:rsidRPr="005827B6" w:rsidTr="00CD2AA3">
        <w:trPr>
          <w:trHeight w:val="645"/>
        </w:trPr>
        <w:tc>
          <w:tcPr>
            <w:tcW w:w="1139" w:type="dxa"/>
            <w:shd w:val="clear" w:color="auto" w:fill="auto"/>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Год</w:t>
            </w:r>
          </w:p>
        </w:tc>
        <w:tc>
          <w:tcPr>
            <w:tcW w:w="876" w:type="dxa"/>
            <w:shd w:val="clear" w:color="auto" w:fill="auto"/>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2018</w:t>
            </w:r>
          </w:p>
        </w:tc>
        <w:tc>
          <w:tcPr>
            <w:tcW w:w="952" w:type="dxa"/>
            <w:shd w:val="clear" w:color="auto" w:fill="auto"/>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2019</w:t>
            </w:r>
          </w:p>
        </w:tc>
        <w:tc>
          <w:tcPr>
            <w:tcW w:w="953" w:type="dxa"/>
            <w:shd w:val="clear" w:color="auto" w:fill="auto"/>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2020</w:t>
            </w:r>
          </w:p>
        </w:tc>
        <w:tc>
          <w:tcPr>
            <w:tcW w:w="953" w:type="dxa"/>
            <w:shd w:val="clear" w:color="auto" w:fill="auto"/>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2021</w:t>
            </w:r>
          </w:p>
        </w:tc>
        <w:tc>
          <w:tcPr>
            <w:tcW w:w="953" w:type="dxa"/>
            <w:shd w:val="clear" w:color="auto" w:fill="auto"/>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2022</w:t>
            </w:r>
          </w:p>
        </w:tc>
        <w:tc>
          <w:tcPr>
            <w:tcW w:w="953" w:type="dxa"/>
            <w:shd w:val="clear" w:color="auto" w:fill="auto"/>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2023</w:t>
            </w:r>
          </w:p>
        </w:tc>
        <w:tc>
          <w:tcPr>
            <w:tcW w:w="953" w:type="dxa"/>
            <w:shd w:val="clear" w:color="auto" w:fill="auto"/>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2024</w:t>
            </w:r>
          </w:p>
        </w:tc>
        <w:tc>
          <w:tcPr>
            <w:tcW w:w="953" w:type="dxa"/>
            <w:shd w:val="clear" w:color="auto" w:fill="auto"/>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2025</w:t>
            </w:r>
          </w:p>
        </w:tc>
        <w:tc>
          <w:tcPr>
            <w:tcW w:w="953" w:type="dxa"/>
            <w:shd w:val="clear" w:color="auto" w:fill="auto"/>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2026</w:t>
            </w:r>
          </w:p>
        </w:tc>
      </w:tr>
      <w:tr w:rsidR="00942616" w:rsidRPr="005827B6" w:rsidTr="00CD2AA3">
        <w:trPr>
          <w:trHeight w:val="645"/>
        </w:trPr>
        <w:tc>
          <w:tcPr>
            <w:tcW w:w="1139" w:type="dxa"/>
            <w:shd w:val="clear" w:color="auto" w:fill="auto"/>
            <w:noWrap/>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Рост, % годовых</w:t>
            </w:r>
          </w:p>
        </w:tc>
        <w:tc>
          <w:tcPr>
            <w:tcW w:w="876" w:type="dxa"/>
            <w:shd w:val="clear" w:color="auto" w:fill="auto"/>
            <w:noWrap/>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6,13%</w:t>
            </w:r>
          </w:p>
        </w:tc>
        <w:tc>
          <w:tcPr>
            <w:tcW w:w="952" w:type="dxa"/>
            <w:shd w:val="clear" w:color="auto" w:fill="auto"/>
            <w:noWrap/>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5,74%</w:t>
            </w:r>
          </w:p>
        </w:tc>
        <w:tc>
          <w:tcPr>
            <w:tcW w:w="953" w:type="dxa"/>
            <w:shd w:val="clear" w:color="auto" w:fill="auto"/>
            <w:noWrap/>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5,35%</w:t>
            </w:r>
          </w:p>
        </w:tc>
        <w:tc>
          <w:tcPr>
            <w:tcW w:w="953" w:type="dxa"/>
            <w:shd w:val="clear" w:color="auto" w:fill="auto"/>
            <w:noWrap/>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4,96%</w:t>
            </w:r>
          </w:p>
        </w:tc>
        <w:tc>
          <w:tcPr>
            <w:tcW w:w="953" w:type="dxa"/>
            <w:shd w:val="clear" w:color="auto" w:fill="auto"/>
            <w:noWrap/>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4,57%</w:t>
            </w:r>
          </w:p>
        </w:tc>
        <w:tc>
          <w:tcPr>
            <w:tcW w:w="953" w:type="dxa"/>
            <w:shd w:val="clear" w:color="auto" w:fill="auto"/>
            <w:noWrap/>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4,17%</w:t>
            </w:r>
          </w:p>
        </w:tc>
        <w:tc>
          <w:tcPr>
            <w:tcW w:w="953" w:type="dxa"/>
            <w:shd w:val="clear" w:color="auto" w:fill="auto"/>
            <w:noWrap/>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3,78%</w:t>
            </w:r>
          </w:p>
        </w:tc>
        <w:tc>
          <w:tcPr>
            <w:tcW w:w="953" w:type="dxa"/>
            <w:shd w:val="clear" w:color="auto" w:fill="auto"/>
            <w:noWrap/>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3,39%</w:t>
            </w:r>
          </w:p>
        </w:tc>
        <w:tc>
          <w:tcPr>
            <w:tcW w:w="953" w:type="dxa"/>
            <w:shd w:val="clear" w:color="auto" w:fill="auto"/>
            <w:noWrap/>
            <w:vAlign w:val="center"/>
            <w:hideMark/>
          </w:tcPr>
          <w:p w:rsidR="00942616" w:rsidRPr="005827B6" w:rsidRDefault="00942616" w:rsidP="00CD2AA3">
            <w:pPr>
              <w:spacing w:after="0" w:line="240" w:lineRule="auto"/>
              <w:jc w:val="both"/>
              <w:rPr>
                <w:rFonts w:ascii="Times New Roman" w:eastAsia="Times New Roman" w:hAnsi="Times New Roman" w:cs="Times New Roman"/>
                <w:color w:val="000000"/>
                <w:sz w:val="20"/>
                <w:szCs w:val="24"/>
              </w:rPr>
            </w:pPr>
            <w:r w:rsidRPr="005827B6">
              <w:rPr>
                <w:rFonts w:ascii="Times New Roman" w:eastAsia="Times New Roman" w:hAnsi="Times New Roman" w:cs="Times New Roman"/>
                <w:color w:val="000000"/>
                <w:sz w:val="20"/>
                <w:szCs w:val="24"/>
              </w:rPr>
              <w:t>3,00%</w:t>
            </w:r>
          </w:p>
        </w:tc>
      </w:tr>
    </w:tbl>
    <w:p w:rsidR="00ED5AB5" w:rsidRDefault="00ED5AB5" w:rsidP="00ED5AB5">
      <w:pPr>
        <w:adjustRightInd w:val="0"/>
        <w:spacing w:before="240"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fldChar w:fldCharType="end"/>
      </w:r>
      <w:r w:rsidRPr="00DA6A12">
        <w:rPr>
          <w:rFonts w:ascii="Times New Roman" w:hAnsi="Times New Roman" w:cs="Times New Roman"/>
          <w:color w:val="000000" w:themeColor="text1"/>
          <w:sz w:val="24"/>
          <w:szCs w:val="24"/>
        </w:rPr>
        <w:t>Таким образом, были получены следующие границы для случайной величины операционной прибыли в имитационной модели</w:t>
      </w:r>
      <w:r w:rsidR="00014322">
        <w:rPr>
          <w:rFonts w:ascii="Times New Roman" w:hAnsi="Times New Roman" w:cs="Times New Roman"/>
          <w:color w:val="000000" w:themeColor="text1"/>
          <w:sz w:val="24"/>
          <w:szCs w:val="24"/>
        </w:rPr>
        <w:t xml:space="preserve"> – см. таблицу 3.</w:t>
      </w:r>
      <w:r w:rsidR="00D60C66">
        <w:rPr>
          <w:rFonts w:ascii="Times New Roman" w:hAnsi="Times New Roman" w:cs="Times New Roman"/>
          <w:color w:val="000000" w:themeColor="text1"/>
          <w:sz w:val="24"/>
          <w:szCs w:val="24"/>
        </w:rPr>
        <w:t>4</w:t>
      </w:r>
      <w:r w:rsidRPr="00DA6A12">
        <w:rPr>
          <w:rFonts w:ascii="Times New Roman" w:hAnsi="Times New Roman" w:cs="Times New Roman"/>
          <w:color w:val="000000" w:themeColor="text1"/>
          <w:sz w:val="24"/>
          <w:szCs w:val="24"/>
        </w:rPr>
        <w:t>.</w:t>
      </w:r>
    </w:p>
    <w:p w:rsidR="00035B08" w:rsidRPr="00C30366" w:rsidRDefault="00035B08" w:rsidP="00ED5AB5">
      <w:pPr>
        <w:adjustRightInd w:val="0"/>
        <w:spacing w:before="240" w:after="0" w:line="360" w:lineRule="auto"/>
        <w:ind w:firstLine="709"/>
        <w:jc w:val="both"/>
        <w:rPr>
          <w:rFonts w:ascii="Times New Roman" w:hAnsi="Times New Roman" w:cs="Times New Roman"/>
          <w:i/>
          <w:color w:val="000000" w:themeColor="text1"/>
          <w:sz w:val="24"/>
          <w:szCs w:val="24"/>
        </w:rPr>
      </w:pPr>
    </w:p>
    <w:p w:rsidR="00C30366" w:rsidRPr="00C30366" w:rsidRDefault="00014322" w:rsidP="00C30366">
      <w:pPr>
        <w:adjustRightInd w:val="0"/>
        <w:spacing w:before="240" w:after="0" w:line="276" w:lineRule="auto"/>
        <w:ind w:firstLine="709"/>
        <w:jc w:val="right"/>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lastRenderedPageBreak/>
        <w:t>Таблица 3</w:t>
      </w:r>
      <w:r w:rsidR="00FF6C60">
        <w:rPr>
          <w:rFonts w:ascii="Times New Roman" w:hAnsi="Times New Roman" w:cs="Times New Roman"/>
          <w:i/>
          <w:color w:val="000000" w:themeColor="text1"/>
          <w:sz w:val="24"/>
          <w:szCs w:val="24"/>
        </w:rPr>
        <w:t>.</w:t>
      </w:r>
      <w:r w:rsidR="00D60C66">
        <w:rPr>
          <w:rFonts w:ascii="Times New Roman" w:hAnsi="Times New Roman" w:cs="Times New Roman"/>
          <w:i/>
          <w:color w:val="000000" w:themeColor="text1"/>
          <w:sz w:val="24"/>
          <w:szCs w:val="24"/>
        </w:rPr>
        <w:t>4</w:t>
      </w:r>
      <w:r w:rsidR="00C30366" w:rsidRPr="00C30366">
        <w:rPr>
          <w:rFonts w:ascii="Times New Roman" w:hAnsi="Times New Roman" w:cs="Times New Roman"/>
          <w:i/>
          <w:color w:val="000000" w:themeColor="text1"/>
          <w:sz w:val="24"/>
          <w:szCs w:val="24"/>
        </w:rPr>
        <w:t>.</w:t>
      </w:r>
    </w:p>
    <w:p w:rsidR="00ED5AB5" w:rsidRPr="00C30366" w:rsidRDefault="00ED5AB5" w:rsidP="00C30366">
      <w:pPr>
        <w:adjustRightInd w:val="0"/>
        <w:spacing w:before="240" w:after="0" w:line="276" w:lineRule="auto"/>
        <w:ind w:firstLine="709"/>
        <w:jc w:val="center"/>
        <w:rPr>
          <w:rFonts w:ascii="Times New Roman" w:hAnsi="Times New Roman" w:cs="Times New Roman"/>
          <w:b/>
          <w:color w:val="000000" w:themeColor="text1"/>
          <w:sz w:val="24"/>
          <w:szCs w:val="24"/>
        </w:rPr>
      </w:pPr>
      <w:r w:rsidRPr="00C30366">
        <w:rPr>
          <w:rFonts w:ascii="Times New Roman" w:hAnsi="Times New Roman" w:cs="Times New Roman"/>
          <w:b/>
          <w:color w:val="000000" w:themeColor="text1"/>
          <w:sz w:val="24"/>
          <w:szCs w:val="24"/>
        </w:rPr>
        <w:t>Нижние и верхние границы операционной прибыли в имитационной модели</w:t>
      </w:r>
    </w:p>
    <w:tbl>
      <w:tblPr>
        <w:tblW w:w="960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960"/>
        <w:gridCol w:w="960"/>
        <w:gridCol w:w="960"/>
        <w:gridCol w:w="960"/>
        <w:gridCol w:w="960"/>
        <w:gridCol w:w="960"/>
        <w:gridCol w:w="960"/>
        <w:gridCol w:w="960"/>
      </w:tblGrid>
      <w:tr w:rsidR="00ED5AB5" w:rsidRPr="005827B6" w:rsidTr="00A734CD">
        <w:trPr>
          <w:trHeight w:val="645"/>
        </w:trPr>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EBIT min</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-728,76</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-773,45</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-817,85</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-861,59</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-904,31</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-945,6</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-985,07</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-1022,3</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-1057</w:t>
            </w:r>
          </w:p>
        </w:tc>
      </w:tr>
      <w:tr w:rsidR="00ED5AB5" w:rsidRPr="005827B6" w:rsidTr="00A734CD">
        <w:trPr>
          <w:trHeight w:val="645"/>
        </w:trPr>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EBIT max</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2189,9</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2324,2</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2457,7</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2589,1</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2717,5</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2841,5</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2960,2</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3072,1</w:t>
            </w:r>
          </w:p>
        </w:tc>
        <w:tc>
          <w:tcPr>
            <w:tcW w:w="960" w:type="dxa"/>
            <w:shd w:val="clear" w:color="auto" w:fill="auto"/>
            <w:noWrap/>
            <w:vAlign w:val="center"/>
            <w:hideMark/>
          </w:tcPr>
          <w:p w:rsidR="00ED5AB5" w:rsidRPr="005827B6" w:rsidRDefault="00ED5AB5" w:rsidP="00A734CD">
            <w:pPr>
              <w:spacing w:after="0" w:line="240" w:lineRule="auto"/>
              <w:jc w:val="both"/>
              <w:rPr>
                <w:rFonts w:ascii="Times New Roman" w:eastAsia="Times New Roman" w:hAnsi="Times New Roman" w:cs="Times New Roman"/>
                <w:color w:val="000000" w:themeColor="text1"/>
                <w:sz w:val="20"/>
                <w:szCs w:val="24"/>
              </w:rPr>
            </w:pPr>
            <w:r w:rsidRPr="005827B6">
              <w:rPr>
                <w:rFonts w:ascii="Times New Roman" w:eastAsia="Times New Roman" w:hAnsi="Times New Roman" w:cs="Times New Roman"/>
                <w:color w:val="000000" w:themeColor="text1"/>
                <w:sz w:val="20"/>
                <w:szCs w:val="24"/>
              </w:rPr>
              <w:t>3176,3</w:t>
            </w:r>
          </w:p>
        </w:tc>
      </w:tr>
    </w:tbl>
    <w:p w:rsidR="00ED5AB5" w:rsidRPr="00DA6A12" w:rsidRDefault="00ED5AB5" w:rsidP="00ED5AB5">
      <w:pPr>
        <w:adjustRightInd w:val="0"/>
        <w:spacing w:before="240"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С помощью проведения 3000 имитаций за каждый год был спрогнозирован поток операционной прибыли компании до 2026 года включительно. Согласно вышеописанной модели, отражающей взаимосвязь операционной прибыли и денежного потока, был осуществлен переход к денежному потоку за соответствующий период. Результаты построения денежного потока обобщены в таблице </w:t>
      </w:r>
      <w:r w:rsidR="00014322">
        <w:rPr>
          <w:rFonts w:ascii="Times New Roman" w:hAnsi="Times New Roman" w:cs="Times New Roman"/>
          <w:color w:val="000000" w:themeColor="text1"/>
          <w:sz w:val="24"/>
          <w:szCs w:val="24"/>
        </w:rPr>
        <w:t>3</w:t>
      </w:r>
      <w:r w:rsidR="00FF6C60">
        <w:rPr>
          <w:rFonts w:ascii="Times New Roman" w:hAnsi="Times New Roman" w:cs="Times New Roman"/>
          <w:color w:val="000000" w:themeColor="text1"/>
          <w:sz w:val="24"/>
          <w:szCs w:val="24"/>
        </w:rPr>
        <w:t>.</w:t>
      </w:r>
      <w:r w:rsidR="00D60C66">
        <w:rPr>
          <w:rFonts w:ascii="Times New Roman" w:hAnsi="Times New Roman" w:cs="Times New Roman"/>
          <w:color w:val="000000" w:themeColor="text1"/>
          <w:sz w:val="24"/>
          <w:szCs w:val="24"/>
        </w:rPr>
        <w:t>5</w:t>
      </w:r>
      <w:r w:rsidRPr="00DA6A12">
        <w:rPr>
          <w:rFonts w:ascii="Times New Roman" w:hAnsi="Times New Roman" w:cs="Times New Roman"/>
          <w:color w:val="000000" w:themeColor="text1"/>
          <w:sz w:val="24"/>
          <w:szCs w:val="24"/>
        </w:rPr>
        <w:t>.</w:t>
      </w:r>
    </w:p>
    <w:p w:rsidR="00C63382" w:rsidRPr="00C30366" w:rsidRDefault="00ED5AB5" w:rsidP="00C30366">
      <w:pPr>
        <w:adjustRightInd w:val="0"/>
        <w:spacing w:after="0" w:line="360" w:lineRule="auto"/>
        <w:ind w:firstLine="709"/>
        <w:jc w:val="right"/>
        <w:rPr>
          <w:rFonts w:ascii="Times New Roman" w:hAnsi="Times New Roman" w:cs="Times New Roman"/>
          <w:i/>
          <w:color w:val="000000" w:themeColor="text1"/>
          <w:sz w:val="24"/>
          <w:szCs w:val="24"/>
        </w:rPr>
      </w:pPr>
      <w:r w:rsidRPr="00C30366">
        <w:rPr>
          <w:rFonts w:ascii="Times New Roman" w:hAnsi="Times New Roman" w:cs="Times New Roman"/>
          <w:i/>
          <w:color w:val="000000" w:themeColor="text1"/>
          <w:sz w:val="24"/>
          <w:szCs w:val="24"/>
        </w:rPr>
        <w:t xml:space="preserve">Таблица </w:t>
      </w:r>
      <w:r w:rsidR="00C63382" w:rsidRPr="00C30366">
        <w:rPr>
          <w:rFonts w:ascii="Times New Roman" w:hAnsi="Times New Roman" w:cs="Times New Roman"/>
          <w:i/>
          <w:color w:val="000000" w:themeColor="text1"/>
          <w:sz w:val="24"/>
          <w:szCs w:val="24"/>
        </w:rPr>
        <w:t>3.</w:t>
      </w:r>
      <w:r w:rsidR="00D60C66">
        <w:rPr>
          <w:rFonts w:ascii="Times New Roman" w:hAnsi="Times New Roman" w:cs="Times New Roman"/>
          <w:i/>
          <w:color w:val="000000" w:themeColor="text1"/>
          <w:sz w:val="24"/>
          <w:szCs w:val="24"/>
        </w:rPr>
        <w:t>5</w:t>
      </w:r>
      <w:r w:rsidRPr="00C30366">
        <w:rPr>
          <w:rFonts w:ascii="Times New Roman" w:hAnsi="Times New Roman" w:cs="Times New Roman"/>
          <w:i/>
          <w:color w:val="000000" w:themeColor="text1"/>
          <w:sz w:val="24"/>
          <w:szCs w:val="24"/>
        </w:rPr>
        <w:t>.</w:t>
      </w:r>
    </w:p>
    <w:p w:rsidR="00D07BAA" w:rsidRPr="00D07BAA" w:rsidRDefault="00ED5AB5" w:rsidP="00D07BAA">
      <w:pPr>
        <w:adjustRightInd w:val="0"/>
        <w:spacing w:before="240" w:after="0" w:line="360" w:lineRule="auto"/>
        <w:ind w:firstLine="709"/>
        <w:jc w:val="center"/>
        <w:rPr>
          <w:rFonts w:ascii="Times New Roman" w:hAnsi="Times New Roman" w:cs="Times New Roman"/>
          <w:b/>
          <w:color w:val="000000" w:themeColor="text1"/>
          <w:sz w:val="24"/>
          <w:szCs w:val="24"/>
        </w:rPr>
      </w:pPr>
      <w:r w:rsidRPr="00C30366">
        <w:rPr>
          <w:rFonts w:ascii="Times New Roman" w:hAnsi="Times New Roman" w:cs="Times New Roman"/>
          <w:b/>
          <w:color w:val="000000" w:themeColor="text1"/>
          <w:sz w:val="24"/>
          <w:szCs w:val="24"/>
        </w:rPr>
        <w:t xml:space="preserve">Операционная прибыль и денежный поток российского подразделения компании </w:t>
      </w:r>
      <w:r w:rsidRPr="00C30366">
        <w:rPr>
          <w:rFonts w:ascii="Times New Roman" w:hAnsi="Times New Roman" w:cs="Times New Roman"/>
          <w:b/>
          <w:color w:val="000000" w:themeColor="text1"/>
          <w:sz w:val="24"/>
          <w:szCs w:val="24"/>
          <w:lang w:val="en-US"/>
        </w:rPr>
        <w:t>Wilhelmsen</w:t>
      </w:r>
      <w:r w:rsidRPr="00DA6A12">
        <w:rPr>
          <w:rFonts w:ascii="Times New Roman" w:eastAsiaTheme="minorEastAsia" w:hAnsi="Times New Roman" w:cs="Times New Roman"/>
          <w:b/>
          <w:color w:val="000000" w:themeColor="text1"/>
          <w:sz w:val="24"/>
          <w:szCs w:val="24"/>
        </w:rPr>
        <w:fldChar w:fldCharType="begin"/>
      </w:r>
      <w:r w:rsidRPr="00C30366">
        <w:rPr>
          <w:rFonts w:ascii="Times New Roman" w:hAnsi="Times New Roman" w:cs="Times New Roman"/>
          <w:b/>
          <w:color w:val="000000" w:themeColor="text1"/>
          <w:sz w:val="24"/>
          <w:szCs w:val="24"/>
        </w:rPr>
        <w:instrText xml:space="preserve"> LINK </w:instrText>
      </w:r>
      <w:r w:rsidR="004E6DCE">
        <w:rPr>
          <w:rFonts w:ascii="Times New Roman" w:hAnsi="Times New Roman" w:cs="Times New Roman"/>
          <w:b/>
          <w:color w:val="000000" w:themeColor="text1"/>
          <w:sz w:val="24"/>
          <w:szCs w:val="24"/>
        </w:rPr>
        <w:instrText xml:space="preserve">Excel.Sheet.12 "C:\\Users\\stanislav.rogachev\\Downloads\\Данные к анализу.xlsx" Imitation!R39C26:R41C35 </w:instrText>
      </w:r>
      <w:r w:rsidRPr="00C30366">
        <w:rPr>
          <w:rFonts w:ascii="Times New Roman" w:hAnsi="Times New Roman" w:cs="Times New Roman"/>
          <w:b/>
          <w:color w:val="000000" w:themeColor="text1"/>
          <w:sz w:val="24"/>
          <w:szCs w:val="24"/>
        </w:rPr>
        <w:instrText xml:space="preserve">\a \f 5 \h  \* MERGEFORMAT </w:instrText>
      </w:r>
      <w:r w:rsidRPr="00DA6A12">
        <w:rPr>
          <w:rFonts w:ascii="Times New Roman" w:eastAsiaTheme="minorEastAsia" w:hAnsi="Times New Roman" w:cs="Times New Roman"/>
          <w:b/>
          <w:color w:val="000000" w:themeColor="text1"/>
          <w:sz w:val="24"/>
          <w:szCs w:val="24"/>
        </w:rPr>
        <w:fldChar w:fldCharType="separate"/>
      </w:r>
    </w:p>
    <w:tbl>
      <w:tblPr>
        <w:tblStyle w:val="TableGrid"/>
        <w:tblW w:w="10339" w:type="dxa"/>
        <w:tblInd w:w="-846" w:type="dxa"/>
        <w:tblLook w:val="04A0" w:firstRow="1" w:lastRow="0" w:firstColumn="1" w:lastColumn="0" w:noHBand="0" w:noVBand="1"/>
      </w:tblPr>
      <w:tblGrid>
        <w:gridCol w:w="1556"/>
        <w:gridCol w:w="966"/>
        <w:gridCol w:w="984"/>
        <w:gridCol w:w="874"/>
        <w:gridCol w:w="1014"/>
        <w:gridCol w:w="982"/>
        <w:gridCol w:w="1133"/>
        <w:gridCol w:w="966"/>
        <w:gridCol w:w="966"/>
        <w:gridCol w:w="1095"/>
      </w:tblGrid>
      <w:tr w:rsidR="005827B6" w:rsidRPr="00D07BAA" w:rsidTr="005827B6">
        <w:trPr>
          <w:divId w:val="1734306104"/>
          <w:trHeight w:val="300"/>
        </w:trPr>
        <w:tc>
          <w:tcPr>
            <w:tcW w:w="1420" w:type="dxa"/>
            <w:noWrap/>
            <w:hideMark/>
          </w:tcPr>
          <w:p w:rsidR="00D07BAA" w:rsidRPr="005827B6" w:rsidRDefault="005827B6" w:rsidP="005827B6">
            <w:pPr>
              <w:adjustRightInd w:val="0"/>
              <w:spacing w:before="240" w:line="360" w:lineRule="auto"/>
              <w:jc w:val="both"/>
              <w:rPr>
                <w:rFonts w:ascii="Times New Roman" w:hAnsi="Times New Roman" w:cs="Times New Roman"/>
                <w:b/>
                <w:color w:val="000000" w:themeColor="text1"/>
                <w:sz w:val="20"/>
                <w:szCs w:val="24"/>
              </w:rPr>
            </w:pPr>
            <w:r w:rsidRPr="005827B6">
              <w:rPr>
                <w:rFonts w:ascii="Times New Roman" w:hAnsi="Times New Roman" w:cs="Times New Roman"/>
                <w:b/>
                <w:color w:val="000000" w:themeColor="text1"/>
                <w:sz w:val="20"/>
                <w:szCs w:val="24"/>
              </w:rPr>
              <w:t>Год</w:t>
            </w:r>
          </w:p>
        </w:tc>
        <w:tc>
          <w:tcPr>
            <w:tcW w:w="945" w:type="dxa"/>
            <w:noWrap/>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2018</w:t>
            </w:r>
          </w:p>
        </w:tc>
        <w:tc>
          <w:tcPr>
            <w:tcW w:w="984" w:type="dxa"/>
            <w:noWrap/>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2019</w:t>
            </w:r>
          </w:p>
        </w:tc>
        <w:tc>
          <w:tcPr>
            <w:tcW w:w="874" w:type="dxa"/>
            <w:noWrap/>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2020</w:t>
            </w:r>
          </w:p>
        </w:tc>
        <w:tc>
          <w:tcPr>
            <w:tcW w:w="1014" w:type="dxa"/>
            <w:noWrap/>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2021</w:t>
            </w:r>
          </w:p>
        </w:tc>
        <w:tc>
          <w:tcPr>
            <w:tcW w:w="982" w:type="dxa"/>
            <w:noWrap/>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2022</w:t>
            </w:r>
          </w:p>
        </w:tc>
        <w:tc>
          <w:tcPr>
            <w:tcW w:w="1133" w:type="dxa"/>
            <w:noWrap/>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2023</w:t>
            </w:r>
          </w:p>
        </w:tc>
        <w:tc>
          <w:tcPr>
            <w:tcW w:w="946" w:type="dxa"/>
            <w:noWrap/>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2024</w:t>
            </w:r>
          </w:p>
        </w:tc>
        <w:tc>
          <w:tcPr>
            <w:tcW w:w="946" w:type="dxa"/>
            <w:noWrap/>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2025</w:t>
            </w:r>
          </w:p>
        </w:tc>
        <w:tc>
          <w:tcPr>
            <w:tcW w:w="1095" w:type="dxa"/>
            <w:noWrap/>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2026</w:t>
            </w:r>
          </w:p>
        </w:tc>
      </w:tr>
      <w:tr w:rsidR="005827B6" w:rsidRPr="00D07BAA" w:rsidTr="005827B6">
        <w:trPr>
          <w:divId w:val="1734306104"/>
          <w:trHeight w:val="300"/>
        </w:trPr>
        <w:tc>
          <w:tcPr>
            <w:tcW w:w="1420" w:type="dxa"/>
            <w:noWrap/>
            <w:hideMark/>
          </w:tcPr>
          <w:p w:rsidR="00D07BAA" w:rsidRPr="005827B6" w:rsidRDefault="005827B6" w:rsidP="00D07BAA">
            <w:pPr>
              <w:adjustRightInd w:val="0"/>
              <w:spacing w:before="240" w:line="360" w:lineRule="auto"/>
              <w:jc w:val="both"/>
              <w:rPr>
                <w:rFonts w:ascii="Times New Roman" w:hAnsi="Times New Roman" w:cs="Times New Roman"/>
                <w:b/>
                <w:color w:val="000000" w:themeColor="text1"/>
                <w:sz w:val="20"/>
                <w:szCs w:val="24"/>
              </w:rPr>
            </w:pPr>
            <w:r w:rsidRPr="005827B6">
              <w:rPr>
                <w:rFonts w:ascii="Times New Roman" w:hAnsi="Times New Roman" w:cs="Times New Roman"/>
                <w:b/>
                <w:color w:val="000000" w:themeColor="text1"/>
                <w:sz w:val="20"/>
                <w:szCs w:val="24"/>
              </w:rPr>
              <w:t>Операционная прибыль, тыс. долларов США</w:t>
            </w:r>
          </w:p>
        </w:tc>
        <w:tc>
          <w:tcPr>
            <w:tcW w:w="945" w:type="dxa"/>
            <w:noWrap/>
            <w:vAlign w:val="center"/>
            <w:hideMark/>
          </w:tcPr>
          <w:p w:rsidR="00D07BAA" w:rsidRPr="005827B6" w:rsidRDefault="00D07BAA" w:rsidP="005827B6">
            <w:pPr>
              <w:adjustRightInd w:val="0"/>
              <w:spacing w:before="240" w:line="360" w:lineRule="auto"/>
              <w:jc w:val="center"/>
              <w:rPr>
                <w:rFonts w:ascii="Times New Roman" w:hAnsi="Times New Roman" w:cs="Times New Roman"/>
                <w:color w:val="000000" w:themeColor="text1"/>
                <w:sz w:val="20"/>
                <w:szCs w:val="24"/>
              </w:rPr>
            </w:pPr>
            <w:r w:rsidRPr="00D07BAA">
              <w:rPr>
                <w:rFonts w:ascii="Times New Roman" w:hAnsi="Times New Roman" w:cs="Times New Roman"/>
                <w:color w:val="000000" w:themeColor="text1"/>
                <w:sz w:val="20"/>
                <w:szCs w:val="24"/>
                <w:lang w:val="en-GB"/>
              </w:rPr>
              <w:t>728,22</w:t>
            </w:r>
            <w:r w:rsidR="005827B6">
              <w:rPr>
                <w:rFonts w:ascii="Times New Roman" w:hAnsi="Times New Roman" w:cs="Times New Roman"/>
                <w:color w:val="000000" w:themeColor="text1"/>
                <w:sz w:val="20"/>
                <w:szCs w:val="24"/>
              </w:rPr>
              <w:t>2</w:t>
            </w:r>
          </w:p>
        </w:tc>
        <w:tc>
          <w:tcPr>
            <w:tcW w:w="984" w:type="dxa"/>
            <w:noWrap/>
            <w:vAlign w:val="center"/>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752,756</w:t>
            </w:r>
          </w:p>
        </w:tc>
        <w:tc>
          <w:tcPr>
            <w:tcW w:w="874" w:type="dxa"/>
            <w:noWrap/>
            <w:vAlign w:val="center"/>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837,114</w:t>
            </w:r>
          </w:p>
        </w:tc>
        <w:tc>
          <w:tcPr>
            <w:tcW w:w="1014" w:type="dxa"/>
            <w:noWrap/>
            <w:vAlign w:val="center"/>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854,028</w:t>
            </w:r>
          </w:p>
        </w:tc>
        <w:tc>
          <w:tcPr>
            <w:tcW w:w="982" w:type="dxa"/>
            <w:noWrap/>
            <w:vAlign w:val="center"/>
            <w:hideMark/>
          </w:tcPr>
          <w:p w:rsidR="00D07BAA" w:rsidRPr="005827B6" w:rsidRDefault="00D07BAA" w:rsidP="005827B6">
            <w:pPr>
              <w:adjustRightInd w:val="0"/>
              <w:spacing w:before="240" w:line="360" w:lineRule="auto"/>
              <w:jc w:val="center"/>
              <w:rPr>
                <w:rFonts w:ascii="Times New Roman" w:hAnsi="Times New Roman" w:cs="Times New Roman"/>
                <w:color w:val="000000" w:themeColor="text1"/>
                <w:sz w:val="20"/>
                <w:szCs w:val="24"/>
              </w:rPr>
            </w:pPr>
            <w:r w:rsidRPr="00D07BAA">
              <w:rPr>
                <w:rFonts w:ascii="Times New Roman" w:hAnsi="Times New Roman" w:cs="Times New Roman"/>
                <w:color w:val="000000" w:themeColor="text1"/>
                <w:sz w:val="20"/>
                <w:szCs w:val="24"/>
                <w:lang w:val="en-GB"/>
              </w:rPr>
              <w:t>893,91</w:t>
            </w:r>
            <w:r w:rsidR="005827B6">
              <w:rPr>
                <w:rFonts w:ascii="Times New Roman" w:hAnsi="Times New Roman" w:cs="Times New Roman"/>
                <w:color w:val="000000" w:themeColor="text1"/>
                <w:sz w:val="20"/>
                <w:szCs w:val="24"/>
              </w:rPr>
              <w:t>7</w:t>
            </w:r>
          </w:p>
        </w:tc>
        <w:tc>
          <w:tcPr>
            <w:tcW w:w="1133" w:type="dxa"/>
            <w:noWrap/>
            <w:vAlign w:val="center"/>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956,992</w:t>
            </w:r>
          </w:p>
        </w:tc>
        <w:tc>
          <w:tcPr>
            <w:tcW w:w="946" w:type="dxa"/>
            <w:noWrap/>
            <w:vAlign w:val="center"/>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1020,703</w:t>
            </w:r>
          </w:p>
        </w:tc>
        <w:tc>
          <w:tcPr>
            <w:tcW w:w="946" w:type="dxa"/>
            <w:noWrap/>
            <w:vAlign w:val="center"/>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993,36</w:t>
            </w:r>
          </w:p>
        </w:tc>
        <w:tc>
          <w:tcPr>
            <w:tcW w:w="1095" w:type="dxa"/>
            <w:noWrap/>
            <w:vAlign w:val="center"/>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1093,358</w:t>
            </w:r>
          </w:p>
        </w:tc>
      </w:tr>
      <w:tr w:rsidR="005827B6" w:rsidRPr="00D07BAA" w:rsidTr="005827B6">
        <w:trPr>
          <w:divId w:val="1734306104"/>
          <w:trHeight w:val="300"/>
        </w:trPr>
        <w:tc>
          <w:tcPr>
            <w:tcW w:w="1420" w:type="dxa"/>
            <w:noWrap/>
            <w:hideMark/>
          </w:tcPr>
          <w:p w:rsidR="00D07BAA" w:rsidRPr="005827B6" w:rsidRDefault="005827B6" w:rsidP="00D07BAA">
            <w:pPr>
              <w:adjustRightInd w:val="0"/>
              <w:spacing w:before="240" w:line="360" w:lineRule="auto"/>
              <w:jc w:val="both"/>
              <w:rPr>
                <w:rFonts w:ascii="Times New Roman" w:hAnsi="Times New Roman" w:cs="Times New Roman"/>
                <w:b/>
                <w:color w:val="000000" w:themeColor="text1"/>
                <w:sz w:val="24"/>
                <w:szCs w:val="24"/>
              </w:rPr>
            </w:pPr>
            <w:r w:rsidRPr="005827B6">
              <w:rPr>
                <w:rFonts w:ascii="Times New Roman" w:hAnsi="Times New Roman" w:cs="Times New Roman"/>
                <w:b/>
                <w:color w:val="000000" w:themeColor="text1"/>
                <w:sz w:val="20"/>
                <w:szCs w:val="24"/>
              </w:rPr>
              <w:t>Денежный поток, тыс. долларов США</w:t>
            </w:r>
          </w:p>
        </w:tc>
        <w:tc>
          <w:tcPr>
            <w:tcW w:w="945" w:type="dxa"/>
            <w:noWrap/>
            <w:vAlign w:val="center"/>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1290,525</w:t>
            </w:r>
          </w:p>
        </w:tc>
        <w:tc>
          <w:tcPr>
            <w:tcW w:w="984" w:type="dxa"/>
            <w:noWrap/>
            <w:vAlign w:val="center"/>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1333,081</w:t>
            </w:r>
          </w:p>
        </w:tc>
        <w:tc>
          <w:tcPr>
            <w:tcW w:w="874" w:type="dxa"/>
            <w:noWrap/>
            <w:vAlign w:val="center"/>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1479,19</w:t>
            </w:r>
          </w:p>
        </w:tc>
        <w:tc>
          <w:tcPr>
            <w:tcW w:w="1014" w:type="dxa"/>
            <w:noWrap/>
            <w:vAlign w:val="center"/>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1508,447</w:t>
            </w:r>
          </w:p>
        </w:tc>
        <w:tc>
          <w:tcPr>
            <w:tcW w:w="982" w:type="dxa"/>
            <w:noWrap/>
            <w:vAlign w:val="center"/>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1577,396</w:t>
            </w:r>
          </w:p>
        </w:tc>
        <w:tc>
          <w:tcPr>
            <w:tcW w:w="1133" w:type="dxa"/>
            <w:noWrap/>
            <w:vAlign w:val="center"/>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1686,296</w:t>
            </w:r>
          </w:p>
        </w:tc>
        <w:tc>
          <w:tcPr>
            <w:tcW w:w="946" w:type="dxa"/>
            <w:noWrap/>
            <w:vAlign w:val="center"/>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1796,141</w:t>
            </w:r>
          </w:p>
        </w:tc>
        <w:tc>
          <w:tcPr>
            <w:tcW w:w="946" w:type="dxa"/>
            <w:noWrap/>
            <w:vAlign w:val="center"/>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1749,017</w:t>
            </w:r>
          </w:p>
        </w:tc>
        <w:tc>
          <w:tcPr>
            <w:tcW w:w="1095" w:type="dxa"/>
            <w:noWrap/>
            <w:vAlign w:val="center"/>
            <w:hideMark/>
          </w:tcPr>
          <w:p w:rsidR="00D07BAA" w:rsidRPr="00D07BAA" w:rsidRDefault="00D07BAA" w:rsidP="005827B6">
            <w:pPr>
              <w:adjustRightInd w:val="0"/>
              <w:spacing w:before="240" w:line="360" w:lineRule="auto"/>
              <w:jc w:val="center"/>
              <w:rPr>
                <w:rFonts w:ascii="Times New Roman" w:hAnsi="Times New Roman" w:cs="Times New Roman"/>
                <w:color w:val="000000" w:themeColor="text1"/>
                <w:sz w:val="20"/>
                <w:szCs w:val="24"/>
                <w:lang w:val="en-GB"/>
              </w:rPr>
            </w:pPr>
            <w:r w:rsidRPr="00D07BAA">
              <w:rPr>
                <w:rFonts w:ascii="Times New Roman" w:hAnsi="Times New Roman" w:cs="Times New Roman"/>
                <w:color w:val="000000" w:themeColor="text1"/>
                <w:sz w:val="20"/>
                <w:szCs w:val="24"/>
                <w:lang w:val="en-GB"/>
              </w:rPr>
              <w:t>1921,232</w:t>
            </w:r>
          </w:p>
        </w:tc>
      </w:tr>
    </w:tbl>
    <w:p w:rsidR="00AD7989" w:rsidRDefault="00ED5AB5" w:rsidP="00AD7989">
      <w:pPr>
        <w:adjustRightInd w:val="0"/>
        <w:spacing w:after="0" w:line="360" w:lineRule="auto"/>
        <w:ind w:firstLine="709"/>
        <w:jc w:val="both"/>
        <w:rPr>
          <w:rFonts w:ascii="Times New Roman" w:hAnsi="Times New Roman" w:cs="Times New Roman"/>
          <w:color w:val="000000" w:themeColor="text1"/>
        </w:rPr>
      </w:pPr>
      <w:r w:rsidRPr="00DA6A12">
        <w:rPr>
          <w:rFonts w:ascii="Times New Roman" w:hAnsi="Times New Roman" w:cs="Times New Roman"/>
          <w:color w:val="000000" w:themeColor="text1"/>
        </w:rPr>
        <w:fldChar w:fldCharType="end"/>
      </w:r>
      <w:bookmarkStart w:id="58" w:name="_Toc511991256"/>
    </w:p>
    <w:p w:rsidR="00ED5AB5" w:rsidRPr="00AD7989" w:rsidRDefault="00ED5AB5" w:rsidP="00AD7989">
      <w:pPr>
        <w:pStyle w:val="Heading3"/>
        <w:ind w:firstLine="709"/>
        <w:jc w:val="both"/>
        <w:rPr>
          <w:rFonts w:ascii="Times New Roman" w:hAnsi="Times New Roman" w:cs="Times New Roman"/>
          <w:color w:val="000000" w:themeColor="text1"/>
          <w:sz w:val="28"/>
        </w:rPr>
      </w:pPr>
      <w:bookmarkStart w:id="59" w:name="_Toc514267026"/>
      <w:r w:rsidRPr="00AD7989">
        <w:rPr>
          <w:rFonts w:ascii="Times New Roman" w:hAnsi="Times New Roman" w:cs="Times New Roman"/>
          <w:color w:val="000000" w:themeColor="text1"/>
          <w:sz w:val="28"/>
        </w:rPr>
        <w:t>Определение функции межвременной стоимости денег для материнской компании</w:t>
      </w:r>
      <w:bookmarkEnd w:id="58"/>
      <w:bookmarkEnd w:id="59"/>
    </w:p>
    <w:p w:rsidR="00ED5AB5" w:rsidRPr="00DA6A12" w:rsidRDefault="00ED5AB5" w:rsidP="00ED5AB5">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Предположим, что через 50 лет ожидаемая полезность российского подразделения для материнской комании будет близка к нулю, а через 25 лет составит 0,035 от текущего значения, через 10 лет – 0,28 от текущего значения. Тогда по линии тренда можно получить, что в ближайшие 9 лет ожидаемая полезность первоначальных вложений в российское подразделение компании составит ветор полезностей, приведенных в таблице </w:t>
      </w:r>
      <w:r w:rsidR="00014322">
        <w:rPr>
          <w:rFonts w:ascii="Times New Roman" w:hAnsi="Times New Roman" w:cs="Times New Roman"/>
          <w:color w:val="000000" w:themeColor="text1"/>
          <w:sz w:val="24"/>
          <w:szCs w:val="24"/>
        </w:rPr>
        <w:t>3</w:t>
      </w:r>
      <w:r w:rsidR="00FF6C60">
        <w:rPr>
          <w:rFonts w:ascii="Times New Roman" w:hAnsi="Times New Roman" w:cs="Times New Roman"/>
          <w:color w:val="000000" w:themeColor="text1"/>
          <w:sz w:val="24"/>
          <w:szCs w:val="24"/>
        </w:rPr>
        <w:t>.</w:t>
      </w:r>
      <w:r w:rsidR="00D60C66">
        <w:rPr>
          <w:rFonts w:ascii="Times New Roman" w:hAnsi="Times New Roman" w:cs="Times New Roman"/>
          <w:color w:val="000000" w:themeColor="text1"/>
          <w:sz w:val="24"/>
          <w:szCs w:val="24"/>
        </w:rPr>
        <w:t>6</w:t>
      </w:r>
      <w:r w:rsidR="00005591">
        <w:rPr>
          <w:rFonts w:ascii="Times New Roman" w:hAnsi="Times New Roman" w:cs="Times New Roman"/>
          <w:color w:val="000000" w:themeColor="text1"/>
          <w:sz w:val="24"/>
          <w:szCs w:val="24"/>
        </w:rPr>
        <w:t>, что мы и будем использ</w:t>
      </w:r>
      <w:r w:rsidRPr="00DA6A12">
        <w:rPr>
          <w:rFonts w:ascii="Times New Roman" w:hAnsi="Times New Roman" w:cs="Times New Roman"/>
          <w:color w:val="000000" w:themeColor="text1"/>
          <w:sz w:val="24"/>
          <w:szCs w:val="24"/>
        </w:rPr>
        <w:t>о</w:t>
      </w:r>
      <w:r w:rsidR="00005591">
        <w:rPr>
          <w:rFonts w:ascii="Times New Roman" w:hAnsi="Times New Roman" w:cs="Times New Roman"/>
          <w:color w:val="000000" w:themeColor="text1"/>
          <w:sz w:val="24"/>
          <w:szCs w:val="24"/>
        </w:rPr>
        <w:t>в</w:t>
      </w:r>
      <w:r w:rsidRPr="00DA6A12">
        <w:rPr>
          <w:rFonts w:ascii="Times New Roman" w:hAnsi="Times New Roman" w:cs="Times New Roman"/>
          <w:color w:val="000000" w:themeColor="text1"/>
          <w:sz w:val="24"/>
          <w:szCs w:val="24"/>
        </w:rPr>
        <w:t xml:space="preserve">ать в качестве коэффициента дисконтирования при определении чистой </w:t>
      </w:r>
      <w:r w:rsidRPr="00DA6A12">
        <w:rPr>
          <w:rFonts w:ascii="Times New Roman" w:hAnsi="Times New Roman" w:cs="Times New Roman"/>
          <w:color w:val="000000" w:themeColor="text1"/>
          <w:sz w:val="24"/>
          <w:szCs w:val="24"/>
        </w:rPr>
        <w:lastRenderedPageBreak/>
        <w:t>приведенной стоимости российского подразделения компании как проекта для материнской компании.</w:t>
      </w:r>
      <w:r w:rsidRPr="00DA6A12">
        <w:rPr>
          <w:rStyle w:val="FootnoteReference"/>
          <w:rFonts w:ascii="Times New Roman" w:hAnsi="Times New Roman" w:cs="Times New Roman"/>
          <w:color w:val="000000" w:themeColor="text1"/>
          <w:sz w:val="24"/>
          <w:szCs w:val="24"/>
        </w:rPr>
        <w:footnoteReference w:id="53"/>
      </w:r>
    </w:p>
    <w:p w:rsidR="00C63382" w:rsidRPr="00C63382" w:rsidRDefault="00ED5AB5" w:rsidP="00C63382">
      <w:pPr>
        <w:adjustRightInd w:val="0"/>
        <w:spacing w:after="0" w:line="360" w:lineRule="auto"/>
        <w:ind w:firstLine="709"/>
        <w:jc w:val="right"/>
        <w:rPr>
          <w:rFonts w:ascii="Times New Roman" w:hAnsi="Times New Roman" w:cs="Times New Roman"/>
          <w:i/>
          <w:color w:val="000000" w:themeColor="text1"/>
          <w:sz w:val="24"/>
          <w:szCs w:val="24"/>
        </w:rPr>
      </w:pPr>
      <w:r w:rsidRPr="00C63382">
        <w:rPr>
          <w:rFonts w:ascii="Times New Roman" w:hAnsi="Times New Roman" w:cs="Times New Roman"/>
          <w:i/>
          <w:color w:val="000000" w:themeColor="text1"/>
          <w:sz w:val="24"/>
          <w:szCs w:val="24"/>
        </w:rPr>
        <w:t xml:space="preserve">Таблица </w:t>
      </w:r>
      <w:r w:rsidR="00C63382" w:rsidRPr="00C63382">
        <w:rPr>
          <w:rFonts w:ascii="Times New Roman" w:hAnsi="Times New Roman" w:cs="Times New Roman"/>
          <w:i/>
          <w:color w:val="000000" w:themeColor="text1"/>
          <w:sz w:val="24"/>
          <w:szCs w:val="24"/>
        </w:rPr>
        <w:t>3</w:t>
      </w:r>
      <w:r w:rsidR="00FF6C60">
        <w:rPr>
          <w:rFonts w:ascii="Times New Roman" w:hAnsi="Times New Roman" w:cs="Times New Roman"/>
          <w:i/>
          <w:color w:val="000000" w:themeColor="text1"/>
          <w:sz w:val="24"/>
          <w:szCs w:val="24"/>
        </w:rPr>
        <w:t>.</w:t>
      </w:r>
      <w:r w:rsidR="00D60C66">
        <w:rPr>
          <w:rFonts w:ascii="Times New Roman" w:hAnsi="Times New Roman" w:cs="Times New Roman"/>
          <w:i/>
          <w:color w:val="000000" w:themeColor="text1"/>
          <w:sz w:val="24"/>
          <w:szCs w:val="24"/>
        </w:rPr>
        <w:t>6</w:t>
      </w:r>
      <w:r w:rsidRPr="00C63382">
        <w:rPr>
          <w:rFonts w:ascii="Times New Roman" w:hAnsi="Times New Roman" w:cs="Times New Roman"/>
          <w:i/>
          <w:color w:val="000000" w:themeColor="text1"/>
          <w:sz w:val="24"/>
          <w:szCs w:val="24"/>
        </w:rPr>
        <w:t>.</w:t>
      </w:r>
    </w:p>
    <w:p w:rsidR="00ED5AB5" w:rsidRPr="00C63382" w:rsidRDefault="00ED5AB5" w:rsidP="00C63382">
      <w:pPr>
        <w:adjustRightInd w:val="0"/>
        <w:spacing w:after="0" w:line="360" w:lineRule="auto"/>
        <w:ind w:firstLine="709"/>
        <w:jc w:val="center"/>
        <w:rPr>
          <w:rFonts w:ascii="Times New Roman" w:hAnsi="Times New Roman" w:cs="Times New Roman"/>
          <w:b/>
          <w:color w:val="000000" w:themeColor="text1"/>
          <w:sz w:val="24"/>
          <w:szCs w:val="24"/>
        </w:rPr>
      </w:pPr>
      <w:r w:rsidRPr="00C63382">
        <w:rPr>
          <w:rFonts w:ascii="Times New Roman" w:hAnsi="Times New Roman" w:cs="Times New Roman"/>
          <w:b/>
          <w:color w:val="000000" w:themeColor="text1"/>
          <w:sz w:val="24"/>
          <w:szCs w:val="24"/>
        </w:rPr>
        <w:t>Вектор полезностей межвременной стоимости денег для материнской компании на ближайшие 9 лет</w:t>
      </w:r>
    </w:p>
    <w:tbl>
      <w:tblPr>
        <w:tblStyle w:val="TableGrid"/>
        <w:tblW w:w="0" w:type="auto"/>
        <w:tblInd w:w="-5" w:type="dxa"/>
        <w:tblLook w:val="04A0" w:firstRow="1" w:lastRow="0" w:firstColumn="1" w:lastColumn="0" w:noHBand="0" w:noVBand="1"/>
      </w:tblPr>
      <w:tblGrid>
        <w:gridCol w:w="2097"/>
        <w:gridCol w:w="616"/>
        <w:gridCol w:w="948"/>
        <w:gridCol w:w="948"/>
        <w:gridCol w:w="948"/>
        <w:gridCol w:w="948"/>
        <w:gridCol w:w="948"/>
        <w:gridCol w:w="948"/>
        <w:gridCol w:w="948"/>
      </w:tblGrid>
      <w:tr w:rsidR="00ED5AB5" w:rsidRPr="005827B6" w:rsidTr="009E7F1C">
        <w:trPr>
          <w:trHeight w:val="300"/>
        </w:trPr>
        <w:tc>
          <w:tcPr>
            <w:tcW w:w="2127" w:type="dxa"/>
          </w:tcPr>
          <w:p w:rsidR="00ED5AB5" w:rsidRPr="005827B6" w:rsidRDefault="00ED5AB5" w:rsidP="00A734CD">
            <w:pPr>
              <w:adjustRightInd w:val="0"/>
              <w:spacing w:line="360" w:lineRule="auto"/>
              <w:jc w:val="both"/>
              <w:rPr>
                <w:rFonts w:ascii="Times New Roman" w:hAnsi="Times New Roman" w:cs="Times New Roman"/>
                <w:color w:val="000000" w:themeColor="text1"/>
                <w:sz w:val="20"/>
                <w:szCs w:val="24"/>
              </w:rPr>
            </w:pPr>
            <w:r w:rsidRPr="005827B6">
              <w:rPr>
                <w:rFonts w:ascii="Times New Roman" w:hAnsi="Times New Roman" w:cs="Times New Roman"/>
                <w:color w:val="000000" w:themeColor="text1"/>
                <w:sz w:val="20"/>
                <w:szCs w:val="24"/>
              </w:rPr>
              <w:t>Год</w:t>
            </w:r>
          </w:p>
        </w:tc>
        <w:tc>
          <w:tcPr>
            <w:tcW w:w="587" w:type="dxa"/>
            <w:noWrap/>
            <w:hideMark/>
          </w:tcPr>
          <w:p w:rsidR="00ED5AB5" w:rsidRPr="005827B6" w:rsidRDefault="00ED5AB5" w:rsidP="00A734CD">
            <w:pPr>
              <w:adjustRightInd w:val="0"/>
              <w:spacing w:line="360" w:lineRule="auto"/>
              <w:jc w:val="both"/>
              <w:rPr>
                <w:rFonts w:ascii="Times New Roman" w:hAnsi="Times New Roman" w:cs="Times New Roman"/>
                <w:color w:val="000000" w:themeColor="text1"/>
                <w:sz w:val="20"/>
                <w:szCs w:val="24"/>
                <w:lang w:val="en-GB"/>
              </w:rPr>
            </w:pPr>
            <w:r w:rsidRPr="005827B6">
              <w:rPr>
                <w:rFonts w:ascii="Times New Roman" w:hAnsi="Times New Roman" w:cs="Times New Roman"/>
                <w:color w:val="000000" w:themeColor="text1"/>
                <w:sz w:val="20"/>
                <w:szCs w:val="24"/>
                <w:lang w:val="en-GB"/>
              </w:rPr>
              <w:t>2019</w:t>
            </w:r>
          </w:p>
        </w:tc>
        <w:tc>
          <w:tcPr>
            <w:tcW w:w="948" w:type="dxa"/>
            <w:noWrap/>
            <w:hideMark/>
          </w:tcPr>
          <w:p w:rsidR="00ED5AB5" w:rsidRPr="005827B6" w:rsidRDefault="00ED5AB5" w:rsidP="00A734CD">
            <w:pPr>
              <w:adjustRightInd w:val="0"/>
              <w:spacing w:line="360" w:lineRule="auto"/>
              <w:jc w:val="both"/>
              <w:rPr>
                <w:rFonts w:ascii="Times New Roman" w:hAnsi="Times New Roman" w:cs="Times New Roman"/>
                <w:color w:val="000000" w:themeColor="text1"/>
                <w:sz w:val="20"/>
                <w:szCs w:val="24"/>
                <w:lang w:val="en-GB"/>
              </w:rPr>
            </w:pPr>
            <w:r w:rsidRPr="005827B6">
              <w:rPr>
                <w:rFonts w:ascii="Times New Roman" w:hAnsi="Times New Roman" w:cs="Times New Roman"/>
                <w:color w:val="000000" w:themeColor="text1"/>
                <w:sz w:val="20"/>
                <w:szCs w:val="24"/>
                <w:lang w:val="en-GB"/>
              </w:rPr>
              <w:t>2020</w:t>
            </w:r>
          </w:p>
        </w:tc>
        <w:tc>
          <w:tcPr>
            <w:tcW w:w="948" w:type="dxa"/>
            <w:noWrap/>
            <w:hideMark/>
          </w:tcPr>
          <w:p w:rsidR="00ED5AB5" w:rsidRPr="005827B6" w:rsidRDefault="00ED5AB5" w:rsidP="00A734CD">
            <w:pPr>
              <w:adjustRightInd w:val="0"/>
              <w:spacing w:line="360" w:lineRule="auto"/>
              <w:jc w:val="both"/>
              <w:rPr>
                <w:rFonts w:ascii="Times New Roman" w:hAnsi="Times New Roman" w:cs="Times New Roman"/>
                <w:color w:val="000000" w:themeColor="text1"/>
                <w:sz w:val="20"/>
                <w:szCs w:val="24"/>
                <w:lang w:val="en-GB"/>
              </w:rPr>
            </w:pPr>
            <w:r w:rsidRPr="005827B6">
              <w:rPr>
                <w:rFonts w:ascii="Times New Roman" w:hAnsi="Times New Roman" w:cs="Times New Roman"/>
                <w:color w:val="000000" w:themeColor="text1"/>
                <w:sz w:val="20"/>
                <w:szCs w:val="24"/>
                <w:lang w:val="en-GB"/>
              </w:rPr>
              <w:t>2021</w:t>
            </w:r>
          </w:p>
        </w:tc>
        <w:tc>
          <w:tcPr>
            <w:tcW w:w="948" w:type="dxa"/>
            <w:noWrap/>
            <w:hideMark/>
          </w:tcPr>
          <w:p w:rsidR="00ED5AB5" w:rsidRPr="005827B6" w:rsidRDefault="00ED5AB5" w:rsidP="00A734CD">
            <w:pPr>
              <w:adjustRightInd w:val="0"/>
              <w:spacing w:line="360" w:lineRule="auto"/>
              <w:jc w:val="both"/>
              <w:rPr>
                <w:rFonts w:ascii="Times New Roman" w:hAnsi="Times New Roman" w:cs="Times New Roman"/>
                <w:color w:val="000000" w:themeColor="text1"/>
                <w:sz w:val="20"/>
                <w:szCs w:val="24"/>
                <w:lang w:val="en-GB"/>
              </w:rPr>
            </w:pPr>
            <w:r w:rsidRPr="005827B6">
              <w:rPr>
                <w:rFonts w:ascii="Times New Roman" w:hAnsi="Times New Roman" w:cs="Times New Roman"/>
                <w:color w:val="000000" w:themeColor="text1"/>
                <w:sz w:val="20"/>
                <w:szCs w:val="24"/>
                <w:lang w:val="en-GB"/>
              </w:rPr>
              <w:t>2022</w:t>
            </w:r>
          </w:p>
        </w:tc>
        <w:tc>
          <w:tcPr>
            <w:tcW w:w="948" w:type="dxa"/>
            <w:noWrap/>
            <w:hideMark/>
          </w:tcPr>
          <w:p w:rsidR="00ED5AB5" w:rsidRPr="005827B6" w:rsidRDefault="00ED5AB5" w:rsidP="00A734CD">
            <w:pPr>
              <w:adjustRightInd w:val="0"/>
              <w:spacing w:line="360" w:lineRule="auto"/>
              <w:jc w:val="both"/>
              <w:rPr>
                <w:rFonts w:ascii="Times New Roman" w:hAnsi="Times New Roman" w:cs="Times New Roman"/>
                <w:color w:val="000000" w:themeColor="text1"/>
                <w:sz w:val="20"/>
                <w:szCs w:val="24"/>
                <w:lang w:val="en-GB"/>
              </w:rPr>
            </w:pPr>
            <w:r w:rsidRPr="005827B6">
              <w:rPr>
                <w:rFonts w:ascii="Times New Roman" w:hAnsi="Times New Roman" w:cs="Times New Roman"/>
                <w:color w:val="000000" w:themeColor="text1"/>
                <w:sz w:val="20"/>
                <w:szCs w:val="24"/>
                <w:lang w:val="en-GB"/>
              </w:rPr>
              <w:t>2023</w:t>
            </w:r>
          </w:p>
        </w:tc>
        <w:tc>
          <w:tcPr>
            <w:tcW w:w="948" w:type="dxa"/>
            <w:noWrap/>
            <w:hideMark/>
          </w:tcPr>
          <w:p w:rsidR="00ED5AB5" w:rsidRPr="005827B6" w:rsidRDefault="00ED5AB5" w:rsidP="00A734CD">
            <w:pPr>
              <w:adjustRightInd w:val="0"/>
              <w:spacing w:line="360" w:lineRule="auto"/>
              <w:jc w:val="both"/>
              <w:rPr>
                <w:rFonts w:ascii="Times New Roman" w:hAnsi="Times New Roman" w:cs="Times New Roman"/>
                <w:color w:val="000000" w:themeColor="text1"/>
                <w:sz w:val="20"/>
                <w:szCs w:val="24"/>
                <w:lang w:val="en-GB"/>
              </w:rPr>
            </w:pPr>
            <w:r w:rsidRPr="005827B6">
              <w:rPr>
                <w:rFonts w:ascii="Times New Roman" w:hAnsi="Times New Roman" w:cs="Times New Roman"/>
                <w:color w:val="000000" w:themeColor="text1"/>
                <w:sz w:val="20"/>
                <w:szCs w:val="24"/>
                <w:lang w:val="en-GB"/>
              </w:rPr>
              <w:t>2024</w:t>
            </w:r>
          </w:p>
        </w:tc>
        <w:tc>
          <w:tcPr>
            <w:tcW w:w="948" w:type="dxa"/>
            <w:noWrap/>
            <w:hideMark/>
          </w:tcPr>
          <w:p w:rsidR="00ED5AB5" w:rsidRPr="005827B6" w:rsidRDefault="00ED5AB5" w:rsidP="00A734CD">
            <w:pPr>
              <w:adjustRightInd w:val="0"/>
              <w:spacing w:line="360" w:lineRule="auto"/>
              <w:jc w:val="both"/>
              <w:rPr>
                <w:rFonts w:ascii="Times New Roman" w:hAnsi="Times New Roman" w:cs="Times New Roman"/>
                <w:color w:val="000000" w:themeColor="text1"/>
                <w:sz w:val="20"/>
                <w:szCs w:val="24"/>
                <w:lang w:val="en-GB"/>
              </w:rPr>
            </w:pPr>
            <w:r w:rsidRPr="005827B6">
              <w:rPr>
                <w:rFonts w:ascii="Times New Roman" w:hAnsi="Times New Roman" w:cs="Times New Roman"/>
                <w:color w:val="000000" w:themeColor="text1"/>
                <w:sz w:val="20"/>
                <w:szCs w:val="24"/>
                <w:lang w:val="en-GB"/>
              </w:rPr>
              <w:t>2025</w:t>
            </w:r>
          </w:p>
        </w:tc>
        <w:tc>
          <w:tcPr>
            <w:tcW w:w="948" w:type="dxa"/>
            <w:noWrap/>
            <w:hideMark/>
          </w:tcPr>
          <w:p w:rsidR="00ED5AB5" w:rsidRPr="005827B6" w:rsidRDefault="00ED5AB5" w:rsidP="00A734CD">
            <w:pPr>
              <w:adjustRightInd w:val="0"/>
              <w:spacing w:line="360" w:lineRule="auto"/>
              <w:jc w:val="both"/>
              <w:rPr>
                <w:rFonts w:ascii="Times New Roman" w:hAnsi="Times New Roman" w:cs="Times New Roman"/>
                <w:color w:val="000000" w:themeColor="text1"/>
                <w:sz w:val="20"/>
                <w:szCs w:val="24"/>
                <w:lang w:val="en-GB"/>
              </w:rPr>
            </w:pPr>
            <w:r w:rsidRPr="005827B6">
              <w:rPr>
                <w:rFonts w:ascii="Times New Roman" w:hAnsi="Times New Roman" w:cs="Times New Roman"/>
                <w:color w:val="000000" w:themeColor="text1"/>
                <w:sz w:val="20"/>
                <w:szCs w:val="24"/>
                <w:lang w:val="en-GB"/>
              </w:rPr>
              <w:t>2026</w:t>
            </w:r>
          </w:p>
        </w:tc>
      </w:tr>
      <w:tr w:rsidR="00ED5AB5" w:rsidRPr="005827B6" w:rsidTr="005827B6">
        <w:trPr>
          <w:trHeight w:val="300"/>
        </w:trPr>
        <w:tc>
          <w:tcPr>
            <w:tcW w:w="2127" w:type="dxa"/>
          </w:tcPr>
          <w:p w:rsidR="00ED5AB5" w:rsidRPr="005827B6" w:rsidRDefault="00ED5AB5" w:rsidP="00A734CD">
            <w:pPr>
              <w:adjustRightInd w:val="0"/>
              <w:spacing w:line="360" w:lineRule="auto"/>
              <w:jc w:val="both"/>
              <w:rPr>
                <w:rFonts w:ascii="Times New Roman" w:hAnsi="Times New Roman" w:cs="Times New Roman"/>
                <w:color w:val="000000" w:themeColor="text1"/>
                <w:sz w:val="20"/>
                <w:szCs w:val="24"/>
              </w:rPr>
            </w:pPr>
            <w:r w:rsidRPr="005827B6">
              <w:rPr>
                <w:rFonts w:ascii="Times New Roman" w:hAnsi="Times New Roman" w:cs="Times New Roman"/>
                <w:color w:val="000000" w:themeColor="text1"/>
                <w:sz w:val="20"/>
                <w:szCs w:val="24"/>
              </w:rPr>
              <w:t>Коэффициент дисконтирования</w:t>
            </w:r>
          </w:p>
        </w:tc>
        <w:tc>
          <w:tcPr>
            <w:tcW w:w="587" w:type="dxa"/>
            <w:noWrap/>
            <w:vAlign w:val="center"/>
            <w:hideMark/>
          </w:tcPr>
          <w:p w:rsidR="00ED5AB5" w:rsidRPr="005827B6" w:rsidRDefault="009E7F1C" w:rsidP="005827B6">
            <w:pPr>
              <w:jc w:val="center"/>
              <w:rPr>
                <w:rFonts w:ascii="Times New Roman" w:hAnsi="Times New Roman" w:cs="Times New Roman"/>
                <w:color w:val="000000" w:themeColor="text1"/>
                <w:sz w:val="20"/>
                <w:szCs w:val="24"/>
              </w:rPr>
            </w:pPr>
            <w:r w:rsidRPr="005827B6">
              <w:rPr>
                <w:rFonts w:ascii="Times New Roman" w:hAnsi="Times New Roman" w:cs="Times New Roman"/>
                <w:color w:val="000000" w:themeColor="text1"/>
                <w:sz w:val="20"/>
                <w:szCs w:val="24"/>
              </w:rPr>
              <w:t>0,87</w:t>
            </w:r>
          </w:p>
        </w:tc>
        <w:tc>
          <w:tcPr>
            <w:tcW w:w="948" w:type="dxa"/>
            <w:noWrap/>
            <w:vAlign w:val="center"/>
            <w:hideMark/>
          </w:tcPr>
          <w:p w:rsidR="00ED5AB5" w:rsidRPr="005827B6" w:rsidRDefault="00ED5AB5" w:rsidP="005827B6">
            <w:pPr>
              <w:jc w:val="center"/>
              <w:rPr>
                <w:rFonts w:ascii="Times New Roman" w:hAnsi="Times New Roman" w:cs="Times New Roman"/>
                <w:color w:val="000000" w:themeColor="text1"/>
                <w:sz w:val="20"/>
                <w:szCs w:val="24"/>
              </w:rPr>
            </w:pPr>
            <w:r w:rsidRPr="005827B6">
              <w:rPr>
                <w:rFonts w:ascii="Times New Roman" w:hAnsi="Times New Roman" w:cs="Times New Roman"/>
                <w:color w:val="000000" w:themeColor="text1"/>
                <w:sz w:val="20"/>
                <w:szCs w:val="24"/>
              </w:rPr>
              <w:t>0,756</w:t>
            </w:r>
          </w:p>
        </w:tc>
        <w:tc>
          <w:tcPr>
            <w:tcW w:w="948" w:type="dxa"/>
            <w:noWrap/>
            <w:vAlign w:val="center"/>
            <w:hideMark/>
          </w:tcPr>
          <w:p w:rsidR="00ED5AB5" w:rsidRPr="005827B6" w:rsidRDefault="00ED5AB5" w:rsidP="005827B6">
            <w:pPr>
              <w:jc w:val="center"/>
              <w:rPr>
                <w:rFonts w:ascii="Times New Roman" w:hAnsi="Times New Roman" w:cs="Times New Roman"/>
                <w:color w:val="000000" w:themeColor="text1"/>
                <w:sz w:val="20"/>
                <w:szCs w:val="24"/>
              </w:rPr>
            </w:pPr>
            <w:r w:rsidRPr="005827B6">
              <w:rPr>
                <w:rFonts w:ascii="Times New Roman" w:hAnsi="Times New Roman" w:cs="Times New Roman"/>
                <w:color w:val="000000" w:themeColor="text1"/>
                <w:sz w:val="20"/>
                <w:szCs w:val="24"/>
              </w:rPr>
              <w:t>0,658</w:t>
            </w:r>
          </w:p>
        </w:tc>
        <w:tc>
          <w:tcPr>
            <w:tcW w:w="948" w:type="dxa"/>
            <w:noWrap/>
            <w:vAlign w:val="center"/>
            <w:hideMark/>
          </w:tcPr>
          <w:p w:rsidR="00ED5AB5" w:rsidRPr="005827B6" w:rsidRDefault="00ED5AB5" w:rsidP="005827B6">
            <w:pPr>
              <w:jc w:val="center"/>
              <w:rPr>
                <w:rFonts w:ascii="Times New Roman" w:hAnsi="Times New Roman" w:cs="Times New Roman"/>
                <w:color w:val="000000" w:themeColor="text1"/>
                <w:sz w:val="20"/>
                <w:szCs w:val="24"/>
              </w:rPr>
            </w:pPr>
            <w:r w:rsidRPr="005827B6">
              <w:rPr>
                <w:rFonts w:ascii="Times New Roman" w:hAnsi="Times New Roman" w:cs="Times New Roman"/>
                <w:color w:val="000000" w:themeColor="text1"/>
                <w:sz w:val="20"/>
                <w:szCs w:val="24"/>
              </w:rPr>
              <w:t>0,572</w:t>
            </w:r>
          </w:p>
        </w:tc>
        <w:tc>
          <w:tcPr>
            <w:tcW w:w="948" w:type="dxa"/>
            <w:noWrap/>
            <w:vAlign w:val="center"/>
            <w:hideMark/>
          </w:tcPr>
          <w:p w:rsidR="00ED5AB5" w:rsidRPr="005827B6" w:rsidRDefault="00ED5AB5" w:rsidP="005827B6">
            <w:pPr>
              <w:jc w:val="center"/>
              <w:rPr>
                <w:rFonts w:ascii="Times New Roman" w:hAnsi="Times New Roman" w:cs="Times New Roman"/>
                <w:color w:val="000000" w:themeColor="text1"/>
                <w:sz w:val="20"/>
                <w:szCs w:val="24"/>
              </w:rPr>
            </w:pPr>
            <w:r w:rsidRPr="005827B6">
              <w:rPr>
                <w:rFonts w:ascii="Times New Roman" w:hAnsi="Times New Roman" w:cs="Times New Roman"/>
                <w:color w:val="000000" w:themeColor="text1"/>
                <w:sz w:val="20"/>
                <w:szCs w:val="24"/>
              </w:rPr>
              <w:t>0,497</w:t>
            </w:r>
          </w:p>
        </w:tc>
        <w:tc>
          <w:tcPr>
            <w:tcW w:w="948" w:type="dxa"/>
            <w:noWrap/>
            <w:vAlign w:val="center"/>
            <w:hideMark/>
          </w:tcPr>
          <w:p w:rsidR="00ED5AB5" w:rsidRPr="005827B6" w:rsidRDefault="00ED5AB5" w:rsidP="005827B6">
            <w:pPr>
              <w:jc w:val="center"/>
              <w:rPr>
                <w:rFonts w:ascii="Times New Roman" w:hAnsi="Times New Roman" w:cs="Times New Roman"/>
                <w:color w:val="000000" w:themeColor="text1"/>
                <w:sz w:val="20"/>
                <w:szCs w:val="24"/>
              </w:rPr>
            </w:pPr>
            <w:r w:rsidRPr="005827B6">
              <w:rPr>
                <w:rFonts w:ascii="Times New Roman" w:hAnsi="Times New Roman" w:cs="Times New Roman"/>
                <w:color w:val="000000" w:themeColor="text1"/>
                <w:sz w:val="20"/>
                <w:szCs w:val="24"/>
              </w:rPr>
              <w:t>0,432</w:t>
            </w:r>
          </w:p>
        </w:tc>
        <w:tc>
          <w:tcPr>
            <w:tcW w:w="948" w:type="dxa"/>
            <w:noWrap/>
            <w:vAlign w:val="center"/>
            <w:hideMark/>
          </w:tcPr>
          <w:p w:rsidR="00ED5AB5" w:rsidRPr="005827B6" w:rsidRDefault="00ED5AB5" w:rsidP="005827B6">
            <w:pPr>
              <w:jc w:val="center"/>
              <w:rPr>
                <w:rFonts w:ascii="Times New Roman" w:hAnsi="Times New Roman" w:cs="Times New Roman"/>
                <w:color w:val="000000" w:themeColor="text1"/>
                <w:sz w:val="20"/>
                <w:szCs w:val="24"/>
              </w:rPr>
            </w:pPr>
            <w:r w:rsidRPr="005827B6">
              <w:rPr>
                <w:rFonts w:ascii="Times New Roman" w:hAnsi="Times New Roman" w:cs="Times New Roman"/>
                <w:color w:val="000000" w:themeColor="text1"/>
                <w:sz w:val="20"/>
                <w:szCs w:val="24"/>
              </w:rPr>
              <w:t>0,376</w:t>
            </w:r>
          </w:p>
        </w:tc>
        <w:tc>
          <w:tcPr>
            <w:tcW w:w="948" w:type="dxa"/>
            <w:noWrap/>
            <w:vAlign w:val="center"/>
            <w:hideMark/>
          </w:tcPr>
          <w:p w:rsidR="00ED5AB5" w:rsidRPr="005827B6" w:rsidRDefault="00ED5AB5" w:rsidP="005827B6">
            <w:pPr>
              <w:jc w:val="center"/>
              <w:rPr>
                <w:rFonts w:ascii="Times New Roman" w:hAnsi="Times New Roman" w:cs="Times New Roman"/>
                <w:color w:val="000000" w:themeColor="text1"/>
                <w:sz w:val="20"/>
                <w:szCs w:val="24"/>
              </w:rPr>
            </w:pPr>
            <w:r w:rsidRPr="005827B6">
              <w:rPr>
                <w:rFonts w:ascii="Times New Roman" w:hAnsi="Times New Roman" w:cs="Times New Roman"/>
                <w:color w:val="000000" w:themeColor="text1"/>
                <w:sz w:val="20"/>
                <w:szCs w:val="24"/>
              </w:rPr>
              <w:t>0,327</w:t>
            </w:r>
          </w:p>
        </w:tc>
      </w:tr>
    </w:tbl>
    <w:p w:rsidR="00ED5AB5" w:rsidRDefault="00ED5AB5" w:rsidP="00ED5AB5">
      <w:pPr>
        <w:adjustRightInd w:val="0"/>
        <w:spacing w:after="0" w:line="360" w:lineRule="auto"/>
        <w:ind w:firstLine="709"/>
        <w:jc w:val="both"/>
        <w:rPr>
          <w:rFonts w:ascii="Times New Roman" w:hAnsi="Times New Roman" w:cs="Times New Roman"/>
          <w:color w:val="000000" w:themeColor="text1"/>
          <w:sz w:val="24"/>
          <w:szCs w:val="24"/>
        </w:rPr>
      </w:pPr>
    </w:p>
    <w:p w:rsidR="00ED5AB5" w:rsidRDefault="00ED5AB5" w:rsidP="00ED5AB5">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Таким образом, учитывая все вышеизложенное, при уровне инвестиций в </w:t>
      </w:r>
      <w:r w:rsidR="007C455F">
        <w:rPr>
          <w:rFonts w:ascii="Times New Roman" w:hAnsi="Times New Roman" w:cs="Times New Roman"/>
          <w:color w:val="000000" w:themeColor="text1"/>
          <w:sz w:val="24"/>
          <w:szCs w:val="24"/>
        </w:rPr>
        <w:t xml:space="preserve">7 </w:t>
      </w:r>
      <w:r w:rsidRPr="00DA6A12">
        <w:rPr>
          <w:rFonts w:ascii="Times New Roman" w:hAnsi="Times New Roman" w:cs="Times New Roman"/>
          <w:color w:val="000000" w:themeColor="text1"/>
          <w:sz w:val="24"/>
          <w:szCs w:val="24"/>
        </w:rPr>
        <w:t xml:space="preserve">000 </w:t>
      </w:r>
      <w:r w:rsidR="005827B6">
        <w:rPr>
          <w:rFonts w:ascii="Times New Roman" w:hAnsi="Times New Roman" w:cs="Times New Roman"/>
          <w:color w:val="000000" w:themeColor="text1"/>
          <w:sz w:val="24"/>
          <w:szCs w:val="24"/>
        </w:rPr>
        <w:t xml:space="preserve">тыс. </w:t>
      </w:r>
      <w:r w:rsidRPr="00DA6A12">
        <w:rPr>
          <w:rFonts w:ascii="Times New Roman" w:hAnsi="Times New Roman" w:cs="Times New Roman"/>
          <w:color w:val="000000" w:themeColor="text1"/>
          <w:sz w:val="24"/>
          <w:szCs w:val="24"/>
        </w:rPr>
        <w:t>долларов США чистая приведенная стоимость</w:t>
      </w:r>
      <w:r w:rsidR="004860BB">
        <w:rPr>
          <w:rFonts w:ascii="Times New Roman" w:hAnsi="Times New Roman" w:cs="Times New Roman"/>
          <w:color w:val="000000" w:themeColor="text1"/>
          <w:sz w:val="24"/>
          <w:szCs w:val="24"/>
        </w:rPr>
        <w:t xml:space="preserve"> (согласно</w:t>
      </w:r>
      <w:r w:rsidR="00523F80">
        <w:rPr>
          <w:rFonts w:ascii="Times New Roman" w:hAnsi="Times New Roman" w:cs="Times New Roman"/>
          <w:color w:val="000000" w:themeColor="text1"/>
          <w:sz w:val="24"/>
          <w:szCs w:val="24"/>
        </w:rPr>
        <w:t xml:space="preserve"> модификации</w:t>
      </w:r>
      <w:r w:rsidR="004860BB">
        <w:rPr>
          <w:rFonts w:ascii="Times New Roman" w:hAnsi="Times New Roman" w:cs="Times New Roman"/>
          <w:color w:val="000000" w:themeColor="text1"/>
          <w:sz w:val="24"/>
          <w:szCs w:val="24"/>
        </w:rPr>
        <w:t xml:space="preserve"> формул</w:t>
      </w:r>
      <w:r w:rsidR="00523F80">
        <w:rPr>
          <w:rFonts w:ascii="Times New Roman" w:hAnsi="Times New Roman" w:cs="Times New Roman"/>
          <w:color w:val="000000" w:themeColor="text1"/>
          <w:sz w:val="24"/>
          <w:szCs w:val="24"/>
        </w:rPr>
        <w:t>ы</w:t>
      </w:r>
      <w:r w:rsidR="00DF03A5">
        <w:rPr>
          <w:rFonts w:ascii="Times New Roman" w:hAnsi="Times New Roman" w:cs="Times New Roman"/>
          <w:color w:val="000000" w:themeColor="text1"/>
          <w:sz w:val="24"/>
          <w:szCs w:val="24"/>
        </w:rPr>
        <w:t xml:space="preserve"> 3.2</w:t>
      </w:r>
      <w:r w:rsidR="004860BB">
        <w:rPr>
          <w:rFonts w:ascii="Times New Roman" w:hAnsi="Times New Roman" w:cs="Times New Roman"/>
          <w:color w:val="000000" w:themeColor="text1"/>
          <w:sz w:val="24"/>
          <w:szCs w:val="24"/>
        </w:rPr>
        <w:t>.1 – дублируется ниже)</w:t>
      </w:r>
      <w:r w:rsidR="00B070B1">
        <w:rPr>
          <w:rFonts w:ascii="Times New Roman" w:hAnsi="Times New Roman" w:cs="Times New Roman"/>
          <w:color w:val="000000" w:themeColor="text1"/>
          <w:sz w:val="24"/>
          <w:szCs w:val="24"/>
        </w:rPr>
        <w:t xml:space="preserve"> составит</w:t>
      </w:r>
      <w:r w:rsidR="007C455F">
        <w:rPr>
          <w:rFonts w:ascii="Times New Roman" w:hAnsi="Times New Roman" w:cs="Times New Roman"/>
          <w:color w:val="000000" w:themeColor="text1"/>
          <w:sz w:val="24"/>
          <w:szCs w:val="24"/>
        </w:rPr>
        <w:t xml:space="preserve"> 1</w:t>
      </w:r>
      <w:r w:rsidR="00B070B1">
        <w:rPr>
          <w:rFonts w:ascii="Times New Roman" w:hAnsi="Times New Roman" w:cs="Times New Roman"/>
          <w:color w:val="000000" w:themeColor="text1"/>
          <w:sz w:val="24"/>
          <w:szCs w:val="24"/>
        </w:rPr>
        <w:t xml:space="preserve"> </w:t>
      </w:r>
      <w:r w:rsidRPr="00DA6A12">
        <w:rPr>
          <w:rFonts w:ascii="Times New Roman" w:hAnsi="Times New Roman" w:cs="Times New Roman"/>
          <w:color w:val="000000" w:themeColor="text1"/>
          <w:sz w:val="24"/>
          <w:szCs w:val="24"/>
        </w:rPr>
        <w:t xml:space="preserve">362,4 </w:t>
      </w:r>
      <w:r w:rsidR="005827B6">
        <w:rPr>
          <w:rFonts w:ascii="Times New Roman" w:hAnsi="Times New Roman" w:cs="Times New Roman"/>
          <w:color w:val="000000" w:themeColor="text1"/>
          <w:sz w:val="24"/>
          <w:szCs w:val="24"/>
        </w:rPr>
        <w:t xml:space="preserve">тыс. </w:t>
      </w:r>
      <w:r w:rsidRPr="00DA6A12">
        <w:rPr>
          <w:rFonts w:ascii="Times New Roman" w:hAnsi="Times New Roman" w:cs="Times New Roman"/>
          <w:color w:val="000000" w:themeColor="text1"/>
          <w:sz w:val="24"/>
          <w:szCs w:val="24"/>
        </w:rPr>
        <w:t>доллар</w:t>
      </w:r>
      <w:r w:rsidR="005827B6">
        <w:rPr>
          <w:rFonts w:ascii="Times New Roman" w:hAnsi="Times New Roman" w:cs="Times New Roman"/>
          <w:color w:val="000000" w:themeColor="text1"/>
          <w:sz w:val="24"/>
          <w:szCs w:val="24"/>
        </w:rPr>
        <w:t>ов</w:t>
      </w:r>
      <w:r w:rsidRPr="00DA6A12">
        <w:rPr>
          <w:rFonts w:ascii="Times New Roman" w:hAnsi="Times New Roman" w:cs="Times New Roman"/>
          <w:color w:val="000000" w:themeColor="text1"/>
          <w:sz w:val="24"/>
          <w:szCs w:val="24"/>
        </w:rPr>
        <w:t xml:space="preserve"> США.</w:t>
      </w:r>
    </w:p>
    <w:p w:rsidR="004860BB" w:rsidRPr="00DA6A12" w:rsidRDefault="004860BB" w:rsidP="004860BB">
      <w:pPr>
        <w:adjustRightInd w:val="0"/>
        <w:spacing w:after="0" w:line="360" w:lineRule="auto"/>
        <w:ind w:firstLine="709"/>
        <w:jc w:val="both"/>
        <w:rPr>
          <w:rFonts w:ascii="Times New Roman" w:hAnsi="Times New Roman" w:cs="Times New Roman"/>
          <w:color w:val="000000" w:themeColor="text1"/>
          <w:sz w:val="24"/>
          <w:szCs w:val="24"/>
        </w:rPr>
      </w:pPr>
      <m:oMathPara>
        <m:oMath>
          <m:r>
            <w:rPr>
              <w:rFonts w:ascii="Cambria Math" w:hAnsi="Cambria Math" w:cs="Times New Roman"/>
              <w:color w:val="000000" w:themeColor="text1"/>
              <w:sz w:val="24"/>
              <w:szCs w:val="24"/>
            </w:rPr>
            <m:t>NPV=-I+</m:t>
          </m:r>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i=1</m:t>
              </m:r>
            </m:sub>
            <m:sup>
              <m:r>
                <w:rPr>
                  <w:rFonts w:ascii="Cambria Math" w:hAnsi="Cambria Math" w:cs="Times New Roman"/>
                  <w:color w:val="000000" w:themeColor="text1"/>
                  <w:sz w:val="24"/>
                  <w:szCs w:val="24"/>
                </w:rPr>
                <m:t>n</m:t>
              </m:r>
            </m:sup>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CF</m:t>
                  </m:r>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m:t>
              </m:r>
              <m:r>
                <w:rPr>
                  <w:rFonts w:ascii="Cambria Math" w:hAnsi="Cambria Math" w:cs="Times New Roman"/>
                  <w:color w:val="000000" w:themeColor="text1"/>
                  <w:sz w:val="24"/>
                  <w:szCs w:val="24"/>
                  <w:lang w:val="en-US"/>
                </w:rPr>
                <m:t>U</m:t>
              </m:r>
              <m:d>
                <m:dPr>
                  <m:ctrlPr>
                    <w:rPr>
                      <w:rFonts w:ascii="Cambria Math" w:hAnsi="Cambria Math" w:cs="Times New Roman"/>
                      <w:i/>
                      <w:color w:val="000000" w:themeColor="text1"/>
                      <w:sz w:val="24"/>
                      <w:szCs w:val="24"/>
                      <w:lang w:val="en-US"/>
                    </w:rPr>
                  </m:ctrlPr>
                </m:dPr>
                <m:e>
                  <m:r>
                    <w:rPr>
                      <w:rFonts w:ascii="Cambria Math" w:hAnsi="Cambria Math" w:cs="Times New Roman"/>
                      <w:color w:val="000000" w:themeColor="text1"/>
                      <w:sz w:val="24"/>
                      <w:szCs w:val="24"/>
                      <w:lang w:val="en-US"/>
                    </w:rPr>
                    <m:t>t</m:t>
                  </m:r>
                </m:e>
              </m:d>
            </m:e>
          </m:nary>
          <m:r>
            <w:rPr>
              <w:rFonts w:ascii="Cambria Math" w:hAnsi="Cambria Math" w:cs="Times New Roman"/>
              <w:color w:val="000000" w:themeColor="text1"/>
              <w:sz w:val="24"/>
              <w:szCs w:val="24"/>
            </w:rPr>
            <m:t>,                   (3.2.1)</m:t>
          </m:r>
        </m:oMath>
      </m:oMathPara>
    </w:p>
    <w:p w:rsidR="004860BB" w:rsidRPr="00DA6A12" w:rsidRDefault="004860BB" w:rsidP="004860BB">
      <w:pPr>
        <w:adjustRightInd w:val="0"/>
        <w:spacing w:after="0" w:line="360" w:lineRule="auto"/>
        <w:ind w:firstLine="709"/>
        <w:jc w:val="both"/>
        <w:rPr>
          <w:rFonts w:ascii="Times New Roman" w:hAnsi="Times New Roman" w:cs="Times New Roman"/>
          <w:i/>
          <w:color w:val="000000" w:themeColor="text1"/>
          <w:sz w:val="24"/>
          <w:szCs w:val="24"/>
        </w:rPr>
      </w:pPr>
      <w:r w:rsidRPr="00DA6A12">
        <w:rPr>
          <w:rFonts w:ascii="Times New Roman" w:hAnsi="Times New Roman" w:cs="Times New Roman"/>
          <w:color w:val="000000" w:themeColor="text1"/>
          <w:sz w:val="24"/>
          <w:szCs w:val="24"/>
        </w:rPr>
        <w:t xml:space="preserve">где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CF</m:t>
            </m:r>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 xml:space="preserve"> </m:t>
        </m:r>
      </m:oMath>
      <w:r w:rsidRPr="00DA6A12">
        <w:rPr>
          <w:rFonts w:ascii="Times New Roman" w:hAnsi="Times New Roman" w:cs="Times New Roman"/>
          <w:color w:val="000000" w:themeColor="text1"/>
          <w:sz w:val="24"/>
          <w:szCs w:val="24"/>
        </w:rPr>
        <w:t xml:space="preserve">– денежный поток в году </w:t>
      </w:r>
      <w:r w:rsidRPr="00DA6A12">
        <w:rPr>
          <w:rFonts w:ascii="Times New Roman" w:hAnsi="Times New Roman" w:cs="Times New Roman"/>
          <w:i/>
          <w:color w:val="000000" w:themeColor="text1"/>
          <w:sz w:val="24"/>
          <w:szCs w:val="24"/>
          <w:lang w:val="en-US"/>
        </w:rPr>
        <w:t>i</w:t>
      </w:r>
    </w:p>
    <w:p w:rsidR="004860BB" w:rsidRPr="00DA6A12" w:rsidRDefault="004860BB" w:rsidP="004860BB">
      <w:pPr>
        <w:adjustRightInd w:val="0"/>
        <w:spacing w:after="0" w:line="360" w:lineRule="auto"/>
        <w:ind w:firstLine="709"/>
        <w:jc w:val="both"/>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lang w:val="en-US"/>
          </w:rPr>
          <m:t>U</m:t>
        </m:r>
        <m:d>
          <m:dPr>
            <m:ctrlPr>
              <w:rPr>
                <w:rFonts w:ascii="Cambria Math" w:hAnsi="Cambria Math" w:cs="Times New Roman"/>
                <w:i/>
                <w:color w:val="000000" w:themeColor="text1"/>
                <w:sz w:val="24"/>
                <w:szCs w:val="24"/>
                <w:lang w:val="en-US"/>
              </w:rPr>
            </m:ctrlPr>
          </m:dPr>
          <m:e>
            <m:r>
              <w:rPr>
                <w:rFonts w:ascii="Cambria Math" w:hAnsi="Cambria Math" w:cs="Times New Roman"/>
                <w:color w:val="000000" w:themeColor="text1"/>
                <w:sz w:val="24"/>
                <w:szCs w:val="24"/>
                <w:lang w:val="en-US"/>
              </w:rPr>
              <m:t>t</m:t>
            </m:r>
          </m:e>
        </m:d>
      </m:oMath>
      <w:r w:rsidRPr="00DA6A12">
        <w:rPr>
          <w:rFonts w:ascii="Times New Roman" w:hAnsi="Times New Roman" w:cs="Times New Roman"/>
          <w:color w:val="000000" w:themeColor="text1"/>
          <w:sz w:val="24"/>
          <w:szCs w:val="24"/>
        </w:rPr>
        <w:t xml:space="preserve"> – функция межвременн</w:t>
      </w:r>
      <w:r w:rsidRPr="00DA6A12">
        <w:rPr>
          <w:rFonts w:ascii="Times New Roman" w:hAnsi="Times New Roman" w:cs="Times New Roman"/>
          <w:i/>
          <w:color w:val="000000" w:themeColor="text1"/>
          <w:sz w:val="24"/>
          <w:szCs w:val="24"/>
        </w:rPr>
        <w:t>о</w:t>
      </w:r>
      <w:r w:rsidRPr="00DA6A12">
        <w:rPr>
          <w:rFonts w:ascii="Times New Roman" w:hAnsi="Times New Roman" w:cs="Times New Roman"/>
          <w:color w:val="000000" w:themeColor="text1"/>
          <w:sz w:val="24"/>
          <w:szCs w:val="24"/>
        </w:rPr>
        <w:t>й стоимости денег ЛПР</w:t>
      </w:r>
    </w:p>
    <w:p w:rsidR="004860BB" w:rsidRPr="00DA6A12" w:rsidRDefault="004860BB" w:rsidP="004860BB">
      <w:pPr>
        <w:adjustRightInd w:val="0"/>
        <w:spacing w:after="0" w:line="360" w:lineRule="auto"/>
        <w:ind w:firstLine="709"/>
        <w:jc w:val="both"/>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rPr>
          <m:t>I</m:t>
        </m:r>
      </m:oMath>
      <w:r w:rsidRPr="00DA6A12">
        <w:rPr>
          <w:rFonts w:ascii="Times New Roman" w:hAnsi="Times New Roman" w:cs="Times New Roman"/>
          <w:color w:val="000000" w:themeColor="text1"/>
          <w:sz w:val="24"/>
          <w:szCs w:val="24"/>
        </w:rPr>
        <w:t xml:space="preserve"> – сумма первоначально вложенных средств</w:t>
      </w:r>
    </w:p>
    <w:p w:rsidR="00607C67" w:rsidRDefault="00607C67">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CE3DAD" w:rsidRPr="00691165" w:rsidRDefault="00C45295" w:rsidP="003444E4">
      <w:pPr>
        <w:pStyle w:val="Heading1"/>
        <w:spacing w:line="360" w:lineRule="auto"/>
        <w:jc w:val="center"/>
        <w:rPr>
          <w:rFonts w:ascii="Times New Roman" w:hAnsi="Times New Roman" w:cs="Times New Roman"/>
          <w:color w:val="000000" w:themeColor="text1"/>
          <w:sz w:val="28"/>
          <w:szCs w:val="24"/>
        </w:rPr>
      </w:pPr>
      <w:bookmarkStart w:id="62" w:name="_Toc514267027"/>
      <w:r w:rsidRPr="00691165">
        <w:rPr>
          <w:rFonts w:ascii="Times New Roman" w:hAnsi="Times New Roman" w:cs="Times New Roman"/>
          <w:color w:val="000000" w:themeColor="text1"/>
          <w:sz w:val="28"/>
          <w:szCs w:val="24"/>
        </w:rPr>
        <w:lastRenderedPageBreak/>
        <w:t>ЗАКЛЮЧЕНИЕ</w:t>
      </w:r>
      <w:bookmarkEnd w:id="62"/>
    </w:p>
    <w:p w:rsidR="00A57B4E" w:rsidRDefault="00D33F27" w:rsidP="00A57B4E">
      <w:pPr>
        <w:spacing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настоящей выпускной квалификационной работе был</w:t>
      </w:r>
      <w:r w:rsidR="004568B3">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исследован</w:t>
      </w:r>
      <w:r w:rsidR="004568B3">
        <w:rPr>
          <w:rFonts w:ascii="Times New Roman" w:hAnsi="Times New Roman" w:cs="Times New Roman"/>
          <w:color w:val="000000" w:themeColor="text1"/>
          <w:sz w:val="24"/>
          <w:szCs w:val="24"/>
        </w:rPr>
        <w:t xml:space="preserve">а проблема оценки инвестиционных проектов реального сектора экономики. Оценка эффективности проекта </w:t>
      </w:r>
      <w:r w:rsidR="00500FD3">
        <w:rPr>
          <w:rFonts w:ascii="Times New Roman" w:hAnsi="Times New Roman" w:cs="Times New Roman"/>
          <w:color w:val="000000" w:themeColor="text1"/>
          <w:sz w:val="24"/>
          <w:szCs w:val="24"/>
        </w:rPr>
        <w:t xml:space="preserve">подразумевает оценку его внутренних характеристик, которые находят выражение в будущих реализациях денежных потоков проекта. Задача оценки денежного потока нетривиальна, поскольку широта разнообразия проектов и областей, в которых бизнес вынужден сталкиваться с их оценкой, не позволяет применить единый универсальный метод построения денежного потока. </w:t>
      </w:r>
      <w:r w:rsidR="00F93A3E">
        <w:rPr>
          <w:rFonts w:ascii="Times New Roman" w:hAnsi="Times New Roman" w:cs="Times New Roman"/>
          <w:color w:val="000000" w:themeColor="text1"/>
          <w:sz w:val="24"/>
          <w:szCs w:val="24"/>
        </w:rPr>
        <w:t xml:space="preserve">Этот факт позволил </w:t>
      </w:r>
      <w:r w:rsidR="00A57B4E">
        <w:rPr>
          <w:rFonts w:ascii="Times New Roman" w:hAnsi="Times New Roman" w:cs="Times New Roman"/>
          <w:color w:val="000000" w:themeColor="text1"/>
          <w:sz w:val="24"/>
          <w:szCs w:val="24"/>
        </w:rPr>
        <w:t xml:space="preserve">прийти к выводу, что необходимо создать гибкую модель оценки, которая могла бы изменять способ оценки денежного потока в зависимости от характера имеющейся информации о проекте. Таким образом, была достигнута поставленная научно-исследовательская цель </w:t>
      </w:r>
      <w:r w:rsidR="00007922" w:rsidRPr="00DA6A12">
        <w:rPr>
          <w:rFonts w:ascii="Times New Roman" w:hAnsi="Times New Roman" w:cs="Times New Roman"/>
          <w:color w:val="000000" w:themeColor="text1"/>
          <w:sz w:val="24"/>
          <w:szCs w:val="24"/>
        </w:rPr>
        <w:t>разработк</w:t>
      </w:r>
      <w:r w:rsidR="00007922">
        <w:rPr>
          <w:rFonts w:ascii="Times New Roman" w:hAnsi="Times New Roman" w:cs="Times New Roman"/>
          <w:color w:val="000000" w:themeColor="text1"/>
          <w:sz w:val="24"/>
          <w:szCs w:val="24"/>
        </w:rPr>
        <w:t>и</w:t>
      </w:r>
      <w:r w:rsidR="00007922" w:rsidRPr="00DA6A12">
        <w:rPr>
          <w:rFonts w:ascii="Times New Roman" w:hAnsi="Times New Roman" w:cs="Times New Roman"/>
          <w:color w:val="000000" w:themeColor="text1"/>
          <w:sz w:val="24"/>
          <w:szCs w:val="24"/>
        </w:rPr>
        <w:t xml:space="preserve"> новой методики оценки эффективности проектов реального инвестирования на основе анализа существующих подходов к оценке с учетом сущности и особенностей реальных инвестиций</w:t>
      </w:r>
      <w:r w:rsidR="00007922">
        <w:rPr>
          <w:rFonts w:ascii="Times New Roman" w:hAnsi="Times New Roman" w:cs="Times New Roman"/>
          <w:color w:val="000000" w:themeColor="text1"/>
          <w:sz w:val="24"/>
          <w:szCs w:val="24"/>
        </w:rPr>
        <w:t>.</w:t>
      </w:r>
    </w:p>
    <w:p w:rsidR="00201B05" w:rsidRPr="00DA6A12" w:rsidRDefault="00201B05" w:rsidP="00201B05">
      <w:pPr>
        <w:spacing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Для достижения цели был выполнен ряд научно-практических задач. </w:t>
      </w:r>
      <w:r w:rsidRPr="00DA6A12">
        <w:rPr>
          <w:rFonts w:ascii="Times New Roman" w:hAnsi="Times New Roman" w:cs="Times New Roman"/>
          <w:color w:val="000000" w:themeColor="text1"/>
          <w:sz w:val="24"/>
          <w:szCs w:val="24"/>
        </w:rPr>
        <w:t xml:space="preserve">Во-первых, </w:t>
      </w:r>
      <w:r>
        <w:rPr>
          <w:rFonts w:ascii="Times New Roman" w:hAnsi="Times New Roman" w:cs="Times New Roman"/>
          <w:color w:val="000000" w:themeColor="text1"/>
          <w:sz w:val="24"/>
          <w:szCs w:val="24"/>
        </w:rPr>
        <w:t>был</w:t>
      </w:r>
      <w:r w:rsidR="004D3F89">
        <w:rPr>
          <w:rFonts w:ascii="Times New Roman" w:hAnsi="Times New Roman" w:cs="Times New Roman"/>
          <w:color w:val="000000" w:themeColor="text1"/>
          <w:sz w:val="24"/>
          <w:szCs w:val="24"/>
        </w:rPr>
        <w:t>и</w:t>
      </w:r>
      <w:r>
        <w:rPr>
          <w:rFonts w:ascii="Times New Roman" w:hAnsi="Times New Roman" w:cs="Times New Roman"/>
          <w:color w:val="000000" w:themeColor="text1"/>
          <w:sz w:val="24"/>
          <w:szCs w:val="24"/>
        </w:rPr>
        <w:t xml:space="preserve"> проанализирован</w:t>
      </w:r>
      <w:r w:rsidR="004D3F89">
        <w:rPr>
          <w:rFonts w:ascii="Times New Roman" w:hAnsi="Times New Roman" w:cs="Times New Roman"/>
          <w:color w:val="000000" w:themeColor="text1"/>
          <w:sz w:val="24"/>
          <w:szCs w:val="24"/>
        </w:rPr>
        <w:t>ы</w:t>
      </w:r>
      <w:r w:rsidRPr="00DA6A12">
        <w:rPr>
          <w:rFonts w:ascii="Times New Roman" w:hAnsi="Times New Roman" w:cs="Times New Roman"/>
          <w:color w:val="000000" w:themeColor="text1"/>
          <w:sz w:val="24"/>
          <w:szCs w:val="24"/>
        </w:rPr>
        <w:t xml:space="preserve"> нормативно-правов</w:t>
      </w:r>
      <w:r>
        <w:rPr>
          <w:rFonts w:ascii="Times New Roman" w:hAnsi="Times New Roman" w:cs="Times New Roman"/>
          <w:color w:val="000000" w:themeColor="text1"/>
          <w:sz w:val="24"/>
          <w:szCs w:val="24"/>
        </w:rPr>
        <w:t>ые</w:t>
      </w:r>
      <w:r w:rsidR="004D3F89">
        <w:rPr>
          <w:rFonts w:ascii="Times New Roman" w:hAnsi="Times New Roman" w:cs="Times New Roman"/>
          <w:color w:val="000000" w:themeColor="text1"/>
          <w:sz w:val="24"/>
          <w:szCs w:val="24"/>
        </w:rPr>
        <w:t xml:space="preserve"> акты,</w:t>
      </w:r>
      <w:r w:rsidRPr="00DA6A12">
        <w:rPr>
          <w:rFonts w:ascii="Times New Roman" w:hAnsi="Times New Roman" w:cs="Times New Roman"/>
          <w:color w:val="000000" w:themeColor="text1"/>
          <w:sz w:val="24"/>
          <w:szCs w:val="24"/>
        </w:rPr>
        <w:t xml:space="preserve"> относящи</w:t>
      </w:r>
      <w:r w:rsidR="004D3F89">
        <w:rPr>
          <w:rFonts w:ascii="Times New Roman" w:hAnsi="Times New Roman" w:cs="Times New Roman"/>
          <w:color w:val="000000" w:themeColor="text1"/>
          <w:sz w:val="24"/>
          <w:szCs w:val="24"/>
        </w:rPr>
        <w:t>е</w:t>
      </w:r>
      <w:r w:rsidRPr="00DA6A12">
        <w:rPr>
          <w:rFonts w:ascii="Times New Roman" w:hAnsi="Times New Roman" w:cs="Times New Roman"/>
          <w:color w:val="000000" w:themeColor="text1"/>
          <w:sz w:val="24"/>
          <w:szCs w:val="24"/>
        </w:rPr>
        <w:t xml:space="preserve">ся к </w:t>
      </w:r>
      <w:r w:rsidR="004D3F89">
        <w:rPr>
          <w:rFonts w:ascii="Times New Roman" w:hAnsi="Times New Roman" w:cs="Times New Roman"/>
          <w:color w:val="000000" w:themeColor="text1"/>
          <w:sz w:val="24"/>
          <w:szCs w:val="24"/>
        </w:rPr>
        <w:t>оценке эффективности инвестиций</w:t>
      </w:r>
      <w:r w:rsidRPr="00DA6A12">
        <w:rPr>
          <w:rFonts w:ascii="Times New Roman" w:hAnsi="Times New Roman" w:cs="Times New Roman"/>
          <w:color w:val="000000" w:themeColor="text1"/>
          <w:sz w:val="24"/>
          <w:szCs w:val="24"/>
        </w:rPr>
        <w:t xml:space="preserve">. Это </w:t>
      </w:r>
      <w:r w:rsidR="004D3F89">
        <w:rPr>
          <w:rFonts w:ascii="Times New Roman" w:hAnsi="Times New Roman" w:cs="Times New Roman"/>
          <w:color w:val="000000" w:themeColor="text1"/>
          <w:sz w:val="24"/>
          <w:szCs w:val="24"/>
        </w:rPr>
        <w:t>позволило выяснить, что регулирование инвестиций со стороны государства относится в основном к государственным проектам или проектам государственно-частного партнерства, а также получить основу для дальнейшего анализа специальной и периодической литературы.</w:t>
      </w:r>
      <w:r w:rsidR="00C26E7B">
        <w:rPr>
          <w:rFonts w:ascii="Times New Roman" w:hAnsi="Times New Roman" w:cs="Times New Roman"/>
          <w:color w:val="000000" w:themeColor="text1"/>
          <w:sz w:val="24"/>
          <w:szCs w:val="24"/>
        </w:rPr>
        <w:t xml:space="preserve"> </w:t>
      </w:r>
      <w:r w:rsidRPr="00DA6A12">
        <w:rPr>
          <w:rFonts w:ascii="Times New Roman" w:hAnsi="Times New Roman" w:cs="Times New Roman"/>
          <w:color w:val="000000" w:themeColor="text1"/>
          <w:sz w:val="24"/>
          <w:szCs w:val="24"/>
        </w:rPr>
        <w:t>Во-вторых,</w:t>
      </w:r>
      <w:r w:rsidR="004D3F89">
        <w:rPr>
          <w:rFonts w:ascii="Times New Roman" w:hAnsi="Times New Roman" w:cs="Times New Roman"/>
          <w:color w:val="000000" w:themeColor="text1"/>
          <w:sz w:val="24"/>
          <w:szCs w:val="24"/>
        </w:rPr>
        <w:t xml:space="preserve"> на основе периодической литературы были проанализированы сложные математические методы оценки инвестиционных проектов такие, как графический метод оценки опционов переключения, биномиальный метод оценки реальных опционов. </w:t>
      </w:r>
      <w:r w:rsidRPr="00DA6A12">
        <w:rPr>
          <w:rFonts w:ascii="Times New Roman" w:hAnsi="Times New Roman" w:cs="Times New Roman"/>
          <w:color w:val="000000" w:themeColor="text1"/>
          <w:sz w:val="24"/>
          <w:szCs w:val="24"/>
        </w:rPr>
        <w:t xml:space="preserve">Это </w:t>
      </w:r>
      <w:r w:rsidR="004D3F89">
        <w:rPr>
          <w:rFonts w:ascii="Times New Roman" w:hAnsi="Times New Roman" w:cs="Times New Roman"/>
          <w:color w:val="000000" w:themeColor="text1"/>
          <w:sz w:val="24"/>
          <w:szCs w:val="24"/>
        </w:rPr>
        <w:t xml:space="preserve">позволило почерпнуть отдельные элементы алгоритмов и способов оценки, полезных для </w:t>
      </w:r>
      <w:r w:rsidRPr="00DA6A12">
        <w:rPr>
          <w:rFonts w:ascii="Times New Roman" w:hAnsi="Times New Roman" w:cs="Times New Roman"/>
          <w:color w:val="000000" w:themeColor="text1"/>
          <w:sz w:val="24"/>
          <w:szCs w:val="24"/>
        </w:rPr>
        <w:t>разработки собственного инструментария оценки.</w:t>
      </w:r>
      <w:r w:rsidR="00C26E7B">
        <w:rPr>
          <w:rFonts w:ascii="Times New Roman" w:hAnsi="Times New Roman" w:cs="Times New Roman"/>
          <w:color w:val="000000" w:themeColor="text1"/>
          <w:sz w:val="24"/>
          <w:szCs w:val="24"/>
        </w:rPr>
        <w:t xml:space="preserve"> </w:t>
      </w:r>
      <w:r w:rsidRPr="00DA6A12">
        <w:rPr>
          <w:rFonts w:ascii="Times New Roman" w:hAnsi="Times New Roman" w:cs="Times New Roman"/>
          <w:color w:val="000000" w:themeColor="text1"/>
          <w:sz w:val="24"/>
          <w:szCs w:val="24"/>
        </w:rPr>
        <w:t xml:space="preserve">В-третьих, </w:t>
      </w:r>
      <w:r w:rsidR="00C26E7B">
        <w:rPr>
          <w:rFonts w:ascii="Times New Roman" w:hAnsi="Times New Roman" w:cs="Times New Roman"/>
          <w:color w:val="000000" w:themeColor="text1"/>
          <w:sz w:val="24"/>
          <w:szCs w:val="24"/>
        </w:rPr>
        <w:t xml:space="preserve">были собраны данные, предназначавшиеся для оценки эффективности российского подразделения компании </w:t>
      </w:r>
      <w:r w:rsidR="00C26E7B">
        <w:rPr>
          <w:rFonts w:ascii="Times New Roman" w:hAnsi="Times New Roman" w:cs="Times New Roman"/>
          <w:color w:val="000000" w:themeColor="text1"/>
          <w:sz w:val="24"/>
          <w:szCs w:val="24"/>
          <w:lang w:val="en-US"/>
        </w:rPr>
        <w:t>Wilh</w:t>
      </w:r>
      <w:r w:rsidR="00C26E7B" w:rsidRPr="00C26E7B">
        <w:rPr>
          <w:rFonts w:ascii="Times New Roman" w:hAnsi="Times New Roman" w:cs="Times New Roman"/>
          <w:color w:val="000000" w:themeColor="text1"/>
          <w:sz w:val="24"/>
          <w:szCs w:val="24"/>
        </w:rPr>
        <w:t>.</w:t>
      </w:r>
      <w:r w:rsidR="00C26E7B">
        <w:rPr>
          <w:rFonts w:ascii="Times New Roman" w:hAnsi="Times New Roman" w:cs="Times New Roman"/>
          <w:color w:val="000000" w:themeColor="text1"/>
          <w:sz w:val="24"/>
          <w:szCs w:val="24"/>
          <w:lang w:val="en-US"/>
        </w:rPr>
        <w:t>Wilhelmsen</w:t>
      </w:r>
      <w:r w:rsidR="00C26E7B" w:rsidRPr="00C26E7B">
        <w:rPr>
          <w:rFonts w:ascii="Times New Roman" w:hAnsi="Times New Roman" w:cs="Times New Roman"/>
          <w:color w:val="000000" w:themeColor="text1"/>
          <w:sz w:val="24"/>
          <w:szCs w:val="24"/>
        </w:rPr>
        <w:t xml:space="preserve"> </w:t>
      </w:r>
      <w:r w:rsidR="00C26E7B">
        <w:rPr>
          <w:rFonts w:ascii="Times New Roman" w:hAnsi="Times New Roman" w:cs="Times New Roman"/>
          <w:color w:val="000000" w:themeColor="text1"/>
          <w:sz w:val="24"/>
          <w:szCs w:val="24"/>
        </w:rPr>
        <w:t>в глазах материнской компании. Именно получение этих данных и стало толчком для создания гибкой модели оценки, позволяющей исследователю или инвестору переключаться между способами оценки денежного потока в зависимости от характера имеющейся информации о проекте.</w:t>
      </w:r>
      <w:r w:rsidRPr="00DA6A12">
        <w:rPr>
          <w:rFonts w:ascii="Times New Roman" w:hAnsi="Times New Roman" w:cs="Times New Roman"/>
          <w:color w:val="000000" w:themeColor="text1"/>
          <w:sz w:val="24"/>
          <w:szCs w:val="24"/>
        </w:rPr>
        <w:t xml:space="preserve"> </w:t>
      </w:r>
      <w:r w:rsidR="00C26E7B">
        <w:rPr>
          <w:rFonts w:ascii="Times New Roman" w:hAnsi="Times New Roman" w:cs="Times New Roman"/>
          <w:color w:val="000000" w:themeColor="text1"/>
          <w:sz w:val="24"/>
          <w:szCs w:val="24"/>
        </w:rPr>
        <w:t xml:space="preserve">В рамках данной задачи было получено эмпирическое подтверждение наличия взаимосвязи операционной прибыли и денежного потока проекта в разделении по секторам экономики. Четвертая и пятая задачи по разработке собственной методики оценки проектов реальных инвестиций и последующей проверке модели на примере компании </w:t>
      </w:r>
      <w:r w:rsidR="00C26E7B">
        <w:rPr>
          <w:rFonts w:ascii="Times New Roman" w:hAnsi="Times New Roman" w:cs="Times New Roman"/>
          <w:color w:val="000000" w:themeColor="text1"/>
          <w:sz w:val="24"/>
          <w:szCs w:val="24"/>
          <w:lang w:val="en-US"/>
        </w:rPr>
        <w:lastRenderedPageBreak/>
        <w:t>Wilh</w:t>
      </w:r>
      <w:r w:rsidR="00C26E7B" w:rsidRPr="00C26E7B">
        <w:rPr>
          <w:rFonts w:ascii="Times New Roman" w:hAnsi="Times New Roman" w:cs="Times New Roman"/>
          <w:color w:val="000000" w:themeColor="text1"/>
          <w:sz w:val="24"/>
          <w:szCs w:val="24"/>
        </w:rPr>
        <w:t>.</w:t>
      </w:r>
      <w:r w:rsidR="00C26E7B">
        <w:rPr>
          <w:rFonts w:ascii="Times New Roman" w:hAnsi="Times New Roman" w:cs="Times New Roman"/>
          <w:color w:val="000000" w:themeColor="text1"/>
          <w:sz w:val="24"/>
          <w:szCs w:val="24"/>
          <w:lang w:val="en-US"/>
        </w:rPr>
        <w:t>Wilhelmsen</w:t>
      </w:r>
      <w:r w:rsidR="00C26E7B">
        <w:rPr>
          <w:rFonts w:ascii="Times New Roman" w:hAnsi="Times New Roman" w:cs="Times New Roman"/>
          <w:color w:val="000000" w:themeColor="text1"/>
          <w:sz w:val="24"/>
          <w:szCs w:val="24"/>
        </w:rPr>
        <w:t xml:space="preserve"> были успешно решены на основе результатов выпо</w:t>
      </w:r>
      <w:r w:rsidR="005D528F">
        <w:rPr>
          <w:rFonts w:ascii="Times New Roman" w:hAnsi="Times New Roman" w:cs="Times New Roman"/>
          <w:color w:val="000000" w:themeColor="text1"/>
          <w:sz w:val="24"/>
          <w:szCs w:val="24"/>
        </w:rPr>
        <w:t>л</w:t>
      </w:r>
      <w:r w:rsidR="00C26E7B">
        <w:rPr>
          <w:rFonts w:ascii="Times New Roman" w:hAnsi="Times New Roman" w:cs="Times New Roman"/>
          <w:color w:val="000000" w:themeColor="text1"/>
          <w:sz w:val="24"/>
          <w:szCs w:val="24"/>
        </w:rPr>
        <w:t>нения первых трех задач.</w:t>
      </w:r>
    </w:p>
    <w:p w:rsidR="00C45295" w:rsidRDefault="005919CC" w:rsidP="00A57B4E">
      <w:pPr>
        <w:spacing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Следует уточнить, что при формировании модели был использован косвенный метод построения денежных потоков. </w:t>
      </w:r>
      <w:r w:rsidR="00B14607">
        <w:rPr>
          <w:rFonts w:ascii="Times New Roman" w:hAnsi="Times New Roman" w:cs="Times New Roman"/>
          <w:color w:val="000000" w:themeColor="text1"/>
          <w:sz w:val="24"/>
          <w:szCs w:val="24"/>
        </w:rPr>
        <w:t>Это означает, что все модификации моделей, полученных в настоящей работе, имеют сходство в способе перехода от операционной прибыли к денежному потоку. Данный способ заключался в эмпирической оценке взаимосвязи операционной прибыли и денежного потока по данным торгуемых на мировых биржах организаций, разделенных по разным секторам экономики. Таким образом, упомянутые выше различия в способах формирования денежных потоков относятся к способу получения величины операционной прибыли в рамках модификации модели.</w:t>
      </w:r>
    </w:p>
    <w:p w:rsidR="00B070B1" w:rsidRDefault="00054657" w:rsidP="00A57B4E">
      <w:pPr>
        <w:spacing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Таким образом, были получены пять модификаций модели оценки денежных потоков для расчета показателя чистой приведенной стоимости как показателя эффективности инвестиционного проекта. С учетом характера расчетов показатель чистой приведенной стоимости, выраженный формулами 3.1.2, 3.1.6, 3.1.7; 3.1.8, становится моделью в рамках настоящей работы (этого нельзя сказать об абстрактно взятом показателе чистой приведен</w:t>
      </w:r>
      <w:r w:rsidR="00CA4A82">
        <w:rPr>
          <w:rFonts w:ascii="Times New Roman" w:hAnsi="Times New Roman" w:cs="Times New Roman"/>
          <w:color w:val="000000" w:themeColor="text1"/>
          <w:sz w:val="24"/>
          <w:szCs w:val="24"/>
        </w:rPr>
        <w:t>ной стоимости, как, например, в формуле 1.2.3)</w:t>
      </w:r>
      <w:r>
        <w:rPr>
          <w:rFonts w:ascii="Times New Roman" w:hAnsi="Times New Roman" w:cs="Times New Roman"/>
          <w:color w:val="000000" w:themeColor="text1"/>
          <w:sz w:val="24"/>
          <w:szCs w:val="24"/>
        </w:rPr>
        <w:t>.</w:t>
      </w:r>
      <w:r w:rsidR="009B34C9">
        <w:rPr>
          <w:rFonts w:ascii="Times New Roman" w:hAnsi="Times New Roman" w:cs="Times New Roman"/>
          <w:color w:val="000000" w:themeColor="text1"/>
          <w:sz w:val="24"/>
          <w:szCs w:val="24"/>
        </w:rPr>
        <w:t xml:space="preserve"> </w:t>
      </w:r>
    </w:p>
    <w:p w:rsidR="00054657" w:rsidRDefault="00B070B1" w:rsidP="00A57B4E">
      <w:pPr>
        <w:spacing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целях проверки работоспособности </w:t>
      </w:r>
      <w:r w:rsidR="007C455F">
        <w:rPr>
          <w:rFonts w:ascii="Times New Roman" w:hAnsi="Times New Roman" w:cs="Times New Roman"/>
          <w:color w:val="000000" w:themeColor="text1"/>
          <w:sz w:val="24"/>
          <w:szCs w:val="24"/>
        </w:rPr>
        <w:t>предложенных модификаций модели денежных потоков</w:t>
      </w:r>
      <w:r w:rsidR="009B34C9">
        <w:rPr>
          <w:rFonts w:ascii="Times New Roman" w:hAnsi="Times New Roman" w:cs="Times New Roman"/>
          <w:color w:val="000000" w:themeColor="text1"/>
          <w:sz w:val="24"/>
          <w:szCs w:val="24"/>
        </w:rPr>
        <w:t xml:space="preserve"> </w:t>
      </w:r>
      <w:r w:rsidR="007C455F">
        <w:rPr>
          <w:rFonts w:ascii="Times New Roman" w:hAnsi="Times New Roman" w:cs="Times New Roman"/>
          <w:color w:val="000000" w:themeColor="text1"/>
          <w:sz w:val="24"/>
          <w:szCs w:val="24"/>
        </w:rPr>
        <w:t xml:space="preserve">с использованием имитационных методов </w:t>
      </w:r>
      <w:r w:rsidR="009B34C9">
        <w:rPr>
          <w:rFonts w:ascii="Times New Roman" w:hAnsi="Times New Roman" w:cs="Times New Roman"/>
          <w:color w:val="000000" w:themeColor="text1"/>
          <w:sz w:val="24"/>
          <w:szCs w:val="24"/>
        </w:rPr>
        <w:t xml:space="preserve">была подготовлена модель денежного потока для </w:t>
      </w:r>
      <w:r w:rsidR="0018116C">
        <w:rPr>
          <w:rFonts w:ascii="Times New Roman" w:hAnsi="Times New Roman" w:cs="Times New Roman"/>
          <w:color w:val="000000" w:themeColor="text1"/>
          <w:sz w:val="24"/>
          <w:szCs w:val="24"/>
        </w:rPr>
        <w:t xml:space="preserve">российского подразделения </w:t>
      </w:r>
      <w:r w:rsidR="009B34C9">
        <w:rPr>
          <w:rFonts w:ascii="Times New Roman" w:hAnsi="Times New Roman" w:cs="Times New Roman"/>
          <w:color w:val="000000" w:themeColor="text1"/>
          <w:sz w:val="24"/>
          <w:szCs w:val="24"/>
        </w:rPr>
        <w:t xml:space="preserve">компании </w:t>
      </w:r>
      <w:r w:rsidR="009B34C9">
        <w:rPr>
          <w:rFonts w:ascii="Times New Roman" w:hAnsi="Times New Roman" w:cs="Times New Roman"/>
          <w:color w:val="000000" w:themeColor="text1"/>
          <w:sz w:val="24"/>
          <w:szCs w:val="24"/>
          <w:lang w:val="en-US"/>
        </w:rPr>
        <w:t>Wilh</w:t>
      </w:r>
      <w:r w:rsidR="009B34C9" w:rsidRPr="009B34C9">
        <w:rPr>
          <w:rFonts w:ascii="Times New Roman" w:hAnsi="Times New Roman" w:cs="Times New Roman"/>
          <w:color w:val="000000" w:themeColor="text1"/>
          <w:sz w:val="24"/>
          <w:szCs w:val="24"/>
        </w:rPr>
        <w:t>.</w:t>
      </w:r>
      <w:r w:rsidR="009B34C9">
        <w:rPr>
          <w:rFonts w:ascii="Times New Roman" w:hAnsi="Times New Roman" w:cs="Times New Roman"/>
          <w:color w:val="000000" w:themeColor="text1"/>
          <w:sz w:val="24"/>
          <w:szCs w:val="24"/>
          <w:lang w:val="en-US"/>
        </w:rPr>
        <w:t>Wilhelmsen</w:t>
      </w:r>
      <w:r w:rsidR="0018116C">
        <w:rPr>
          <w:rFonts w:ascii="Times New Roman" w:hAnsi="Times New Roman" w:cs="Times New Roman"/>
          <w:color w:val="000000" w:themeColor="text1"/>
          <w:sz w:val="24"/>
          <w:szCs w:val="24"/>
        </w:rPr>
        <w:t xml:space="preserve">. В результате </w:t>
      </w:r>
      <w:r w:rsidR="00FE018E">
        <w:rPr>
          <w:rFonts w:ascii="Times New Roman" w:hAnsi="Times New Roman" w:cs="Times New Roman"/>
          <w:color w:val="000000" w:themeColor="text1"/>
          <w:sz w:val="24"/>
          <w:szCs w:val="24"/>
        </w:rPr>
        <w:t>была получена оценка</w:t>
      </w:r>
      <w:r w:rsidR="007C455F">
        <w:rPr>
          <w:rFonts w:ascii="Times New Roman" w:hAnsi="Times New Roman" w:cs="Times New Roman"/>
          <w:color w:val="000000" w:themeColor="text1"/>
          <w:sz w:val="24"/>
          <w:szCs w:val="24"/>
        </w:rPr>
        <w:t xml:space="preserve">, что при инвестировании 7 </w:t>
      </w:r>
      <w:r w:rsidR="0018116C">
        <w:rPr>
          <w:rFonts w:ascii="Times New Roman" w:hAnsi="Times New Roman" w:cs="Times New Roman"/>
          <w:color w:val="000000" w:themeColor="text1"/>
          <w:sz w:val="24"/>
          <w:szCs w:val="24"/>
        </w:rPr>
        <w:t>000 тыс. долларов в российское подраз</w:t>
      </w:r>
      <w:r w:rsidR="007C455F">
        <w:rPr>
          <w:rFonts w:ascii="Times New Roman" w:hAnsi="Times New Roman" w:cs="Times New Roman"/>
          <w:color w:val="000000" w:themeColor="text1"/>
          <w:sz w:val="24"/>
          <w:szCs w:val="24"/>
        </w:rPr>
        <w:t>деление (как если бы его не существовало</w:t>
      </w:r>
      <w:r w:rsidR="0018116C">
        <w:rPr>
          <w:rFonts w:ascii="Times New Roman" w:hAnsi="Times New Roman" w:cs="Times New Roman"/>
          <w:color w:val="000000" w:themeColor="text1"/>
          <w:sz w:val="24"/>
          <w:szCs w:val="24"/>
        </w:rPr>
        <w:t>) показатель чистой приведенной стоимости, рассчитанный по формуле 3.1.2 составил</w:t>
      </w:r>
      <w:r w:rsidR="007C455F">
        <w:rPr>
          <w:rFonts w:ascii="Times New Roman" w:hAnsi="Times New Roman" w:cs="Times New Roman"/>
          <w:color w:val="000000" w:themeColor="text1"/>
          <w:sz w:val="24"/>
          <w:szCs w:val="24"/>
        </w:rPr>
        <w:t xml:space="preserve"> бы</w:t>
      </w:r>
      <w:r w:rsidR="0018116C">
        <w:rPr>
          <w:rFonts w:ascii="Times New Roman" w:hAnsi="Times New Roman" w:cs="Times New Roman"/>
          <w:color w:val="000000" w:themeColor="text1"/>
          <w:sz w:val="24"/>
          <w:szCs w:val="24"/>
        </w:rPr>
        <w:t xml:space="preserve"> </w:t>
      </w:r>
      <w:r w:rsidR="007C455F">
        <w:rPr>
          <w:rFonts w:ascii="Times New Roman" w:hAnsi="Times New Roman" w:cs="Times New Roman"/>
          <w:color w:val="000000" w:themeColor="text1"/>
          <w:sz w:val="24"/>
          <w:szCs w:val="24"/>
        </w:rPr>
        <w:t xml:space="preserve">1 </w:t>
      </w:r>
      <w:r w:rsidR="000624F8" w:rsidRPr="00DA6A12">
        <w:rPr>
          <w:rFonts w:ascii="Times New Roman" w:hAnsi="Times New Roman" w:cs="Times New Roman"/>
          <w:color w:val="000000" w:themeColor="text1"/>
          <w:sz w:val="24"/>
          <w:szCs w:val="24"/>
        </w:rPr>
        <w:t xml:space="preserve">362,4 </w:t>
      </w:r>
      <w:r w:rsidR="000624F8">
        <w:rPr>
          <w:rFonts w:ascii="Times New Roman" w:hAnsi="Times New Roman" w:cs="Times New Roman"/>
          <w:color w:val="000000" w:themeColor="text1"/>
          <w:sz w:val="24"/>
          <w:szCs w:val="24"/>
        </w:rPr>
        <w:t xml:space="preserve">тыс. </w:t>
      </w:r>
      <w:r w:rsidR="000624F8" w:rsidRPr="00DA6A12">
        <w:rPr>
          <w:rFonts w:ascii="Times New Roman" w:hAnsi="Times New Roman" w:cs="Times New Roman"/>
          <w:color w:val="000000" w:themeColor="text1"/>
          <w:sz w:val="24"/>
          <w:szCs w:val="24"/>
        </w:rPr>
        <w:t>доллар</w:t>
      </w:r>
      <w:r w:rsidR="000624F8">
        <w:rPr>
          <w:rFonts w:ascii="Times New Roman" w:hAnsi="Times New Roman" w:cs="Times New Roman"/>
          <w:color w:val="000000" w:themeColor="text1"/>
          <w:sz w:val="24"/>
          <w:szCs w:val="24"/>
        </w:rPr>
        <w:t>ов</w:t>
      </w:r>
      <w:r w:rsidR="000624F8" w:rsidRPr="00DA6A12">
        <w:rPr>
          <w:rFonts w:ascii="Times New Roman" w:hAnsi="Times New Roman" w:cs="Times New Roman"/>
          <w:color w:val="000000" w:themeColor="text1"/>
          <w:sz w:val="24"/>
          <w:szCs w:val="24"/>
        </w:rPr>
        <w:t xml:space="preserve"> США</w:t>
      </w:r>
      <w:r w:rsidR="007C455F">
        <w:rPr>
          <w:rFonts w:ascii="Times New Roman" w:hAnsi="Times New Roman" w:cs="Times New Roman"/>
          <w:color w:val="000000" w:themeColor="text1"/>
          <w:sz w:val="24"/>
          <w:szCs w:val="24"/>
        </w:rPr>
        <w:t>, что является вполне адекватным результатом, приемлемым для руководства материнской компании.</w:t>
      </w:r>
      <w:r w:rsidR="00FE018E">
        <w:rPr>
          <w:rFonts w:ascii="Times New Roman" w:hAnsi="Times New Roman" w:cs="Times New Roman"/>
          <w:color w:val="000000" w:themeColor="text1"/>
          <w:sz w:val="24"/>
          <w:szCs w:val="24"/>
        </w:rPr>
        <w:t xml:space="preserve"> </w:t>
      </w:r>
    </w:p>
    <w:p w:rsidR="00F97913" w:rsidRDefault="00FE018E" w:rsidP="007E1228">
      <w:pPr>
        <w:spacing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Здесь следует отметить, что при построении частной модели для компании </w:t>
      </w:r>
      <w:r>
        <w:rPr>
          <w:rFonts w:ascii="Times New Roman" w:hAnsi="Times New Roman" w:cs="Times New Roman"/>
          <w:color w:val="000000" w:themeColor="text1"/>
          <w:sz w:val="24"/>
          <w:szCs w:val="24"/>
          <w:lang w:val="en-US"/>
        </w:rPr>
        <w:t>Wilh</w:t>
      </w:r>
      <w:r w:rsidRPr="009B34C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lang w:val="en-US"/>
        </w:rPr>
        <w:t>Wilhelmsen</w:t>
      </w:r>
      <w:r>
        <w:rPr>
          <w:rFonts w:ascii="Times New Roman" w:hAnsi="Times New Roman" w:cs="Times New Roman"/>
          <w:color w:val="000000" w:themeColor="text1"/>
          <w:sz w:val="24"/>
          <w:szCs w:val="24"/>
        </w:rPr>
        <w:t xml:space="preserve"> был проведен кластерный анализ</w:t>
      </w:r>
      <w:r w:rsidR="00F97913">
        <w:rPr>
          <w:rFonts w:ascii="Times New Roman" w:hAnsi="Times New Roman" w:cs="Times New Roman"/>
          <w:color w:val="000000" w:themeColor="text1"/>
          <w:sz w:val="24"/>
          <w:szCs w:val="24"/>
        </w:rPr>
        <w:t xml:space="preserve">, результаты которого не были распространены на общую модель. Тем не менее, благодаря результатам данной кластеризации при оценке денежных потоков компании </w:t>
      </w:r>
      <w:r w:rsidR="007E1228">
        <w:rPr>
          <w:rFonts w:ascii="Times New Roman" w:hAnsi="Times New Roman" w:cs="Times New Roman"/>
          <w:color w:val="000000" w:themeColor="text1"/>
          <w:sz w:val="24"/>
          <w:szCs w:val="24"/>
        </w:rPr>
        <w:t xml:space="preserve">коэффициент перехода от операционной прибыли к денежному потоку </w:t>
      </w:r>
      <w:r w:rsidR="00F97913">
        <w:rPr>
          <w:rFonts w:ascii="Times New Roman" w:hAnsi="Times New Roman" w:cs="Times New Roman"/>
          <w:color w:val="000000" w:themeColor="text1"/>
          <w:sz w:val="24"/>
          <w:szCs w:val="24"/>
        </w:rPr>
        <w:t xml:space="preserve">был рассчитан </w:t>
      </w:r>
      <w:r w:rsidR="007E1228">
        <w:rPr>
          <w:rFonts w:ascii="Times New Roman" w:hAnsi="Times New Roman" w:cs="Times New Roman"/>
          <w:color w:val="000000" w:themeColor="text1"/>
          <w:sz w:val="24"/>
          <w:szCs w:val="24"/>
        </w:rPr>
        <w:t>только по данным кластера</w:t>
      </w:r>
      <w:r w:rsidR="00F97913">
        <w:rPr>
          <w:rFonts w:ascii="Times New Roman" w:hAnsi="Times New Roman" w:cs="Times New Roman"/>
          <w:color w:val="000000" w:themeColor="text1"/>
          <w:sz w:val="24"/>
          <w:szCs w:val="24"/>
        </w:rPr>
        <w:t xml:space="preserve"> стран, к которым приналежит Российская Федерация, что позволяет говорить о сравнительно более точной оценке данного коэффициента по сравнению с аналогичными коэффициентами общей модели</w:t>
      </w:r>
      <w:r w:rsidR="007E1228">
        <w:rPr>
          <w:rFonts w:ascii="Times New Roman" w:hAnsi="Times New Roman" w:cs="Times New Roman"/>
          <w:color w:val="000000" w:themeColor="text1"/>
          <w:sz w:val="24"/>
          <w:szCs w:val="24"/>
        </w:rPr>
        <w:t>.</w:t>
      </w:r>
    </w:p>
    <w:p w:rsidR="003444E4" w:rsidRPr="00D33F27" w:rsidRDefault="008C5C90" w:rsidP="008C5C90">
      <w:pPr>
        <w:spacing w:line="36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заключение, необходимо сказать, что для компании </w:t>
      </w:r>
      <w:r>
        <w:rPr>
          <w:rFonts w:ascii="Times New Roman" w:hAnsi="Times New Roman" w:cs="Times New Roman"/>
          <w:color w:val="000000" w:themeColor="text1"/>
          <w:sz w:val="24"/>
          <w:szCs w:val="24"/>
          <w:lang w:val="en-US"/>
        </w:rPr>
        <w:t>Wilh</w:t>
      </w:r>
      <w:r w:rsidRPr="009B34C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lang w:val="en-US"/>
        </w:rPr>
        <w:t>Wilhelmsen</w:t>
      </w:r>
      <w:r>
        <w:rPr>
          <w:rFonts w:ascii="Times New Roman" w:hAnsi="Times New Roman" w:cs="Times New Roman"/>
          <w:color w:val="000000" w:themeColor="text1"/>
          <w:sz w:val="24"/>
          <w:szCs w:val="24"/>
        </w:rPr>
        <w:t xml:space="preserve"> было бы полезно провести дополнительный анализ эффективности российского подразделения как </w:t>
      </w:r>
      <w:r>
        <w:rPr>
          <w:rFonts w:ascii="Times New Roman" w:hAnsi="Times New Roman" w:cs="Times New Roman"/>
          <w:color w:val="000000" w:themeColor="text1"/>
          <w:sz w:val="24"/>
          <w:szCs w:val="24"/>
        </w:rPr>
        <w:lastRenderedPageBreak/>
        <w:t>реального проекта для материнской организации. В качестве дополнения предлагается использовать при оценке разработанные в настоящем исследовании модификации моделей «Индексы рентабельности» и «Бизнес-план». Это позволило бы не только получить более точную оценку эффективности для компании, но и дополнительно проверить непротиворечивость предложенного подхода к оценке. Также, на наш взгляд, для компании имела бы ценность проверка эффективности других подразделений (при рассмотрении их в аналогичном ключе в качетсве проектов) или поиск новых альтернатив, для чего возможно использовать модификацию модели «Бизнес-план».</w:t>
      </w:r>
      <w:r w:rsidR="003444E4" w:rsidRPr="00D33F27">
        <w:rPr>
          <w:rFonts w:ascii="Times New Roman" w:hAnsi="Times New Roman" w:cs="Times New Roman"/>
          <w:color w:val="000000" w:themeColor="text1"/>
          <w:sz w:val="24"/>
          <w:szCs w:val="24"/>
        </w:rPr>
        <w:br w:type="page"/>
      </w:r>
    </w:p>
    <w:p w:rsidR="00C45295" w:rsidRPr="00691165" w:rsidRDefault="00614158" w:rsidP="00C40BB4">
      <w:pPr>
        <w:pStyle w:val="Heading1"/>
        <w:spacing w:line="360" w:lineRule="auto"/>
        <w:ind w:firstLine="708"/>
        <w:jc w:val="center"/>
        <w:rPr>
          <w:rFonts w:ascii="Times New Roman" w:hAnsi="Times New Roman" w:cs="Times New Roman"/>
          <w:color w:val="000000" w:themeColor="text1"/>
          <w:sz w:val="28"/>
          <w:szCs w:val="24"/>
        </w:rPr>
      </w:pPr>
      <w:bookmarkStart w:id="63" w:name="_Toc514267028"/>
      <w:r w:rsidRPr="00691165">
        <w:rPr>
          <w:rFonts w:ascii="Times New Roman" w:hAnsi="Times New Roman" w:cs="Times New Roman"/>
          <w:color w:val="000000" w:themeColor="text1"/>
          <w:sz w:val="28"/>
          <w:szCs w:val="24"/>
        </w:rPr>
        <w:lastRenderedPageBreak/>
        <w:t>СПИСОК ИСПОЛЬЗОВАННЫХ ИСТОЧНИКОВ</w:t>
      </w:r>
      <w:bookmarkEnd w:id="63"/>
    </w:p>
    <w:p w:rsidR="00165F44" w:rsidRPr="00E21EFC" w:rsidRDefault="00165F44" w:rsidP="00ED093B">
      <w:pPr>
        <w:spacing w:before="240" w:line="360" w:lineRule="auto"/>
        <w:contextualSpacing/>
        <w:jc w:val="center"/>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Нормативно-правовые акты</w:t>
      </w:r>
    </w:p>
    <w:p w:rsidR="006929F5" w:rsidRPr="00E21EFC" w:rsidRDefault="006929F5"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Международный стандарт финансовой отчетности (IAS) 7 «Отчет о движении денежных средств» / Совет по МСФО [IFRS Foundation] С.10. – URL: https://www.minfin.ru/common/upload/library/2016/03/main/RU_BlueBook_GVT_2015_IAS_7.pdf (11.05.2018)</w:t>
      </w:r>
    </w:p>
    <w:p w:rsidR="00165F44" w:rsidRPr="00E21EFC" w:rsidRDefault="00165F44"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rPr>
        <w:t xml:space="preserve">Методические рекомендации по оценке эффективности инвестиционных проектов: утв. Минэкономики РФ, Минфином РФ, Госстроем РФ 21.06.1999 </w:t>
      </w:r>
      <w:r w:rsidRPr="00E21EFC">
        <w:rPr>
          <w:rFonts w:ascii="Times New Roman" w:hAnsi="Times New Roman" w:cs="Times New Roman"/>
          <w:color w:val="000000" w:themeColor="text1"/>
          <w:sz w:val="24"/>
          <w:szCs w:val="24"/>
          <w:lang w:val="en-US"/>
        </w:rPr>
        <w:t>N</w:t>
      </w:r>
      <w:r w:rsidRPr="00E21EFC">
        <w:rPr>
          <w:rFonts w:ascii="Times New Roman" w:hAnsi="Times New Roman" w:cs="Times New Roman"/>
          <w:color w:val="000000" w:themeColor="text1"/>
          <w:sz w:val="24"/>
          <w:szCs w:val="24"/>
        </w:rPr>
        <w:t xml:space="preserve"> ВК 477 [Электронный ресурс] // Консультант плюс – надежная правовая поддержка, 1997 – 2017. </w:t>
      </w:r>
      <w:r w:rsidRPr="00E21EFC">
        <w:rPr>
          <w:rFonts w:ascii="Times New Roman" w:hAnsi="Times New Roman" w:cs="Times New Roman"/>
          <w:color w:val="000000" w:themeColor="text1"/>
          <w:sz w:val="24"/>
          <w:szCs w:val="24"/>
          <w:lang w:val="en-US"/>
        </w:rPr>
        <w:t>URL: http://www.consultant.ru/document/cons_doc_LAW_28224/f4b0825b500645726e4da6d7a0bbbf2f70fc4685/ (18.05.2017)</w:t>
      </w:r>
    </w:p>
    <w:p w:rsidR="00165F44" w:rsidRPr="00E21EFC" w:rsidRDefault="00165F44"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О порядке проведения проверки инвестиционных проектов на предмет эффективности использования средств федерального бюджета, направляемых на капитальные вложения : постановление Правительства РФ от 12 августа 2008 г. N 590 [Электронный ресурс] // Официальный интернет-портал правовой информации.– Государственная система правовой информации, 2005-2017.</w:t>
      </w:r>
      <w:r w:rsidRPr="00E21EFC">
        <w:rPr>
          <w:rFonts w:ascii="Times New Roman" w:hAnsi="Times New Roman" w:cs="Times New Roman"/>
          <w:color w:val="000000" w:themeColor="text1"/>
          <w:sz w:val="24"/>
          <w:szCs w:val="24"/>
          <w:lang w:val="en-US"/>
        </w:rPr>
        <w:t>URL</w:t>
      </w:r>
      <w:r w:rsidRPr="00E21EFC">
        <w:rPr>
          <w:rFonts w:ascii="Times New Roman" w:hAnsi="Times New Roman" w:cs="Times New Roman"/>
          <w:color w:val="000000" w:themeColor="text1"/>
          <w:sz w:val="24"/>
          <w:szCs w:val="24"/>
        </w:rPr>
        <w:t xml:space="preserve">: </w:t>
      </w:r>
      <w:r w:rsidRPr="00E21EFC">
        <w:rPr>
          <w:rFonts w:ascii="Times New Roman" w:hAnsi="Times New Roman" w:cs="Times New Roman"/>
          <w:color w:val="000000" w:themeColor="text1"/>
          <w:sz w:val="24"/>
          <w:szCs w:val="24"/>
          <w:lang w:val="en-US"/>
        </w:rPr>
        <w:t>http</w:t>
      </w:r>
      <w:r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pravo</w:t>
      </w:r>
      <w:r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gov</w:t>
      </w:r>
      <w:r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ru</w:t>
      </w:r>
      <w:r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proxy</w:t>
      </w:r>
      <w:r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ips</w:t>
      </w:r>
      <w:r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docbody</w:t>
      </w:r>
      <w:r w:rsidRPr="00E21EFC">
        <w:rPr>
          <w:rFonts w:ascii="Times New Roman" w:hAnsi="Times New Roman" w:cs="Times New Roman"/>
          <w:color w:val="000000" w:themeColor="text1"/>
          <w:sz w:val="24"/>
          <w:szCs w:val="24"/>
        </w:rPr>
        <w:t>=&amp;</w:t>
      </w:r>
      <w:r w:rsidRPr="00E21EFC">
        <w:rPr>
          <w:rFonts w:ascii="Times New Roman" w:hAnsi="Times New Roman" w:cs="Times New Roman"/>
          <w:color w:val="000000" w:themeColor="text1"/>
          <w:sz w:val="24"/>
          <w:szCs w:val="24"/>
          <w:lang w:val="en-US"/>
        </w:rPr>
        <w:t>nd</w:t>
      </w:r>
      <w:r w:rsidRPr="00E21EFC">
        <w:rPr>
          <w:rFonts w:ascii="Times New Roman" w:hAnsi="Times New Roman" w:cs="Times New Roman"/>
          <w:color w:val="000000" w:themeColor="text1"/>
          <w:sz w:val="24"/>
          <w:szCs w:val="24"/>
        </w:rPr>
        <w:t>=102123789&amp;</w:t>
      </w:r>
      <w:r w:rsidRPr="00E21EFC">
        <w:rPr>
          <w:rFonts w:ascii="Times New Roman" w:hAnsi="Times New Roman" w:cs="Times New Roman"/>
          <w:color w:val="000000" w:themeColor="text1"/>
          <w:sz w:val="24"/>
          <w:szCs w:val="24"/>
          <w:lang w:val="en-US"/>
        </w:rPr>
        <w:t>rdk</w:t>
      </w:r>
      <w:r w:rsidRPr="00E21EFC">
        <w:rPr>
          <w:rFonts w:ascii="Times New Roman" w:hAnsi="Times New Roman" w:cs="Times New Roman"/>
          <w:color w:val="000000" w:themeColor="text1"/>
          <w:sz w:val="24"/>
          <w:szCs w:val="24"/>
        </w:rPr>
        <w:t>=&amp;</w:t>
      </w:r>
      <w:r w:rsidRPr="00E21EFC">
        <w:rPr>
          <w:rFonts w:ascii="Times New Roman" w:hAnsi="Times New Roman" w:cs="Times New Roman"/>
          <w:color w:val="000000" w:themeColor="text1"/>
          <w:sz w:val="24"/>
          <w:szCs w:val="24"/>
          <w:lang w:val="en-US"/>
        </w:rPr>
        <w:t>backlink</w:t>
      </w:r>
      <w:r w:rsidRPr="00E21EFC">
        <w:rPr>
          <w:rFonts w:ascii="Times New Roman" w:hAnsi="Times New Roman" w:cs="Times New Roman"/>
          <w:color w:val="000000" w:themeColor="text1"/>
          <w:sz w:val="24"/>
          <w:szCs w:val="24"/>
        </w:rPr>
        <w:t>=1 (06.04.2017)</w:t>
      </w:r>
    </w:p>
    <w:p w:rsidR="00165F44" w:rsidRPr="00E21EFC" w:rsidRDefault="00165F44"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rPr>
        <w:t xml:space="preserve">Об инвестиционной деятельности в Российской Федерации, осуществляемой в форме капитальных вложений (ст.14, п.1) : федеральный закон от 25.02.1999 г. </w:t>
      </w:r>
      <w:r w:rsidRPr="00E21EFC">
        <w:rPr>
          <w:rFonts w:ascii="Times New Roman" w:hAnsi="Times New Roman" w:cs="Times New Roman"/>
          <w:color w:val="000000" w:themeColor="text1"/>
          <w:sz w:val="24"/>
          <w:szCs w:val="24"/>
          <w:lang w:val="en-US"/>
        </w:rPr>
        <w:t>N</w:t>
      </w:r>
      <w:r w:rsidRPr="00E21EFC">
        <w:rPr>
          <w:rFonts w:ascii="Times New Roman" w:hAnsi="Times New Roman" w:cs="Times New Roman"/>
          <w:color w:val="000000" w:themeColor="text1"/>
          <w:sz w:val="24"/>
          <w:szCs w:val="24"/>
        </w:rPr>
        <w:t xml:space="preserve">39-ФЗ [Электронный ресурс] // Консультант плюс – надежная правовая поддержка, 1997 – 2016. </w:t>
      </w:r>
      <w:r w:rsidRPr="00E21EFC">
        <w:rPr>
          <w:rFonts w:ascii="Times New Roman" w:hAnsi="Times New Roman" w:cs="Times New Roman"/>
          <w:color w:val="000000" w:themeColor="text1"/>
          <w:sz w:val="24"/>
          <w:szCs w:val="24"/>
          <w:lang w:val="en-US"/>
        </w:rPr>
        <w:t>URL: http://www.consultant.ru/document/cons_doc_LAW_22142/ (05.04.2017)</w:t>
      </w:r>
    </w:p>
    <w:p w:rsidR="00165F44" w:rsidRPr="00E21EFC" w:rsidRDefault="00165F44" w:rsidP="00ED093B">
      <w:pPr>
        <w:spacing w:before="240" w:line="360" w:lineRule="auto"/>
        <w:contextualSpacing/>
        <w:jc w:val="center"/>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Книги</w:t>
      </w:r>
    </w:p>
    <w:p w:rsidR="00C84FEE" w:rsidRPr="00E21EFC" w:rsidRDefault="00C84FEE"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lang w:val="en-US"/>
        </w:rPr>
        <w:t>Applying International Financial Reporting Standards / Alfredson K. et al. 2nd ed. Ernst and Young. - P.710-715.</w:t>
      </w:r>
    </w:p>
    <w:p w:rsidR="00165F44" w:rsidRPr="00E21EFC" w:rsidRDefault="00165F44"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lang w:val="en-US"/>
        </w:rPr>
        <w:t xml:space="preserve">Brealey, R Principles of Corporate Finance, Chapter 10 Project </w:t>
      </w:r>
      <w:proofErr w:type="gramStart"/>
      <w:r w:rsidRPr="00E21EFC">
        <w:rPr>
          <w:rFonts w:ascii="Times New Roman" w:hAnsi="Times New Roman" w:cs="Times New Roman"/>
          <w:color w:val="000000" w:themeColor="text1"/>
          <w:sz w:val="24"/>
          <w:szCs w:val="24"/>
          <w:lang w:val="en-US"/>
        </w:rPr>
        <w:t>Analysis :</w:t>
      </w:r>
      <w:proofErr w:type="gramEnd"/>
      <w:r w:rsidRPr="00E21EFC">
        <w:rPr>
          <w:rFonts w:ascii="Times New Roman" w:hAnsi="Times New Roman" w:cs="Times New Roman"/>
          <w:color w:val="000000" w:themeColor="text1"/>
          <w:sz w:val="24"/>
          <w:szCs w:val="24"/>
          <w:lang w:val="en-US"/>
        </w:rPr>
        <w:t xml:space="preserve"> Chapter 22 Real Options / Richard A. Brealey, Stewart C. Myers, Franklin Allen. – 11</w:t>
      </w:r>
      <w:r w:rsidRPr="00E21EFC">
        <w:rPr>
          <w:rFonts w:ascii="Times New Roman" w:hAnsi="Times New Roman" w:cs="Times New Roman"/>
          <w:color w:val="000000" w:themeColor="text1"/>
          <w:sz w:val="24"/>
          <w:szCs w:val="24"/>
          <w:vertAlign w:val="superscript"/>
          <w:lang w:val="en-US"/>
        </w:rPr>
        <w:t>th</w:t>
      </w:r>
      <w:r w:rsidRPr="00E21EFC">
        <w:rPr>
          <w:rFonts w:ascii="Times New Roman" w:hAnsi="Times New Roman" w:cs="Times New Roman"/>
          <w:color w:val="000000" w:themeColor="text1"/>
          <w:sz w:val="24"/>
          <w:szCs w:val="24"/>
          <w:lang w:val="en-US"/>
        </w:rPr>
        <w:t xml:space="preserve"> ed. The McGraw-Hill/Irwin series in finance, insurance, and real estate, pp. 972 (pp. 245-272, pp. 561-584)</w:t>
      </w:r>
    </w:p>
    <w:p w:rsidR="00165F44" w:rsidRPr="00E21EFC" w:rsidRDefault="00165F44"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lang w:val="en-US"/>
        </w:rPr>
        <w:t xml:space="preserve">Chapter 6 Cash Flow Statement / Accountancy: Company Accounts and Analysis of Financial Statements. NCERT Books National Council of Educational Research </w:t>
      </w:r>
      <w:proofErr w:type="gramStart"/>
      <w:r w:rsidRPr="00E21EFC">
        <w:rPr>
          <w:rFonts w:ascii="Times New Roman" w:hAnsi="Times New Roman" w:cs="Times New Roman"/>
          <w:color w:val="000000" w:themeColor="text1"/>
          <w:sz w:val="24"/>
          <w:szCs w:val="24"/>
          <w:lang w:val="en-US"/>
        </w:rPr>
        <w:t>And</w:t>
      </w:r>
      <w:proofErr w:type="gramEnd"/>
      <w:r w:rsidRPr="00E21EFC">
        <w:rPr>
          <w:rFonts w:ascii="Times New Roman" w:hAnsi="Times New Roman" w:cs="Times New Roman"/>
          <w:color w:val="000000" w:themeColor="text1"/>
          <w:sz w:val="24"/>
          <w:szCs w:val="24"/>
          <w:lang w:val="en-US"/>
        </w:rPr>
        <w:t xml:space="preserve"> Training, 2018. P.248-296. URL</w:t>
      </w:r>
      <w:r w:rsidRPr="00E21EFC">
        <w:rPr>
          <w:rFonts w:ascii="Times New Roman" w:hAnsi="Times New Roman" w:cs="Times New Roman"/>
          <w:color w:val="000000" w:themeColor="text1"/>
          <w:sz w:val="24"/>
          <w:szCs w:val="24"/>
        </w:rPr>
        <w:t xml:space="preserve">: </w:t>
      </w:r>
      <w:proofErr w:type="gramStart"/>
      <w:r w:rsidRPr="00E21EFC">
        <w:rPr>
          <w:rFonts w:ascii="Times New Roman" w:hAnsi="Times New Roman" w:cs="Times New Roman"/>
          <w:color w:val="000000" w:themeColor="text1"/>
          <w:sz w:val="24"/>
          <w:szCs w:val="24"/>
          <w:lang w:val="en-US"/>
        </w:rPr>
        <w:t>http</w:t>
      </w:r>
      <w:r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ncert</w:t>
      </w:r>
      <w:r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nic</w:t>
      </w:r>
      <w:r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in</w:t>
      </w:r>
      <w:r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ncerts</w:t>
      </w:r>
      <w:r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l</w:t>
      </w:r>
      <w:r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leac</w:t>
      </w:r>
      <w:r w:rsidRPr="00E21EFC">
        <w:rPr>
          <w:rFonts w:ascii="Times New Roman" w:hAnsi="Times New Roman" w:cs="Times New Roman"/>
          <w:color w:val="000000" w:themeColor="text1"/>
          <w:sz w:val="24"/>
          <w:szCs w:val="24"/>
        </w:rPr>
        <w:t>206.</w:t>
      </w:r>
      <w:r w:rsidRPr="00E21EFC">
        <w:rPr>
          <w:rFonts w:ascii="Times New Roman" w:hAnsi="Times New Roman" w:cs="Times New Roman"/>
          <w:color w:val="000000" w:themeColor="text1"/>
          <w:sz w:val="24"/>
          <w:szCs w:val="24"/>
          <w:lang w:val="en-US"/>
        </w:rPr>
        <w:t>pdf</w:t>
      </w:r>
      <w:r w:rsidRPr="00E21EFC">
        <w:rPr>
          <w:rFonts w:ascii="Times New Roman" w:hAnsi="Times New Roman" w:cs="Times New Roman"/>
          <w:color w:val="000000" w:themeColor="text1"/>
          <w:sz w:val="24"/>
          <w:szCs w:val="24"/>
        </w:rPr>
        <w:t xml:space="preserve">  (</w:t>
      </w:r>
      <w:proofErr w:type="gramEnd"/>
      <w:r w:rsidRPr="00E21EFC">
        <w:rPr>
          <w:rFonts w:ascii="Times New Roman" w:hAnsi="Times New Roman" w:cs="Times New Roman"/>
          <w:color w:val="000000" w:themeColor="text1"/>
          <w:sz w:val="24"/>
          <w:szCs w:val="24"/>
        </w:rPr>
        <w:t>12.05.2018)</w:t>
      </w:r>
    </w:p>
    <w:p w:rsidR="006929F5" w:rsidRPr="00E21EFC" w:rsidRDefault="006929F5"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lastRenderedPageBreak/>
        <w:t>Аскинадзи, В.М. Инвестиционное дело: учебник. / В.М. Аскинадзи, В.Ф. Максимова, В.С. Петров. – М.: Маркет ДС 2007. – 512 с</w:t>
      </w:r>
    </w:p>
    <w:p w:rsidR="006929F5" w:rsidRPr="00E21EFC" w:rsidRDefault="006929F5" w:rsidP="00ED093B">
      <w:pPr>
        <w:pStyle w:val="ListParagraph"/>
        <w:numPr>
          <w:ilvl w:val="0"/>
          <w:numId w:val="25"/>
        </w:numPr>
        <w:spacing w:line="360" w:lineRule="auto"/>
        <w:ind w:left="0" w:firstLine="709"/>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Барроу П. Бизнес-план, который работает: пер. с англ. – М.: Альпина бизнес-букс, 2006. – 288 с.</w:t>
      </w:r>
    </w:p>
    <w:p w:rsidR="00C40346" w:rsidRPr="00E21EFC" w:rsidRDefault="00C40346" w:rsidP="00ED093B">
      <w:pPr>
        <w:pStyle w:val="ListParagraph"/>
        <w:numPr>
          <w:ilvl w:val="0"/>
          <w:numId w:val="25"/>
        </w:numPr>
        <w:spacing w:line="360" w:lineRule="auto"/>
        <w:ind w:left="0" w:firstLine="709"/>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Брейли Р. и Майерс С. Глава 2. Приведенная стоимость и альтернативные издержки [Раздел книги] // Принципы корпоративных финансов / ред. Барышниковой пер. с англ. Н.. - М. : ЗАО "Олимп-Бизнес", 2008.</w:t>
      </w:r>
    </w:p>
    <w:p w:rsidR="006929F5" w:rsidRPr="00E21EFC" w:rsidRDefault="006929F5"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Валдайцев С.В. Оценка бизнеса : учеб. – 3-е изд., перераб. и доп. – М. : ТК Велби, Изд-во Проспект, 2008. – 576 с. (стр. 306 – 313)</w:t>
      </w:r>
    </w:p>
    <w:p w:rsidR="00C40346" w:rsidRPr="00E21EFC" w:rsidRDefault="00C40346"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Воронцовский А. В. Инвестиции и финансирование [Книга]. - СПб : Издательство СПбГУ, 2003. - стр. 528.</w:t>
      </w:r>
    </w:p>
    <w:p w:rsidR="006929F5" w:rsidRPr="00E21EFC" w:rsidRDefault="006929F5"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Воронцовский А.В. Управление рисками: учебник и практикум для бакалавриата и магистратуры [Книга]. - М. : Юрайт, 2016. - стр. 414 с.</w:t>
      </w:r>
    </w:p>
    <w:p w:rsidR="006929F5" w:rsidRPr="00E21EFC" w:rsidRDefault="006929F5"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Купцова, Е. В. Бизнес-планирование: учебник и практикум / Е.В. Купцова ; под ред. А.А. Степанова. – М: Изд-во Юрайт, 2017. – 435 с.</w:t>
      </w:r>
    </w:p>
    <w:p w:rsidR="006929F5" w:rsidRPr="00E21EFC" w:rsidRDefault="006929F5" w:rsidP="00ED093B">
      <w:pPr>
        <w:pStyle w:val="ListParagraph"/>
        <w:numPr>
          <w:ilvl w:val="0"/>
          <w:numId w:val="25"/>
        </w:numPr>
        <w:spacing w:line="360" w:lineRule="auto"/>
        <w:ind w:left="0" w:firstLine="709"/>
        <w:jc w:val="both"/>
        <w:rPr>
          <w:rStyle w:val="Hyperlink"/>
          <w:rFonts w:ascii="Times New Roman" w:hAnsi="Times New Roman" w:cs="Times New Roman"/>
          <w:color w:val="000000" w:themeColor="text1"/>
          <w:sz w:val="24"/>
          <w:szCs w:val="24"/>
          <w:u w:val="none"/>
        </w:rPr>
      </w:pPr>
      <w:r w:rsidRPr="00E21EFC">
        <w:rPr>
          <w:rFonts w:ascii="Times New Roman" w:hAnsi="Times New Roman" w:cs="Times New Roman"/>
          <w:color w:val="000000" w:themeColor="text1"/>
          <w:sz w:val="24"/>
          <w:szCs w:val="24"/>
        </w:rPr>
        <w:t xml:space="preserve">Максимова В.Ф. Реальные инвестиции: учебное пособие. </w:t>
      </w:r>
      <w:r w:rsidR="00456088"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rPr>
        <w:t xml:space="preserve"> М.: Московская финансово- промышленная академия, 2005. - 69 с. </w:t>
      </w:r>
      <w:r w:rsidRPr="00E21EFC">
        <w:rPr>
          <w:rFonts w:ascii="Times New Roman" w:hAnsi="Times New Roman" w:cs="Times New Roman"/>
          <w:color w:val="000000" w:themeColor="text1"/>
          <w:sz w:val="24"/>
          <w:szCs w:val="24"/>
          <w:lang w:val="en-US"/>
        </w:rPr>
        <w:t>URL</w:t>
      </w:r>
      <w:r w:rsidRPr="00E21EFC">
        <w:rPr>
          <w:rFonts w:ascii="Times New Roman" w:hAnsi="Times New Roman" w:cs="Times New Roman"/>
          <w:color w:val="000000" w:themeColor="text1"/>
          <w:sz w:val="24"/>
          <w:szCs w:val="24"/>
        </w:rPr>
        <w:t xml:space="preserve">: </w:t>
      </w:r>
      <w:hyperlink r:id="rId11" w:history="1">
        <w:r w:rsidRPr="00E21EFC">
          <w:rPr>
            <w:rStyle w:val="Hyperlink"/>
            <w:rFonts w:ascii="Times New Roman" w:hAnsi="Times New Roman" w:cs="Times New Roman"/>
            <w:color w:val="000000" w:themeColor="text1"/>
            <w:sz w:val="24"/>
            <w:szCs w:val="24"/>
            <w:lang w:val="en-US"/>
          </w:rPr>
          <w:t>http</w:t>
        </w:r>
        <w:r w:rsidRPr="00E21EFC">
          <w:rPr>
            <w:rStyle w:val="Hyperlink"/>
            <w:rFonts w:ascii="Times New Roman" w:hAnsi="Times New Roman" w:cs="Times New Roman"/>
            <w:color w:val="000000" w:themeColor="text1"/>
            <w:sz w:val="24"/>
            <w:szCs w:val="24"/>
          </w:rPr>
          <w:t>://</w:t>
        </w:r>
        <w:r w:rsidRPr="00E21EFC">
          <w:rPr>
            <w:rStyle w:val="Hyperlink"/>
            <w:rFonts w:ascii="Times New Roman" w:hAnsi="Times New Roman" w:cs="Times New Roman"/>
            <w:color w:val="000000" w:themeColor="text1"/>
            <w:sz w:val="24"/>
            <w:szCs w:val="24"/>
            <w:lang w:val="en-US"/>
          </w:rPr>
          <w:t>www</w:t>
        </w:r>
        <w:r w:rsidRPr="00E21EFC">
          <w:rPr>
            <w:rStyle w:val="Hyperlink"/>
            <w:rFonts w:ascii="Times New Roman" w:hAnsi="Times New Roman" w:cs="Times New Roman"/>
            <w:color w:val="000000" w:themeColor="text1"/>
            <w:sz w:val="24"/>
            <w:szCs w:val="24"/>
          </w:rPr>
          <w:t>.</w:t>
        </w:r>
        <w:r w:rsidRPr="00E21EFC">
          <w:rPr>
            <w:rStyle w:val="Hyperlink"/>
            <w:rFonts w:ascii="Times New Roman" w:hAnsi="Times New Roman" w:cs="Times New Roman"/>
            <w:color w:val="000000" w:themeColor="text1"/>
            <w:sz w:val="24"/>
            <w:szCs w:val="24"/>
            <w:lang w:val="en-US"/>
          </w:rPr>
          <w:t>alleng</w:t>
        </w:r>
        <w:r w:rsidRPr="00E21EFC">
          <w:rPr>
            <w:rStyle w:val="Hyperlink"/>
            <w:rFonts w:ascii="Times New Roman" w:hAnsi="Times New Roman" w:cs="Times New Roman"/>
            <w:color w:val="000000" w:themeColor="text1"/>
            <w:sz w:val="24"/>
            <w:szCs w:val="24"/>
          </w:rPr>
          <w:t>.</w:t>
        </w:r>
        <w:r w:rsidRPr="00E21EFC">
          <w:rPr>
            <w:rStyle w:val="Hyperlink"/>
            <w:rFonts w:ascii="Times New Roman" w:hAnsi="Times New Roman" w:cs="Times New Roman"/>
            <w:color w:val="000000" w:themeColor="text1"/>
            <w:sz w:val="24"/>
            <w:szCs w:val="24"/>
            <w:lang w:val="en-US"/>
          </w:rPr>
          <w:t>ru</w:t>
        </w:r>
        <w:r w:rsidRPr="00E21EFC">
          <w:rPr>
            <w:rStyle w:val="Hyperlink"/>
            <w:rFonts w:ascii="Times New Roman" w:hAnsi="Times New Roman" w:cs="Times New Roman"/>
            <w:color w:val="000000" w:themeColor="text1"/>
            <w:sz w:val="24"/>
            <w:szCs w:val="24"/>
          </w:rPr>
          <w:t>/</w:t>
        </w:r>
        <w:r w:rsidRPr="00E21EFC">
          <w:rPr>
            <w:rStyle w:val="Hyperlink"/>
            <w:rFonts w:ascii="Times New Roman" w:hAnsi="Times New Roman" w:cs="Times New Roman"/>
            <w:color w:val="000000" w:themeColor="text1"/>
            <w:sz w:val="24"/>
            <w:szCs w:val="24"/>
            <w:lang w:val="en-US"/>
          </w:rPr>
          <w:t>d</w:t>
        </w:r>
        <w:r w:rsidRPr="00E21EFC">
          <w:rPr>
            <w:rStyle w:val="Hyperlink"/>
            <w:rFonts w:ascii="Times New Roman" w:hAnsi="Times New Roman" w:cs="Times New Roman"/>
            <w:color w:val="000000" w:themeColor="text1"/>
            <w:sz w:val="24"/>
            <w:szCs w:val="24"/>
          </w:rPr>
          <w:t>/</w:t>
        </w:r>
        <w:r w:rsidRPr="00E21EFC">
          <w:rPr>
            <w:rStyle w:val="Hyperlink"/>
            <w:rFonts w:ascii="Times New Roman" w:hAnsi="Times New Roman" w:cs="Times New Roman"/>
            <w:color w:val="000000" w:themeColor="text1"/>
            <w:sz w:val="24"/>
            <w:szCs w:val="24"/>
            <w:lang w:val="en-US"/>
          </w:rPr>
          <w:t>econ</w:t>
        </w:r>
        <w:r w:rsidRPr="00E21EFC">
          <w:rPr>
            <w:rStyle w:val="Hyperlink"/>
            <w:rFonts w:ascii="Times New Roman" w:hAnsi="Times New Roman" w:cs="Times New Roman"/>
            <w:color w:val="000000" w:themeColor="text1"/>
            <w:sz w:val="24"/>
            <w:szCs w:val="24"/>
          </w:rPr>
          <w:t>-</w:t>
        </w:r>
        <w:r w:rsidRPr="00E21EFC">
          <w:rPr>
            <w:rStyle w:val="Hyperlink"/>
            <w:rFonts w:ascii="Times New Roman" w:hAnsi="Times New Roman" w:cs="Times New Roman"/>
            <w:color w:val="000000" w:themeColor="text1"/>
            <w:sz w:val="24"/>
            <w:szCs w:val="24"/>
            <w:lang w:val="en-US"/>
          </w:rPr>
          <w:t>fin</w:t>
        </w:r>
        <w:r w:rsidRPr="00E21EFC">
          <w:rPr>
            <w:rStyle w:val="Hyperlink"/>
            <w:rFonts w:ascii="Times New Roman" w:hAnsi="Times New Roman" w:cs="Times New Roman"/>
            <w:color w:val="000000" w:themeColor="text1"/>
            <w:sz w:val="24"/>
            <w:szCs w:val="24"/>
          </w:rPr>
          <w:t>/</w:t>
        </w:r>
        <w:r w:rsidRPr="00E21EFC">
          <w:rPr>
            <w:rStyle w:val="Hyperlink"/>
            <w:rFonts w:ascii="Times New Roman" w:hAnsi="Times New Roman" w:cs="Times New Roman"/>
            <w:color w:val="000000" w:themeColor="text1"/>
            <w:sz w:val="24"/>
            <w:szCs w:val="24"/>
            <w:lang w:val="en-US"/>
          </w:rPr>
          <w:t>econ</w:t>
        </w:r>
        <w:r w:rsidRPr="00E21EFC">
          <w:rPr>
            <w:rStyle w:val="Hyperlink"/>
            <w:rFonts w:ascii="Times New Roman" w:hAnsi="Times New Roman" w:cs="Times New Roman"/>
            <w:color w:val="000000" w:themeColor="text1"/>
            <w:sz w:val="24"/>
            <w:szCs w:val="24"/>
          </w:rPr>
          <w:t>-</w:t>
        </w:r>
        <w:r w:rsidRPr="00E21EFC">
          <w:rPr>
            <w:rStyle w:val="Hyperlink"/>
            <w:rFonts w:ascii="Times New Roman" w:hAnsi="Times New Roman" w:cs="Times New Roman"/>
            <w:color w:val="000000" w:themeColor="text1"/>
            <w:sz w:val="24"/>
            <w:szCs w:val="24"/>
            <w:lang w:val="en-US"/>
          </w:rPr>
          <w:t>fin</w:t>
        </w:r>
        <w:r w:rsidRPr="00E21EFC">
          <w:rPr>
            <w:rStyle w:val="Hyperlink"/>
            <w:rFonts w:ascii="Times New Roman" w:hAnsi="Times New Roman" w:cs="Times New Roman"/>
            <w:color w:val="000000" w:themeColor="text1"/>
            <w:sz w:val="24"/>
            <w:szCs w:val="24"/>
          </w:rPr>
          <w:t>111.</w:t>
        </w:r>
        <w:r w:rsidRPr="00E21EFC">
          <w:rPr>
            <w:rStyle w:val="Hyperlink"/>
            <w:rFonts w:ascii="Times New Roman" w:hAnsi="Times New Roman" w:cs="Times New Roman"/>
            <w:color w:val="000000" w:themeColor="text1"/>
            <w:sz w:val="24"/>
            <w:szCs w:val="24"/>
            <w:lang w:val="en-US"/>
          </w:rPr>
          <w:t>htm</w:t>
        </w:r>
      </w:hyperlink>
    </w:p>
    <w:p w:rsidR="0087573C" w:rsidRPr="00E21EFC" w:rsidRDefault="0087573C"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 xml:space="preserve">Маленков </w:t>
      </w:r>
      <w:r w:rsidR="00456088" w:rsidRPr="00E21EFC">
        <w:rPr>
          <w:rFonts w:ascii="Times New Roman" w:hAnsi="Times New Roman" w:cs="Times New Roman"/>
          <w:color w:val="000000" w:themeColor="text1"/>
          <w:sz w:val="24"/>
          <w:szCs w:val="24"/>
        </w:rPr>
        <w:t>Ю.А. Новые методы инвестиционного менеджмента. – СПб.: Изд-во «Бизнес-пресса», 2002. – 208 с.</w:t>
      </w:r>
    </w:p>
    <w:p w:rsidR="006929F5" w:rsidRPr="00E21EFC" w:rsidRDefault="006929F5"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Оценка бизнеса: Учебник / А.Г. Грязнова [и др.] ; под ред. А.Г. Грязновой [и др.] ; Финансовая академия при правительстве Российской федерации. Институт профессиональной оценки. – М.: Изд-во «Финансы и статистика», 2005. – 736 с.</w:t>
      </w:r>
    </w:p>
    <w:p w:rsidR="006929F5" w:rsidRPr="00E21EFC" w:rsidRDefault="006929F5"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Сергеев, А. А. Бизнес-планирование: учебник и практикум по для бакалавриата и магистратуры / А. А. Сергеев. – 3-е изд., испр. и доп. – М: Изд-во Юрайт, 2016. – 463 с.</w:t>
      </w:r>
    </w:p>
    <w:p w:rsidR="00165F44" w:rsidRPr="00E21EFC" w:rsidRDefault="006929F5" w:rsidP="00ED093B">
      <w:pPr>
        <w:spacing w:before="240" w:line="360" w:lineRule="auto"/>
        <w:contextualSpacing/>
        <w:jc w:val="center"/>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Статьи в журналах</w:t>
      </w:r>
    </w:p>
    <w:p w:rsidR="00DF4AA3" w:rsidRPr="00E21EFC"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lang w:val="en-US"/>
        </w:rPr>
        <w:t>Bangsmoen</w:t>
      </w:r>
      <w:r w:rsidRPr="0018116C">
        <w:rPr>
          <w:rFonts w:ascii="Times New Roman" w:hAnsi="Times New Roman" w:cs="Times New Roman"/>
          <w:color w:val="000000" w:themeColor="text1"/>
          <w:sz w:val="24"/>
          <w:szCs w:val="24"/>
          <w:lang w:val="en-US"/>
        </w:rPr>
        <w:t xml:space="preserve">, </w:t>
      </w:r>
      <w:r w:rsidRPr="00E21EFC">
        <w:rPr>
          <w:rFonts w:ascii="Times New Roman" w:hAnsi="Times New Roman" w:cs="Times New Roman"/>
          <w:color w:val="000000" w:themeColor="text1"/>
          <w:sz w:val="24"/>
          <w:szCs w:val="24"/>
          <w:lang w:val="en-US"/>
        </w:rPr>
        <w:t>Hans</w:t>
      </w:r>
      <w:r w:rsidRPr="0018116C">
        <w:rPr>
          <w:rFonts w:ascii="Times New Roman" w:hAnsi="Times New Roman" w:cs="Times New Roman"/>
          <w:color w:val="000000" w:themeColor="text1"/>
          <w:sz w:val="24"/>
          <w:szCs w:val="24"/>
          <w:lang w:val="en-US"/>
        </w:rPr>
        <w:t xml:space="preserve"> </w:t>
      </w:r>
      <w:r w:rsidRPr="00E21EFC">
        <w:rPr>
          <w:rFonts w:ascii="Times New Roman" w:hAnsi="Times New Roman" w:cs="Times New Roman"/>
          <w:color w:val="000000" w:themeColor="text1"/>
          <w:sz w:val="24"/>
          <w:szCs w:val="24"/>
          <w:lang w:val="en-US"/>
        </w:rPr>
        <w:t>Chr</w:t>
      </w:r>
      <w:r w:rsidRPr="0018116C">
        <w:rPr>
          <w:rFonts w:ascii="Times New Roman" w:hAnsi="Times New Roman" w:cs="Times New Roman"/>
          <w:color w:val="000000" w:themeColor="text1"/>
          <w:sz w:val="24"/>
          <w:szCs w:val="24"/>
          <w:lang w:val="en-US"/>
        </w:rPr>
        <w:t xml:space="preserve">. </w:t>
      </w:r>
      <w:r w:rsidRPr="00E21EFC">
        <w:rPr>
          <w:rFonts w:ascii="Times New Roman" w:hAnsi="Times New Roman" w:cs="Times New Roman"/>
          <w:color w:val="000000" w:themeColor="text1"/>
          <w:sz w:val="24"/>
          <w:szCs w:val="24"/>
          <w:lang w:val="en-US"/>
        </w:rPr>
        <w:t>Kolltveit, Bard Erlingsen Einar Chr. Historic Highlights // WWWorld. 2010. Issue 2. P.17-22. Published by: Wilh. Wilhelmsen Holding ASA, Norway.</w:t>
      </w:r>
    </w:p>
    <w:p w:rsidR="00DF4AA3" w:rsidRPr="00E21EFC"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lang w:val="en-US"/>
        </w:rPr>
        <w:t xml:space="preserve">Black, Fischer, and Myron Scholes. "The Pricing of Options and Corporate Liabilities." Journal of Political Economy 81, no. 3 (1973): 637-654. </w:t>
      </w:r>
      <w:hyperlink r:id="rId12" w:history="1">
        <w:r w:rsidR="00A10A33" w:rsidRPr="00E21EFC">
          <w:rPr>
            <w:rStyle w:val="Hyperlink"/>
            <w:rFonts w:ascii="Times New Roman" w:hAnsi="Times New Roman" w:cs="Times New Roman"/>
            <w:sz w:val="24"/>
            <w:szCs w:val="24"/>
            <w:lang w:val="en-US"/>
          </w:rPr>
          <w:t>http://www.jstor.org/stable/1831029</w:t>
        </w:r>
      </w:hyperlink>
      <w:r w:rsidRPr="00E21EFC">
        <w:rPr>
          <w:rFonts w:ascii="Times New Roman" w:hAnsi="Times New Roman" w:cs="Times New Roman"/>
          <w:color w:val="000000" w:themeColor="text1"/>
          <w:sz w:val="24"/>
          <w:szCs w:val="24"/>
          <w:lang w:val="en-US"/>
        </w:rPr>
        <w:t>.</w:t>
      </w:r>
    </w:p>
    <w:p w:rsidR="00A10A33" w:rsidRPr="00E21EFC" w:rsidRDefault="00A10A3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lang w:val="en-US"/>
        </w:rPr>
        <w:lastRenderedPageBreak/>
        <w:t xml:space="preserve">Brandão Luiz E. </w:t>
      </w:r>
      <w:proofErr w:type="gramStart"/>
      <w:r w:rsidRPr="00E21EFC">
        <w:rPr>
          <w:rFonts w:ascii="Times New Roman" w:hAnsi="Times New Roman" w:cs="Times New Roman"/>
          <w:color w:val="000000" w:themeColor="text1"/>
          <w:sz w:val="24"/>
          <w:szCs w:val="24"/>
          <w:lang w:val="en-US"/>
        </w:rPr>
        <w:t>et al.</w:t>
      </w:r>
      <w:proofErr w:type="gramEnd"/>
      <w:r w:rsidRPr="00E21EFC">
        <w:rPr>
          <w:rFonts w:ascii="Times New Roman" w:hAnsi="Times New Roman" w:cs="Times New Roman"/>
          <w:color w:val="000000" w:themeColor="text1"/>
          <w:sz w:val="24"/>
          <w:szCs w:val="24"/>
          <w:lang w:val="en-US"/>
        </w:rPr>
        <w:t xml:space="preserve"> Response to Comments on Brandão et al. // Decision Analysis. – INFORMS, 2005. – </w:t>
      </w:r>
      <w:proofErr w:type="gramStart"/>
      <w:r w:rsidRPr="00E21EFC">
        <w:rPr>
          <w:rFonts w:ascii="Times New Roman" w:hAnsi="Times New Roman" w:cs="Times New Roman"/>
          <w:color w:val="000000" w:themeColor="text1"/>
          <w:sz w:val="24"/>
          <w:szCs w:val="24"/>
          <w:lang w:val="en-US"/>
        </w:rPr>
        <w:t>2 :</w:t>
      </w:r>
      <w:proofErr w:type="gramEnd"/>
      <w:r w:rsidRPr="00E21EFC">
        <w:rPr>
          <w:rFonts w:ascii="Times New Roman" w:hAnsi="Times New Roman" w:cs="Times New Roman"/>
          <w:color w:val="000000" w:themeColor="text1"/>
          <w:sz w:val="24"/>
          <w:szCs w:val="24"/>
          <w:lang w:val="en-US"/>
        </w:rPr>
        <w:t xml:space="preserve"> Vol. 2. – pp. 103-109.</w:t>
      </w:r>
    </w:p>
    <w:p w:rsidR="00DF4AA3"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lang w:val="en-US"/>
        </w:rPr>
        <w:t xml:space="preserve">Cobb, BR A graphical method for valuing switching options / BR Cobb and JM Charnes // The Journal of the Operational Research Society, Vol. 61, No. 11 (November 2010), pp. 1596-1606 Published by: Palgrave Macmillan Journals on behalf of the Operational Research Society. URL: </w:t>
      </w:r>
      <w:hyperlink r:id="rId13" w:history="1">
        <w:r w:rsidRPr="00E21EFC">
          <w:rPr>
            <w:rStyle w:val="Hyperlink"/>
            <w:rFonts w:ascii="Times New Roman" w:hAnsi="Times New Roman" w:cs="Times New Roman"/>
            <w:color w:val="000000" w:themeColor="text1"/>
            <w:sz w:val="24"/>
            <w:szCs w:val="24"/>
            <w:lang w:val="en-US"/>
          </w:rPr>
          <w:t>http://www.jstor.org/stable/40926087</w:t>
        </w:r>
      </w:hyperlink>
      <w:r w:rsidRPr="00E21EFC">
        <w:rPr>
          <w:rFonts w:ascii="Times New Roman" w:hAnsi="Times New Roman" w:cs="Times New Roman"/>
          <w:color w:val="000000" w:themeColor="text1"/>
          <w:sz w:val="24"/>
          <w:szCs w:val="24"/>
          <w:lang w:val="en-US"/>
        </w:rPr>
        <w:t xml:space="preserve"> Accessed: 11-12-2016 20:12 UT</w:t>
      </w:r>
    </w:p>
    <w:p w:rsidR="00D52507" w:rsidRPr="00E21EFC" w:rsidRDefault="00D52507"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Damodaran</w:t>
      </w:r>
      <w:r w:rsidRPr="00D52507">
        <w:rPr>
          <w:rFonts w:ascii="Times New Roman" w:hAnsi="Times New Roman" w:cs="Times New Roman"/>
          <w:color w:val="000000" w:themeColor="text1"/>
          <w:sz w:val="24"/>
          <w:szCs w:val="24"/>
          <w:lang w:val="en-GB"/>
        </w:rPr>
        <w:t xml:space="preserve"> </w:t>
      </w:r>
      <w:r>
        <w:rPr>
          <w:rFonts w:ascii="Times New Roman" w:hAnsi="Times New Roman" w:cs="Times New Roman"/>
          <w:color w:val="000000" w:themeColor="text1"/>
          <w:sz w:val="24"/>
          <w:szCs w:val="24"/>
          <w:lang w:val="en-US"/>
        </w:rPr>
        <w:t>A</w:t>
      </w:r>
      <w:r w:rsidRPr="00D52507">
        <w:rPr>
          <w:rFonts w:ascii="Times New Roman" w:hAnsi="Times New Roman" w:cs="Times New Roman"/>
          <w:color w:val="000000" w:themeColor="text1"/>
          <w:sz w:val="24"/>
          <w:szCs w:val="24"/>
          <w:lang w:val="en-GB"/>
        </w:rPr>
        <w:t>.</w:t>
      </w:r>
      <w:r>
        <w:rPr>
          <w:rFonts w:ascii="Times New Roman" w:hAnsi="Times New Roman" w:cs="Times New Roman"/>
          <w:color w:val="000000" w:themeColor="text1"/>
          <w:sz w:val="24"/>
          <w:szCs w:val="24"/>
          <w:lang w:val="en-US"/>
        </w:rPr>
        <w:t xml:space="preserve"> </w:t>
      </w:r>
      <w:r w:rsidRPr="00D52507">
        <w:rPr>
          <w:rFonts w:ascii="Times New Roman" w:hAnsi="Times New Roman" w:cs="Times New Roman"/>
          <w:color w:val="000000" w:themeColor="text1"/>
          <w:sz w:val="24"/>
          <w:szCs w:val="24"/>
          <w:lang w:val="en-US"/>
        </w:rPr>
        <w:t>Country Risk: Determinants, Measures and Implications – The 2017 Edition</w:t>
      </w:r>
      <w:r>
        <w:rPr>
          <w:rFonts w:ascii="Times New Roman" w:hAnsi="Times New Roman" w:cs="Times New Roman"/>
          <w:color w:val="000000" w:themeColor="text1"/>
          <w:sz w:val="24"/>
          <w:szCs w:val="24"/>
          <w:lang w:val="en-US"/>
        </w:rPr>
        <w:t xml:space="preserve"> // SSRN, 2017 July, 9. NY</w:t>
      </w:r>
      <w:r w:rsidRPr="00D52507">
        <w:rPr>
          <w:rFonts w:ascii="Times New Roman" w:hAnsi="Times New Roman" w:cs="Times New Roman"/>
          <w:color w:val="000000" w:themeColor="text1"/>
          <w:sz w:val="24"/>
          <w:szCs w:val="24"/>
          <w:lang w:val="en-GB"/>
        </w:rPr>
        <w:t xml:space="preserve"> </w:t>
      </w:r>
      <w:r>
        <w:rPr>
          <w:rFonts w:ascii="Times New Roman" w:hAnsi="Times New Roman" w:cs="Times New Roman"/>
          <w:color w:val="000000" w:themeColor="text1"/>
          <w:sz w:val="24"/>
          <w:szCs w:val="24"/>
          <w:lang w:val="en-US"/>
        </w:rPr>
        <w:t>University</w:t>
      </w:r>
      <w:r w:rsidRPr="00D52507">
        <w:rPr>
          <w:rFonts w:ascii="Times New Roman" w:hAnsi="Times New Roman" w:cs="Times New Roman"/>
          <w:color w:val="000000" w:themeColor="text1"/>
          <w:sz w:val="24"/>
          <w:szCs w:val="24"/>
          <w:lang w:val="en-GB"/>
        </w:rPr>
        <w:t xml:space="preserve"> – </w:t>
      </w:r>
      <w:r>
        <w:rPr>
          <w:rFonts w:ascii="Times New Roman" w:hAnsi="Times New Roman" w:cs="Times New Roman"/>
          <w:color w:val="000000" w:themeColor="text1"/>
          <w:sz w:val="24"/>
          <w:szCs w:val="24"/>
          <w:lang w:val="en-US"/>
        </w:rPr>
        <w:t>Stern</w:t>
      </w:r>
      <w:r w:rsidRPr="00D52507">
        <w:rPr>
          <w:rFonts w:ascii="Times New Roman" w:hAnsi="Times New Roman" w:cs="Times New Roman"/>
          <w:color w:val="000000" w:themeColor="text1"/>
          <w:sz w:val="24"/>
          <w:szCs w:val="24"/>
          <w:lang w:val="en-GB"/>
        </w:rPr>
        <w:t xml:space="preserve"> </w:t>
      </w:r>
      <w:r>
        <w:rPr>
          <w:rFonts w:ascii="Times New Roman" w:hAnsi="Times New Roman" w:cs="Times New Roman"/>
          <w:color w:val="000000" w:themeColor="text1"/>
          <w:sz w:val="24"/>
          <w:szCs w:val="24"/>
          <w:lang w:val="en-US"/>
        </w:rPr>
        <w:t>School</w:t>
      </w:r>
      <w:r w:rsidRPr="00D52507">
        <w:rPr>
          <w:rFonts w:ascii="Times New Roman" w:hAnsi="Times New Roman" w:cs="Times New Roman"/>
          <w:color w:val="000000" w:themeColor="text1"/>
          <w:sz w:val="24"/>
          <w:szCs w:val="24"/>
          <w:lang w:val="en-GB"/>
        </w:rPr>
        <w:t xml:space="preserve"> </w:t>
      </w:r>
      <w:r>
        <w:rPr>
          <w:rFonts w:ascii="Times New Roman" w:hAnsi="Times New Roman" w:cs="Times New Roman"/>
          <w:color w:val="000000" w:themeColor="text1"/>
          <w:sz w:val="24"/>
          <w:szCs w:val="24"/>
          <w:lang w:val="en-US"/>
        </w:rPr>
        <w:t>of</w:t>
      </w:r>
      <w:r w:rsidRPr="00D52507">
        <w:rPr>
          <w:rFonts w:ascii="Times New Roman" w:hAnsi="Times New Roman" w:cs="Times New Roman"/>
          <w:color w:val="000000" w:themeColor="text1"/>
          <w:sz w:val="24"/>
          <w:szCs w:val="24"/>
          <w:lang w:val="en-GB"/>
        </w:rPr>
        <w:t xml:space="preserve"> </w:t>
      </w:r>
      <w:r>
        <w:rPr>
          <w:rFonts w:ascii="Times New Roman" w:hAnsi="Times New Roman" w:cs="Times New Roman"/>
          <w:color w:val="000000" w:themeColor="text1"/>
          <w:sz w:val="24"/>
          <w:szCs w:val="24"/>
          <w:lang w:val="en-US"/>
        </w:rPr>
        <w:t>Business</w:t>
      </w:r>
      <w:r w:rsidRPr="00D52507">
        <w:rPr>
          <w:rFonts w:ascii="Times New Roman" w:hAnsi="Times New Roman" w:cs="Times New Roman"/>
          <w:color w:val="000000" w:themeColor="text1"/>
          <w:sz w:val="24"/>
          <w:szCs w:val="24"/>
          <w:lang w:val="en-GB"/>
        </w:rPr>
        <w:t>.</w:t>
      </w:r>
      <w:r>
        <w:rPr>
          <w:rFonts w:ascii="Times New Roman" w:hAnsi="Times New Roman" w:cs="Times New Roman"/>
          <w:color w:val="000000" w:themeColor="text1"/>
          <w:sz w:val="24"/>
          <w:szCs w:val="24"/>
          <w:lang w:val="en-GB"/>
        </w:rPr>
        <w:t xml:space="preserve"> P</w:t>
      </w:r>
      <w:r w:rsidRPr="00D52507">
        <w:rPr>
          <w:rFonts w:ascii="Times New Roman" w:hAnsi="Times New Roman" w:cs="Times New Roman"/>
          <w:color w:val="000000" w:themeColor="text1"/>
          <w:sz w:val="24"/>
          <w:szCs w:val="24"/>
          <w:lang w:val="en-GB"/>
        </w:rPr>
        <w:t xml:space="preserve">.100. </w:t>
      </w:r>
      <w:r>
        <w:rPr>
          <w:rFonts w:ascii="Times New Roman" w:hAnsi="Times New Roman" w:cs="Times New Roman"/>
          <w:color w:val="000000" w:themeColor="text1"/>
          <w:sz w:val="24"/>
          <w:szCs w:val="24"/>
          <w:lang w:val="en-US"/>
        </w:rPr>
        <w:t>URL</w:t>
      </w:r>
      <w:r w:rsidRPr="00D52507">
        <w:rPr>
          <w:rFonts w:ascii="Times New Roman" w:hAnsi="Times New Roman" w:cs="Times New Roman"/>
          <w:color w:val="000000" w:themeColor="text1"/>
          <w:sz w:val="24"/>
          <w:szCs w:val="24"/>
          <w:lang w:val="en-GB"/>
        </w:rPr>
        <w:t xml:space="preserve">: </w:t>
      </w:r>
      <w:hyperlink r:id="rId14" w:history="1">
        <w:r w:rsidRPr="00D52507">
          <w:rPr>
            <w:rStyle w:val="Hyperlink"/>
            <w:rFonts w:ascii="Times New Roman" w:hAnsi="Times New Roman" w:cs="Times New Roman"/>
            <w:sz w:val="24"/>
            <w:szCs w:val="24"/>
            <w:lang w:val="en-GB"/>
          </w:rPr>
          <w:t>https://papers.ssrn.com/sol3/papers.cfm?abstract_id=3000499</w:t>
        </w:r>
      </w:hyperlink>
      <w:r w:rsidRPr="00D52507">
        <w:rPr>
          <w:rFonts w:ascii="Times New Roman" w:hAnsi="Times New Roman" w:cs="Times New Roman"/>
          <w:color w:val="000000" w:themeColor="text1"/>
          <w:sz w:val="24"/>
          <w:szCs w:val="24"/>
          <w:lang w:val="en-GB"/>
        </w:rPr>
        <w:t xml:space="preserve"> </w:t>
      </w:r>
      <w:r>
        <w:rPr>
          <w:rFonts w:ascii="Times New Roman" w:hAnsi="Times New Roman" w:cs="Times New Roman"/>
          <w:color w:val="000000" w:themeColor="text1"/>
          <w:sz w:val="24"/>
          <w:szCs w:val="24"/>
          <w:lang w:val="en-US"/>
        </w:rPr>
        <w:t>(14.05.2018).</w:t>
      </w:r>
    </w:p>
    <w:p w:rsidR="00DF4AA3" w:rsidRPr="00E21EFC"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lang w:val="en-US"/>
        </w:rPr>
        <w:t>Giannikos, C.I. Investment in Real Assets and Information Acquisition: the OCE preferences case // Economics Letters, 2002. N 77 pp. 73-78. Published by Elseiver Science B.V.</w:t>
      </w:r>
    </w:p>
    <w:p w:rsidR="00DF4AA3" w:rsidRPr="00E21EFC"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lang w:val="en-US"/>
        </w:rPr>
        <w:t>O. Whitfield Broome. Statement of Cash Flows: Time for Change! // Financial Analysts Journal. 2004. Vol. 60, No. 2, pp. 16-22. URL: http://www.jstor.org/stable/4480552 (12.05.2018)</w:t>
      </w:r>
    </w:p>
    <w:p w:rsidR="00DF4AA3" w:rsidRPr="00E21EFC"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lang w:val="en-US"/>
        </w:rPr>
        <w:t>Orpurt S.F. Yoonseok Z. Do Direct Cash Flow Disclosures Help Predict Future Operating Cash Flows and Earnings? // The Accounting Review. 2009. Vol. 84, No. 3, pp. 893–935. URL: http://www.jstor.org/stable/27784198 (12.05.2018)</w:t>
      </w:r>
    </w:p>
    <w:p w:rsidR="00C40346" w:rsidRPr="00E21EFC" w:rsidRDefault="00C40346"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lang w:val="en-US"/>
        </w:rPr>
        <w:t xml:space="preserve">Reuer Jeffrey J. и Tong Tony W. Corporate Investments and Growth Options // Managerial and Decision Economics. – Wiley, December 2007. - No. </w:t>
      </w:r>
      <w:proofErr w:type="gramStart"/>
      <w:r w:rsidRPr="00E21EFC">
        <w:rPr>
          <w:rFonts w:ascii="Times New Roman" w:hAnsi="Times New Roman" w:cs="Times New Roman"/>
          <w:color w:val="000000" w:themeColor="text1"/>
          <w:sz w:val="24"/>
          <w:szCs w:val="24"/>
          <w:lang w:val="en-US"/>
        </w:rPr>
        <w:t>8 :</w:t>
      </w:r>
      <w:proofErr w:type="gramEnd"/>
      <w:r w:rsidRPr="00E21EFC">
        <w:rPr>
          <w:rFonts w:ascii="Times New Roman" w:hAnsi="Times New Roman" w:cs="Times New Roman"/>
          <w:color w:val="000000" w:themeColor="text1"/>
          <w:sz w:val="24"/>
          <w:szCs w:val="24"/>
          <w:lang w:val="en-US"/>
        </w:rPr>
        <w:t xml:space="preserve"> Vol. 28. pp. 863-877.</w:t>
      </w:r>
    </w:p>
    <w:p w:rsidR="00DF4AA3" w:rsidRPr="00E21EFC"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sz w:val="24"/>
          <w:szCs w:val="24"/>
        </w:rPr>
        <w:t>Ангеловская А.А. Анализ формирования денежных потоков по МСФО и российским стандартам // Проблемы. Мнения. Решения. 2013. 3 (349). С.47-51</w:t>
      </w:r>
    </w:p>
    <w:p w:rsidR="00DF4AA3" w:rsidRPr="00E21EFC"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Библиотека управления «Чистая приведенная стоимость (NPV)» [Электронный ресурс] // Интернет-проект «Корпоративный менеджмент», 1998–2017. URL: http://www.cfin.ru/encycl/npv.shtml (19.05.2017)</w:t>
      </w:r>
    </w:p>
    <w:p w:rsidR="00DF4AA3" w:rsidRPr="00E21EFC"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Борисов, А. Б. Большой экономический словарь. М.: Книжный мир, 2003. Режим доступа: https://tochka.com/info/glossary?srch=РЕАЛЬНЫЕ+АКТИВЫ 895 с.</w:t>
      </w:r>
    </w:p>
    <w:p w:rsidR="00DF4AA3" w:rsidRPr="00E21EFC"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Бухвалов А.В. Реальные опционы в менеджменте: введение в проблему // Российский журнал менеджмента № 1, 2004. С. 3–32. – URL: http://ecsocman.hse.ru/data/017/625/1219/1_01_Buhvalov.pdf (06.04.2017)</w:t>
      </w:r>
    </w:p>
    <w:p w:rsidR="00DF4AA3" w:rsidRPr="00E21EFC"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rPr>
        <w:t>Бухвалов А.В. Реальные опционы в менеджменте: классификация и приложения // Российский журнал менеджмента № 2, 2004. С</w:t>
      </w:r>
      <w:r w:rsidRPr="00E21EFC">
        <w:rPr>
          <w:rFonts w:ascii="Times New Roman" w:hAnsi="Times New Roman" w:cs="Times New Roman"/>
          <w:color w:val="000000" w:themeColor="text1"/>
          <w:sz w:val="24"/>
          <w:szCs w:val="24"/>
          <w:lang w:val="en-US"/>
        </w:rPr>
        <w:t xml:space="preserve">. 27–56. – URL: </w:t>
      </w:r>
      <w:hyperlink r:id="rId15" w:history="1">
        <w:r w:rsidRPr="00E21EFC">
          <w:rPr>
            <w:rStyle w:val="Hyperlink"/>
            <w:rFonts w:ascii="Times New Roman" w:hAnsi="Times New Roman" w:cs="Times New Roman"/>
            <w:color w:val="000000" w:themeColor="text1"/>
            <w:sz w:val="24"/>
            <w:szCs w:val="24"/>
            <w:lang w:val="en-US"/>
          </w:rPr>
          <w:t>http://ecsocman.hse.ru/data/337/846/1217/Bukhvalov_options.</w:t>
        </w:r>
      </w:hyperlink>
      <w:hyperlink r:id="rId16" w:history="1">
        <w:r w:rsidRPr="00E21EFC">
          <w:rPr>
            <w:rStyle w:val="Hyperlink"/>
            <w:rFonts w:ascii="Times New Roman" w:hAnsi="Times New Roman" w:cs="Times New Roman"/>
            <w:color w:val="000000" w:themeColor="text1"/>
            <w:sz w:val="24"/>
            <w:szCs w:val="24"/>
            <w:lang w:val="en-US"/>
          </w:rPr>
          <w:t>pdf</w:t>
        </w:r>
      </w:hyperlink>
      <w:r w:rsidRPr="00E21EFC">
        <w:rPr>
          <w:rFonts w:ascii="Times New Roman" w:hAnsi="Times New Roman" w:cs="Times New Roman"/>
          <w:color w:val="000000" w:themeColor="text1"/>
          <w:sz w:val="24"/>
          <w:szCs w:val="24"/>
          <w:lang w:val="en-US"/>
        </w:rPr>
        <w:t xml:space="preserve"> (06.04.2017)</w:t>
      </w:r>
    </w:p>
    <w:p w:rsidR="00DF4AA3" w:rsidRPr="00E21EFC"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sz w:val="24"/>
          <w:szCs w:val="24"/>
        </w:rPr>
        <w:t xml:space="preserve">Бычкова С.М., Багмаева Д.Г. Методика анализа денежных средств и денежных потоков организации // Проблемы.Мнения.Решения. 2014. </w:t>
      </w:r>
      <w:r w:rsidRPr="00E21EFC">
        <w:rPr>
          <w:rFonts w:ascii="Times New Roman" w:hAnsi="Times New Roman" w:cs="Times New Roman"/>
          <w:sz w:val="24"/>
          <w:szCs w:val="24"/>
          <w:lang w:val="en-GB"/>
        </w:rPr>
        <w:t xml:space="preserve">№ 21 (315). </w:t>
      </w:r>
      <w:r w:rsidRPr="00E21EFC">
        <w:rPr>
          <w:rFonts w:ascii="Times New Roman" w:hAnsi="Times New Roman" w:cs="Times New Roman"/>
          <w:sz w:val="24"/>
          <w:szCs w:val="24"/>
        </w:rPr>
        <w:t>С</w:t>
      </w:r>
      <w:r w:rsidRPr="00E21EFC">
        <w:rPr>
          <w:rFonts w:ascii="Times New Roman" w:hAnsi="Times New Roman" w:cs="Times New Roman"/>
          <w:sz w:val="24"/>
          <w:szCs w:val="24"/>
          <w:lang w:val="en-GB"/>
        </w:rPr>
        <w:t xml:space="preserve">.23-30. </w:t>
      </w:r>
      <w:r w:rsidRPr="00E21EFC">
        <w:rPr>
          <w:rFonts w:ascii="Times New Roman" w:hAnsi="Times New Roman" w:cs="Times New Roman"/>
          <w:sz w:val="24"/>
          <w:szCs w:val="24"/>
          <w:lang w:val="en-US"/>
        </w:rPr>
        <w:lastRenderedPageBreak/>
        <w:t>URL</w:t>
      </w:r>
      <w:r w:rsidRPr="00E21EFC">
        <w:rPr>
          <w:rFonts w:ascii="Times New Roman" w:hAnsi="Times New Roman" w:cs="Times New Roman"/>
          <w:sz w:val="24"/>
          <w:szCs w:val="24"/>
          <w:lang w:val="en-GB"/>
        </w:rPr>
        <w:t xml:space="preserve">: </w:t>
      </w:r>
      <w:hyperlink r:id="rId17" w:history="1">
        <w:r w:rsidRPr="00E21EFC">
          <w:rPr>
            <w:rStyle w:val="Hyperlink"/>
            <w:rFonts w:ascii="Times New Roman" w:hAnsi="Times New Roman" w:cs="Times New Roman"/>
            <w:sz w:val="24"/>
            <w:szCs w:val="24"/>
            <w:lang w:val="en-US"/>
          </w:rPr>
          <w:t>http</w:t>
        </w:r>
        <w:r w:rsidRPr="00E21EFC">
          <w:rPr>
            <w:rStyle w:val="Hyperlink"/>
            <w:rFonts w:ascii="Times New Roman" w:hAnsi="Times New Roman" w:cs="Times New Roman"/>
            <w:sz w:val="24"/>
            <w:szCs w:val="24"/>
            <w:lang w:val="en-GB"/>
          </w:rPr>
          <w:t>://</w:t>
        </w:r>
        <w:r w:rsidRPr="00E21EFC">
          <w:rPr>
            <w:rStyle w:val="Hyperlink"/>
            <w:rFonts w:ascii="Times New Roman" w:hAnsi="Times New Roman" w:cs="Times New Roman"/>
            <w:sz w:val="24"/>
            <w:szCs w:val="24"/>
            <w:lang w:val="en-US"/>
          </w:rPr>
          <w:t>cyberleninka</w:t>
        </w:r>
        <w:r w:rsidRPr="00E21EFC">
          <w:rPr>
            <w:rStyle w:val="Hyperlink"/>
            <w:rFonts w:ascii="Times New Roman" w:hAnsi="Times New Roman" w:cs="Times New Roman"/>
            <w:sz w:val="24"/>
            <w:szCs w:val="24"/>
            <w:lang w:val="en-GB"/>
          </w:rPr>
          <w:t>.</w:t>
        </w:r>
        <w:r w:rsidRPr="00E21EFC">
          <w:rPr>
            <w:rStyle w:val="Hyperlink"/>
            <w:rFonts w:ascii="Times New Roman" w:hAnsi="Times New Roman" w:cs="Times New Roman"/>
            <w:sz w:val="24"/>
            <w:szCs w:val="24"/>
            <w:lang w:val="en-US"/>
          </w:rPr>
          <w:t>ru</w:t>
        </w:r>
        <w:r w:rsidRPr="00E21EFC">
          <w:rPr>
            <w:rStyle w:val="Hyperlink"/>
            <w:rFonts w:ascii="Times New Roman" w:hAnsi="Times New Roman" w:cs="Times New Roman"/>
            <w:sz w:val="24"/>
            <w:szCs w:val="24"/>
            <w:lang w:val="en-GB"/>
          </w:rPr>
          <w:t>/</w:t>
        </w:r>
        <w:r w:rsidRPr="00E21EFC">
          <w:rPr>
            <w:rStyle w:val="Hyperlink"/>
            <w:rFonts w:ascii="Times New Roman" w:hAnsi="Times New Roman" w:cs="Times New Roman"/>
            <w:sz w:val="24"/>
            <w:szCs w:val="24"/>
            <w:lang w:val="en-US"/>
          </w:rPr>
          <w:t>article</w:t>
        </w:r>
        <w:r w:rsidRPr="00E21EFC">
          <w:rPr>
            <w:rStyle w:val="Hyperlink"/>
            <w:rFonts w:ascii="Times New Roman" w:hAnsi="Times New Roman" w:cs="Times New Roman"/>
            <w:sz w:val="24"/>
            <w:szCs w:val="24"/>
            <w:lang w:val="en-GB"/>
          </w:rPr>
          <w:t>/</w:t>
        </w:r>
        <w:r w:rsidRPr="00E21EFC">
          <w:rPr>
            <w:rStyle w:val="Hyperlink"/>
            <w:rFonts w:ascii="Times New Roman" w:hAnsi="Times New Roman" w:cs="Times New Roman"/>
            <w:sz w:val="24"/>
            <w:szCs w:val="24"/>
            <w:lang w:val="en-US"/>
          </w:rPr>
          <w:t>n</w:t>
        </w:r>
        <w:r w:rsidRPr="00E21EFC">
          <w:rPr>
            <w:rStyle w:val="Hyperlink"/>
            <w:rFonts w:ascii="Times New Roman" w:hAnsi="Times New Roman" w:cs="Times New Roman"/>
            <w:sz w:val="24"/>
            <w:szCs w:val="24"/>
            <w:lang w:val="en-GB"/>
          </w:rPr>
          <w:t>/</w:t>
        </w:r>
        <w:r w:rsidRPr="00E21EFC">
          <w:rPr>
            <w:rStyle w:val="Hyperlink"/>
            <w:rFonts w:ascii="Times New Roman" w:hAnsi="Times New Roman" w:cs="Times New Roman"/>
            <w:sz w:val="24"/>
            <w:szCs w:val="24"/>
            <w:lang w:val="en-US"/>
          </w:rPr>
          <w:t>metodika</w:t>
        </w:r>
        <w:r w:rsidRPr="00E21EFC">
          <w:rPr>
            <w:rStyle w:val="Hyperlink"/>
            <w:rFonts w:ascii="Times New Roman" w:hAnsi="Times New Roman" w:cs="Times New Roman"/>
            <w:sz w:val="24"/>
            <w:szCs w:val="24"/>
            <w:lang w:val="en-GB"/>
          </w:rPr>
          <w:t>-</w:t>
        </w:r>
        <w:r w:rsidRPr="00E21EFC">
          <w:rPr>
            <w:rStyle w:val="Hyperlink"/>
            <w:rFonts w:ascii="Times New Roman" w:hAnsi="Times New Roman" w:cs="Times New Roman"/>
            <w:sz w:val="24"/>
            <w:szCs w:val="24"/>
            <w:lang w:val="en-US"/>
          </w:rPr>
          <w:t>analiza</w:t>
        </w:r>
        <w:r w:rsidRPr="00E21EFC">
          <w:rPr>
            <w:rStyle w:val="Hyperlink"/>
            <w:rFonts w:ascii="Times New Roman" w:hAnsi="Times New Roman" w:cs="Times New Roman"/>
            <w:sz w:val="24"/>
            <w:szCs w:val="24"/>
            <w:lang w:val="en-GB"/>
          </w:rPr>
          <w:t>-</w:t>
        </w:r>
        <w:r w:rsidRPr="00E21EFC">
          <w:rPr>
            <w:rStyle w:val="Hyperlink"/>
            <w:rFonts w:ascii="Times New Roman" w:hAnsi="Times New Roman" w:cs="Times New Roman"/>
            <w:sz w:val="24"/>
            <w:szCs w:val="24"/>
            <w:lang w:val="en-US"/>
          </w:rPr>
          <w:t>denezhnyh</w:t>
        </w:r>
        <w:r w:rsidRPr="00E21EFC">
          <w:rPr>
            <w:rStyle w:val="Hyperlink"/>
            <w:rFonts w:ascii="Times New Roman" w:hAnsi="Times New Roman" w:cs="Times New Roman"/>
            <w:sz w:val="24"/>
            <w:szCs w:val="24"/>
            <w:lang w:val="en-GB"/>
          </w:rPr>
          <w:t>-</w:t>
        </w:r>
        <w:r w:rsidRPr="00E21EFC">
          <w:rPr>
            <w:rStyle w:val="Hyperlink"/>
            <w:rFonts w:ascii="Times New Roman" w:hAnsi="Times New Roman" w:cs="Times New Roman"/>
            <w:sz w:val="24"/>
            <w:szCs w:val="24"/>
            <w:lang w:val="en-US"/>
          </w:rPr>
          <w:t>sredstv</w:t>
        </w:r>
        <w:r w:rsidRPr="00E21EFC">
          <w:rPr>
            <w:rStyle w:val="Hyperlink"/>
            <w:rFonts w:ascii="Times New Roman" w:hAnsi="Times New Roman" w:cs="Times New Roman"/>
            <w:sz w:val="24"/>
            <w:szCs w:val="24"/>
            <w:lang w:val="en-GB"/>
          </w:rPr>
          <w:t>-</w:t>
        </w:r>
        <w:r w:rsidRPr="00E21EFC">
          <w:rPr>
            <w:rStyle w:val="Hyperlink"/>
            <w:rFonts w:ascii="Times New Roman" w:hAnsi="Times New Roman" w:cs="Times New Roman"/>
            <w:sz w:val="24"/>
            <w:szCs w:val="24"/>
            <w:lang w:val="en-US"/>
          </w:rPr>
          <w:t>i</w:t>
        </w:r>
        <w:r w:rsidRPr="00E21EFC">
          <w:rPr>
            <w:rStyle w:val="Hyperlink"/>
            <w:rFonts w:ascii="Times New Roman" w:hAnsi="Times New Roman" w:cs="Times New Roman"/>
            <w:sz w:val="24"/>
            <w:szCs w:val="24"/>
            <w:lang w:val="en-GB"/>
          </w:rPr>
          <w:t>-</w:t>
        </w:r>
        <w:r w:rsidRPr="00E21EFC">
          <w:rPr>
            <w:rStyle w:val="Hyperlink"/>
            <w:rFonts w:ascii="Times New Roman" w:hAnsi="Times New Roman" w:cs="Times New Roman"/>
            <w:sz w:val="24"/>
            <w:szCs w:val="24"/>
            <w:lang w:val="en-US"/>
          </w:rPr>
          <w:t>denezhnyh</w:t>
        </w:r>
        <w:r w:rsidRPr="00E21EFC">
          <w:rPr>
            <w:rStyle w:val="Hyperlink"/>
            <w:rFonts w:ascii="Times New Roman" w:hAnsi="Times New Roman" w:cs="Times New Roman"/>
            <w:sz w:val="24"/>
            <w:szCs w:val="24"/>
            <w:lang w:val="en-GB"/>
          </w:rPr>
          <w:t>-</w:t>
        </w:r>
        <w:r w:rsidRPr="00E21EFC">
          <w:rPr>
            <w:rStyle w:val="Hyperlink"/>
            <w:rFonts w:ascii="Times New Roman" w:hAnsi="Times New Roman" w:cs="Times New Roman"/>
            <w:sz w:val="24"/>
            <w:szCs w:val="24"/>
            <w:lang w:val="en-US"/>
          </w:rPr>
          <w:t>potokov</w:t>
        </w:r>
        <w:r w:rsidRPr="00E21EFC">
          <w:rPr>
            <w:rStyle w:val="Hyperlink"/>
            <w:rFonts w:ascii="Times New Roman" w:hAnsi="Times New Roman" w:cs="Times New Roman"/>
            <w:sz w:val="24"/>
            <w:szCs w:val="24"/>
            <w:lang w:val="en-GB"/>
          </w:rPr>
          <w:t>-</w:t>
        </w:r>
        <w:r w:rsidRPr="00E21EFC">
          <w:rPr>
            <w:rStyle w:val="Hyperlink"/>
            <w:rFonts w:ascii="Times New Roman" w:hAnsi="Times New Roman" w:cs="Times New Roman"/>
            <w:sz w:val="24"/>
            <w:szCs w:val="24"/>
            <w:lang w:val="en-US"/>
          </w:rPr>
          <w:t>organizatsii</w:t>
        </w:r>
        <w:r w:rsidRPr="00E21EFC">
          <w:rPr>
            <w:rStyle w:val="Hyperlink"/>
            <w:rFonts w:ascii="Times New Roman" w:hAnsi="Times New Roman" w:cs="Times New Roman"/>
            <w:sz w:val="24"/>
            <w:szCs w:val="24"/>
            <w:lang w:val="en-GB"/>
          </w:rPr>
          <w:t>.</w:t>
        </w:r>
        <w:r w:rsidRPr="00E21EFC">
          <w:rPr>
            <w:rStyle w:val="Hyperlink"/>
            <w:rFonts w:ascii="Times New Roman" w:hAnsi="Times New Roman" w:cs="Times New Roman"/>
            <w:sz w:val="24"/>
            <w:szCs w:val="24"/>
            <w:lang w:val="en-US"/>
          </w:rPr>
          <w:t>pdf</w:t>
        </w:r>
      </w:hyperlink>
      <w:r w:rsidRPr="00E21EFC">
        <w:rPr>
          <w:rFonts w:ascii="Times New Roman" w:hAnsi="Times New Roman" w:cs="Times New Roman"/>
          <w:sz w:val="24"/>
          <w:szCs w:val="24"/>
          <w:lang w:val="en-GB"/>
        </w:rPr>
        <w:t xml:space="preserve"> (11.05.2018)</w:t>
      </w:r>
    </w:p>
    <w:p w:rsidR="00DF4AA3" w:rsidRPr="00E21EFC"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 xml:space="preserve">Коростелева М.В. Использование математического программирования при обосновании государственных капиталовложений // Государственный Советник, 2016 </w:t>
      </w:r>
      <w:r w:rsidRPr="00E21EFC">
        <w:rPr>
          <w:rFonts w:ascii="Times New Roman" w:hAnsi="Times New Roman" w:cs="Times New Roman"/>
          <w:color w:val="000000" w:themeColor="text1"/>
          <w:sz w:val="24"/>
          <w:szCs w:val="24"/>
          <w:lang w:val="en-US"/>
        </w:rPr>
        <w:t>N</w:t>
      </w:r>
      <w:r w:rsidRPr="00E21EFC">
        <w:rPr>
          <w:rFonts w:ascii="Times New Roman" w:hAnsi="Times New Roman" w:cs="Times New Roman"/>
          <w:color w:val="000000" w:themeColor="text1"/>
          <w:sz w:val="24"/>
          <w:szCs w:val="24"/>
        </w:rPr>
        <w:t xml:space="preserve"> 3, Стр. 40-44. – URL: </w:t>
      </w:r>
      <w:r w:rsidRPr="00E21EFC">
        <w:rPr>
          <w:rFonts w:ascii="Times New Roman" w:hAnsi="Times New Roman" w:cs="Times New Roman"/>
          <w:color w:val="000000" w:themeColor="text1"/>
          <w:sz w:val="24"/>
          <w:szCs w:val="24"/>
          <w:lang w:val="en-US"/>
        </w:rPr>
        <w:t>https</w:t>
      </w:r>
      <w:r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gossovetnik</w:t>
      </w:r>
      <w:r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files</w:t>
      </w:r>
      <w:r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wordpress</w:t>
      </w:r>
      <w:r w:rsidRPr="00E21EF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com</w:t>
      </w:r>
      <w:r w:rsidRPr="00E21EFC">
        <w:rPr>
          <w:rFonts w:ascii="Times New Roman" w:hAnsi="Times New Roman" w:cs="Times New Roman"/>
          <w:color w:val="000000" w:themeColor="text1"/>
          <w:sz w:val="24"/>
          <w:szCs w:val="24"/>
        </w:rPr>
        <w:t>/2016/11/160306.</w:t>
      </w:r>
      <w:r w:rsidRPr="00E21EFC">
        <w:rPr>
          <w:rFonts w:ascii="Times New Roman" w:hAnsi="Times New Roman" w:cs="Times New Roman"/>
          <w:color w:val="000000" w:themeColor="text1"/>
          <w:sz w:val="24"/>
          <w:szCs w:val="24"/>
          <w:lang w:val="en-US"/>
        </w:rPr>
        <w:t>pdf</w:t>
      </w:r>
      <w:r w:rsidRPr="00E21EFC">
        <w:rPr>
          <w:rFonts w:ascii="Times New Roman" w:hAnsi="Times New Roman" w:cs="Times New Roman"/>
          <w:color w:val="000000" w:themeColor="text1"/>
          <w:sz w:val="24"/>
          <w:szCs w:val="24"/>
        </w:rPr>
        <w:t xml:space="preserve">  (06.04.2017)</w:t>
      </w:r>
    </w:p>
    <w:p w:rsidR="00DF4AA3" w:rsidRPr="00E21EFC"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 xml:space="preserve">Коростелева М.В. Особенности применения экономико- математических методов при формировании инвестиционных программ городской администрации // Государственный Советник, 2014. </w:t>
      </w:r>
      <w:r w:rsidRPr="00E21EFC">
        <w:rPr>
          <w:rFonts w:ascii="Times New Roman" w:hAnsi="Times New Roman" w:cs="Times New Roman"/>
          <w:color w:val="000000" w:themeColor="text1"/>
          <w:sz w:val="24"/>
          <w:szCs w:val="24"/>
          <w:lang w:val="en-US"/>
        </w:rPr>
        <w:t>N</w:t>
      </w:r>
      <w:r w:rsidR="00AB0B81">
        <w:rPr>
          <w:rFonts w:ascii="Times New Roman" w:hAnsi="Times New Roman" w:cs="Times New Roman"/>
          <w:color w:val="000000" w:themeColor="text1"/>
          <w:sz w:val="24"/>
          <w:szCs w:val="24"/>
        </w:rPr>
        <w:t xml:space="preserve"> 3. С</w:t>
      </w:r>
      <w:r w:rsidRPr="00E21EFC">
        <w:rPr>
          <w:rFonts w:ascii="Times New Roman" w:hAnsi="Times New Roman" w:cs="Times New Roman"/>
          <w:color w:val="000000" w:themeColor="text1"/>
          <w:sz w:val="24"/>
          <w:szCs w:val="24"/>
        </w:rPr>
        <w:t xml:space="preserve">. 32-37 URL: </w:t>
      </w:r>
      <w:hyperlink r:id="rId18" w:history="1">
        <w:r w:rsidRPr="00E21EFC">
          <w:rPr>
            <w:rStyle w:val="Hyperlink"/>
            <w:rFonts w:ascii="Times New Roman" w:hAnsi="Times New Roman" w:cs="Times New Roman"/>
            <w:color w:val="000000" w:themeColor="text1"/>
            <w:sz w:val="24"/>
            <w:szCs w:val="24"/>
            <w:lang w:val="en-US"/>
          </w:rPr>
          <w:t>https</w:t>
        </w:r>
        <w:r w:rsidRPr="00E21EFC">
          <w:rPr>
            <w:rStyle w:val="Hyperlink"/>
            <w:rFonts w:ascii="Times New Roman" w:hAnsi="Times New Roman" w:cs="Times New Roman"/>
            <w:color w:val="000000" w:themeColor="text1"/>
            <w:sz w:val="24"/>
            <w:szCs w:val="24"/>
          </w:rPr>
          <w:t>://</w:t>
        </w:r>
        <w:r w:rsidRPr="00E21EFC">
          <w:rPr>
            <w:rStyle w:val="Hyperlink"/>
            <w:rFonts w:ascii="Times New Roman" w:hAnsi="Times New Roman" w:cs="Times New Roman"/>
            <w:color w:val="000000" w:themeColor="text1"/>
            <w:sz w:val="24"/>
            <w:szCs w:val="24"/>
            <w:lang w:val="en-US"/>
          </w:rPr>
          <w:t>gossovetnik</w:t>
        </w:r>
        <w:r w:rsidRPr="00E21EFC">
          <w:rPr>
            <w:rStyle w:val="Hyperlink"/>
            <w:rFonts w:ascii="Times New Roman" w:hAnsi="Times New Roman" w:cs="Times New Roman"/>
            <w:color w:val="000000" w:themeColor="text1"/>
            <w:sz w:val="24"/>
            <w:szCs w:val="24"/>
          </w:rPr>
          <w:t>.</w:t>
        </w:r>
        <w:r w:rsidRPr="00E21EFC">
          <w:rPr>
            <w:rStyle w:val="Hyperlink"/>
            <w:rFonts w:ascii="Times New Roman" w:hAnsi="Times New Roman" w:cs="Times New Roman"/>
            <w:color w:val="000000" w:themeColor="text1"/>
            <w:sz w:val="24"/>
            <w:szCs w:val="24"/>
            <w:lang w:val="en-US"/>
          </w:rPr>
          <w:t>files</w:t>
        </w:r>
        <w:r w:rsidRPr="00E21EFC">
          <w:rPr>
            <w:rStyle w:val="Hyperlink"/>
            <w:rFonts w:ascii="Times New Roman" w:hAnsi="Times New Roman" w:cs="Times New Roman"/>
            <w:color w:val="000000" w:themeColor="text1"/>
            <w:sz w:val="24"/>
            <w:szCs w:val="24"/>
          </w:rPr>
          <w:t>.</w:t>
        </w:r>
        <w:r w:rsidRPr="00E21EFC">
          <w:rPr>
            <w:rStyle w:val="Hyperlink"/>
            <w:rFonts w:ascii="Times New Roman" w:hAnsi="Times New Roman" w:cs="Times New Roman"/>
            <w:color w:val="000000" w:themeColor="text1"/>
            <w:sz w:val="24"/>
            <w:szCs w:val="24"/>
            <w:lang w:val="en-US"/>
          </w:rPr>
          <w:t>wordpress</w:t>
        </w:r>
        <w:r w:rsidRPr="00E21EFC">
          <w:rPr>
            <w:rStyle w:val="Hyperlink"/>
            <w:rFonts w:ascii="Times New Roman" w:hAnsi="Times New Roman" w:cs="Times New Roman"/>
            <w:color w:val="000000" w:themeColor="text1"/>
            <w:sz w:val="24"/>
            <w:szCs w:val="24"/>
          </w:rPr>
          <w:t>.</w:t>
        </w:r>
        <w:r w:rsidRPr="00E21EFC">
          <w:rPr>
            <w:rStyle w:val="Hyperlink"/>
            <w:rFonts w:ascii="Times New Roman" w:hAnsi="Times New Roman" w:cs="Times New Roman"/>
            <w:color w:val="000000" w:themeColor="text1"/>
            <w:sz w:val="24"/>
            <w:szCs w:val="24"/>
            <w:lang w:val="en-US"/>
          </w:rPr>
          <w:t>com</w:t>
        </w:r>
        <w:r w:rsidRPr="00E21EFC">
          <w:rPr>
            <w:rStyle w:val="Hyperlink"/>
            <w:rFonts w:ascii="Times New Roman" w:hAnsi="Times New Roman" w:cs="Times New Roman"/>
            <w:color w:val="000000" w:themeColor="text1"/>
            <w:sz w:val="24"/>
            <w:szCs w:val="24"/>
          </w:rPr>
          <w:t>/2014/10/140305.</w:t>
        </w:r>
        <w:r w:rsidRPr="00E21EFC">
          <w:rPr>
            <w:rStyle w:val="Hyperlink"/>
            <w:rFonts w:ascii="Times New Roman" w:hAnsi="Times New Roman" w:cs="Times New Roman"/>
            <w:color w:val="000000" w:themeColor="text1"/>
            <w:sz w:val="24"/>
            <w:szCs w:val="24"/>
            <w:lang w:val="en-US"/>
          </w:rPr>
          <w:t>pdf</w:t>
        </w:r>
      </w:hyperlink>
      <w:r w:rsidRPr="00E21EFC">
        <w:rPr>
          <w:rFonts w:ascii="Times New Roman" w:hAnsi="Times New Roman" w:cs="Times New Roman"/>
          <w:color w:val="000000" w:themeColor="text1"/>
          <w:sz w:val="24"/>
          <w:szCs w:val="24"/>
        </w:rPr>
        <w:t xml:space="preserve"> (06.04.2017)</w:t>
      </w:r>
    </w:p>
    <w:p w:rsidR="00DF4AA3" w:rsidRPr="00E21EFC"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 xml:space="preserve">Коростелева М.В. Экономико-математическое моделирование сельскохозяйственной деятельности в условиях риска // Аэкономика: экономика и сельское хозяйство, 2017. №2 (14). URL: </w:t>
      </w:r>
      <w:hyperlink r:id="rId19" w:history="1">
        <w:r w:rsidRPr="00E21EFC">
          <w:rPr>
            <w:rStyle w:val="Hyperlink"/>
            <w:rFonts w:ascii="Times New Roman" w:hAnsi="Times New Roman" w:cs="Times New Roman"/>
            <w:color w:val="000000" w:themeColor="text1"/>
            <w:sz w:val="24"/>
            <w:szCs w:val="24"/>
          </w:rPr>
          <w:t>http://aeconomy.ru/science/economy/ekonomiko-matematicheskoe-modelirov/</w:t>
        </w:r>
      </w:hyperlink>
    </w:p>
    <w:p w:rsidR="00DF4AA3"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 xml:space="preserve">Круковский А.А. Модель реальных опционов в инвестиционном анализе // Труды ИСА РАН 2007. Т. 30. - Режим доступа: </w:t>
      </w:r>
      <w:hyperlink r:id="rId20" w:history="1">
        <w:r w:rsidRPr="00E21EFC">
          <w:rPr>
            <w:rStyle w:val="Hyperlink"/>
            <w:rFonts w:ascii="Times New Roman" w:hAnsi="Times New Roman" w:cs="Times New Roman"/>
            <w:color w:val="000000" w:themeColor="text1"/>
            <w:sz w:val="24"/>
            <w:szCs w:val="24"/>
          </w:rPr>
          <w:t>http://www.isa.ru/proceedings/images/documents/2007-30/95-112.pdf</w:t>
        </w:r>
      </w:hyperlink>
      <w:r w:rsidRPr="00E21EFC">
        <w:rPr>
          <w:rFonts w:ascii="Times New Roman" w:hAnsi="Times New Roman" w:cs="Times New Roman"/>
          <w:color w:val="000000" w:themeColor="text1"/>
          <w:sz w:val="24"/>
          <w:szCs w:val="24"/>
        </w:rPr>
        <w:t xml:space="preserve"> </w:t>
      </w:r>
    </w:p>
    <w:p w:rsidR="00AB0B81" w:rsidRPr="00E21EFC" w:rsidRDefault="00AB0B81"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Лишвиц В.Н. О типовых заблуждениях при оценке эффективности реальных инвестиционных проектов / В.Н. Лишвиц, П.Л. Виленский // Экономика и математические методы, 2014. Т.50, </w:t>
      </w:r>
      <w:r>
        <w:rPr>
          <w:rFonts w:ascii="Times New Roman" w:hAnsi="Times New Roman" w:cs="Times New Roman"/>
          <w:color w:val="000000" w:themeColor="text1"/>
          <w:sz w:val="24"/>
          <w:szCs w:val="24"/>
          <w:lang w:val="en-US"/>
        </w:rPr>
        <w:t>N</w:t>
      </w:r>
      <w:r w:rsidRPr="00AB0B81">
        <w:rPr>
          <w:rFonts w:ascii="Times New Roman" w:hAnsi="Times New Roman" w:cs="Times New Roman"/>
          <w:color w:val="000000" w:themeColor="text1"/>
          <w:sz w:val="24"/>
          <w:szCs w:val="24"/>
        </w:rPr>
        <w:t xml:space="preserve"> 1. </w:t>
      </w:r>
      <w:r>
        <w:rPr>
          <w:rFonts w:ascii="Times New Roman" w:hAnsi="Times New Roman" w:cs="Times New Roman"/>
          <w:color w:val="000000" w:themeColor="text1"/>
          <w:sz w:val="24"/>
          <w:szCs w:val="24"/>
          <w:lang w:val="en-US"/>
        </w:rPr>
        <w:t>C</w:t>
      </w:r>
      <w:r w:rsidRPr="00AB0B8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en-US"/>
        </w:rPr>
        <w:t>3-23.</w:t>
      </w:r>
    </w:p>
    <w:p w:rsidR="00B26733" w:rsidRPr="00E21EFC" w:rsidRDefault="00B2673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Мардас А.Н. и др. О возможностях и методах прогнозирования инновационных процессов // Известия СПбГЭТУ «ЛЭТИ», 2010 N 9. – СПб. C.122–129. – URL: http://www.eltech.ru/assets/files/university/izdatelstvo/izvestiya-spbgetu-leti/2010-09.pdf#7 (15.05.2018)</w:t>
      </w:r>
    </w:p>
    <w:p w:rsidR="000760D6" w:rsidRPr="00EF59F6" w:rsidRDefault="000760D6"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rPr>
        <w:t xml:space="preserve">Орехов С.А. Формы и методы финансирования инвестиционных проектов // Экономика, Статистика и Информатика 2012. </w:t>
      </w:r>
      <w:r w:rsidR="00EF59F6">
        <w:rPr>
          <w:rFonts w:ascii="Times New Roman" w:hAnsi="Times New Roman" w:cs="Times New Roman"/>
          <w:color w:val="000000" w:themeColor="text1"/>
          <w:sz w:val="24"/>
          <w:szCs w:val="24"/>
          <w:lang w:val="en-US"/>
        </w:rPr>
        <w:t>N</w:t>
      </w:r>
      <w:r w:rsidR="00ED093B">
        <w:rPr>
          <w:rFonts w:ascii="Times New Roman" w:hAnsi="Times New Roman" w:cs="Times New Roman"/>
          <w:color w:val="000000" w:themeColor="text1"/>
          <w:sz w:val="24"/>
          <w:szCs w:val="24"/>
          <w:lang w:val="en-US"/>
        </w:rPr>
        <w:t xml:space="preserve"> </w:t>
      </w:r>
      <w:r w:rsidRPr="00E21EFC">
        <w:rPr>
          <w:rFonts w:ascii="Times New Roman" w:hAnsi="Times New Roman" w:cs="Times New Roman"/>
          <w:color w:val="000000" w:themeColor="text1"/>
          <w:sz w:val="24"/>
          <w:szCs w:val="24"/>
          <w:lang w:val="en-US"/>
        </w:rPr>
        <w:t>2. С. 70-76. - URL: http://cyberleninka.ru/article/n/formy-i-metody-finansirovaniya-investitsionnyh-proektov (18.05.2017)</w:t>
      </w:r>
    </w:p>
    <w:p w:rsidR="00EF59F6" w:rsidRPr="00EF59F6" w:rsidRDefault="00EF59F6"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Токмачев М.С. Моделирование усеченных распределений / М.С. Токмачев, П.П. Рязанцев // Вестник Новгородского государственного университета, 2010.</w:t>
      </w:r>
      <w:r w:rsidR="00ED093B" w:rsidRPr="00ED093B">
        <w:rPr>
          <w:rFonts w:ascii="Times New Roman" w:hAnsi="Times New Roman" w:cs="Times New Roman"/>
          <w:color w:val="000000" w:themeColor="text1"/>
          <w:sz w:val="24"/>
          <w:szCs w:val="24"/>
        </w:rPr>
        <w:t xml:space="preserve"> </w:t>
      </w:r>
      <w:r w:rsidR="00ED093B">
        <w:rPr>
          <w:rFonts w:ascii="Times New Roman" w:hAnsi="Times New Roman" w:cs="Times New Roman"/>
          <w:color w:val="000000" w:themeColor="text1"/>
          <w:sz w:val="24"/>
          <w:szCs w:val="24"/>
          <w:lang w:val="en-US"/>
        </w:rPr>
        <w:t>N 55. C 34-36</w:t>
      </w:r>
    </w:p>
    <w:p w:rsidR="00DF4AA3" w:rsidRPr="00E21EFC"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E21EFC">
        <w:rPr>
          <w:rFonts w:ascii="Times New Roman" w:hAnsi="Times New Roman" w:cs="Times New Roman"/>
          <w:sz w:val="24"/>
          <w:szCs w:val="24"/>
        </w:rPr>
        <w:t xml:space="preserve">Хижина М.А. Анализ показателей эффективности инвестиционных проектов // Проблемы современной экономики: материалы </w:t>
      </w:r>
      <w:r w:rsidRPr="00E21EFC">
        <w:rPr>
          <w:rFonts w:ascii="Times New Roman" w:hAnsi="Times New Roman" w:cs="Times New Roman"/>
          <w:sz w:val="24"/>
          <w:szCs w:val="24"/>
          <w:lang w:val="en-US"/>
        </w:rPr>
        <w:t>III</w:t>
      </w:r>
      <w:r w:rsidRPr="00E21EFC">
        <w:rPr>
          <w:rFonts w:ascii="Times New Roman" w:hAnsi="Times New Roman" w:cs="Times New Roman"/>
          <w:sz w:val="24"/>
          <w:szCs w:val="24"/>
        </w:rPr>
        <w:t xml:space="preserve"> Международной Конференции. – Челябинск: Два Комсомольца, 2013. – </w:t>
      </w:r>
      <w:r w:rsidRPr="00E21EFC">
        <w:rPr>
          <w:rFonts w:ascii="Times New Roman" w:hAnsi="Times New Roman" w:cs="Times New Roman"/>
          <w:sz w:val="24"/>
          <w:szCs w:val="24"/>
          <w:lang w:val="en-US"/>
        </w:rPr>
        <w:t>vi</w:t>
      </w:r>
      <w:r w:rsidRPr="00E21EFC">
        <w:rPr>
          <w:rFonts w:ascii="Times New Roman" w:hAnsi="Times New Roman" w:cs="Times New Roman"/>
          <w:sz w:val="24"/>
          <w:szCs w:val="24"/>
        </w:rPr>
        <w:t xml:space="preserve">, С. 52-55. </w:t>
      </w:r>
      <w:r w:rsidRPr="00E21EFC">
        <w:rPr>
          <w:rFonts w:ascii="Times New Roman" w:hAnsi="Times New Roman" w:cs="Times New Roman"/>
          <w:sz w:val="24"/>
          <w:szCs w:val="24"/>
          <w:lang w:val="en-US"/>
        </w:rPr>
        <w:t>URL</w:t>
      </w:r>
      <w:r w:rsidRPr="00E21EFC">
        <w:rPr>
          <w:rFonts w:ascii="Times New Roman" w:hAnsi="Times New Roman" w:cs="Times New Roman"/>
          <w:sz w:val="24"/>
          <w:szCs w:val="24"/>
        </w:rPr>
        <w:t xml:space="preserve">: </w:t>
      </w:r>
      <w:hyperlink r:id="rId21" w:history="1">
        <w:r w:rsidRPr="00E21EFC">
          <w:rPr>
            <w:rStyle w:val="Hyperlink"/>
            <w:rFonts w:ascii="Times New Roman" w:hAnsi="Times New Roman" w:cs="Times New Roman"/>
            <w:sz w:val="24"/>
            <w:szCs w:val="24"/>
          </w:rPr>
          <w:t>https://moluch.ru/conf/econ/archive/92/4429/</w:t>
        </w:r>
      </w:hyperlink>
      <w:r w:rsidRPr="00E21EFC">
        <w:rPr>
          <w:rFonts w:ascii="Times New Roman" w:hAnsi="Times New Roman" w:cs="Times New Roman"/>
          <w:sz w:val="24"/>
          <w:szCs w:val="24"/>
        </w:rPr>
        <w:t xml:space="preserve"> (15.05.2018)</w:t>
      </w:r>
    </w:p>
    <w:p w:rsidR="00DF4AA3" w:rsidRPr="00E21EFC" w:rsidRDefault="00DF4AA3"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rPr>
        <w:lastRenderedPageBreak/>
        <w:t xml:space="preserve">Шеховцова Ю.А. Применение функции временной полезности денег в оценке эффективности инвестиционных проектов // Проблемы современной экономики: Финансово-кредитная Система, 2011, 6. </w:t>
      </w:r>
      <w:r w:rsidRPr="00E21EFC">
        <w:rPr>
          <w:rFonts w:ascii="Times New Roman" w:hAnsi="Times New Roman" w:cs="Times New Roman"/>
          <w:color w:val="000000" w:themeColor="text1"/>
          <w:sz w:val="24"/>
          <w:szCs w:val="24"/>
          <w:lang w:val="en-US"/>
        </w:rPr>
        <w:t xml:space="preserve">URL: </w:t>
      </w:r>
      <w:hyperlink r:id="rId22" w:history="1">
        <w:r w:rsidRPr="00E21EFC">
          <w:rPr>
            <w:rFonts w:ascii="Times New Roman" w:hAnsi="Times New Roman" w:cs="Times New Roman"/>
            <w:color w:val="000000" w:themeColor="text1"/>
            <w:sz w:val="24"/>
            <w:szCs w:val="24"/>
            <w:lang w:val="en-US"/>
          </w:rPr>
          <w:t xml:space="preserve">https://cyberleninka.ru/article/n/primenenie-funktsii-vremennoy-poleznosti-deneg-v-otsenke-effektivnosti-investitsionnyh-proektov – </w:t>
        </w:r>
        <w:r w:rsidRPr="00E21EFC">
          <w:rPr>
            <w:rFonts w:ascii="Times New Roman" w:hAnsi="Times New Roman" w:cs="Times New Roman"/>
            <w:color w:val="000000" w:themeColor="text1"/>
            <w:sz w:val="24"/>
            <w:szCs w:val="24"/>
          </w:rPr>
          <w:t>С</w:t>
        </w:r>
        <w:r w:rsidRPr="00E21EFC">
          <w:rPr>
            <w:rFonts w:ascii="Times New Roman" w:hAnsi="Times New Roman" w:cs="Times New Roman"/>
            <w:color w:val="000000" w:themeColor="text1"/>
            <w:sz w:val="24"/>
            <w:szCs w:val="24"/>
            <w:lang w:val="en-US"/>
          </w:rPr>
          <w:t>.161-164</w:t>
        </w:r>
      </w:hyperlink>
      <w:r w:rsidRPr="00E21EFC">
        <w:rPr>
          <w:rFonts w:ascii="Times New Roman" w:hAnsi="Times New Roman" w:cs="Times New Roman"/>
          <w:color w:val="000000" w:themeColor="text1"/>
          <w:sz w:val="24"/>
          <w:szCs w:val="24"/>
          <w:lang w:val="en-US"/>
        </w:rPr>
        <w:t>.</w:t>
      </w:r>
    </w:p>
    <w:p w:rsidR="006929F5" w:rsidRPr="00E21EFC" w:rsidRDefault="00DB55B9" w:rsidP="00ED093B">
      <w:pPr>
        <w:spacing w:line="360" w:lineRule="auto"/>
        <w:contextualSpacing/>
        <w:jc w:val="center"/>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rPr>
        <w:t>Статистические сборники и отчеты</w:t>
      </w:r>
    </w:p>
    <w:p w:rsidR="006929F5" w:rsidRDefault="006929F5"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18116C">
        <w:rPr>
          <w:rFonts w:ascii="Times New Roman" w:hAnsi="Times New Roman" w:cs="Times New Roman"/>
          <w:color w:val="000000" w:themeColor="text1"/>
          <w:sz w:val="24"/>
          <w:szCs w:val="24"/>
          <w:lang w:val="en-US"/>
        </w:rPr>
        <w:t>Damodaran</w:t>
      </w:r>
      <w:r w:rsidRPr="00E21EFC">
        <w:rPr>
          <w:rFonts w:ascii="Times New Roman" w:hAnsi="Times New Roman" w:cs="Times New Roman"/>
          <w:color w:val="000000" w:themeColor="text1"/>
          <w:sz w:val="24"/>
          <w:szCs w:val="24"/>
          <w:lang w:val="en-US"/>
        </w:rPr>
        <w:t xml:space="preserve"> A. Operating and Net Margins by Industry Sector (Global)/ Data: Current // Damodaran Online. – 2018. [Electronic Resource]. URL: </w:t>
      </w:r>
      <w:hyperlink r:id="rId23" w:history="1">
        <w:r w:rsidRPr="00E21EFC">
          <w:rPr>
            <w:rStyle w:val="Hyperlink"/>
            <w:rFonts w:ascii="Times New Roman" w:hAnsi="Times New Roman" w:cs="Times New Roman"/>
            <w:sz w:val="24"/>
            <w:szCs w:val="24"/>
            <w:lang w:val="en-US"/>
          </w:rPr>
          <w:t>http://people.stern.nyu.edu/adamodar/New_Home_Page/datacurrent.html. 13.05.2018</w:t>
        </w:r>
      </w:hyperlink>
      <w:r w:rsidRPr="00E21EFC">
        <w:rPr>
          <w:rFonts w:ascii="Times New Roman" w:hAnsi="Times New Roman" w:cs="Times New Roman"/>
          <w:color w:val="000000" w:themeColor="text1"/>
          <w:sz w:val="24"/>
          <w:szCs w:val="24"/>
          <w:lang w:val="en-US"/>
        </w:rPr>
        <w:t>.</w:t>
      </w:r>
    </w:p>
    <w:p w:rsidR="00C95E1D" w:rsidRPr="00E21EFC" w:rsidRDefault="00C95E1D" w:rsidP="00ED093B">
      <w:pPr>
        <w:spacing w:before="240" w:line="360" w:lineRule="auto"/>
        <w:contextualSpacing/>
        <w:jc w:val="center"/>
        <w:rPr>
          <w:rFonts w:ascii="Times New Roman" w:hAnsi="Times New Roman" w:cs="Times New Roman"/>
          <w:color w:val="000000" w:themeColor="text1"/>
          <w:sz w:val="24"/>
          <w:szCs w:val="24"/>
        </w:rPr>
      </w:pPr>
      <w:r w:rsidRPr="00E21EFC">
        <w:rPr>
          <w:rFonts w:ascii="Times New Roman" w:hAnsi="Times New Roman" w:cs="Times New Roman"/>
          <w:color w:val="000000" w:themeColor="text1"/>
          <w:sz w:val="24"/>
          <w:szCs w:val="24"/>
        </w:rPr>
        <w:t>Интернет-ресурсы и электронные базы данных</w:t>
      </w:r>
    </w:p>
    <w:p w:rsidR="00297992" w:rsidRDefault="00297992"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297992">
        <w:rPr>
          <w:rFonts w:ascii="Times New Roman" w:hAnsi="Times New Roman" w:cs="Times New Roman"/>
          <w:color w:val="000000" w:themeColor="text1"/>
          <w:sz w:val="24"/>
          <w:szCs w:val="24"/>
          <w:lang w:val="en-US"/>
        </w:rPr>
        <w:t>Governing Elements / Wilh. Wilhelmsen [Electronic Resource] URL: https://gimsportal.wilhelmsen.com/Documents/WWH/Governance/Governing%20elements/Wilhelmsen%20governing%20elements.pdf (13.04.2018)</w:t>
      </w:r>
    </w:p>
    <w:p w:rsidR="00C95E1D" w:rsidRPr="00E21EFC" w:rsidRDefault="00C95E1D"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lang w:val="en-US"/>
        </w:rPr>
        <w:t>INVESTOPEDIA. Real Asset [Электронный ресурс] // Investopedia, LLC, 2016. – Режим доступа: http://www.investopedia.com/terms/r/realasset.asp. – Загл. с экрана (11.12.2016)</w:t>
      </w:r>
    </w:p>
    <w:p w:rsidR="00C95E1D" w:rsidRDefault="00C95E1D"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lang w:val="en-US"/>
        </w:rPr>
        <w:t>McNamara, B. Institutional Investors Are Making Real Assets a Portfolio Mainstay // Institutional Investor LLC, 2016. – URL: http://www.institutionalinvestor.com/gmtl/3414761/institutional-investors-are-making-real-assets-a-portfolio-mainstay.html#.WE2HkvmLTIU. - Accessed 11.12.2016.</w:t>
      </w:r>
    </w:p>
    <w:p w:rsidR="00DD0F2E" w:rsidRPr="00E21EFC" w:rsidRDefault="00DD0F2E" w:rsidP="00DD0F2E">
      <w:pPr>
        <w:pStyle w:val="ListParagraph"/>
        <w:numPr>
          <w:ilvl w:val="0"/>
          <w:numId w:val="25"/>
        </w:numPr>
        <w:spacing w:line="360" w:lineRule="auto"/>
        <w:ind w:left="0" w:firstLine="709"/>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Thompson Reuters Datastream. [Electronic Resource] Thompson Reuters, 2018. – URL: </w:t>
      </w:r>
      <w:r w:rsidRPr="00DD0F2E">
        <w:rPr>
          <w:rFonts w:ascii="Times New Roman" w:hAnsi="Times New Roman" w:cs="Times New Roman"/>
          <w:color w:val="000000" w:themeColor="text1"/>
          <w:sz w:val="24"/>
          <w:szCs w:val="24"/>
          <w:lang w:val="en-US"/>
        </w:rPr>
        <w:t>https://financial.thomsonreuters.com/en/products/data-analytics/economic-data.html</w:t>
      </w:r>
    </w:p>
    <w:p w:rsidR="00C95E1D" w:rsidRPr="00E21EFC" w:rsidRDefault="00C95E1D"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lang w:val="en-US"/>
        </w:rPr>
        <w:t xml:space="preserve">Wilh. Wilhelmsen Holding ASA (WML1.F) // </w:t>
      </w:r>
      <w:proofErr w:type="gramStart"/>
      <w:r w:rsidRPr="00E21EFC">
        <w:rPr>
          <w:rFonts w:ascii="Times New Roman" w:hAnsi="Times New Roman" w:cs="Times New Roman"/>
          <w:color w:val="000000" w:themeColor="text1"/>
          <w:sz w:val="24"/>
          <w:szCs w:val="24"/>
          <w:lang w:val="en-US"/>
        </w:rPr>
        <w:t>Yahoo!Finance</w:t>
      </w:r>
      <w:proofErr w:type="gramEnd"/>
      <w:r w:rsidRPr="00E21EFC">
        <w:rPr>
          <w:rFonts w:ascii="Times New Roman" w:hAnsi="Times New Roman" w:cs="Times New Roman"/>
          <w:color w:val="000000" w:themeColor="text1"/>
          <w:sz w:val="24"/>
          <w:szCs w:val="24"/>
          <w:lang w:val="en-US"/>
        </w:rPr>
        <w:t xml:space="preserve"> [Electronic Resource]. – URL: </w:t>
      </w:r>
      <w:hyperlink r:id="rId24" w:history="1">
        <w:r w:rsidRPr="00E21EFC">
          <w:rPr>
            <w:rFonts w:ascii="Times New Roman" w:hAnsi="Times New Roman" w:cs="Times New Roman"/>
            <w:color w:val="000000" w:themeColor="text1"/>
            <w:sz w:val="24"/>
            <w:szCs w:val="24"/>
            <w:lang w:val="en-US"/>
          </w:rPr>
          <w:t>https://finance.yahoo.com/quote/WML1.F?p=WML1.F</w:t>
        </w:r>
      </w:hyperlink>
      <w:r w:rsidRPr="00E21EFC">
        <w:rPr>
          <w:rFonts w:ascii="Times New Roman" w:hAnsi="Times New Roman" w:cs="Times New Roman"/>
          <w:color w:val="000000" w:themeColor="text1"/>
          <w:sz w:val="24"/>
          <w:szCs w:val="24"/>
          <w:lang w:val="en-US"/>
        </w:rPr>
        <w:t xml:space="preserve"> (16.04.2018).</w:t>
      </w:r>
    </w:p>
    <w:p w:rsidR="00C95E1D" w:rsidRPr="00E21EFC" w:rsidRDefault="00C95E1D"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E21EFC">
        <w:rPr>
          <w:rFonts w:ascii="Times New Roman" w:hAnsi="Times New Roman" w:cs="Times New Roman"/>
          <w:color w:val="000000" w:themeColor="text1"/>
          <w:sz w:val="24"/>
          <w:szCs w:val="24"/>
          <w:lang w:val="en-US"/>
        </w:rPr>
        <w:t xml:space="preserve">World Development Indicators and Doing Business databases // The World Bank Group, 2018. – URL: </w:t>
      </w:r>
      <w:hyperlink r:id="rId25" w:history="1">
        <w:r w:rsidRPr="0018116C">
          <w:rPr>
            <w:rFonts w:ascii="Times New Roman" w:hAnsi="Times New Roman" w:cs="Times New Roman"/>
            <w:color w:val="000000" w:themeColor="text1"/>
            <w:sz w:val="24"/>
            <w:szCs w:val="24"/>
            <w:lang w:val="en-US"/>
          </w:rPr>
          <w:t>http://databank.worldbank.org/data</w:t>
        </w:r>
      </w:hyperlink>
      <w:r w:rsidRPr="00E21EFC">
        <w:rPr>
          <w:rFonts w:ascii="Times New Roman" w:hAnsi="Times New Roman" w:cs="Times New Roman"/>
          <w:color w:val="000000" w:themeColor="text1"/>
          <w:sz w:val="24"/>
          <w:szCs w:val="24"/>
          <w:lang w:val="en-US"/>
        </w:rPr>
        <w:t xml:space="preserve"> (14.04.2018).</w:t>
      </w:r>
    </w:p>
    <w:p w:rsidR="00C95E1D" w:rsidRPr="00E21EFC" w:rsidRDefault="00C95E1D" w:rsidP="00ED093B">
      <w:pPr>
        <w:pStyle w:val="ListParagraph"/>
        <w:numPr>
          <w:ilvl w:val="0"/>
          <w:numId w:val="25"/>
        </w:numPr>
        <w:spacing w:line="360" w:lineRule="auto"/>
        <w:ind w:left="0" w:firstLine="709"/>
        <w:jc w:val="both"/>
        <w:rPr>
          <w:rFonts w:ascii="Times New Roman" w:hAnsi="Times New Roman" w:cs="Times New Roman"/>
          <w:color w:val="000000" w:themeColor="text1"/>
          <w:sz w:val="24"/>
          <w:szCs w:val="24"/>
          <w:lang w:val="en-US"/>
        </w:rPr>
      </w:pPr>
      <w:r w:rsidRPr="0018116C">
        <w:rPr>
          <w:rFonts w:ascii="Times New Roman" w:hAnsi="Times New Roman" w:cs="Times New Roman"/>
          <w:color w:val="000000" w:themeColor="text1"/>
          <w:sz w:val="24"/>
          <w:szCs w:val="24"/>
        </w:rPr>
        <w:t xml:space="preserve">Инструменты финансового и инвестиционного анализа «Внутренняя норма доходности </w:t>
      </w:r>
      <w:r w:rsidRPr="00E21EFC">
        <w:rPr>
          <w:rFonts w:ascii="Times New Roman" w:hAnsi="Times New Roman" w:cs="Times New Roman"/>
          <w:color w:val="000000" w:themeColor="text1"/>
          <w:sz w:val="24"/>
          <w:szCs w:val="24"/>
          <w:lang w:val="en-US"/>
        </w:rPr>
        <w:t>IRR</w:t>
      </w:r>
      <w:r w:rsidRPr="0018116C">
        <w:rPr>
          <w:rFonts w:ascii="Times New Roman" w:hAnsi="Times New Roman" w:cs="Times New Roman"/>
          <w:color w:val="000000" w:themeColor="text1"/>
          <w:sz w:val="24"/>
          <w:szCs w:val="24"/>
        </w:rPr>
        <w:t xml:space="preserve">» [Электронный ресурс] // </w:t>
      </w:r>
      <w:r w:rsidRPr="00E21EFC">
        <w:rPr>
          <w:rFonts w:ascii="Times New Roman" w:hAnsi="Times New Roman" w:cs="Times New Roman"/>
          <w:color w:val="000000" w:themeColor="text1"/>
          <w:sz w:val="24"/>
          <w:szCs w:val="24"/>
          <w:lang w:val="en-US"/>
        </w:rPr>
        <w:t>Investment</w:t>
      </w:r>
      <w:r w:rsidRPr="0018116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analysis</w:t>
      </w:r>
      <w:r w:rsidRPr="0018116C">
        <w:rPr>
          <w:rFonts w:ascii="Times New Roman" w:hAnsi="Times New Roman" w:cs="Times New Roman"/>
          <w:color w:val="000000" w:themeColor="text1"/>
          <w:sz w:val="24"/>
          <w:szCs w:val="24"/>
        </w:rPr>
        <w:t>.</w:t>
      </w:r>
      <w:r w:rsidRPr="00E21EFC">
        <w:rPr>
          <w:rFonts w:ascii="Times New Roman" w:hAnsi="Times New Roman" w:cs="Times New Roman"/>
          <w:color w:val="000000" w:themeColor="text1"/>
          <w:sz w:val="24"/>
          <w:szCs w:val="24"/>
          <w:lang w:val="en-US"/>
        </w:rPr>
        <w:t>ru</w:t>
      </w:r>
      <w:r w:rsidRPr="0018116C">
        <w:rPr>
          <w:rFonts w:ascii="Times New Roman" w:hAnsi="Times New Roman" w:cs="Times New Roman"/>
          <w:color w:val="000000" w:themeColor="text1"/>
          <w:sz w:val="24"/>
          <w:szCs w:val="24"/>
        </w:rPr>
        <w:t xml:space="preserve">, 2017. </w:t>
      </w:r>
      <w:r w:rsidRPr="00E21EFC">
        <w:rPr>
          <w:rFonts w:ascii="Times New Roman" w:hAnsi="Times New Roman" w:cs="Times New Roman"/>
          <w:color w:val="000000" w:themeColor="text1"/>
          <w:sz w:val="24"/>
          <w:szCs w:val="24"/>
          <w:lang w:val="en-US"/>
        </w:rPr>
        <w:t>URL: http://investment-analysis.ru/metodIA2/internal-rate-return.html (19.05.2017)</w:t>
      </w:r>
    </w:p>
    <w:p w:rsidR="00C309DF" w:rsidRPr="00DB7142" w:rsidRDefault="00C95E1D" w:rsidP="00311B89">
      <w:pPr>
        <w:pStyle w:val="ListParagraph"/>
        <w:numPr>
          <w:ilvl w:val="0"/>
          <w:numId w:val="25"/>
        </w:numPr>
        <w:spacing w:line="360" w:lineRule="auto"/>
        <w:ind w:left="0" w:firstLine="709"/>
        <w:jc w:val="both"/>
        <w:rPr>
          <w:rFonts w:ascii="Times New Roman" w:hAnsi="Times New Roman" w:cs="Times New Roman"/>
          <w:color w:val="000000" w:themeColor="text1"/>
          <w:sz w:val="24"/>
          <w:szCs w:val="24"/>
        </w:rPr>
      </w:pPr>
      <w:r w:rsidRPr="00DB7142">
        <w:rPr>
          <w:rFonts w:ascii="Times New Roman" w:hAnsi="Times New Roman" w:cs="Times New Roman"/>
          <w:color w:val="000000" w:themeColor="text1"/>
          <w:sz w:val="24"/>
          <w:szCs w:val="24"/>
        </w:rPr>
        <w:t xml:space="preserve">ФСС «Система Финансовый директор» Расчет нормы прибыли инвестиционного проекта [Электронный ресурс] // ООО «Актион управление и финансы», 2007 – 2016 (06.11.2015). – </w:t>
      </w:r>
      <w:r w:rsidRPr="00DB7142">
        <w:rPr>
          <w:rFonts w:ascii="Times New Roman" w:hAnsi="Times New Roman" w:cs="Times New Roman"/>
          <w:color w:val="000000" w:themeColor="text1"/>
          <w:sz w:val="24"/>
          <w:szCs w:val="24"/>
          <w:lang w:val="en-US"/>
        </w:rPr>
        <w:t>URL</w:t>
      </w:r>
      <w:r w:rsidRPr="00DB7142">
        <w:rPr>
          <w:rFonts w:ascii="Times New Roman" w:hAnsi="Times New Roman" w:cs="Times New Roman"/>
          <w:color w:val="000000" w:themeColor="text1"/>
          <w:sz w:val="24"/>
          <w:szCs w:val="24"/>
        </w:rPr>
        <w:t xml:space="preserve">: </w:t>
      </w:r>
      <w:r w:rsidRPr="00DB7142">
        <w:rPr>
          <w:rFonts w:ascii="Times New Roman" w:hAnsi="Times New Roman" w:cs="Times New Roman"/>
          <w:color w:val="000000" w:themeColor="text1"/>
          <w:sz w:val="24"/>
          <w:szCs w:val="24"/>
          <w:lang w:val="en-US"/>
        </w:rPr>
        <w:t>https</w:t>
      </w:r>
      <w:r w:rsidRPr="00DB7142">
        <w:rPr>
          <w:rFonts w:ascii="Times New Roman" w:hAnsi="Times New Roman" w:cs="Times New Roman"/>
          <w:color w:val="000000" w:themeColor="text1"/>
          <w:sz w:val="24"/>
          <w:szCs w:val="24"/>
        </w:rPr>
        <w:t>://</w:t>
      </w:r>
      <w:r w:rsidRPr="00DB7142">
        <w:rPr>
          <w:rFonts w:ascii="Times New Roman" w:hAnsi="Times New Roman" w:cs="Times New Roman"/>
          <w:color w:val="000000" w:themeColor="text1"/>
          <w:sz w:val="24"/>
          <w:szCs w:val="24"/>
          <w:lang w:val="en-US"/>
        </w:rPr>
        <w:t>fd</w:t>
      </w:r>
      <w:r w:rsidRPr="00DB7142">
        <w:rPr>
          <w:rFonts w:ascii="Times New Roman" w:hAnsi="Times New Roman" w:cs="Times New Roman"/>
          <w:color w:val="000000" w:themeColor="text1"/>
          <w:sz w:val="24"/>
          <w:szCs w:val="24"/>
        </w:rPr>
        <w:t>.</w:t>
      </w:r>
      <w:r w:rsidRPr="00DB7142">
        <w:rPr>
          <w:rFonts w:ascii="Times New Roman" w:hAnsi="Times New Roman" w:cs="Times New Roman"/>
          <w:color w:val="000000" w:themeColor="text1"/>
          <w:sz w:val="24"/>
          <w:szCs w:val="24"/>
          <w:lang w:val="en-US"/>
        </w:rPr>
        <w:t>ru</w:t>
      </w:r>
      <w:r w:rsidRPr="00DB7142">
        <w:rPr>
          <w:rFonts w:ascii="Times New Roman" w:hAnsi="Times New Roman" w:cs="Times New Roman"/>
          <w:color w:val="000000" w:themeColor="text1"/>
          <w:sz w:val="24"/>
          <w:szCs w:val="24"/>
        </w:rPr>
        <w:t>/</w:t>
      </w:r>
      <w:r w:rsidRPr="00DB7142">
        <w:rPr>
          <w:rFonts w:ascii="Times New Roman" w:hAnsi="Times New Roman" w:cs="Times New Roman"/>
          <w:color w:val="000000" w:themeColor="text1"/>
          <w:sz w:val="24"/>
          <w:szCs w:val="24"/>
          <w:lang w:val="en-US"/>
        </w:rPr>
        <w:t>articles</w:t>
      </w:r>
      <w:r w:rsidRPr="00DB7142">
        <w:rPr>
          <w:rFonts w:ascii="Times New Roman" w:hAnsi="Times New Roman" w:cs="Times New Roman"/>
          <w:color w:val="000000" w:themeColor="text1"/>
          <w:sz w:val="24"/>
          <w:szCs w:val="24"/>
        </w:rPr>
        <w:t>/157248-</w:t>
      </w:r>
      <w:r w:rsidRPr="00DB7142">
        <w:rPr>
          <w:rFonts w:ascii="Times New Roman" w:hAnsi="Times New Roman" w:cs="Times New Roman"/>
          <w:color w:val="000000" w:themeColor="text1"/>
          <w:sz w:val="24"/>
          <w:szCs w:val="24"/>
          <w:lang w:val="en-US"/>
        </w:rPr>
        <w:t>sqf</w:t>
      </w:r>
      <w:r w:rsidRPr="00DB7142">
        <w:rPr>
          <w:rFonts w:ascii="Times New Roman" w:hAnsi="Times New Roman" w:cs="Times New Roman"/>
          <w:color w:val="000000" w:themeColor="text1"/>
          <w:sz w:val="24"/>
          <w:szCs w:val="24"/>
        </w:rPr>
        <w:t>-15-</w:t>
      </w:r>
      <w:r w:rsidRPr="00DB7142">
        <w:rPr>
          <w:rFonts w:ascii="Times New Roman" w:hAnsi="Times New Roman" w:cs="Times New Roman"/>
          <w:color w:val="000000" w:themeColor="text1"/>
          <w:sz w:val="24"/>
          <w:szCs w:val="24"/>
          <w:lang w:val="en-US"/>
        </w:rPr>
        <w:t>m</w:t>
      </w:r>
      <w:r w:rsidRPr="00DB7142">
        <w:rPr>
          <w:rFonts w:ascii="Times New Roman" w:hAnsi="Times New Roman" w:cs="Times New Roman"/>
          <w:color w:val="000000" w:themeColor="text1"/>
          <w:sz w:val="24"/>
          <w:szCs w:val="24"/>
        </w:rPr>
        <w:t>11-</w:t>
      </w:r>
      <w:r w:rsidRPr="00DB7142">
        <w:rPr>
          <w:rFonts w:ascii="Times New Roman" w:hAnsi="Times New Roman" w:cs="Times New Roman"/>
          <w:color w:val="000000" w:themeColor="text1"/>
          <w:sz w:val="24"/>
          <w:szCs w:val="24"/>
          <w:lang w:val="en-US"/>
        </w:rPr>
        <w:t>raschet</w:t>
      </w:r>
      <w:r w:rsidRPr="00DB7142">
        <w:rPr>
          <w:rFonts w:ascii="Times New Roman" w:hAnsi="Times New Roman" w:cs="Times New Roman"/>
          <w:color w:val="000000" w:themeColor="text1"/>
          <w:sz w:val="24"/>
          <w:szCs w:val="24"/>
        </w:rPr>
        <w:t>-</w:t>
      </w:r>
      <w:r w:rsidRPr="00DB7142">
        <w:rPr>
          <w:rFonts w:ascii="Times New Roman" w:hAnsi="Times New Roman" w:cs="Times New Roman"/>
          <w:color w:val="000000" w:themeColor="text1"/>
          <w:sz w:val="24"/>
          <w:szCs w:val="24"/>
          <w:lang w:val="en-US"/>
        </w:rPr>
        <w:t>normy</w:t>
      </w:r>
      <w:r w:rsidRPr="00DB7142">
        <w:rPr>
          <w:rFonts w:ascii="Times New Roman" w:hAnsi="Times New Roman" w:cs="Times New Roman"/>
          <w:color w:val="000000" w:themeColor="text1"/>
          <w:sz w:val="24"/>
          <w:szCs w:val="24"/>
        </w:rPr>
        <w:t>-</w:t>
      </w:r>
      <w:bookmarkStart w:id="64" w:name="_GoBack"/>
      <w:r w:rsidRPr="00DB7142">
        <w:rPr>
          <w:rFonts w:ascii="Times New Roman" w:hAnsi="Times New Roman" w:cs="Times New Roman"/>
          <w:color w:val="000000" w:themeColor="text1"/>
          <w:sz w:val="24"/>
          <w:szCs w:val="24"/>
          <w:lang w:val="en-US"/>
        </w:rPr>
        <w:t>pribyli</w:t>
      </w:r>
      <w:r w:rsidRPr="00DB7142">
        <w:rPr>
          <w:rFonts w:ascii="Times New Roman" w:hAnsi="Times New Roman" w:cs="Times New Roman"/>
          <w:color w:val="000000" w:themeColor="text1"/>
          <w:sz w:val="24"/>
          <w:szCs w:val="24"/>
        </w:rPr>
        <w:t>-</w:t>
      </w:r>
      <w:r w:rsidRPr="00DB7142">
        <w:rPr>
          <w:rFonts w:ascii="Times New Roman" w:hAnsi="Times New Roman" w:cs="Times New Roman"/>
          <w:color w:val="000000" w:themeColor="text1"/>
          <w:sz w:val="24"/>
          <w:szCs w:val="24"/>
          <w:lang w:val="en-US"/>
        </w:rPr>
        <w:t>investitsionnogo</w:t>
      </w:r>
      <w:r w:rsidRPr="00DB7142">
        <w:rPr>
          <w:rFonts w:ascii="Times New Roman" w:hAnsi="Times New Roman" w:cs="Times New Roman"/>
          <w:color w:val="000000" w:themeColor="text1"/>
          <w:sz w:val="24"/>
          <w:szCs w:val="24"/>
        </w:rPr>
        <w:t>-</w:t>
      </w:r>
      <w:r w:rsidRPr="00DB7142">
        <w:rPr>
          <w:rFonts w:ascii="Times New Roman" w:hAnsi="Times New Roman" w:cs="Times New Roman"/>
          <w:color w:val="000000" w:themeColor="text1"/>
          <w:sz w:val="24"/>
          <w:szCs w:val="24"/>
          <w:lang w:val="en-US"/>
        </w:rPr>
        <w:t>proekta</w:t>
      </w:r>
      <w:r w:rsidRPr="00DB7142">
        <w:rPr>
          <w:rFonts w:ascii="Times New Roman" w:hAnsi="Times New Roman" w:cs="Times New Roman"/>
          <w:color w:val="000000" w:themeColor="text1"/>
          <w:sz w:val="24"/>
          <w:szCs w:val="24"/>
        </w:rPr>
        <w:t xml:space="preserve"> (19.05.2017)</w:t>
      </w:r>
      <w:r w:rsidR="00C309DF" w:rsidRPr="00DB7142">
        <w:rPr>
          <w:rFonts w:ascii="Times New Roman" w:hAnsi="Times New Roman" w:cs="Times New Roman"/>
          <w:color w:val="000000" w:themeColor="text1"/>
          <w:sz w:val="24"/>
          <w:szCs w:val="24"/>
        </w:rPr>
        <w:br w:type="page"/>
      </w:r>
    </w:p>
    <w:p w:rsidR="00C309DF" w:rsidRPr="000C0C60" w:rsidRDefault="00C309DF" w:rsidP="000C0C60">
      <w:pPr>
        <w:pStyle w:val="Heading1"/>
        <w:spacing w:before="0" w:after="240"/>
        <w:jc w:val="center"/>
        <w:rPr>
          <w:rFonts w:ascii="Times New Roman" w:hAnsi="Times New Roman" w:cs="Times New Roman"/>
          <w:color w:val="000000" w:themeColor="text1"/>
          <w:sz w:val="28"/>
          <w:szCs w:val="24"/>
        </w:rPr>
      </w:pPr>
      <w:bookmarkStart w:id="65" w:name="_Toc514267029"/>
      <w:bookmarkEnd w:id="64"/>
      <w:r w:rsidRPr="000C0C60">
        <w:rPr>
          <w:rFonts w:ascii="Times New Roman" w:hAnsi="Times New Roman" w:cs="Times New Roman"/>
          <w:color w:val="000000" w:themeColor="text1"/>
          <w:sz w:val="28"/>
          <w:szCs w:val="24"/>
        </w:rPr>
        <w:lastRenderedPageBreak/>
        <w:t>ПРИЛОЖЕНИ</w:t>
      </w:r>
      <w:r w:rsidR="00DD2D6D" w:rsidRPr="000C0C60">
        <w:rPr>
          <w:rFonts w:ascii="Times New Roman" w:hAnsi="Times New Roman" w:cs="Times New Roman"/>
          <w:color w:val="000000" w:themeColor="text1"/>
          <w:sz w:val="28"/>
          <w:szCs w:val="24"/>
        </w:rPr>
        <w:t>Е 1</w:t>
      </w:r>
      <w:r w:rsidR="00DE6419" w:rsidRPr="000C0C60">
        <w:rPr>
          <w:rFonts w:ascii="Times New Roman" w:hAnsi="Times New Roman" w:cs="Times New Roman"/>
          <w:color w:val="000000" w:themeColor="text1"/>
          <w:sz w:val="28"/>
          <w:szCs w:val="24"/>
        </w:rPr>
        <w:t>. Справочный материал по сфере деятельности анализируемой компании</w:t>
      </w:r>
      <w:bookmarkEnd w:id="65"/>
    </w:p>
    <w:p w:rsidR="00C309DF" w:rsidRPr="00DA6A12" w:rsidRDefault="00C309DF" w:rsidP="00C309DF">
      <w:pPr>
        <w:spacing w:line="360" w:lineRule="auto"/>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В данном приложении</w:t>
      </w:r>
      <w:r w:rsidR="00B113A7" w:rsidRPr="00DA6A12">
        <w:rPr>
          <w:rFonts w:ascii="Times New Roman" w:hAnsi="Times New Roman" w:cs="Times New Roman"/>
          <w:color w:val="000000" w:themeColor="text1"/>
          <w:sz w:val="24"/>
          <w:szCs w:val="24"/>
        </w:rPr>
        <w:t xml:space="preserve"> для общего понимания сферы деятельности компании, используемой в качестве примера в настоящей работе</w:t>
      </w:r>
      <w:r w:rsidR="00893C10">
        <w:rPr>
          <w:rFonts w:ascii="Times New Roman" w:hAnsi="Times New Roman" w:cs="Times New Roman"/>
          <w:color w:val="000000" w:themeColor="text1"/>
          <w:sz w:val="24"/>
          <w:szCs w:val="24"/>
        </w:rPr>
        <w:t>,</w:t>
      </w:r>
      <w:r w:rsidRPr="00DA6A12">
        <w:rPr>
          <w:rFonts w:ascii="Times New Roman" w:hAnsi="Times New Roman" w:cs="Times New Roman"/>
          <w:color w:val="000000" w:themeColor="text1"/>
          <w:sz w:val="24"/>
          <w:szCs w:val="24"/>
        </w:rPr>
        <w:t xml:space="preserve"> приведена краткая справка о сущности морского агентирования.</w:t>
      </w:r>
    </w:p>
    <w:p w:rsidR="00C309DF" w:rsidRPr="00DA6A12" w:rsidRDefault="00C309DF" w:rsidP="00C309DF">
      <w:pPr>
        <w:spacing w:line="360" w:lineRule="auto"/>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АГЕНТИРОВАНИЕ МОРСКОЕ</w:t>
      </w:r>
      <w:r w:rsidRPr="00DA6A12">
        <w:rPr>
          <w:rStyle w:val="FootnoteReference"/>
          <w:rFonts w:ascii="Times New Roman" w:hAnsi="Times New Roman" w:cs="Times New Roman"/>
          <w:color w:val="000000" w:themeColor="text1"/>
          <w:sz w:val="24"/>
          <w:szCs w:val="24"/>
        </w:rPr>
        <w:footnoteReference w:id="54"/>
      </w:r>
    </w:p>
    <w:p w:rsidR="00C309DF" w:rsidRPr="00DA6A12" w:rsidRDefault="00893C10" w:rsidP="00C309DF">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(Shipping </w:t>
      </w:r>
      <w:r>
        <w:rPr>
          <w:rFonts w:ascii="Times New Roman" w:hAnsi="Times New Roman" w:cs="Times New Roman"/>
          <w:color w:val="000000" w:themeColor="text1"/>
          <w:sz w:val="24"/>
          <w:szCs w:val="24"/>
          <w:lang w:val="en-US"/>
        </w:rPr>
        <w:t>A</w:t>
      </w:r>
      <w:r w:rsidR="00C309DF" w:rsidRPr="00DA6A12">
        <w:rPr>
          <w:rFonts w:ascii="Times New Roman" w:hAnsi="Times New Roman" w:cs="Times New Roman"/>
          <w:color w:val="000000" w:themeColor="text1"/>
          <w:sz w:val="24"/>
          <w:szCs w:val="24"/>
        </w:rPr>
        <w:t>gency) — выполнение в портах морским агентом разнообразных операций по обслуживанию морских судов, как то: выполнение таможенных и портовых формальностей; организация приема и отпуска судов; прием и сдача грузов; производство расчетов с третьими лицами; оформление грузовых документов (грузовых ордеров, коносаментов, манифестов и пр.); организация снабжения судов топливом, судовым инвентарем и материалами, продуктами, водою и пр.; организация ремонта судна по требованию арматора или капитана; вызов лоцманов и буксиров для проводки и буксировки судов; обеспечение судов причалами для выгрузки и погрузки; обеспечение грузовых операций рабочей силой, транспортом и пр.; информация грузоотправителей и грузополучателей о времени прибытия или отхода судна и сообщение прочих сведений, касающихся судоходства и связанных с ним операций; защита и представительство интересов судовладельца перед учреждениями и отдельными лицами; ведение расчетов с капитанами и ведение претензиционных дел.</w:t>
      </w:r>
    </w:p>
    <w:p w:rsidR="00C309DF" w:rsidRPr="00DA6A12" w:rsidRDefault="00C309DF" w:rsidP="00C309DF">
      <w:pPr>
        <w:spacing w:line="360" w:lineRule="auto"/>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Подыскание обратного груза судну, адресованному чужим мореходным предприятием, не входит в круг обязанностей агента, но агент по специальному поручению судовладельца может через брокера, если сам он не является брокером, подыскать груз судну. За это полагается особое брокерское </w:t>
      </w:r>
      <w:r w:rsidR="00B113A7" w:rsidRPr="00DA6A12">
        <w:rPr>
          <w:rFonts w:ascii="Times New Roman" w:hAnsi="Times New Roman" w:cs="Times New Roman"/>
          <w:color w:val="000000" w:themeColor="text1"/>
          <w:sz w:val="24"/>
          <w:szCs w:val="24"/>
        </w:rPr>
        <w:t xml:space="preserve">[агентское] </w:t>
      </w:r>
      <w:r w:rsidRPr="00DA6A12">
        <w:rPr>
          <w:rFonts w:ascii="Times New Roman" w:hAnsi="Times New Roman" w:cs="Times New Roman"/>
          <w:color w:val="000000" w:themeColor="text1"/>
          <w:sz w:val="24"/>
          <w:szCs w:val="24"/>
        </w:rPr>
        <w:t xml:space="preserve">вознаграждение. </w:t>
      </w:r>
    </w:p>
    <w:p w:rsidR="00DD2D6D" w:rsidRPr="00DA6A12" w:rsidRDefault="00DD2D6D">
      <w:pPr>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br w:type="page"/>
      </w:r>
    </w:p>
    <w:p w:rsidR="00DD2D6D" w:rsidRPr="000C0C60" w:rsidRDefault="00DD2D6D" w:rsidP="003A485F">
      <w:pPr>
        <w:pStyle w:val="Heading1"/>
        <w:jc w:val="both"/>
        <w:rPr>
          <w:rFonts w:ascii="Times New Roman" w:hAnsi="Times New Roman" w:cs="Times New Roman"/>
          <w:color w:val="000000" w:themeColor="text1"/>
          <w:sz w:val="28"/>
          <w:szCs w:val="24"/>
        </w:rPr>
      </w:pPr>
      <w:bookmarkStart w:id="66" w:name="_Toc514267030"/>
      <w:r w:rsidRPr="000C0C60">
        <w:rPr>
          <w:rFonts w:ascii="Times New Roman" w:hAnsi="Times New Roman" w:cs="Times New Roman"/>
          <w:color w:val="000000" w:themeColor="text1"/>
          <w:sz w:val="28"/>
          <w:szCs w:val="24"/>
        </w:rPr>
        <w:lastRenderedPageBreak/>
        <w:t>ПРИЛОЖЕНИЕ 2</w:t>
      </w:r>
      <w:r w:rsidR="003A485F" w:rsidRPr="000C0C60">
        <w:rPr>
          <w:rFonts w:ascii="Times New Roman" w:hAnsi="Times New Roman" w:cs="Times New Roman"/>
          <w:color w:val="000000" w:themeColor="text1"/>
          <w:sz w:val="28"/>
          <w:szCs w:val="24"/>
        </w:rPr>
        <w:t xml:space="preserve">. </w:t>
      </w:r>
      <w:r w:rsidR="00883041" w:rsidRPr="000C0C60">
        <w:rPr>
          <w:rFonts w:ascii="Times New Roman" w:hAnsi="Times New Roman" w:cs="Times New Roman"/>
          <w:color w:val="000000" w:themeColor="text1"/>
          <w:sz w:val="28"/>
          <w:szCs w:val="24"/>
        </w:rPr>
        <w:t>Анализ</w:t>
      </w:r>
      <w:r w:rsidR="003A485F" w:rsidRPr="000C0C60">
        <w:rPr>
          <w:rFonts w:ascii="Times New Roman" w:hAnsi="Times New Roman" w:cs="Times New Roman"/>
          <w:color w:val="000000" w:themeColor="text1"/>
          <w:sz w:val="28"/>
          <w:szCs w:val="24"/>
        </w:rPr>
        <w:t xml:space="preserve"> взаимосвязи величин денежного потока и операционной прибыли</w:t>
      </w:r>
      <w:r w:rsidR="00883041" w:rsidRPr="000C0C60">
        <w:rPr>
          <w:rFonts w:ascii="Times New Roman" w:hAnsi="Times New Roman" w:cs="Times New Roman"/>
          <w:color w:val="000000" w:themeColor="text1"/>
          <w:sz w:val="28"/>
          <w:szCs w:val="24"/>
        </w:rPr>
        <w:t>, параметры денежных потоков</w:t>
      </w:r>
      <w:bookmarkEnd w:id="66"/>
    </w:p>
    <w:p w:rsidR="00DD2D6D" w:rsidRPr="00DA6A12" w:rsidRDefault="00DD2D6D" w:rsidP="00A734CD">
      <w:pPr>
        <w:spacing w:after="0" w:line="360" w:lineRule="auto"/>
        <w:jc w:val="both"/>
        <w:rPr>
          <w:rFonts w:ascii="Times New Roman" w:hAnsi="Times New Roman" w:cs="Times New Roman"/>
          <w:color w:val="000000" w:themeColor="text1"/>
          <w:sz w:val="24"/>
          <w:szCs w:val="24"/>
        </w:rPr>
      </w:pPr>
    </w:p>
    <w:p w:rsidR="00DD2D6D" w:rsidRPr="00DA6A12" w:rsidRDefault="00DD2D6D" w:rsidP="00DD2D6D">
      <w:pPr>
        <w:spacing w:after="0" w:line="276"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Таблица П2.1. Результаты регрессионного анализа по секторам в классификации </w:t>
      </w:r>
      <w:r w:rsidRPr="00DA6A12">
        <w:rPr>
          <w:rFonts w:ascii="Times New Roman" w:hAnsi="Times New Roman" w:cs="Times New Roman"/>
          <w:color w:val="000000" w:themeColor="text1"/>
          <w:sz w:val="24"/>
          <w:szCs w:val="24"/>
          <w:lang w:val="en-US"/>
        </w:rPr>
        <w:t>Thompson</w:t>
      </w:r>
      <w:r w:rsidRPr="00DA6A12">
        <w:rPr>
          <w:rFonts w:ascii="Times New Roman" w:hAnsi="Times New Roman" w:cs="Times New Roman"/>
          <w:color w:val="000000" w:themeColor="text1"/>
          <w:sz w:val="24"/>
          <w:szCs w:val="24"/>
        </w:rPr>
        <w:t xml:space="preserve"> </w:t>
      </w:r>
      <w:r w:rsidRPr="00DA6A12">
        <w:rPr>
          <w:rFonts w:ascii="Times New Roman" w:hAnsi="Times New Roman" w:cs="Times New Roman"/>
          <w:color w:val="000000" w:themeColor="text1"/>
          <w:sz w:val="24"/>
          <w:szCs w:val="24"/>
          <w:lang w:val="en-US"/>
        </w:rPr>
        <w:t>Reuters</w:t>
      </w:r>
    </w:p>
    <w:tbl>
      <w:tblPr>
        <w:tblW w:w="8642" w:type="dxa"/>
        <w:tblLook w:val="04A0" w:firstRow="1" w:lastRow="0" w:firstColumn="1" w:lastColumn="0" w:noHBand="0" w:noVBand="1"/>
      </w:tblPr>
      <w:tblGrid>
        <w:gridCol w:w="5807"/>
        <w:gridCol w:w="1559"/>
        <w:gridCol w:w="1276"/>
      </w:tblGrid>
      <w:tr w:rsidR="00DD2D6D" w:rsidRPr="00DA6A12" w:rsidTr="00A734CD">
        <w:trPr>
          <w:trHeight w:val="510"/>
        </w:trPr>
        <w:tc>
          <w:tcPr>
            <w:tcW w:w="58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Sector</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Regression Coefficient</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Standard Error</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Aerospace and Defense</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1,0238</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0,0079</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Alternative Energy</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Automobiles and Parts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1,0180</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0,0053</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Beverages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1,0217</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0,0041</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Chemicals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Construction and Materials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1,0126</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0,0035</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Electricity</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1,0329</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0,0023</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Electronic and Electrical Equipment</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1,0034</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0,0066</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Fixed Line Telecommunications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1,0593</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0,0068</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Food and Drug Retailers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1,0193</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0,0034</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Food Producers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1,0227</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0,0024</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Forestry and Paper</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1,0611</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0,0319</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Gas, Water and Multiutilities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1,0305</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0,0046</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General Industrials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1,0264</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0,0047</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General Retailers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1,0211</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0,0024</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val="en-US" w:eastAsia="ru-RU"/>
              </w:rPr>
            </w:pPr>
            <w:r w:rsidRPr="00DA6A12">
              <w:rPr>
                <w:rFonts w:ascii="Times New Roman" w:eastAsia="Times New Roman" w:hAnsi="Times New Roman" w:cs="Times New Roman"/>
                <w:color w:val="000000" w:themeColor="text1"/>
                <w:lang w:val="en-US" w:eastAsia="ru-RU"/>
              </w:rPr>
              <w:t>Health Care Equipment and Services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1,0146</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0,0029</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val="en-US" w:eastAsia="ru-RU"/>
              </w:rPr>
            </w:pPr>
            <w:r w:rsidRPr="00DA6A12">
              <w:rPr>
                <w:rFonts w:ascii="Times New Roman" w:eastAsia="Times New Roman" w:hAnsi="Times New Roman" w:cs="Times New Roman"/>
                <w:color w:val="000000" w:themeColor="text1"/>
                <w:lang w:val="en-US" w:eastAsia="ru-RU"/>
              </w:rPr>
              <w:t>Household Goods and Home Construction</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1,0050</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0,0035</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Industrial Engineering</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x</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Industrial Metals and Mining</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1,0296</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0,0046</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Industrial Transportation</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1,0322</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0,0028</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Leisure Goods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 xml:space="preserve">Life Insurance </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Media</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1,0295</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0,0042</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Mining</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1,0443</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0,0067</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Mobile Telecommunications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1,0306</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0,0048</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Nonlife Insurance</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Oil and Gas Producers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1,0396</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0,0062</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Oil Equipment and Services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1,0290</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0,0042</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Personal Goods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Pharmaceuticals and Biotechnology</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val="en-US" w:eastAsia="ru-RU"/>
              </w:rPr>
            </w:pPr>
            <w:r w:rsidRPr="00DA6A12">
              <w:rPr>
                <w:rFonts w:ascii="Times New Roman" w:eastAsia="Times New Roman" w:hAnsi="Times New Roman" w:cs="Times New Roman"/>
                <w:color w:val="000000" w:themeColor="text1"/>
                <w:lang w:val="en-US" w:eastAsia="ru-RU"/>
              </w:rPr>
              <w:t>Real Estate Investment and Services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1,0051</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0,0039</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Real Estate Investment Trusts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1,0308</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0,0021</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Software and Computer Services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Support Services</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Technology Hardware and Equipment</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Tobacco</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х</w:t>
            </w:r>
          </w:p>
        </w:tc>
      </w:tr>
      <w:tr w:rsidR="00DD2D6D" w:rsidRPr="00DA6A12" w:rsidTr="00A734CD">
        <w:trPr>
          <w:trHeight w:val="255"/>
        </w:trPr>
        <w:tc>
          <w:tcPr>
            <w:tcW w:w="5807" w:type="dxa"/>
            <w:tcBorders>
              <w:top w:val="nil"/>
              <w:left w:val="single" w:sz="4" w:space="0" w:color="auto"/>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Travel and Leisure</w:t>
            </w:r>
          </w:p>
        </w:tc>
        <w:tc>
          <w:tcPr>
            <w:tcW w:w="1559"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1,0406</w:t>
            </w:r>
          </w:p>
        </w:tc>
        <w:tc>
          <w:tcPr>
            <w:tcW w:w="1276" w:type="dxa"/>
            <w:tcBorders>
              <w:top w:val="nil"/>
              <w:left w:val="nil"/>
              <w:bottom w:val="single" w:sz="4" w:space="0" w:color="auto"/>
              <w:right w:val="single" w:sz="4" w:space="0" w:color="auto"/>
            </w:tcBorders>
            <w:shd w:val="clear" w:color="auto" w:fill="auto"/>
            <w:noWrap/>
            <w:vAlign w:val="bottom"/>
            <w:hideMark/>
          </w:tcPr>
          <w:p w:rsidR="00DD2D6D" w:rsidRPr="00DA6A12" w:rsidRDefault="00DD2D6D" w:rsidP="00A734CD">
            <w:pPr>
              <w:spacing w:after="0" w:line="276" w:lineRule="auto"/>
              <w:jc w:val="center"/>
              <w:rPr>
                <w:rFonts w:ascii="Times New Roman" w:eastAsia="Times New Roman" w:hAnsi="Times New Roman" w:cs="Times New Roman"/>
                <w:color w:val="000000" w:themeColor="text1"/>
                <w:lang w:eastAsia="ru-RU"/>
              </w:rPr>
            </w:pPr>
            <w:r w:rsidRPr="00DA6A12">
              <w:rPr>
                <w:rFonts w:ascii="Times New Roman" w:eastAsia="Times New Roman" w:hAnsi="Times New Roman" w:cs="Times New Roman"/>
                <w:color w:val="000000" w:themeColor="text1"/>
                <w:lang w:eastAsia="ru-RU"/>
              </w:rPr>
              <w:t>0,0026</w:t>
            </w:r>
          </w:p>
        </w:tc>
      </w:tr>
    </w:tbl>
    <w:p w:rsidR="00DD2D6D" w:rsidRDefault="00DD2D6D" w:rsidP="00C309DF">
      <w:pPr>
        <w:spacing w:line="360" w:lineRule="auto"/>
        <w:jc w:val="both"/>
        <w:rPr>
          <w:rFonts w:ascii="Times New Roman" w:hAnsi="Times New Roman" w:cs="Times New Roman"/>
          <w:color w:val="000000" w:themeColor="text1"/>
          <w:sz w:val="24"/>
          <w:szCs w:val="24"/>
        </w:rPr>
      </w:pPr>
    </w:p>
    <w:p w:rsidR="00883041" w:rsidRPr="00DA6A12" w:rsidRDefault="00883041" w:rsidP="00C309DF">
      <w:pPr>
        <w:spacing w:line="360" w:lineRule="auto"/>
        <w:jc w:val="both"/>
        <w:rPr>
          <w:rFonts w:ascii="Times New Roman" w:hAnsi="Times New Roman" w:cs="Times New Roman"/>
          <w:color w:val="000000" w:themeColor="text1"/>
          <w:sz w:val="24"/>
          <w:szCs w:val="24"/>
        </w:rPr>
      </w:pPr>
    </w:p>
    <w:p w:rsidR="00883041" w:rsidRDefault="00883041">
      <w:pPr>
        <w:rPr>
          <w:rFonts w:ascii="Times New Roman" w:hAnsi="Times New Roman" w:cs="Times New Roman"/>
          <w:color w:val="000000" w:themeColor="text1"/>
          <w:sz w:val="24"/>
          <w:szCs w:val="24"/>
        </w:rPr>
      </w:pPr>
      <w:r>
        <w:rPr>
          <w:noProof/>
        </w:rPr>
        <w:lastRenderedPageBreak/>
        <w:drawing>
          <wp:inline distT="0" distB="0" distL="0" distR="0" wp14:anchorId="05220580" wp14:editId="1E6877E3">
            <wp:extent cx="5940425" cy="473329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0425" cy="4733290"/>
                    </a:xfrm>
                    <a:prstGeom prst="rect">
                      <a:avLst/>
                    </a:prstGeom>
                  </pic:spPr>
                </pic:pic>
              </a:graphicData>
            </a:graphic>
          </wp:inline>
        </w:drawing>
      </w:r>
    </w:p>
    <w:p w:rsidR="00883041" w:rsidRDefault="0088304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Рис.П2.1. Премия за использвание собственного капитала по странам мира </w:t>
      </w:r>
    </w:p>
    <w:p w:rsidR="00883041" w:rsidRPr="00D52507" w:rsidRDefault="00883041" w:rsidP="00D52507">
      <w:pPr>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Источник</w:t>
      </w:r>
      <w:r w:rsidRPr="00D52507">
        <w:rPr>
          <w:rFonts w:ascii="Times New Roman" w:hAnsi="Times New Roman" w:cs="Times New Roman"/>
          <w:color w:val="000000" w:themeColor="text1"/>
          <w:sz w:val="24"/>
          <w:szCs w:val="24"/>
          <w:lang w:val="en-GB"/>
        </w:rPr>
        <w:t>:</w:t>
      </w:r>
      <w:r w:rsidR="00D52507" w:rsidRPr="00D52507">
        <w:rPr>
          <w:rFonts w:ascii="Times New Roman" w:hAnsi="Times New Roman" w:cs="Times New Roman"/>
          <w:color w:val="000000" w:themeColor="text1"/>
          <w:sz w:val="24"/>
          <w:szCs w:val="24"/>
          <w:lang w:val="en-GB"/>
        </w:rPr>
        <w:t xml:space="preserve"> </w:t>
      </w:r>
      <w:r w:rsidR="00D52507">
        <w:rPr>
          <w:rFonts w:ascii="Times New Roman" w:hAnsi="Times New Roman" w:cs="Times New Roman"/>
          <w:color w:val="000000" w:themeColor="text1"/>
          <w:sz w:val="24"/>
          <w:szCs w:val="24"/>
          <w:lang w:val="en-US"/>
        </w:rPr>
        <w:t>Damodaran</w:t>
      </w:r>
      <w:r w:rsidR="00D52507" w:rsidRPr="00D52507">
        <w:rPr>
          <w:rFonts w:ascii="Times New Roman" w:hAnsi="Times New Roman" w:cs="Times New Roman"/>
          <w:color w:val="000000" w:themeColor="text1"/>
          <w:sz w:val="24"/>
          <w:szCs w:val="24"/>
          <w:lang w:val="en-GB"/>
        </w:rPr>
        <w:t xml:space="preserve"> </w:t>
      </w:r>
      <w:r w:rsidR="00D52507">
        <w:rPr>
          <w:rFonts w:ascii="Times New Roman" w:hAnsi="Times New Roman" w:cs="Times New Roman"/>
          <w:color w:val="000000" w:themeColor="text1"/>
          <w:sz w:val="24"/>
          <w:szCs w:val="24"/>
          <w:lang w:val="en-US"/>
        </w:rPr>
        <w:t>A</w:t>
      </w:r>
      <w:r w:rsidR="00D52507" w:rsidRPr="00D52507">
        <w:rPr>
          <w:rFonts w:ascii="Times New Roman" w:hAnsi="Times New Roman" w:cs="Times New Roman"/>
          <w:color w:val="000000" w:themeColor="text1"/>
          <w:sz w:val="24"/>
          <w:szCs w:val="24"/>
          <w:lang w:val="en-GB"/>
        </w:rPr>
        <w:t>.</w:t>
      </w:r>
      <w:r w:rsidR="00D52507">
        <w:rPr>
          <w:rFonts w:ascii="Times New Roman" w:hAnsi="Times New Roman" w:cs="Times New Roman"/>
          <w:color w:val="000000" w:themeColor="text1"/>
          <w:sz w:val="24"/>
          <w:szCs w:val="24"/>
          <w:lang w:val="en-US"/>
        </w:rPr>
        <w:t xml:space="preserve"> </w:t>
      </w:r>
      <w:r w:rsidR="00D52507" w:rsidRPr="00D52507">
        <w:rPr>
          <w:rFonts w:ascii="Times New Roman" w:hAnsi="Times New Roman" w:cs="Times New Roman"/>
          <w:color w:val="000000" w:themeColor="text1"/>
          <w:sz w:val="24"/>
          <w:szCs w:val="24"/>
          <w:lang w:val="en-US"/>
        </w:rPr>
        <w:t>Country Risk: Determin</w:t>
      </w:r>
      <w:r w:rsidR="00D52507">
        <w:rPr>
          <w:rFonts w:ascii="Times New Roman" w:hAnsi="Times New Roman" w:cs="Times New Roman"/>
          <w:color w:val="000000" w:themeColor="text1"/>
          <w:sz w:val="24"/>
          <w:szCs w:val="24"/>
          <w:lang w:val="en-US"/>
        </w:rPr>
        <w:t>ants, Measures and Implications</w:t>
      </w:r>
      <w:r w:rsidR="00D52507">
        <w:rPr>
          <w:rStyle w:val="FootnoteReference"/>
          <w:rFonts w:ascii="Times New Roman" w:hAnsi="Times New Roman" w:cs="Times New Roman"/>
          <w:color w:val="000000" w:themeColor="text1"/>
          <w:sz w:val="24"/>
          <w:szCs w:val="24"/>
          <w:lang w:val="en-US"/>
        </w:rPr>
        <w:footnoteReference w:id="55"/>
      </w:r>
    </w:p>
    <w:p w:rsidR="002E56C3" w:rsidRPr="00D52507" w:rsidRDefault="002E56C3">
      <w:pPr>
        <w:rPr>
          <w:rFonts w:ascii="Times New Roman" w:hAnsi="Times New Roman" w:cs="Times New Roman"/>
          <w:color w:val="000000" w:themeColor="text1"/>
          <w:sz w:val="24"/>
          <w:szCs w:val="24"/>
          <w:lang w:val="en-GB"/>
        </w:rPr>
      </w:pPr>
    </w:p>
    <w:p w:rsidR="00403A2A" w:rsidRPr="00D52507" w:rsidRDefault="00403A2A">
      <w:pPr>
        <w:rPr>
          <w:rFonts w:ascii="Times New Roman" w:hAnsi="Times New Roman" w:cs="Times New Roman"/>
          <w:color w:val="000000" w:themeColor="text1"/>
          <w:sz w:val="24"/>
          <w:szCs w:val="24"/>
          <w:lang w:val="en-GB"/>
        </w:rPr>
      </w:pPr>
    </w:p>
    <w:p w:rsidR="00403A2A" w:rsidRPr="00D52507" w:rsidRDefault="00403A2A">
      <w:pPr>
        <w:rPr>
          <w:rFonts w:ascii="Times New Roman" w:hAnsi="Times New Roman" w:cs="Times New Roman"/>
          <w:color w:val="000000" w:themeColor="text1"/>
          <w:sz w:val="24"/>
          <w:szCs w:val="24"/>
          <w:lang w:val="en-GB"/>
        </w:rPr>
      </w:pPr>
      <w:r w:rsidRPr="00D52507">
        <w:rPr>
          <w:rFonts w:ascii="Times New Roman" w:hAnsi="Times New Roman" w:cs="Times New Roman"/>
          <w:color w:val="000000" w:themeColor="text1"/>
          <w:sz w:val="24"/>
          <w:szCs w:val="24"/>
          <w:lang w:val="en-GB"/>
        </w:rPr>
        <w:br w:type="page"/>
      </w:r>
    </w:p>
    <w:p w:rsidR="007508DA" w:rsidRPr="00180597" w:rsidRDefault="007508DA" w:rsidP="007508DA">
      <w:pPr>
        <w:pStyle w:val="Heading2"/>
        <w:rPr>
          <w:rFonts w:ascii="Times New Roman" w:hAnsi="Times New Roman" w:cs="Times New Roman"/>
          <w:color w:val="000000" w:themeColor="text1"/>
          <w:sz w:val="28"/>
          <w:szCs w:val="28"/>
        </w:rPr>
      </w:pPr>
      <w:bookmarkStart w:id="67" w:name="_Toc514267031"/>
      <w:r w:rsidRPr="00180597">
        <w:rPr>
          <w:rFonts w:ascii="Times New Roman" w:hAnsi="Times New Roman" w:cs="Times New Roman"/>
          <w:color w:val="000000" w:themeColor="text1"/>
          <w:sz w:val="28"/>
          <w:szCs w:val="28"/>
        </w:rPr>
        <w:lastRenderedPageBreak/>
        <w:t>Серии иллюстраций регрессионного анализа</w:t>
      </w:r>
      <w:bookmarkEnd w:id="67"/>
    </w:p>
    <w:p w:rsidR="007508DA" w:rsidRPr="00180597" w:rsidRDefault="007508DA" w:rsidP="007508DA">
      <w:pPr>
        <w:spacing w:after="0" w:line="240" w:lineRule="auto"/>
        <w:rPr>
          <w:rFonts w:ascii="Times New Roman" w:eastAsia="Times New Roman" w:hAnsi="Times New Roman" w:cs="Times New Roman"/>
          <w:color w:val="000000"/>
          <w:sz w:val="28"/>
          <w:szCs w:val="28"/>
          <w:lang w:eastAsia="en-GB"/>
        </w:rPr>
      </w:pPr>
    </w:p>
    <w:p w:rsidR="007508DA" w:rsidRPr="00180597" w:rsidRDefault="007508DA" w:rsidP="007508DA">
      <w:pPr>
        <w:pStyle w:val="ListParagraph"/>
        <w:numPr>
          <w:ilvl w:val="0"/>
          <w:numId w:val="27"/>
        </w:numPr>
        <w:spacing w:after="0" w:line="240" w:lineRule="auto"/>
        <w:outlineLvl w:val="2"/>
        <w:rPr>
          <w:rFonts w:ascii="Times New Roman" w:eastAsia="Times New Roman" w:hAnsi="Times New Roman" w:cs="Times New Roman"/>
          <w:color w:val="000000"/>
          <w:sz w:val="28"/>
          <w:szCs w:val="28"/>
          <w:lang w:eastAsia="en-GB"/>
        </w:rPr>
      </w:pPr>
      <w:bookmarkStart w:id="68" w:name="_Toc514267032"/>
      <w:r w:rsidRPr="00180597">
        <w:rPr>
          <w:rFonts w:ascii="Times New Roman" w:eastAsia="Times New Roman" w:hAnsi="Times New Roman" w:cs="Times New Roman"/>
          <w:color w:val="000000"/>
          <w:sz w:val="28"/>
          <w:szCs w:val="28"/>
          <w:lang w:eastAsia="en-GB"/>
        </w:rPr>
        <w:t>Авиационно-космическая промышленность и оборона</w:t>
      </w:r>
      <w:bookmarkEnd w:id="68"/>
    </w:p>
    <w:p w:rsidR="007508DA" w:rsidRPr="00180597" w:rsidRDefault="007508DA" w:rsidP="007508DA">
      <w:pPr>
        <w:spacing w:after="0" w:line="240" w:lineRule="auto"/>
        <w:rPr>
          <w:rFonts w:ascii="Times New Roman" w:eastAsia="Times New Roman" w:hAnsi="Times New Roman" w:cs="Times New Roman"/>
          <w:color w:val="000000"/>
          <w:sz w:val="28"/>
          <w:szCs w:val="28"/>
          <w:lang w:eastAsia="en-GB"/>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79B8D22" wp14:editId="35822D37">
            <wp:extent cx="3611880" cy="1937385"/>
            <wp:effectExtent l="0" t="0" r="0" b="254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E0D64FB" wp14:editId="42E7CE65">
            <wp:extent cx="3611880" cy="1937385"/>
            <wp:effectExtent l="0" t="0" r="7620" b="5715"/>
            <wp:docPr id="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1E5D108" wp14:editId="7890FFA9">
            <wp:extent cx="3611880" cy="3486150"/>
            <wp:effectExtent l="0" t="0" r="7620" b="0"/>
            <wp:docPr id="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11880" cy="348615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6DACFBD7" wp14:editId="20465447">
            <wp:extent cx="3611880" cy="1937385"/>
            <wp:effectExtent l="0" t="0" r="762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51BF44B" wp14:editId="5C77CC8B">
            <wp:extent cx="3611880" cy="1937385"/>
            <wp:effectExtent l="0" t="0" r="7620" b="5715"/>
            <wp:docPr id="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ListParagraph"/>
        <w:numPr>
          <w:ilvl w:val="0"/>
          <w:numId w:val="27"/>
        </w:numPr>
        <w:spacing w:after="0" w:line="240" w:lineRule="auto"/>
        <w:outlineLvl w:val="2"/>
        <w:rPr>
          <w:rFonts w:ascii="Times New Roman" w:eastAsia="Times New Roman" w:hAnsi="Times New Roman" w:cs="Times New Roman"/>
          <w:color w:val="000000"/>
          <w:sz w:val="28"/>
          <w:szCs w:val="28"/>
          <w:lang w:eastAsia="en-GB"/>
        </w:rPr>
      </w:pPr>
      <w:bookmarkStart w:id="69" w:name="_Toc514267033"/>
      <w:r w:rsidRPr="00180597">
        <w:rPr>
          <w:rFonts w:ascii="Times New Roman" w:eastAsia="Times New Roman" w:hAnsi="Times New Roman" w:cs="Times New Roman"/>
          <w:color w:val="000000"/>
          <w:sz w:val="28"/>
          <w:szCs w:val="28"/>
          <w:lang w:eastAsia="en-GB"/>
        </w:rPr>
        <w:lastRenderedPageBreak/>
        <w:t>Альтернативные источники энергии</w:t>
      </w:r>
      <w:bookmarkEnd w:id="69"/>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AEECE87" wp14:editId="36760FAC">
            <wp:extent cx="3703320" cy="1937385"/>
            <wp:effectExtent l="0" t="0" r="0" b="5715"/>
            <wp:docPr id="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70332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6A44126C" wp14:editId="5083AA60">
            <wp:extent cx="3566160" cy="1937385"/>
            <wp:effectExtent l="0" t="0" r="0" b="5715"/>
            <wp:docPr id="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6616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662C095A" wp14:editId="426FB1CA">
            <wp:extent cx="3657600" cy="3360420"/>
            <wp:effectExtent l="0" t="0" r="0"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57600" cy="336042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2046208" wp14:editId="0D31A9F8">
            <wp:extent cx="3657600" cy="1937385"/>
            <wp:effectExtent l="0" t="0" r="0" b="5715"/>
            <wp:docPr id="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552597F" wp14:editId="03404524">
            <wp:extent cx="3611880" cy="1937385"/>
            <wp:effectExtent l="0" t="0" r="7620" b="5715"/>
            <wp:docPr id="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53A92E0C" wp14:editId="1C587681">
            <wp:extent cx="3657600" cy="3491865"/>
            <wp:effectExtent l="0" t="0" r="0" b="0"/>
            <wp:docPr id="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657600" cy="349186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8C6EBD0" wp14:editId="52513FD6">
            <wp:extent cx="3657600" cy="3714750"/>
            <wp:effectExtent l="0" t="0" r="0" b="0"/>
            <wp:docPr id="4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657600" cy="371475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120AD434" wp14:editId="447B921A">
            <wp:extent cx="3611880" cy="3223260"/>
            <wp:effectExtent l="0" t="0" r="7620" b="0"/>
            <wp:docPr id="5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11880" cy="322326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3A0C6A9" wp14:editId="59F22BB7">
            <wp:extent cx="3657600" cy="3411855"/>
            <wp:effectExtent l="0" t="0" r="0" b="0"/>
            <wp:docPr id="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57600" cy="341185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3A840205" wp14:editId="754E3AED">
            <wp:extent cx="3657600" cy="1937385"/>
            <wp:effectExtent l="0" t="0" r="0" b="5715"/>
            <wp:docPr id="5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5379061" wp14:editId="4FAAC3DC">
            <wp:extent cx="3611880" cy="1937385"/>
            <wp:effectExtent l="0" t="0" r="7620" b="5715"/>
            <wp:docPr id="5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6528BAF7" wp14:editId="66999315">
            <wp:extent cx="3611880" cy="3223260"/>
            <wp:effectExtent l="0" t="0" r="7620" b="0"/>
            <wp:docPr id="5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11880" cy="322326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sz w:val="28"/>
          <w:szCs w:val="28"/>
        </w:rPr>
        <w:br w:type="page"/>
      </w:r>
    </w:p>
    <w:p w:rsidR="007508DA" w:rsidRPr="00180597" w:rsidRDefault="007508DA" w:rsidP="007508DA">
      <w:pPr>
        <w:pStyle w:val="ListParagraph"/>
        <w:numPr>
          <w:ilvl w:val="0"/>
          <w:numId w:val="27"/>
        </w:numPr>
        <w:spacing w:after="0" w:line="240" w:lineRule="auto"/>
        <w:outlineLvl w:val="2"/>
        <w:rPr>
          <w:rFonts w:ascii="Times New Roman" w:hAnsi="Times New Roman" w:cs="Times New Roman"/>
          <w:color w:val="000000" w:themeColor="text1"/>
          <w:sz w:val="28"/>
          <w:szCs w:val="28"/>
        </w:rPr>
      </w:pPr>
      <w:bookmarkStart w:id="70" w:name="_Toc514267034"/>
      <w:r w:rsidRPr="00180597">
        <w:rPr>
          <w:rFonts w:ascii="Times New Roman" w:hAnsi="Times New Roman" w:cs="Times New Roman"/>
          <w:color w:val="000000" w:themeColor="text1"/>
          <w:sz w:val="28"/>
          <w:szCs w:val="28"/>
        </w:rPr>
        <w:lastRenderedPageBreak/>
        <w:t>Автомобилестроение</w:t>
      </w:r>
      <w:bookmarkEnd w:id="70"/>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CAC8869" wp14:editId="71FA00AE">
            <wp:extent cx="3611880" cy="1937385"/>
            <wp:effectExtent l="0" t="0" r="7620" b="5715"/>
            <wp:docPr id="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1EF8F991" wp14:editId="508AE7F2">
            <wp:extent cx="3657600" cy="1937385"/>
            <wp:effectExtent l="0" t="0" r="0" b="5715"/>
            <wp:docPr id="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BF1188F" wp14:editId="6B482A7F">
            <wp:extent cx="3611880" cy="3703320"/>
            <wp:effectExtent l="0" t="0" r="7620" b="0"/>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611880" cy="3703320"/>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ListParagraph"/>
        <w:numPr>
          <w:ilvl w:val="0"/>
          <w:numId w:val="27"/>
        </w:numPr>
        <w:outlineLvl w:val="2"/>
        <w:rPr>
          <w:rFonts w:ascii="Times New Roman" w:hAnsi="Times New Roman" w:cs="Times New Roman"/>
          <w:color w:val="000000" w:themeColor="text1"/>
          <w:sz w:val="28"/>
          <w:szCs w:val="28"/>
        </w:rPr>
      </w:pPr>
      <w:bookmarkStart w:id="71" w:name="_Toc514267035"/>
      <w:r w:rsidRPr="00180597">
        <w:rPr>
          <w:rFonts w:ascii="Times New Roman" w:hAnsi="Times New Roman" w:cs="Times New Roman"/>
          <w:color w:val="000000" w:themeColor="text1"/>
          <w:sz w:val="28"/>
          <w:szCs w:val="28"/>
        </w:rPr>
        <w:lastRenderedPageBreak/>
        <w:t>Строительство и материалы</w:t>
      </w:r>
      <w:bookmarkEnd w:id="71"/>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drawing>
          <wp:inline distT="0" distB="0" distL="0" distR="0" wp14:anchorId="4A93306A" wp14:editId="0BB52A1A">
            <wp:extent cx="3611880" cy="1937385"/>
            <wp:effectExtent l="0" t="0" r="7620" b="5715"/>
            <wp:docPr id="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drawing>
          <wp:inline distT="0" distB="0" distL="0" distR="0" wp14:anchorId="401CE7E2" wp14:editId="2FF8AB09">
            <wp:extent cx="3611880" cy="1937385"/>
            <wp:effectExtent l="0" t="0" r="7620" b="5715"/>
            <wp:docPr id="6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drawing>
          <wp:inline distT="0" distB="0" distL="0" distR="0" wp14:anchorId="71C63B41" wp14:editId="5CDC1549">
            <wp:extent cx="3794760" cy="2988945"/>
            <wp:effectExtent l="0" t="0" r="0" b="1905"/>
            <wp:docPr id="6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94760" cy="298894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02298849" wp14:editId="0E5E082D">
            <wp:extent cx="3611880" cy="3291840"/>
            <wp:effectExtent l="0" t="0" r="7620" b="3810"/>
            <wp:docPr id="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611880" cy="329184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86C6DE8" wp14:editId="02C139AC">
            <wp:extent cx="3566160" cy="1937385"/>
            <wp:effectExtent l="0" t="0" r="0" b="5715"/>
            <wp:docPr id="6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56616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9CE2D89" wp14:editId="05B5C781">
            <wp:extent cx="3611880" cy="1937385"/>
            <wp:effectExtent l="0" t="0" r="7620" b="5715"/>
            <wp:docPr id="6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29B3451B" wp14:editId="5D6EDAD9">
            <wp:extent cx="3611880" cy="3371850"/>
            <wp:effectExtent l="0" t="0" r="7620" b="0"/>
            <wp:docPr id="6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611880" cy="337185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0CE9FF6" wp14:editId="11DB4DC7">
            <wp:extent cx="3657600" cy="1937385"/>
            <wp:effectExtent l="0" t="0" r="0" b="5715"/>
            <wp:docPr id="6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543819E" wp14:editId="29D063D4">
            <wp:extent cx="3611880" cy="1937385"/>
            <wp:effectExtent l="0" t="0" r="7620" b="5715"/>
            <wp:docPr id="6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3A927A8B" wp14:editId="2074035F">
            <wp:extent cx="3611880" cy="3531870"/>
            <wp:effectExtent l="0" t="0" r="7620" b="0"/>
            <wp:docPr id="7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611880" cy="3531870"/>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pStyle w:val="ListParagraph"/>
        <w:numPr>
          <w:ilvl w:val="0"/>
          <w:numId w:val="27"/>
        </w:numPr>
        <w:outlineLvl w:val="2"/>
        <w:rPr>
          <w:rFonts w:ascii="Times New Roman" w:hAnsi="Times New Roman" w:cs="Times New Roman"/>
          <w:color w:val="000000" w:themeColor="text1"/>
          <w:sz w:val="28"/>
          <w:szCs w:val="28"/>
        </w:rPr>
      </w:pPr>
      <w:bookmarkStart w:id="72" w:name="_Toc514267036"/>
      <w:r w:rsidRPr="00180597">
        <w:rPr>
          <w:rFonts w:ascii="Times New Roman" w:hAnsi="Times New Roman" w:cs="Times New Roman"/>
          <w:color w:val="000000" w:themeColor="text1"/>
          <w:sz w:val="28"/>
          <w:szCs w:val="28"/>
        </w:rPr>
        <w:t>Электроэнергия (энергетический сектор)</w:t>
      </w:r>
      <w:bookmarkEnd w:id="72"/>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1DB21FA4" wp14:editId="55749F08">
            <wp:extent cx="3703320" cy="1457325"/>
            <wp:effectExtent l="0" t="0" r="0" b="9525"/>
            <wp:docPr id="8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703320" cy="145732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605E88B" wp14:editId="5BB71940">
            <wp:extent cx="3703320" cy="1480185"/>
            <wp:effectExtent l="0" t="0" r="0" b="5715"/>
            <wp:docPr id="8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703320" cy="14801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1A5096BA" wp14:editId="20B31552">
            <wp:extent cx="3657600" cy="3166110"/>
            <wp:effectExtent l="0" t="0" r="0" b="0"/>
            <wp:docPr id="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657600" cy="316611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p>
    <w:p w:rsidR="007508DA" w:rsidRPr="00180597" w:rsidRDefault="007508DA" w:rsidP="007508DA">
      <w:pPr>
        <w:rPr>
          <w:rFonts w:ascii="Times New Roman" w:hAnsi="Times New Roman" w:cs="Times New Roman"/>
          <w:sz w:val="28"/>
          <w:szCs w:val="28"/>
          <w:lang w:val="en-US"/>
        </w:rPr>
      </w:pP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1145A3AA" wp14:editId="37A45F10">
            <wp:extent cx="3703320" cy="1485900"/>
            <wp:effectExtent l="0" t="0" r="0" b="0"/>
            <wp:docPr id="8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703320" cy="148590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37DFCC65" wp14:editId="1FB10188">
            <wp:extent cx="3566160" cy="1457325"/>
            <wp:effectExtent l="0" t="0" r="0" b="9525"/>
            <wp:docPr id="9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566160" cy="145732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lastRenderedPageBreak/>
        <w:drawing>
          <wp:inline distT="0" distB="0" distL="0" distR="0" wp14:anchorId="649472C7" wp14:editId="2E043B39">
            <wp:extent cx="3657600" cy="3080385"/>
            <wp:effectExtent l="0" t="0" r="0" b="5715"/>
            <wp:docPr id="9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657600" cy="3080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7360C801" wp14:editId="62E5C772">
            <wp:extent cx="3703320" cy="1417320"/>
            <wp:effectExtent l="0" t="0" r="0" b="0"/>
            <wp:docPr id="9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703320" cy="141732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24214EA3" wp14:editId="2CD27E1C">
            <wp:extent cx="3566160" cy="1497330"/>
            <wp:effectExtent l="0" t="0" r="0" b="7620"/>
            <wp:docPr id="9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566160" cy="149733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lastRenderedPageBreak/>
        <w:drawing>
          <wp:inline distT="0" distB="0" distL="0" distR="0" wp14:anchorId="223CC92C" wp14:editId="10FE5E06">
            <wp:extent cx="3657600" cy="3188970"/>
            <wp:effectExtent l="0" t="0" r="0" b="0"/>
            <wp:docPr id="9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657600" cy="318897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0969D922" wp14:editId="3CBBB5BC">
            <wp:extent cx="3657600" cy="1405890"/>
            <wp:effectExtent l="0" t="0" r="0" b="3810"/>
            <wp:docPr id="9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657600" cy="140589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0837B29C" wp14:editId="5BCBBED2">
            <wp:extent cx="3749040" cy="1400175"/>
            <wp:effectExtent l="0" t="0" r="3810" b="9525"/>
            <wp:docPr id="9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749040" cy="140017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lastRenderedPageBreak/>
        <w:drawing>
          <wp:inline distT="0" distB="0" distL="0" distR="0" wp14:anchorId="32646850" wp14:editId="51029FBA">
            <wp:extent cx="3657600" cy="3086100"/>
            <wp:effectExtent l="0" t="0" r="0" b="0"/>
            <wp:docPr id="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57600" cy="308610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6CB6742A" wp14:editId="2E93680B">
            <wp:extent cx="3594735" cy="1411605"/>
            <wp:effectExtent l="0" t="0" r="5715" b="0"/>
            <wp:docPr id="9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594735" cy="141160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680B4057" wp14:editId="12B03B5A">
            <wp:extent cx="3629025" cy="1451610"/>
            <wp:effectExtent l="0" t="0" r="9525" b="0"/>
            <wp:docPr id="9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629025" cy="145161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lastRenderedPageBreak/>
        <w:drawing>
          <wp:inline distT="0" distB="0" distL="0" distR="0" wp14:anchorId="0DE194D6" wp14:editId="22177E81">
            <wp:extent cx="3657600" cy="2834640"/>
            <wp:effectExtent l="0" t="0" r="0" b="3810"/>
            <wp:docPr id="10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657600" cy="2834640"/>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ListParagraph"/>
        <w:numPr>
          <w:ilvl w:val="0"/>
          <w:numId w:val="27"/>
        </w:numPr>
        <w:outlineLvl w:val="2"/>
        <w:rPr>
          <w:rFonts w:ascii="Times New Roman" w:hAnsi="Times New Roman" w:cs="Times New Roman"/>
          <w:color w:val="000000" w:themeColor="text1"/>
          <w:sz w:val="28"/>
          <w:szCs w:val="28"/>
        </w:rPr>
      </w:pPr>
      <w:bookmarkStart w:id="73" w:name="_Toc514267037"/>
      <w:r w:rsidRPr="00180597">
        <w:rPr>
          <w:rFonts w:ascii="Times New Roman" w:hAnsi="Times New Roman" w:cs="Times New Roman"/>
          <w:color w:val="000000" w:themeColor="text1"/>
          <w:sz w:val="28"/>
          <w:szCs w:val="28"/>
        </w:rPr>
        <w:lastRenderedPageBreak/>
        <w:t>Электронное и электрооборудование</w:t>
      </w:r>
      <w:bookmarkEnd w:id="73"/>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A5CED82" wp14:editId="5A107B7A">
            <wp:extent cx="3703320" cy="1463040"/>
            <wp:effectExtent l="0" t="0" r="0" b="3810"/>
            <wp:docPr id="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03320" cy="146304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55DDCD9" wp14:editId="3CEE4F64">
            <wp:extent cx="3657600" cy="1440180"/>
            <wp:effectExtent l="0" t="0" r="0" b="7620"/>
            <wp:docPr id="10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657600" cy="1440180"/>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lastRenderedPageBreak/>
        <w:drawing>
          <wp:inline distT="0" distB="0" distL="0" distR="0" wp14:anchorId="1D689203" wp14:editId="4FB63908">
            <wp:extent cx="3657600" cy="3446145"/>
            <wp:effectExtent l="0" t="0" r="0" b="1905"/>
            <wp:docPr id="10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657600" cy="3446145"/>
                    </a:xfrm>
                    <a:prstGeom prst="rect">
                      <a:avLst/>
                    </a:prstGeom>
                  </pic:spPr>
                </pic:pic>
              </a:graphicData>
            </a:graphic>
          </wp:inline>
        </w:drawing>
      </w:r>
      <w:r w:rsidRPr="00180597">
        <w:rPr>
          <w:rFonts w:ascii="Times New Roman" w:hAnsi="Times New Roman" w:cs="Times New Roman"/>
          <w:noProof/>
          <w:sz w:val="28"/>
          <w:szCs w:val="28"/>
        </w:rPr>
        <w:t xml:space="preserve"> </w:t>
      </w:r>
      <w:r w:rsidRPr="00180597">
        <w:rPr>
          <w:rFonts w:ascii="Times New Roman" w:hAnsi="Times New Roman" w:cs="Times New Roman"/>
          <w:noProof/>
          <w:sz w:val="28"/>
          <w:szCs w:val="28"/>
        </w:rPr>
        <w:drawing>
          <wp:inline distT="0" distB="0" distL="0" distR="0" wp14:anchorId="1CB6CDBC" wp14:editId="2BFF795E">
            <wp:extent cx="3691890" cy="3068955"/>
            <wp:effectExtent l="0" t="0" r="3810" b="0"/>
            <wp:docPr id="10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691890" cy="306895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2DFDD59" wp14:editId="613B5CC6">
            <wp:extent cx="3566160" cy="1394460"/>
            <wp:effectExtent l="0" t="0" r="0" b="0"/>
            <wp:docPr id="10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566160" cy="139446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3D62EFAC" wp14:editId="17917EDD">
            <wp:extent cx="3657600" cy="1400175"/>
            <wp:effectExtent l="0" t="0" r="0" b="9525"/>
            <wp:docPr id="10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657600" cy="140017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3BCB4E8" wp14:editId="39751334">
            <wp:extent cx="3611880" cy="3560445"/>
            <wp:effectExtent l="0" t="0" r="7620" b="1905"/>
            <wp:docPr id="10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11880" cy="356044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B6E9372" wp14:editId="3C1B6949">
            <wp:extent cx="3611880" cy="1434465"/>
            <wp:effectExtent l="0" t="0" r="7620" b="0"/>
            <wp:docPr id="10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611880" cy="143446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2A2EC71" wp14:editId="3F555323">
            <wp:extent cx="3657600" cy="1400175"/>
            <wp:effectExtent l="0" t="0" r="0" b="9525"/>
            <wp:docPr id="10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657600" cy="140017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47634660" wp14:editId="468FA77E">
            <wp:extent cx="3611880" cy="3406140"/>
            <wp:effectExtent l="0" t="0" r="7620" b="3810"/>
            <wp:docPr id="11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611880" cy="3406140"/>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ListParagraph"/>
        <w:numPr>
          <w:ilvl w:val="0"/>
          <w:numId w:val="27"/>
        </w:numPr>
        <w:outlineLvl w:val="2"/>
        <w:rPr>
          <w:rFonts w:ascii="Times New Roman" w:hAnsi="Times New Roman" w:cs="Times New Roman"/>
          <w:color w:val="000000" w:themeColor="text1"/>
          <w:sz w:val="28"/>
          <w:szCs w:val="28"/>
        </w:rPr>
      </w:pPr>
      <w:bookmarkStart w:id="74" w:name="_Toc514267038"/>
      <w:r w:rsidRPr="00180597">
        <w:rPr>
          <w:rFonts w:ascii="Times New Roman" w:hAnsi="Times New Roman" w:cs="Times New Roman"/>
          <w:color w:val="000000" w:themeColor="text1"/>
          <w:sz w:val="28"/>
          <w:szCs w:val="28"/>
        </w:rPr>
        <w:lastRenderedPageBreak/>
        <w:t>Услуги фиксированной телекоммуникационной связи</w:t>
      </w:r>
      <w:bookmarkEnd w:id="74"/>
      <w:r w:rsidRPr="00180597">
        <w:rPr>
          <w:rFonts w:ascii="Times New Roman" w:hAnsi="Times New Roman" w:cs="Times New Roman"/>
          <w:color w:val="000000" w:themeColor="text1"/>
          <w:sz w:val="28"/>
          <w:szCs w:val="28"/>
        </w:rPr>
        <w:t xml:space="preserve"> </w:t>
      </w:r>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101965B7" wp14:editId="395FE842">
            <wp:extent cx="3611880" cy="1434465"/>
            <wp:effectExtent l="0" t="0" r="762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11880" cy="143446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F5E1075" wp14:editId="46AA223C">
            <wp:extent cx="3566160" cy="13716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566160" cy="137160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7F02773" wp14:editId="23261D7A">
            <wp:extent cx="3611880" cy="3331845"/>
            <wp:effectExtent l="0" t="0" r="7620" b="1905"/>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611880" cy="333184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8459BBA" wp14:editId="7173F034">
            <wp:extent cx="3657600" cy="1423035"/>
            <wp:effectExtent l="0" t="0" r="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657600" cy="142303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07D2FF98" wp14:editId="44A411B5">
            <wp:extent cx="3611880" cy="1400175"/>
            <wp:effectExtent l="0" t="0" r="762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611880" cy="140017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65481C07" wp14:editId="1A681921">
            <wp:extent cx="3657600" cy="263461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657600" cy="263461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698BFA3" wp14:editId="4CFC8FFA">
            <wp:extent cx="3657600" cy="1445895"/>
            <wp:effectExtent l="0" t="0" r="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657600" cy="144589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102C59C4" wp14:editId="107C75EB">
            <wp:extent cx="3611880" cy="1411605"/>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611880" cy="141160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11C47750" wp14:editId="392201B8">
            <wp:extent cx="3657600" cy="341185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657600" cy="341185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68A8B886" wp14:editId="2BBBCDDD">
            <wp:extent cx="3657600" cy="140017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657600" cy="140017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ED56150" wp14:editId="3B032596">
            <wp:extent cx="3657600" cy="1445895"/>
            <wp:effectExtent l="0" t="0" r="0"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657600" cy="144589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02C5B813" wp14:editId="76335670">
            <wp:extent cx="3611880" cy="3257550"/>
            <wp:effectExtent l="0" t="0" r="762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11880" cy="325755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A8806F8" wp14:editId="3F802173">
            <wp:extent cx="3554730" cy="1537335"/>
            <wp:effectExtent l="0" t="0" r="7620" b="571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554730" cy="153733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31900BF3" wp14:editId="7E273494">
            <wp:extent cx="3566160" cy="1383030"/>
            <wp:effectExtent l="0" t="0" r="0" b="7620"/>
            <wp:docPr id="11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566160" cy="138303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411900A9" wp14:editId="773B26A3">
            <wp:extent cx="3611880" cy="3503295"/>
            <wp:effectExtent l="0" t="0" r="7620" b="1905"/>
            <wp:docPr id="11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11880" cy="350329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334633DA" wp14:editId="273FF6C2">
            <wp:extent cx="3657600" cy="1457325"/>
            <wp:effectExtent l="0" t="0" r="0" b="9525"/>
            <wp:docPr id="12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657600" cy="145732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BEA2BAB" wp14:editId="419A2BFE">
            <wp:extent cx="3657600" cy="1400175"/>
            <wp:effectExtent l="0" t="0" r="0" b="9525"/>
            <wp:docPr id="12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657600" cy="140017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52968630" wp14:editId="73A6D43F">
            <wp:extent cx="3611880" cy="3246120"/>
            <wp:effectExtent l="0" t="0" r="7620" b="0"/>
            <wp:docPr id="12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11880" cy="3246120"/>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ListParagraph"/>
        <w:numPr>
          <w:ilvl w:val="0"/>
          <w:numId w:val="27"/>
        </w:numPr>
        <w:outlineLvl w:val="2"/>
        <w:rPr>
          <w:rFonts w:ascii="Times New Roman" w:hAnsi="Times New Roman" w:cs="Times New Roman"/>
          <w:color w:val="000000" w:themeColor="text1"/>
          <w:sz w:val="28"/>
          <w:szCs w:val="28"/>
        </w:rPr>
      </w:pPr>
      <w:bookmarkStart w:id="75" w:name="_Toc514267039"/>
      <w:r w:rsidRPr="00180597">
        <w:rPr>
          <w:rFonts w:ascii="Times New Roman" w:hAnsi="Times New Roman" w:cs="Times New Roman"/>
          <w:color w:val="000000" w:themeColor="text1"/>
          <w:sz w:val="28"/>
          <w:szCs w:val="28"/>
        </w:rPr>
        <w:lastRenderedPageBreak/>
        <w:t>Пищевая промышленность</w:t>
      </w:r>
      <w:bookmarkEnd w:id="75"/>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62297BE8" wp14:editId="6C835968">
            <wp:extent cx="3840480" cy="3154680"/>
            <wp:effectExtent l="0" t="0" r="7620" b="7620"/>
            <wp:docPr id="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840480" cy="315468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609DABA" wp14:editId="4318D36F">
            <wp:extent cx="3703320" cy="1937385"/>
            <wp:effectExtent l="0" t="0" r="0" b="5715"/>
            <wp:docPr id="12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70332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A741634" wp14:editId="42848A4E">
            <wp:extent cx="3794760" cy="1937385"/>
            <wp:effectExtent l="0" t="0" r="0" b="5715"/>
            <wp:docPr id="12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794760" cy="1937385"/>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ListParagraph"/>
        <w:numPr>
          <w:ilvl w:val="0"/>
          <w:numId w:val="27"/>
        </w:numPr>
        <w:outlineLvl w:val="2"/>
        <w:rPr>
          <w:rFonts w:ascii="Times New Roman" w:hAnsi="Times New Roman" w:cs="Times New Roman"/>
          <w:color w:val="000000" w:themeColor="text1"/>
          <w:sz w:val="28"/>
          <w:szCs w:val="28"/>
        </w:rPr>
      </w:pPr>
      <w:bookmarkStart w:id="76" w:name="_Toc514267040"/>
      <w:r w:rsidRPr="00180597">
        <w:rPr>
          <w:rFonts w:ascii="Times New Roman" w:hAnsi="Times New Roman" w:cs="Times New Roman"/>
          <w:color w:val="000000" w:themeColor="text1"/>
          <w:sz w:val="28"/>
          <w:szCs w:val="28"/>
        </w:rPr>
        <w:lastRenderedPageBreak/>
        <w:t>Ритейлеры (продукты питания и лекарства)</w:t>
      </w:r>
      <w:bookmarkEnd w:id="76"/>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1BA9BC3" wp14:editId="1EF68858">
            <wp:extent cx="3703320" cy="1377315"/>
            <wp:effectExtent l="0" t="0" r="0" b="0"/>
            <wp:docPr id="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703320" cy="137731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2D95F39" wp14:editId="182703F2">
            <wp:extent cx="3480435" cy="1428750"/>
            <wp:effectExtent l="0" t="0" r="5715" b="0"/>
            <wp:docPr id="13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480435" cy="142875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BCF26AB" wp14:editId="450B3A19">
            <wp:extent cx="3657600" cy="3326130"/>
            <wp:effectExtent l="0" t="0" r="0" b="7620"/>
            <wp:docPr id="13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657600" cy="3326130"/>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Heading3"/>
        <w:numPr>
          <w:ilvl w:val="0"/>
          <w:numId w:val="27"/>
        </w:numPr>
        <w:rPr>
          <w:rFonts w:ascii="Times New Roman" w:hAnsi="Times New Roman" w:cs="Times New Roman"/>
          <w:color w:val="000000" w:themeColor="text1"/>
          <w:sz w:val="28"/>
          <w:szCs w:val="28"/>
        </w:rPr>
      </w:pPr>
      <w:bookmarkStart w:id="77" w:name="_Toc514267041"/>
      <w:r w:rsidRPr="00180597">
        <w:rPr>
          <w:rFonts w:ascii="Times New Roman" w:hAnsi="Times New Roman" w:cs="Times New Roman"/>
          <w:color w:val="000000" w:themeColor="text1"/>
          <w:sz w:val="28"/>
          <w:szCs w:val="28"/>
        </w:rPr>
        <w:lastRenderedPageBreak/>
        <w:t>Целлюлозно-бумажная промышленность</w:t>
      </w:r>
      <w:bookmarkEnd w:id="77"/>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AC0B1F7" wp14:editId="2D782540">
            <wp:extent cx="3611880" cy="1405890"/>
            <wp:effectExtent l="0" t="0" r="7620" b="3810"/>
            <wp:docPr id="1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611880" cy="140589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539DDE4" wp14:editId="48026545">
            <wp:extent cx="3611880" cy="1388745"/>
            <wp:effectExtent l="0" t="0" r="7620" b="1905"/>
            <wp:docPr id="1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611880" cy="138874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1EF3E235" wp14:editId="0D39D270">
            <wp:extent cx="3657600" cy="3246120"/>
            <wp:effectExtent l="0" t="0" r="0" b="0"/>
            <wp:docPr id="1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657600" cy="324612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7E4ADB97" wp14:editId="18D725F2">
            <wp:extent cx="3611880" cy="1423035"/>
            <wp:effectExtent l="0" t="0" r="7620" b="5715"/>
            <wp:docPr id="1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611880" cy="142303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lastRenderedPageBreak/>
        <w:drawing>
          <wp:inline distT="0" distB="0" distL="0" distR="0" wp14:anchorId="10D77295" wp14:editId="3453846A">
            <wp:extent cx="3611880" cy="1411605"/>
            <wp:effectExtent l="0" t="0" r="7620" b="0"/>
            <wp:docPr id="1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611880" cy="141160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030B9886" wp14:editId="6EE70121">
            <wp:extent cx="3657600" cy="4160520"/>
            <wp:effectExtent l="0" t="0" r="0" b="0"/>
            <wp:docPr id="1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57600" cy="416052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2F232E87" wp14:editId="73BCABDC">
            <wp:extent cx="3657600" cy="1411605"/>
            <wp:effectExtent l="0" t="0" r="0" b="0"/>
            <wp:docPr id="13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657600" cy="141160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281A0751" wp14:editId="09977397">
            <wp:extent cx="3611880" cy="1388745"/>
            <wp:effectExtent l="0" t="0" r="7620" b="1905"/>
            <wp:docPr id="13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611880" cy="138874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lastRenderedPageBreak/>
        <w:drawing>
          <wp:inline distT="0" distB="0" distL="0" distR="0" wp14:anchorId="123A0E12" wp14:editId="583A9471">
            <wp:extent cx="3657600" cy="3766185"/>
            <wp:effectExtent l="0" t="0" r="0" b="5715"/>
            <wp:docPr id="14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657600" cy="37661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5A5D8CF7" wp14:editId="51F5B85F">
            <wp:extent cx="3611880" cy="1428750"/>
            <wp:effectExtent l="0" t="0" r="7620" b="0"/>
            <wp:docPr id="1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11880" cy="142875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5AAEE9C7" wp14:editId="034B6C43">
            <wp:extent cx="3566160" cy="1394460"/>
            <wp:effectExtent l="0" t="0" r="0" b="0"/>
            <wp:docPr id="14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566160" cy="139446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lastRenderedPageBreak/>
        <w:drawing>
          <wp:inline distT="0" distB="0" distL="0" distR="0" wp14:anchorId="7F84E834" wp14:editId="28CD16FE">
            <wp:extent cx="3657600" cy="3600450"/>
            <wp:effectExtent l="0" t="0" r="0" b="0"/>
            <wp:docPr id="14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657600" cy="3600450"/>
                    </a:xfrm>
                    <a:prstGeom prst="rect">
                      <a:avLst/>
                    </a:prstGeom>
                  </pic:spPr>
                </pic:pic>
              </a:graphicData>
            </a:graphic>
          </wp:inline>
        </w:drawing>
      </w:r>
    </w:p>
    <w:p w:rsidR="007508DA" w:rsidRPr="00180597" w:rsidRDefault="007508DA" w:rsidP="007508DA">
      <w:pPr>
        <w:pStyle w:val="Heading3"/>
        <w:numPr>
          <w:ilvl w:val="0"/>
          <w:numId w:val="27"/>
        </w:numPr>
        <w:rPr>
          <w:rFonts w:ascii="Times New Roman" w:hAnsi="Times New Roman" w:cs="Times New Roman"/>
          <w:color w:val="000000" w:themeColor="text1"/>
          <w:sz w:val="28"/>
          <w:szCs w:val="28"/>
        </w:rPr>
      </w:pPr>
      <w:bookmarkStart w:id="78" w:name="_Toc514267042"/>
      <w:r w:rsidRPr="00180597">
        <w:rPr>
          <w:rFonts w:ascii="Times New Roman" w:hAnsi="Times New Roman" w:cs="Times New Roman"/>
          <w:color w:val="000000" w:themeColor="text1"/>
          <w:sz w:val="28"/>
          <w:szCs w:val="28"/>
        </w:rPr>
        <w:t>ЖКХ</w:t>
      </w:r>
      <w:bookmarkEnd w:id="78"/>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drawing>
          <wp:inline distT="0" distB="0" distL="0" distR="0" wp14:anchorId="5EF7E1AB" wp14:editId="66993D54">
            <wp:extent cx="3611880" cy="1377315"/>
            <wp:effectExtent l="0" t="0" r="7620" b="0"/>
            <wp:docPr id="1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611880" cy="1377315"/>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drawing>
          <wp:inline distT="0" distB="0" distL="0" distR="0" wp14:anchorId="1FD2A20C" wp14:editId="6E9F7ABA">
            <wp:extent cx="3611880" cy="1937385"/>
            <wp:effectExtent l="0" t="0" r="7620" b="5715"/>
            <wp:docPr id="1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lastRenderedPageBreak/>
        <w:drawing>
          <wp:inline distT="0" distB="0" distL="0" distR="0" wp14:anchorId="77341FA3" wp14:editId="25AEA9FA">
            <wp:extent cx="3611880" cy="4160520"/>
            <wp:effectExtent l="0" t="0" r="7620" b="0"/>
            <wp:docPr id="1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611880" cy="4160520"/>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lastRenderedPageBreak/>
        <w:drawing>
          <wp:inline distT="0" distB="0" distL="0" distR="0" wp14:anchorId="38BB95BE" wp14:editId="0F6C5D2A">
            <wp:extent cx="3611880" cy="1371600"/>
            <wp:effectExtent l="0" t="0" r="7620" b="0"/>
            <wp:docPr id="1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11880" cy="1371600"/>
                    </a:xfrm>
                    <a:prstGeom prst="rect">
                      <a:avLst/>
                    </a:prstGeom>
                  </pic:spPr>
                </pic:pic>
              </a:graphicData>
            </a:graphic>
          </wp:inline>
        </w:drawing>
      </w:r>
      <w:r w:rsidRPr="00180597">
        <w:rPr>
          <w:rFonts w:ascii="Times New Roman" w:hAnsi="Times New Roman" w:cs="Times New Roman"/>
          <w:noProof/>
          <w:sz w:val="28"/>
          <w:szCs w:val="28"/>
        </w:rPr>
        <w:t xml:space="preserve"> </w:t>
      </w:r>
      <w:r w:rsidRPr="00180597">
        <w:rPr>
          <w:rFonts w:ascii="Times New Roman" w:hAnsi="Times New Roman" w:cs="Times New Roman"/>
          <w:noProof/>
          <w:sz w:val="28"/>
          <w:szCs w:val="28"/>
        </w:rPr>
        <w:drawing>
          <wp:inline distT="0" distB="0" distL="0" distR="0" wp14:anchorId="4B3EBE24" wp14:editId="41115986">
            <wp:extent cx="3611880" cy="1400175"/>
            <wp:effectExtent l="0" t="0" r="7620" b="9525"/>
            <wp:docPr id="16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611880" cy="1400175"/>
                    </a:xfrm>
                    <a:prstGeom prst="rect">
                      <a:avLst/>
                    </a:prstGeom>
                  </pic:spPr>
                </pic:pic>
              </a:graphicData>
            </a:graphic>
          </wp:inline>
        </w:drawing>
      </w:r>
      <w:r w:rsidRPr="00180597">
        <w:rPr>
          <w:rFonts w:ascii="Times New Roman" w:hAnsi="Times New Roman" w:cs="Times New Roman"/>
          <w:noProof/>
          <w:sz w:val="28"/>
          <w:szCs w:val="28"/>
        </w:rPr>
        <w:t xml:space="preserve"> </w:t>
      </w:r>
      <w:r w:rsidRPr="00180597">
        <w:rPr>
          <w:rFonts w:ascii="Times New Roman" w:hAnsi="Times New Roman" w:cs="Times New Roman"/>
          <w:noProof/>
          <w:sz w:val="28"/>
          <w:szCs w:val="28"/>
        </w:rPr>
        <w:drawing>
          <wp:inline distT="0" distB="0" distL="0" distR="0" wp14:anchorId="51A4397A" wp14:editId="243DE852">
            <wp:extent cx="3611880" cy="3874770"/>
            <wp:effectExtent l="0" t="0" r="7620" b="0"/>
            <wp:docPr id="16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11880" cy="3874770"/>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lastRenderedPageBreak/>
        <w:drawing>
          <wp:inline distT="0" distB="0" distL="0" distR="0" wp14:anchorId="760653F3" wp14:editId="6BCF7A06">
            <wp:extent cx="3611880" cy="1383030"/>
            <wp:effectExtent l="0" t="0" r="7620" b="7620"/>
            <wp:docPr id="16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611880" cy="1383030"/>
                    </a:xfrm>
                    <a:prstGeom prst="rect">
                      <a:avLst/>
                    </a:prstGeom>
                  </pic:spPr>
                </pic:pic>
              </a:graphicData>
            </a:graphic>
          </wp:inline>
        </w:drawing>
      </w:r>
      <w:r w:rsidRPr="00180597">
        <w:rPr>
          <w:rFonts w:ascii="Times New Roman" w:hAnsi="Times New Roman" w:cs="Times New Roman"/>
          <w:noProof/>
          <w:sz w:val="28"/>
          <w:szCs w:val="28"/>
        </w:rPr>
        <w:t xml:space="preserve"> </w:t>
      </w:r>
      <w:r w:rsidRPr="00180597">
        <w:rPr>
          <w:rFonts w:ascii="Times New Roman" w:hAnsi="Times New Roman" w:cs="Times New Roman"/>
          <w:noProof/>
          <w:sz w:val="28"/>
          <w:szCs w:val="28"/>
        </w:rPr>
        <w:drawing>
          <wp:inline distT="0" distB="0" distL="0" distR="0" wp14:anchorId="118935FD" wp14:editId="57E8DD7C">
            <wp:extent cx="3657600" cy="1337310"/>
            <wp:effectExtent l="0" t="0" r="0" b="0"/>
            <wp:docPr id="16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657600" cy="1337310"/>
                    </a:xfrm>
                    <a:prstGeom prst="rect">
                      <a:avLst/>
                    </a:prstGeom>
                  </pic:spPr>
                </pic:pic>
              </a:graphicData>
            </a:graphic>
          </wp:inline>
        </w:drawing>
      </w:r>
      <w:r w:rsidRPr="00180597">
        <w:rPr>
          <w:rFonts w:ascii="Times New Roman" w:hAnsi="Times New Roman" w:cs="Times New Roman"/>
          <w:noProof/>
          <w:sz w:val="28"/>
          <w:szCs w:val="28"/>
        </w:rPr>
        <w:t xml:space="preserve"> </w:t>
      </w:r>
      <w:r w:rsidRPr="00180597">
        <w:rPr>
          <w:rFonts w:ascii="Times New Roman" w:hAnsi="Times New Roman" w:cs="Times New Roman"/>
          <w:noProof/>
          <w:sz w:val="28"/>
          <w:szCs w:val="28"/>
        </w:rPr>
        <w:drawing>
          <wp:inline distT="0" distB="0" distL="0" distR="0" wp14:anchorId="1B85CF31" wp14:editId="776A48EA">
            <wp:extent cx="3611880" cy="3789045"/>
            <wp:effectExtent l="0" t="0" r="7620" b="1905"/>
            <wp:docPr id="16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611880" cy="3789045"/>
                    </a:xfrm>
                    <a:prstGeom prst="rect">
                      <a:avLst/>
                    </a:prstGeom>
                  </pic:spPr>
                </pic:pic>
              </a:graphicData>
            </a:graphic>
          </wp:inline>
        </w:drawing>
      </w:r>
      <w:r w:rsidRPr="00180597">
        <w:rPr>
          <w:rFonts w:ascii="Times New Roman" w:hAnsi="Times New Roman" w:cs="Times New Roman"/>
          <w:noProof/>
          <w:sz w:val="28"/>
          <w:szCs w:val="28"/>
        </w:rPr>
        <w:t xml:space="preserve">    </w:t>
      </w:r>
    </w:p>
    <w:p w:rsidR="007508DA" w:rsidRPr="00180597" w:rsidRDefault="007508DA" w:rsidP="007508DA">
      <w:pPr>
        <w:rPr>
          <w:rFonts w:ascii="Times New Roman" w:hAnsi="Times New Roman" w:cs="Times New Roman"/>
          <w:noProof/>
          <w:sz w:val="28"/>
          <w:szCs w:val="28"/>
        </w:rPr>
      </w:pP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lastRenderedPageBreak/>
        <w:drawing>
          <wp:inline distT="0" distB="0" distL="0" distR="0" wp14:anchorId="437C291A" wp14:editId="0D419A19">
            <wp:extent cx="3611880" cy="1428750"/>
            <wp:effectExtent l="0" t="0" r="7620" b="0"/>
            <wp:docPr id="16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611880" cy="1428750"/>
                    </a:xfrm>
                    <a:prstGeom prst="rect">
                      <a:avLst/>
                    </a:prstGeom>
                  </pic:spPr>
                </pic:pic>
              </a:graphicData>
            </a:graphic>
          </wp:inline>
        </w:drawing>
      </w:r>
      <w:r w:rsidRPr="00180597">
        <w:rPr>
          <w:rFonts w:ascii="Times New Roman" w:hAnsi="Times New Roman" w:cs="Times New Roman"/>
          <w:noProof/>
          <w:sz w:val="28"/>
          <w:szCs w:val="28"/>
        </w:rPr>
        <w:t xml:space="preserve"> </w:t>
      </w:r>
      <w:r w:rsidRPr="00180597">
        <w:rPr>
          <w:rFonts w:ascii="Times New Roman" w:hAnsi="Times New Roman" w:cs="Times New Roman"/>
          <w:noProof/>
          <w:sz w:val="28"/>
          <w:szCs w:val="28"/>
        </w:rPr>
        <w:drawing>
          <wp:inline distT="0" distB="0" distL="0" distR="0" wp14:anchorId="28C167C8" wp14:editId="1EB72E10">
            <wp:extent cx="3566160" cy="1451610"/>
            <wp:effectExtent l="0" t="0" r="0" b="0"/>
            <wp:docPr id="16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566160" cy="1451610"/>
                    </a:xfrm>
                    <a:prstGeom prst="rect">
                      <a:avLst/>
                    </a:prstGeom>
                  </pic:spPr>
                </pic:pic>
              </a:graphicData>
            </a:graphic>
          </wp:inline>
        </w:drawing>
      </w:r>
      <w:r w:rsidRPr="00180597">
        <w:rPr>
          <w:rFonts w:ascii="Times New Roman" w:hAnsi="Times New Roman" w:cs="Times New Roman"/>
          <w:noProof/>
          <w:sz w:val="28"/>
          <w:szCs w:val="28"/>
        </w:rPr>
        <w:drawing>
          <wp:inline distT="0" distB="0" distL="0" distR="0" wp14:anchorId="746EDD72" wp14:editId="5C32631C">
            <wp:extent cx="3657600" cy="4057650"/>
            <wp:effectExtent l="0" t="0" r="0" b="0"/>
            <wp:docPr id="17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657600" cy="4057650"/>
                    </a:xfrm>
                    <a:prstGeom prst="rect">
                      <a:avLst/>
                    </a:prstGeom>
                  </pic:spPr>
                </pic:pic>
              </a:graphicData>
            </a:graphic>
          </wp:inline>
        </w:drawing>
      </w:r>
      <w:r w:rsidRPr="00180597">
        <w:rPr>
          <w:rFonts w:ascii="Times New Roman" w:hAnsi="Times New Roman" w:cs="Times New Roman"/>
          <w:noProof/>
          <w:sz w:val="28"/>
          <w:szCs w:val="28"/>
        </w:rPr>
        <w:t xml:space="preserve"> </w:t>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14111D63" wp14:editId="6FA12E3D">
            <wp:extent cx="3566160" cy="1394460"/>
            <wp:effectExtent l="114300" t="114300" r="148590" b="148590"/>
            <wp:docPr id="17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566160" cy="1394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80597">
        <w:rPr>
          <w:rFonts w:ascii="Times New Roman" w:hAnsi="Times New Roman" w:cs="Times New Roman"/>
          <w:noProof/>
          <w:sz w:val="28"/>
          <w:szCs w:val="28"/>
        </w:rPr>
        <w:drawing>
          <wp:inline distT="0" distB="0" distL="0" distR="0" wp14:anchorId="1577BABF" wp14:editId="2D43EA1C">
            <wp:extent cx="3611880" cy="1405890"/>
            <wp:effectExtent l="0" t="0" r="7620" b="3810"/>
            <wp:docPr id="17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611880" cy="1405890"/>
                    </a:xfrm>
                    <a:prstGeom prst="rect">
                      <a:avLst/>
                    </a:prstGeom>
                  </pic:spPr>
                </pic:pic>
              </a:graphicData>
            </a:graphic>
          </wp:inline>
        </w:drawing>
      </w:r>
      <w:r w:rsidRPr="00180597">
        <w:rPr>
          <w:rFonts w:ascii="Times New Roman" w:hAnsi="Times New Roman" w:cs="Times New Roman"/>
          <w:noProof/>
          <w:sz w:val="28"/>
          <w:szCs w:val="28"/>
        </w:rPr>
        <w:drawing>
          <wp:inline distT="0" distB="0" distL="0" distR="0" wp14:anchorId="2178FAE8" wp14:editId="393E5BBE">
            <wp:extent cx="3657600" cy="3874770"/>
            <wp:effectExtent l="0" t="0" r="0" b="0"/>
            <wp:docPr id="17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57600" cy="3874770"/>
                    </a:xfrm>
                    <a:prstGeom prst="rect">
                      <a:avLst/>
                    </a:prstGeom>
                  </pic:spPr>
                </pic:pic>
              </a:graphicData>
            </a:graphic>
          </wp:inline>
        </w:drawing>
      </w:r>
      <w:r w:rsidRPr="00180597">
        <w:rPr>
          <w:rFonts w:ascii="Times New Roman" w:hAnsi="Times New Roman" w:cs="Times New Roman"/>
          <w:noProof/>
          <w:sz w:val="28"/>
          <w:szCs w:val="28"/>
        </w:rPr>
        <w:t xml:space="preserve">             </w:t>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Heading3"/>
        <w:numPr>
          <w:ilvl w:val="0"/>
          <w:numId w:val="27"/>
        </w:numPr>
        <w:rPr>
          <w:rFonts w:ascii="Times New Roman" w:hAnsi="Times New Roman" w:cs="Times New Roman"/>
          <w:color w:val="000000" w:themeColor="text1"/>
          <w:sz w:val="28"/>
          <w:szCs w:val="28"/>
        </w:rPr>
      </w:pPr>
      <w:bookmarkStart w:id="79" w:name="_Toc514267043"/>
      <w:r w:rsidRPr="00180597">
        <w:rPr>
          <w:rFonts w:ascii="Times New Roman" w:hAnsi="Times New Roman" w:cs="Times New Roman"/>
          <w:color w:val="000000" w:themeColor="text1"/>
          <w:sz w:val="28"/>
          <w:szCs w:val="28"/>
        </w:rPr>
        <w:lastRenderedPageBreak/>
        <w:t>Общая промышленность</w:t>
      </w:r>
      <w:bookmarkEnd w:id="79"/>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drawing>
          <wp:inline distT="0" distB="0" distL="0" distR="0" wp14:anchorId="28524A1D" wp14:editId="77F1F5F3">
            <wp:extent cx="3657600" cy="1428750"/>
            <wp:effectExtent l="0" t="0" r="0" b="0"/>
            <wp:docPr id="1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657600" cy="1428750"/>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drawing>
          <wp:inline distT="0" distB="0" distL="0" distR="0" wp14:anchorId="18756D0E" wp14:editId="6BE57CA3">
            <wp:extent cx="3657600" cy="137731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57600" cy="1377315"/>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drawing>
          <wp:inline distT="0" distB="0" distL="0" distR="0" wp14:anchorId="5DEB6F27" wp14:editId="2C140169">
            <wp:extent cx="3657600" cy="3806190"/>
            <wp:effectExtent l="0" t="0" r="0"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657600" cy="3806190"/>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drawing>
          <wp:inline distT="0" distB="0" distL="0" distR="0" wp14:anchorId="1686F59C" wp14:editId="52891AB1">
            <wp:extent cx="3611880" cy="1400175"/>
            <wp:effectExtent l="0" t="0" r="762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611880" cy="1400175"/>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lastRenderedPageBreak/>
        <w:drawing>
          <wp:inline distT="0" distB="0" distL="0" distR="0" wp14:anchorId="70D1DAE7" wp14:editId="3DC7D19F">
            <wp:extent cx="3611880" cy="1417320"/>
            <wp:effectExtent l="0" t="0" r="762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611880" cy="1417320"/>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drawing>
          <wp:inline distT="0" distB="0" distL="0" distR="0" wp14:anchorId="35C1846C" wp14:editId="5C01FDE5">
            <wp:extent cx="3657600" cy="3794760"/>
            <wp:effectExtent l="0" t="0" r="0" b="0"/>
            <wp:docPr id="183"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657600" cy="379476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3763227" wp14:editId="786ED496">
            <wp:extent cx="3611880" cy="1394460"/>
            <wp:effectExtent l="0" t="0" r="7620" b="0"/>
            <wp:docPr id="184"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11880" cy="139446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EDE7733" wp14:editId="478FD158">
            <wp:extent cx="3657600" cy="1394460"/>
            <wp:effectExtent l="0" t="0" r="0" b="0"/>
            <wp:docPr id="185"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657600" cy="139446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735EF36F" wp14:editId="1CADDAB1">
            <wp:extent cx="3611880" cy="3869055"/>
            <wp:effectExtent l="0" t="0" r="7620" b="0"/>
            <wp:docPr id="186"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611880" cy="386905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4AB8B65" wp14:editId="540F8C63">
            <wp:extent cx="3611880" cy="1388745"/>
            <wp:effectExtent l="0" t="0" r="7620" b="1905"/>
            <wp:docPr id="187"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611880" cy="138874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389A4FA" wp14:editId="028B040F">
            <wp:extent cx="3611880" cy="1411605"/>
            <wp:effectExtent l="0" t="0" r="7620" b="0"/>
            <wp:docPr id="188"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611880" cy="141160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2A276308" wp14:editId="440EEA7F">
            <wp:extent cx="3611880" cy="3863340"/>
            <wp:effectExtent l="0" t="0" r="7620" b="3810"/>
            <wp:docPr id="189"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611880" cy="3863340"/>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Heading3"/>
        <w:numPr>
          <w:ilvl w:val="0"/>
          <w:numId w:val="27"/>
        </w:numPr>
        <w:rPr>
          <w:rFonts w:ascii="Times New Roman" w:hAnsi="Times New Roman" w:cs="Times New Roman"/>
          <w:color w:val="000000" w:themeColor="text1"/>
          <w:sz w:val="28"/>
          <w:szCs w:val="28"/>
        </w:rPr>
      </w:pPr>
      <w:bookmarkStart w:id="80" w:name="_Toc514267044"/>
      <w:r w:rsidRPr="00180597">
        <w:rPr>
          <w:rFonts w:ascii="Times New Roman" w:hAnsi="Times New Roman" w:cs="Times New Roman"/>
          <w:color w:val="000000" w:themeColor="text1"/>
          <w:sz w:val="28"/>
          <w:szCs w:val="28"/>
        </w:rPr>
        <w:lastRenderedPageBreak/>
        <w:t>Основные ритейлеры</w:t>
      </w:r>
      <w:bookmarkEnd w:id="80"/>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B46EAA6" wp14:editId="3AA493FC">
            <wp:extent cx="3611880" cy="1388745"/>
            <wp:effectExtent l="0" t="0" r="7620" b="1905"/>
            <wp:docPr id="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611880" cy="138874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6CDEE6E" wp14:editId="3540E188">
            <wp:extent cx="3611880" cy="1423035"/>
            <wp:effectExtent l="0" t="0" r="7620" b="5715"/>
            <wp:docPr id="191"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11880" cy="142303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1518E3A5" wp14:editId="76E1DE1F">
            <wp:extent cx="3657600" cy="3846195"/>
            <wp:effectExtent l="0" t="0" r="0" b="1905"/>
            <wp:docPr id="192"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657600" cy="384619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2133968" wp14:editId="468E2538">
            <wp:extent cx="3566160" cy="1440180"/>
            <wp:effectExtent l="0" t="0" r="0" b="7620"/>
            <wp:docPr id="193"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566160" cy="144018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5636B866" wp14:editId="0C4CFFD8">
            <wp:extent cx="3611880" cy="1394460"/>
            <wp:effectExtent l="0" t="0" r="7620" b="0"/>
            <wp:docPr id="194"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611880" cy="139446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0FFAC55" wp14:editId="6B82E875">
            <wp:extent cx="3657600" cy="3703320"/>
            <wp:effectExtent l="0" t="0" r="0" b="0"/>
            <wp:docPr id="195"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657600" cy="370332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181CB776" wp14:editId="20B6D88D">
            <wp:extent cx="3611880" cy="1394460"/>
            <wp:effectExtent l="0" t="0" r="7620" b="0"/>
            <wp:docPr id="196"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611880" cy="139446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19E52EB" wp14:editId="51DFD5F7">
            <wp:extent cx="3611880" cy="1411605"/>
            <wp:effectExtent l="0" t="0" r="7620" b="0"/>
            <wp:docPr id="197"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611880" cy="141160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13204158" wp14:editId="577793ED">
            <wp:extent cx="3657600" cy="3743325"/>
            <wp:effectExtent l="0" t="0" r="0"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657600" cy="374332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172C577" wp14:editId="4B0E1BF4">
            <wp:extent cx="3611880" cy="1377315"/>
            <wp:effectExtent l="0" t="0" r="762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611880" cy="137731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753428B" wp14:editId="502CC5B5">
            <wp:extent cx="3611880" cy="1411605"/>
            <wp:effectExtent l="0" t="0" r="762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611880" cy="141160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60A98A4B" wp14:editId="632B3B68">
            <wp:extent cx="3657600" cy="369760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657600" cy="369760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C92EEA9" wp14:editId="7BDA6FC1">
            <wp:extent cx="3611880" cy="1383030"/>
            <wp:effectExtent l="0" t="0" r="7620" b="762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611880" cy="138303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5FE3F52" wp14:editId="05CFD82D">
            <wp:extent cx="3611880" cy="1411605"/>
            <wp:effectExtent l="0" t="0" r="762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611880" cy="141160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11A4F058" wp14:editId="7FA52A12">
            <wp:extent cx="3657600" cy="3834765"/>
            <wp:effectExtent l="0" t="0" r="0" b="0"/>
            <wp:docPr id="198"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657600" cy="383476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E4BE707" wp14:editId="40EAE65D">
            <wp:extent cx="3657600" cy="1383030"/>
            <wp:effectExtent l="0" t="0" r="0" b="7620"/>
            <wp:docPr id="199"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657600" cy="138303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E944A24" wp14:editId="69ECFE13">
            <wp:extent cx="3611880" cy="1383030"/>
            <wp:effectExtent l="0" t="0" r="7620" b="7620"/>
            <wp:docPr id="200"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611880" cy="138303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43DC052E" wp14:editId="6ABF8D3A">
            <wp:extent cx="3611880" cy="3731895"/>
            <wp:effectExtent l="0" t="0" r="7620" b="190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611880" cy="373189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199C9E7" wp14:editId="13E388F9">
            <wp:extent cx="3657600" cy="1400175"/>
            <wp:effectExtent l="0" t="0" r="0" b="952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657600" cy="140017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1B0A7B12" wp14:editId="7C20275E">
            <wp:extent cx="3611880" cy="1394460"/>
            <wp:effectExtent l="0" t="0" r="762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611880" cy="139446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78934C70" wp14:editId="45E8584D">
            <wp:extent cx="3611880" cy="3691890"/>
            <wp:effectExtent l="0" t="0" r="7620" b="3810"/>
            <wp:docPr id="201"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11880" cy="3691890"/>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Heading3"/>
        <w:numPr>
          <w:ilvl w:val="0"/>
          <w:numId w:val="27"/>
        </w:numPr>
        <w:rPr>
          <w:rFonts w:ascii="Times New Roman" w:hAnsi="Times New Roman" w:cs="Times New Roman"/>
          <w:color w:val="000000" w:themeColor="text1"/>
          <w:sz w:val="28"/>
          <w:szCs w:val="28"/>
        </w:rPr>
      </w:pPr>
      <w:bookmarkStart w:id="81" w:name="_Toc514267045"/>
      <w:r w:rsidRPr="00180597">
        <w:rPr>
          <w:rFonts w:ascii="Times New Roman" w:hAnsi="Times New Roman" w:cs="Times New Roman"/>
          <w:color w:val="000000" w:themeColor="text1"/>
          <w:sz w:val="28"/>
          <w:szCs w:val="28"/>
        </w:rPr>
        <w:lastRenderedPageBreak/>
        <w:t>Оборудование и услуги для здоровья</w:t>
      </w:r>
      <w:bookmarkEnd w:id="81"/>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D90664C" wp14:editId="27B17A21">
            <wp:extent cx="4469130" cy="1668780"/>
            <wp:effectExtent l="0" t="0" r="7620" b="7620"/>
            <wp:docPr id="2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469130" cy="166878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EA71C07" wp14:editId="4BEB22CA">
            <wp:extent cx="4411980" cy="1691640"/>
            <wp:effectExtent l="0" t="0" r="7620" b="3810"/>
            <wp:docPr id="23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411980" cy="169164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16A28EF4" wp14:editId="7552EBDF">
            <wp:extent cx="4469130" cy="5383530"/>
            <wp:effectExtent l="0" t="0" r="7620" b="7620"/>
            <wp:docPr id="23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469130" cy="5383530"/>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drawing>
          <wp:inline distT="0" distB="0" distL="0" distR="0" wp14:anchorId="092FC3EC" wp14:editId="087BFC98">
            <wp:extent cx="3657600" cy="3057525"/>
            <wp:effectExtent l="0" t="0" r="0" b="9525"/>
            <wp:docPr id="2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657600" cy="3057525"/>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lastRenderedPageBreak/>
        <w:drawing>
          <wp:inline distT="0" distB="0" distL="0" distR="0" wp14:anchorId="17960E1D" wp14:editId="72A83F88">
            <wp:extent cx="4469130" cy="1691640"/>
            <wp:effectExtent l="0" t="0" r="7620" b="3810"/>
            <wp:docPr id="23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469130" cy="1691640"/>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drawing>
          <wp:inline distT="0" distB="0" distL="0" distR="0" wp14:anchorId="3B9A2BCF" wp14:editId="248F7127">
            <wp:extent cx="4411980" cy="1668780"/>
            <wp:effectExtent l="0" t="0" r="7620" b="7620"/>
            <wp:docPr id="23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411980" cy="1668780"/>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drawing>
          <wp:inline distT="0" distB="0" distL="0" distR="0" wp14:anchorId="2DF4AD8D" wp14:editId="1EB2BF89">
            <wp:extent cx="5200650" cy="3657600"/>
            <wp:effectExtent l="0" t="0" r="0" b="0"/>
            <wp:docPr id="2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200650" cy="3657600"/>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drawing>
          <wp:inline distT="0" distB="0" distL="0" distR="0" wp14:anchorId="4A6A9EEB" wp14:editId="775F8764">
            <wp:extent cx="4411980" cy="1685925"/>
            <wp:effectExtent l="0" t="0" r="7620" b="9525"/>
            <wp:docPr id="23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411980" cy="1685925"/>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lastRenderedPageBreak/>
        <w:drawing>
          <wp:inline distT="0" distB="0" distL="0" distR="0" wp14:anchorId="26DA085B" wp14:editId="157F5CCF">
            <wp:extent cx="4411980" cy="1697355"/>
            <wp:effectExtent l="0" t="0" r="7620" b="0"/>
            <wp:docPr id="23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411980" cy="169735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2182B31" wp14:editId="043DE746">
            <wp:extent cx="4469130" cy="5406390"/>
            <wp:effectExtent l="0" t="0" r="7620" b="3810"/>
            <wp:docPr id="24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469130" cy="540639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55DE0E31" wp14:editId="42D35C9F">
            <wp:extent cx="3657600" cy="3057525"/>
            <wp:effectExtent l="0" t="0" r="0" b="9525"/>
            <wp:docPr id="2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657600" cy="305752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1950C0A" wp14:editId="0DFBB207">
            <wp:extent cx="4411980" cy="1680210"/>
            <wp:effectExtent l="0" t="0" r="7620" b="0"/>
            <wp:docPr id="24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411980" cy="168021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BE97A95" wp14:editId="171056E9">
            <wp:extent cx="4411980" cy="1668780"/>
            <wp:effectExtent l="0" t="0" r="7620" b="7620"/>
            <wp:docPr id="24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411980" cy="166878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68E2E5A2" wp14:editId="63907282">
            <wp:extent cx="5092065" cy="3657600"/>
            <wp:effectExtent l="0" t="0" r="0" b="0"/>
            <wp:docPr id="2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092065" cy="365760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3785CC54" wp14:editId="22FC89F6">
            <wp:extent cx="4469130" cy="1714500"/>
            <wp:effectExtent l="0" t="0" r="7620" b="0"/>
            <wp:docPr id="24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469130" cy="171450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D4554DE" wp14:editId="77D5B2D2">
            <wp:extent cx="4526280" cy="1668780"/>
            <wp:effectExtent l="0" t="0" r="7620" b="7620"/>
            <wp:docPr id="24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526280" cy="166878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5C3A0AE3" wp14:editId="39C0962F">
            <wp:extent cx="5103495" cy="3657600"/>
            <wp:effectExtent l="0" t="0" r="1905" b="0"/>
            <wp:docPr id="2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103495" cy="365760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C4E5C3F" wp14:editId="5535A830">
            <wp:extent cx="4469130" cy="1685925"/>
            <wp:effectExtent l="0" t="0" r="7620" b="9525"/>
            <wp:docPr id="24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469130" cy="168592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6822856" wp14:editId="4A521820">
            <wp:extent cx="4411980" cy="1691640"/>
            <wp:effectExtent l="0" t="0" r="7620" b="3810"/>
            <wp:docPr id="24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411980" cy="169164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4A7455E5" wp14:editId="6C101CF6">
            <wp:extent cx="5132070" cy="3657600"/>
            <wp:effectExtent l="0" t="0" r="0" b="0"/>
            <wp:docPr id="2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132070" cy="365760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134035A" wp14:editId="03716273">
            <wp:extent cx="4469130" cy="1691640"/>
            <wp:effectExtent l="0" t="0" r="7620" b="3810"/>
            <wp:docPr id="25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469130" cy="169164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FDA8595" wp14:editId="6D437A9F">
            <wp:extent cx="4411980" cy="1680210"/>
            <wp:effectExtent l="0" t="0" r="7620" b="0"/>
            <wp:docPr id="25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411980" cy="168021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50C40944" wp14:editId="0BA457F0">
            <wp:extent cx="5103495" cy="3657600"/>
            <wp:effectExtent l="0" t="0" r="1905" b="0"/>
            <wp:docPr id="2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103495" cy="365760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3ACE4AAF" wp14:editId="1713F3C5">
            <wp:extent cx="4469130" cy="1685925"/>
            <wp:effectExtent l="0" t="0" r="7620" b="9525"/>
            <wp:docPr id="25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469130" cy="168592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37B7806" wp14:editId="62B86581">
            <wp:extent cx="4526280" cy="1691640"/>
            <wp:effectExtent l="0" t="0" r="7620" b="3810"/>
            <wp:docPr id="25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526280" cy="169164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571AF249" wp14:editId="3FCDADFD">
            <wp:extent cx="5212080" cy="3657600"/>
            <wp:effectExtent l="0" t="0" r="7620" b="0"/>
            <wp:docPr id="2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212080" cy="365760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098AA16" wp14:editId="0BC1EC68">
            <wp:extent cx="4411980" cy="1680210"/>
            <wp:effectExtent l="0" t="0" r="7620" b="0"/>
            <wp:docPr id="25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411980" cy="168021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997002A" wp14:editId="20EE0F72">
            <wp:extent cx="4469130" cy="1720215"/>
            <wp:effectExtent l="0" t="0" r="7620" b="0"/>
            <wp:docPr id="25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469130" cy="172021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67D34720" wp14:editId="2F5C981A">
            <wp:extent cx="5143500" cy="3657600"/>
            <wp:effectExtent l="0" t="0" r="0" b="0"/>
            <wp:docPr id="25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143500" cy="3657600"/>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Heading3"/>
        <w:numPr>
          <w:ilvl w:val="0"/>
          <w:numId w:val="27"/>
        </w:numPr>
        <w:rPr>
          <w:rFonts w:ascii="Times New Roman" w:hAnsi="Times New Roman" w:cs="Times New Roman"/>
          <w:color w:val="000000" w:themeColor="text1"/>
          <w:sz w:val="28"/>
          <w:szCs w:val="28"/>
        </w:rPr>
      </w:pPr>
      <w:bookmarkStart w:id="82" w:name="_Toc514267046"/>
      <w:r w:rsidRPr="00180597">
        <w:rPr>
          <w:rFonts w:ascii="Times New Roman" w:hAnsi="Times New Roman" w:cs="Times New Roman"/>
          <w:color w:val="000000" w:themeColor="text1"/>
          <w:sz w:val="28"/>
          <w:szCs w:val="28"/>
        </w:rPr>
        <w:lastRenderedPageBreak/>
        <w:t>Товары для строительства и дома</w:t>
      </w:r>
      <w:bookmarkEnd w:id="82"/>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0E43F27E" wp14:editId="5FBA8577">
            <wp:extent cx="4469130" cy="1708785"/>
            <wp:effectExtent l="0" t="0" r="7620" b="5715"/>
            <wp:docPr id="26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469130" cy="17087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119F2131" wp14:editId="20C90B0D">
            <wp:extent cx="4469130" cy="1680210"/>
            <wp:effectExtent l="0" t="0" r="7620" b="0"/>
            <wp:docPr id="26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469130" cy="168021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5BB9B8AE" wp14:editId="7EEEC592">
            <wp:extent cx="5114925" cy="3857625"/>
            <wp:effectExtent l="0" t="0" r="9525" b="9525"/>
            <wp:docPr id="26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114925" cy="385762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lastRenderedPageBreak/>
        <w:drawing>
          <wp:inline distT="0" distB="0" distL="0" distR="0" wp14:anchorId="291E747E" wp14:editId="1067C265">
            <wp:extent cx="4469130" cy="1708785"/>
            <wp:effectExtent l="0" t="0" r="7620" b="5715"/>
            <wp:docPr id="26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469130" cy="17087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77994E24" wp14:editId="4F57B6C9">
            <wp:extent cx="4469130" cy="1714500"/>
            <wp:effectExtent l="0" t="0" r="7620" b="0"/>
            <wp:docPr id="27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469130" cy="171450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lang w:val="en-US"/>
        </w:rPr>
      </w:pPr>
      <w:r w:rsidRPr="00180597">
        <w:rPr>
          <w:rFonts w:ascii="Times New Roman" w:hAnsi="Times New Roman" w:cs="Times New Roman"/>
          <w:noProof/>
          <w:sz w:val="28"/>
          <w:szCs w:val="28"/>
        </w:rPr>
        <w:drawing>
          <wp:inline distT="0" distB="0" distL="0" distR="0" wp14:anchorId="730C12A9" wp14:editId="3134CED6">
            <wp:extent cx="5183505" cy="3657600"/>
            <wp:effectExtent l="0" t="0" r="0" b="0"/>
            <wp:docPr id="27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183505" cy="3657600"/>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Heading3"/>
        <w:numPr>
          <w:ilvl w:val="0"/>
          <w:numId w:val="27"/>
        </w:numPr>
        <w:rPr>
          <w:rFonts w:ascii="Times New Roman" w:hAnsi="Times New Roman" w:cs="Times New Roman"/>
          <w:color w:val="000000" w:themeColor="text1"/>
          <w:sz w:val="28"/>
          <w:szCs w:val="28"/>
        </w:rPr>
      </w:pPr>
      <w:bookmarkStart w:id="83" w:name="_Toc514267047"/>
      <w:r w:rsidRPr="00180597">
        <w:rPr>
          <w:rFonts w:ascii="Times New Roman" w:hAnsi="Times New Roman" w:cs="Times New Roman"/>
          <w:color w:val="000000" w:themeColor="text1"/>
          <w:sz w:val="28"/>
          <w:szCs w:val="28"/>
        </w:rPr>
        <w:lastRenderedPageBreak/>
        <w:t>Металлургия</w:t>
      </w:r>
      <w:bookmarkEnd w:id="83"/>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1EFC1E1" wp14:editId="75EDC248">
            <wp:extent cx="3657600" cy="1377315"/>
            <wp:effectExtent l="0" t="0" r="0" b="0"/>
            <wp:docPr id="2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657600" cy="137731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3D43336D" wp14:editId="5618AC65">
            <wp:extent cx="3657600" cy="1377315"/>
            <wp:effectExtent l="0" t="0" r="0" b="0"/>
            <wp:docPr id="27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657600" cy="137731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B9A89B1" wp14:editId="42A10D76">
            <wp:extent cx="3657600" cy="3228975"/>
            <wp:effectExtent l="0" t="0" r="0" b="9525"/>
            <wp:docPr id="27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657600" cy="322897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378E509E" wp14:editId="69B794B0">
            <wp:extent cx="3703320" cy="1480185"/>
            <wp:effectExtent l="0" t="0" r="0" b="5715"/>
            <wp:docPr id="2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703320" cy="14801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42D0153B" wp14:editId="43CB447C">
            <wp:extent cx="3611880" cy="1405890"/>
            <wp:effectExtent l="0" t="0" r="7620" b="3810"/>
            <wp:docPr id="27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611880" cy="140589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680F30E5" wp14:editId="29D3B7F4">
            <wp:extent cx="3657600" cy="3777615"/>
            <wp:effectExtent l="0" t="0" r="0" b="0"/>
            <wp:docPr id="27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657600" cy="377761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3A44E1A9" wp14:editId="7F91D7F3">
            <wp:extent cx="3657600" cy="1440180"/>
            <wp:effectExtent l="0" t="0" r="0" b="7620"/>
            <wp:docPr id="27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657600" cy="144018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19167107" wp14:editId="0CFAD4D1">
            <wp:extent cx="3611880" cy="1491615"/>
            <wp:effectExtent l="0" t="0" r="7620" b="0"/>
            <wp:docPr id="27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611880" cy="149161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DC2FD0B" wp14:editId="0C723B6F">
            <wp:extent cx="3726180" cy="2914650"/>
            <wp:effectExtent l="0" t="0" r="7620" b="0"/>
            <wp:docPr id="28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726180" cy="291465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155EB9CA" wp14:editId="6E0A3127">
            <wp:extent cx="3657600" cy="1491615"/>
            <wp:effectExtent l="0" t="0" r="0" b="0"/>
            <wp:docPr id="28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657600" cy="149161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180C9CE8" wp14:editId="36EC2DF3">
            <wp:extent cx="3657600" cy="1400175"/>
            <wp:effectExtent l="0" t="0" r="0" b="9525"/>
            <wp:docPr id="28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657600" cy="140017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1DAB8990" wp14:editId="58C91B53">
            <wp:extent cx="3657600" cy="3697605"/>
            <wp:effectExtent l="0" t="0" r="0" b="0"/>
            <wp:docPr id="28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657600" cy="369760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362A19F7" wp14:editId="0832F845">
            <wp:extent cx="3657600" cy="1417320"/>
            <wp:effectExtent l="0" t="0" r="0" b="0"/>
            <wp:docPr id="28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657600" cy="141732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66B12E2" wp14:editId="74C03B32">
            <wp:extent cx="3611880" cy="1400175"/>
            <wp:effectExtent l="0" t="0" r="7620" b="9525"/>
            <wp:docPr id="28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611880" cy="140017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0DABD7DE" wp14:editId="148505F1">
            <wp:extent cx="3657600" cy="3680460"/>
            <wp:effectExtent l="0" t="0" r="0" b="0"/>
            <wp:docPr id="28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657600" cy="368046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E419B0F" wp14:editId="45E6643E">
            <wp:extent cx="3657600" cy="1468755"/>
            <wp:effectExtent l="0" t="0" r="0" b="0"/>
            <wp:docPr id="28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657600" cy="146875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32A0778A" wp14:editId="5116BAE1">
            <wp:extent cx="3611880" cy="1937385"/>
            <wp:effectExtent l="0" t="0" r="7620" b="5715"/>
            <wp:docPr id="28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700C2A18" wp14:editId="1DB7CB30">
            <wp:extent cx="3657600" cy="3354705"/>
            <wp:effectExtent l="0" t="0" r="0" b="0"/>
            <wp:docPr id="28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657600" cy="335470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EFABCA4" wp14:editId="6423AF00">
            <wp:extent cx="3566160" cy="1503045"/>
            <wp:effectExtent l="0" t="0" r="0" b="1905"/>
            <wp:docPr id="29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566160" cy="150304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7FD8185" wp14:editId="635EA215">
            <wp:extent cx="3657600" cy="1405890"/>
            <wp:effectExtent l="0" t="0" r="0" b="3810"/>
            <wp:docPr id="29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657600" cy="140589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407CE681" wp14:editId="12A3CBC4">
            <wp:extent cx="3823335" cy="2868930"/>
            <wp:effectExtent l="0" t="0" r="5715" b="7620"/>
            <wp:docPr id="29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823335" cy="2868930"/>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ListParagraph"/>
        <w:numPr>
          <w:ilvl w:val="0"/>
          <w:numId w:val="27"/>
        </w:numPr>
        <w:outlineLvl w:val="2"/>
        <w:rPr>
          <w:rFonts w:ascii="Times New Roman" w:hAnsi="Times New Roman" w:cs="Times New Roman"/>
          <w:color w:val="000000" w:themeColor="text1"/>
          <w:sz w:val="28"/>
          <w:szCs w:val="28"/>
        </w:rPr>
      </w:pPr>
      <w:bookmarkStart w:id="84" w:name="_Toc514267048"/>
      <w:r w:rsidRPr="00180597">
        <w:rPr>
          <w:rFonts w:ascii="Times New Roman" w:hAnsi="Times New Roman" w:cs="Times New Roman"/>
          <w:color w:val="000000" w:themeColor="text1"/>
          <w:sz w:val="28"/>
          <w:szCs w:val="28"/>
        </w:rPr>
        <w:lastRenderedPageBreak/>
        <w:t>Промышленный транспорт</w:t>
      </w:r>
      <w:bookmarkEnd w:id="84"/>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30CCDD12" wp14:editId="3E49BE3A">
            <wp:extent cx="3657600" cy="1937385"/>
            <wp:effectExtent l="0" t="0" r="0" b="5715"/>
            <wp:docPr id="2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E1383E0" wp14:editId="3DB6E2D2">
            <wp:extent cx="3611880" cy="1937385"/>
            <wp:effectExtent l="0" t="0" r="7620" b="5715"/>
            <wp:docPr id="29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C285FD7" wp14:editId="23F194DF">
            <wp:extent cx="3777615" cy="2977515"/>
            <wp:effectExtent l="0" t="0" r="0" b="0"/>
            <wp:docPr id="29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777615" cy="297751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05E8F9B8" wp14:editId="55C0BEFD">
            <wp:extent cx="3611880" cy="1937385"/>
            <wp:effectExtent l="0" t="0" r="7620" b="5715"/>
            <wp:docPr id="29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E6BE41F" wp14:editId="6C1B6EE6">
            <wp:extent cx="3611880" cy="1937385"/>
            <wp:effectExtent l="0" t="0" r="7620" b="5715"/>
            <wp:docPr id="29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37A4E22" wp14:editId="361473CD">
            <wp:extent cx="3657600" cy="3348990"/>
            <wp:effectExtent l="0" t="0" r="0" b="3810"/>
            <wp:docPr id="29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657600" cy="334899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49AB4648" wp14:editId="4AB40495">
            <wp:extent cx="3657600" cy="1560195"/>
            <wp:effectExtent l="0" t="0" r="0" b="1905"/>
            <wp:docPr id="29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657600" cy="156019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720AC74" wp14:editId="3B84E6A9">
            <wp:extent cx="3611880" cy="1354455"/>
            <wp:effectExtent l="0" t="0" r="7620" b="0"/>
            <wp:docPr id="30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611880" cy="135445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491B96F" wp14:editId="1583C193">
            <wp:extent cx="3657600" cy="3228975"/>
            <wp:effectExtent l="0" t="0" r="0" b="9525"/>
            <wp:docPr id="30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657600" cy="3228975"/>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Heading3"/>
        <w:numPr>
          <w:ilvl w:val="0"/>
          <w:numId w:val="27"/>
        </w:numPr>
        <w:rPr>
          <w:rFonts w:ascii="Times New Roman" w:hAnsi="Times New Roman" w:cs="Times New Roman"/>
          <w:color w:val="000000" w:themeColor="text1"/>
          <w:sz w:val="28"/>
          <w:szCs w:val="28"/>
        </w:rPr>
      </w:pPr>
      <w:bookmarkStart w:id="85" w:name="_Toc514267049"/>
      <w:r w:rsidRPr="00180597">
        <w:rPr>
          <w:rFonts w:ascii="Times New Roman" w:hAnsi="Times New Roman" w:cs="Times New Roman"/>
          <w:color w:val="000000" w:themeColor="text1"/>
          <w:sz w:val="28"/>
          <w:szCs w:val="28"/>
        </w:rPr>
        <w:lastRenderedPageBreak/>
        <w:t>СМИ</w:t>
      </w:r>
      <w:bookmarkEnd w:id="85"/>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AA5EDC1" wp14:editId="4A9EFEA6">
            <wp:extent cx="3657600" cy="1937385"/>
            <wp:effectExtent l="0" t="0" r="0" b="5715"/>
            <wp:docPr id="3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09BF1C2" wp14:editId="099675F3">
            <wp:extent cx="3657600" cy="1937385"/>
            <wp:effectExtent l="0" t="0" r="0" b="5715"/>
            <wp:docPr id="3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6C378FEA" wp14:editId="2A98FD65">
            <wp:extent cx="3657600" cy="3703320"/>
            <wp:effectExtent l="0" t="0" r="0" b="0"/>
            <wp:docPr id="3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657600" cy="370332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4A3DC90F" wp14:editId="3F571539">
            <wp:extent cx="3611880" cy="1937385"/>
            <wp:effectExtent l="0" t="0" r="7620" b="5715"/>
            <wp:docPr id="3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AD5FE35" wp14:editId="4E85EA34">
            <wp:extent cx="3657600" cy="1937385"/>
            <wp:effectExtent l="0" t="0" r="0" b="5715"/>
            <wp:docPr id="3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276BA84" wp14:editId="1FDE0377">
            <wp:extent cx="3657600" cy="3480435"/>
            <wp:effectExtent l="0" t="0" r="0" b="5715"/>
            <wp:docPr id="3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657600" cy="348043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2337B7D6" wp14:editId="2B9461CA">
            <wp:extent cx="3657600" cy="1937385"/>
            <wp:effectExtent l="0" t="0" r="0" b="5715"/>
            <wp:docPr id="3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6783C13" wp14:editId="7DA59FDB">
            <wp:extent cx="3611880" cy="1937385"/>
            <wp:effectExtent l="0" t="0" r="7620" b="5715"/>
            <wp:docPr id="3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5F2979B" wp14:editId="56AF09AC">
            <wp:extent cx="3657600" cy="3434715"/>
            <wp:effectExtent l="0" t="0" r="0" b="0"/>
            <wp:docPr id="3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657600" cy="343471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1412E8B3" wp14:editId="3475CD01">
            <wp:extent cx="3657600" cy="1937385"/>
            <wp:effectExtent l="0" t="0" r="0" b="5715"/>
            <wp:docPr id="3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6467F20" wp14:editId="7987A758">
            <wp:extent cx="3657600" cy="1937385"/>
            <wp:effectExtent l="0" t="0" r="0" b="5715"/>
            <wp:docPr id="3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642BC810" wp14:editId="7EA6F9A1">
            <wp:extent cx="3657600" cy="3314700"/>
            <wp:effectExtent l="0" t="0" r="0" b="0"/>
            <wp:docPr id="32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657600" cy="331470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66C3A44D" wp14:editId="7A82FFE7">
            <wp:extent cx="3611880" cy="1931670"/>
            <wp:effectExtent l="0" t="0" r="7620" b="0"/>
            <wp:docPr id="32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3611880" cy="193167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EA02A45" wp14:editId="31825B87">
            <wp:extent cx="3657600" cy="1937385"/>
            <wp:effectExtent l="0" t="0" r="0" b="5715"/>
            <wp:docPr id="33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0FE284D" wp14:editId="615CFF24">
            <wp:extent cx="3657600" cy="3303270"/>
            <wp:effectExtent l="0" t="0" r="0" b="0"/>
            <wp:docPr id="33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657600" cy="3303270"/>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ListParagraph"/>
        <w:numPr>
          <w:ilvl w:val="0"/>
          <w:numId w:val="27"/>
        </w:numPr>
        <w:outlineLvl w:val="2"/>
        <w:rPr>
          <w:rFonts w:ascii="Times New Roman" w:hAnsi="Times New Roman" w:cs="Times New Roman"/>
          <w:color w:val="000000" w:themeColor="text1"/>
          <w:sz w:val="28"/>
          <w:szCs w:val="28"/>
        </w:rPr>
      </w:pPr>
      <w:bookmarkStart w:id="86" w:name="_Toc514267050"/>
      <w:r w:rsidRPr="00180597">
        <w:rPr>
          <w:rFonts w:ascii="Times New Roman" w:hAnsi="Times New Roman" w:cs="Times New Roman"/>
          <w:color w:val="000000" w:themeColor="text1"/>
          <w:sz w:val="28"/>
          <w:szCs w:val="28"/>
        </w:rPr>
        <w:lastRenderedPageBreak/>
        <w:t>Горнодобывающая промышленность</w:t>
      </w:r>
      <w:bookmarkEnd w:id="86"/>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7B4FAF1" wp14:editId="050BDADA">
            <wp:extent cx="3611880" cy="1937385"/>
            <wp:effectExtent l="0" t="0" r="7620" b="5715"/>
            <wp:docPr id="3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32D794DE" wp14:editId="1376E0EB">
            <wp:extent cx="3657600" cy="1937385"/>
            <wp:effectExtent l="0" t="0" r="0" b="5715"/>
            <wp:docPr id="34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29F49CC" wp14:editId="43DEFA51">
            <wp:extent cx="3657600" cy="3920490"/>
            <wp:effectExtent l="0" t="0" r="0" b="3810"/>
            <wp:docPr id="34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657600" cy="392049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5C35BBC8" wp14:editId="1471D701">
            <wp:extent cx="3657600" cy="1937385"/>
            <wp:effectExtent l="0" t="0" r="0" b="5715"/>
            <wp:docPr id="34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6E51F1B1" wp14:editId="58B1F335">
            <wp:extent cx="3566160" cy="1937385"/>
            <wp:effectExtent l="0" t="0" r="0" b="5715"/>
            <wp:docPr id="34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56616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3DCC2546" wp14:editId="5BBED348">
            <wp:extent cx="3657600" cy="3714750"/>
            <wp:effectExtent l="0" t="0" r="0" b="0"/>
            <wp:docPr id="34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657600" cy="371475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42BC5DBA" wp14:editId="4F6489FA">
            <wp:extent cx="3566160" cy="1937385"/>
            <wp:effectExtent l="0" t="0" r="0" b="5715"/>
            <wp:docPr id="35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356616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F0E1AC1" wp14:editId="3B253D46">
            <wp:extent cx="3657600" cy="1937385"/>
            <wp:effectExtent l="0" t="0" r="0" b="5715"/>
            <wp:docPr id="35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657600" cy="1937385"/>
                    </a:xfrm>
                    <a:prstGeom prst="rect">
                      <a:avLst/>
                    </a:prstGeom>
                  </pic:spPr>
                </pic:pic>
              </a:graphicData>
            </a:graphic>
          </wp:inline>
        </w:drawing>
      </w:r>
    </w:p>
    <w:p w:rsidR="007508DA" w:rsidRPr="00180597" w:rsidRDefault="007508DA" w:rsidP="007508DA">
      <w:pPr>
        <w:spacing w:before="8820"/>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1EAC7422" wp14:editId="58EFFDB0">
            <wp:extent cx="3657600" cy="3737610"/>
            <wp:effectExtent l="0" t="0" r="0" b="0"/>
            <wp:docPr id="35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657600" cy="373761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9E431C4" wp14:editId="1255E41A">
            <wp:extent cx="3703320" cy="1937385"/>
            <wp:effectExtent l="0" t="0" r="0" b="5715"/>
            <wp:docPr id="35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70332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41C8042" wp14:editId="54710A0A">
            <wp:extent cx="3657600" cy="1937385"/>
            <wp:effectExtent l="0" t="0" r="0" b="5715"/>
            <wp:docPr id="35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0F9B05F7" wp14:editId="49409086">
            <wp:extent cx="3657600" cy="3834765"/>
            <wp:effectExtent l="0" t="0" r="0" b="0"/>
            <wp:docPr id="35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57600" cy="3834765"/>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ListParagraph"/>
        <w:numPr>
          <w:ilvl w:val="0"/>
          <w:numId w:val="27"/>
        </w:numPr>
        <w:outlineLvl w:val="2"/>
        <w:rPr>
          <w:rFonts w:ascii="Times New Roman" w:hAnsi="Times New Roman" w:cs="Times New Roman"/>
          <w:color w:val="000000" w:themeColor="text1"/>
          <w:sz w:val="28"/>
          <w:szCs w:val="28"/>
        </w:rPr>
      </w:pPr>
      <w:bookmarkStart w:id="87" w:name="_Toc514267051"/>
      <w:r w:rsidRPr="00180597">
        <w:rPr>
          <w:rFonts w:ascii="Times New Roman" w:hAnsi="Times New Roman" w:cs="Times New Roman"/>
          <w:color w:val="000000" w:themeColor="text1"/>
          <w:sz w:val="28"/>
          <w:szCs w:val="28"/>
        </w:rPr>
        <w:lastRenderedPageBreak/>
        <w:t>Мобильная связь</w:t>
      </w:r>
      <w:bookmarkEnd w:id="87"/>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CF53C92" wp14:editId="77218959">
            <wp:extent cx="3611880" cy="1937385"/>
            <wp:effectExtent l="0" t="0" r="7620" b="5715"/>
            <wp:docPr id="3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C9F1324" wp14:editId="5DAE3700">
            <wp:extent cx="3566160" cy="1937385"/>
            <wp:effectExtent l="0" t="0" r="0" b="5715"/>
            <wp:docPr id="36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3566160" cy="1937385"/>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7F80DC8E" wp14:editId="0D9A2076">
            <wp:extent cx="3657600" cy="3709035"/>
            <wp:effectExtent l="0" t="0" r="0" b="5715"/>
            <wp:docPr id="37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3657600" cy="370903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noProof/>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6CDBFF7E" wp14:editId="4EE5808E">
            <wp:extent cx="3566160" cy="1937385"/>
            <wp:effectExtent l="0" t="0" r="0" b="5715"/>
            <wp:docPr id="37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56616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581A41F" wp14:editId="69821F9D">
            <wp:extent cx="3566160" cy="1937385"/>
            <wp:effectExtent l="0" t="0" r="0" b="5715"/>
            <wp:docPr id="37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56616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003A885" wp14:editId="6764D207">
            <wp:extent cx="3657600" cy="3640455"/>
            <wp:effectExtent l="0" t="0" r="0" b="0"/>
            <wp:docPr id="37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3657600" cy="364045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1DA3CF9" wp14:editId="4C61DB8C">
            <wp:extent cx="3611880" cy="1937385"/>
            <wp:effectExtent l="0" t="0" r="7620" b="5715"/>
            <wp:docPr id="37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61306173" wp14:editId="18175F95">
            <wp:extent cx="3611880" cy="1937385"/>
            <wp:effectExtent l="0" t="0" r="7620" b="5715"/>
            <wp:docPr id="37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53BA92B2" wp14:editId="379AA004">
            <wp:extent cx="3657600" cy="3228975"/>
            <wp:effectExtent l="0" t="0" r="0" b="9525"/>
            <wp:docPr id="37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3657600" cy="322897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1F97BC4" wp14:editId="1B0DDE87">
            <wp:extent cx="3611880" cy="1937385"/>
            <wp:effectExtent l="0" t="0" r="7620" b="5715"/>
            <wp:docPr id="37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E1EB017" wp14:editId="7A565465">
            <wp:extent cx="3611880" cy="1937385"/>
            <wp:effectExtent l="0" t="0" r="7620" b="5715"/>
            <wp:docPr id="37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5CF09236" wp14:editId="142614A3">
            <wp:extent cx="3657600" cy="3571875"/>
            <wp:effectExtent l="0" t="0" r="0" b="9525"/>
            <wp:docPr id="37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3657600" cy="3571875"/>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ListParagraph"/>
        <w:numPr>
          <w:ilvl w:val="0"/>
          <w:numId w:val="27"/>
        </w:numPr>
        <w:outlineLvl w:val="2"/>
        <w:rPr>
          <w:rFonts w:ascii="Times New Roman" w:hAnsi="Times New Roman" w:cs="Times New Roman"/>
          <w:color w:val="000000" w:themeColor="text1"/>
          <w:sz w:val="28"/>
          <w:szCs w:val="28"/>
        </w:rPr>
      </w:pPr>
      <w:bookmarkStart w:id="88" w:name="_Toc514267052"/>
      <w:r w:rsidRPr="00180597">
        <w:rPr>
          <w:rFonts w:ascii="Times New Roman" w:hAnsi="Times New Roman" w:cs="Times New Roman"/>
          <w:color w:val="000000" w:themeColor="text1"/>
          <w:sz w:val="28"/>
          <w:szCs w:val="28"/>
        </w:rPr>
        <w:lastRenderedPageBreak/>
        <w:t>Нефтедобывающее оборудование и услуги</w:t>
      </w:r>
      <w:bookmarkEnd w:id="88"/>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13F25DBA" wp14:editId="54025800">
            <wp:extent cx="3611880" cy="1937385"/>
            <wp:effectExtent l="0" t="0" r="7620" b="5715"/>
            <wp:docPr id="3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8F6D103" wp14:editId="2FBD5834">
            <wp:extent cx="3566160" cy="1937385"/>
            <wp:effectExtent l="0" t="0" r="0" b="5715"/>
            <wp:docPr id="39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56616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DED7CF7" wp14:editId="6ADFBA70">
            <wp:extent cx="3657600" cy="3709035"/>
            <wp:effectExtent l="0" t="0" r="0" b="5715"/>
            <wp:docPr id="39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3657600" cy="370903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2400490F" wp14:editId="39FF8D5B">
            <wp:extent cx="3611880" cy="1937385"/>
            <wp:effectExtent l="0" t="0" r="7620" b="5715"/>
            <wp:docPr id="39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1BDEABC9" wp14:editId="4870FBAF">
            <wp:extent cx="3611880" cy="1937385"/>
            <wp:effectExtent l="0" t="0" r="7620" b="5715"/>
            <wp:docPr id="39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31745539" wp14:editId="56F62DB8">
            <wp:extent cx="3657600" cy="2943225"/>
            <wp:effectExtent l="0" t="0" r="0" b="9525"/>
            <wp:docPr id="39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3657600" cy="294322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3D44C6A8" wp14:editId="1285FA91">
            <wp:extent cx="3611880" cy="1937385"/>
            <wp:effectExtent l="0" t="0" r="7620" b="5715"/>
            <wp:docPr id="39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38EA56DB" wp14:editId="1112E2A8">
            <wp:extent cx="3611880" cy="1937385"/>
            <wp:effectExtent l="0" t="0" r="7620" b="5715"/>
            <wp:docPr id="39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1C8E0B5E" wp14:editId="1056E1CE">
            <wp:extent cx="3657600" cy="3354705"/>
            <wp:effectExtent l="0" t="0" r="0" b="0"/>
            <wp:docPr id="39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3657600" cy="335470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70214857" wp14:editId="47E12DC3">
            <wp:extent cx="3611880" cy="1937385"/>
            <wp:effectExtent l="0" t="0" r="7620" b="5715"/>
            <wp:docPr id="40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4A56AEE" wp14:editId="7904052C">
            <wp:extent cx="3611880" cy="1937385"/>
            <wp:effectExtent l="0" t="0" r="7620" b="5715"/>
            <wp:docPr id="40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2A476B96" wp14:editId="10F7240D">
            <wp:extent cx="3657600" cy="2931795"/>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657600" cy="2931795"/>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Heading3"/>
        <w:numPr>
          <w:ilvl w:val="0"/>
          <w:numId w:val="27"/>
        </w:numPr>
        <w:rPr>
          <w:rFonts w:ascii="Times New Roman" w:hAnsi="Times New Roman" w:cs="Times New Roman"/>
          <w:color w:val="000000" w:themeColor="text1"/>
          <w:sz w:val="28"/>
          <w:szCs w:val="28"/>
        </w:rPr>
      </w:pPr>
      <w:bookmarkStart w:id="89" w:name="_Toc514267053"/>
      <w:r w:rsidRPr="00180597">
        <w:rPr>
          <w:rFonts w:ascii="Times New Roman" w:hAnsi="Times New Roman" w:cs="Times New Roman"/>
          <w:color w:val="000000" w:themeColor="text1"/>
          <w:sz w:val="28"/>
          <w:szCs w:val="28"/>
        </w:rPr>
        <w:lastRenderedPageBreak/>
        <w:t>Недвижимость (трасты)</w:t>
      </w:r>
      <w:bookmarkEnd w:id="89"/>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42EAFEE" wp14:editId="3E2039EB">
            <wp:extent cx="3657600" cy="1937385"/>
            <wp:effectExtent l="0" t="0" r="0" b="5715"/>
            <wp:docPr id="4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55ABAF8" wp14:editId="34C3AAB0">
            <wp:extent cx="3611880" cy="1937385"/>
            <wp:effectExtent l="0" t="0" r="7620" b="5715"/>
            <wp:docPr id="40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177FFAC" wp14:editId="03984C3E">
            <wp:extent cx="3657600" cy="3337560"/>
            <wp:effectExtent l="0" t="0" r="0" b="0"/>
            <wp:docPr id="40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3657600" cy="333756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04B1A970" wp14:editId="2EBDE908">
            <wp:extent cx="3611880" cy="1937385"/>
            <wp:effectExtent l="0" t="0" r="7620" b="5715"/>
            <wp:docPr id="40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6A1AC5A" wp14:editId="435DC75F">
            <wp:extent cx="3657600" cy="1937385"/>
            <wp:effectExtent l="0" t="0" r="0" b="5715"/>
            <wp:docPr id="406"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FB656B5" wp14:editId="11295DBC">
            <wp:extent cx="3657600" cy="3263265"/>
            <wp:effectExtent l="0" t="0" r="0" b="0"/>
            <wp:docPr id="40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657600" cy="326326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7AFDB20F" wp14:editId="71A4F590">
            <wp:extent cx="3657600" cy="1937385"/>
            <wp:effectExtent l="0" t="0" r="0" b="5715"/>
            <wp:docPr id="40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606D88ED" wp14:editId="652AD06D">
            <wp:extent cx="3657600" cy="1937385"/>
            <wp:effectExtent l="0" t="0" r="0" b="5715"/>
            <wp:docPr id="409"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368AC7C1" wp14:editId="051E0F02">
            <wp:extent cx="3657600" cy="3240405"/>
            <wp:effectExtent l="0" t="0" r="0" b="0"/>
            <wp:docPr id="41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3657600" cy="324040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6D3275AC" wp14:editId="43D93F4B">
            <wp:extent cx="3657600" cy="1937385"/>
            <wp:effectExtent l="0" t="0" r="0" b="5715"/>
            <wp:docPr id="411"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365760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05E0B2C" wp14:editId="32DF522E">
            <wp:extent cx="3611880" cy="1937385"/>
            <wp:effectExtent l="0" t="0" r="7620" b="5715"/>
            <wp:docPr id="412"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3C607538" wp14:editId="5B7DCAA5">
            <wp:extent cx="3657600" cy="3251835"/>
            <wp:effectExtent l="0" t="0" r="0" b="5715"/>
            <wp:docPr id="413"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3657600" cy="3251835"/>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Heading3"/>
        <w:numPr>
          <w:ilvl w:val="0"/>
          <w:numId w:val="27"/>
        </w:numPr>
        <w:rPr>
          <w:rFonts w:ascii="Times New Roman" w:hAnsi="Times New Roman" w:cs="Times New Roman"/>
          <w:color w:val="000000" w:themeColor="text1"/>
          <w:sz w:val="28"/>
          <w:szCs w:val="28"/>
        </w:rPr>
      </w:pPr>
      <w:bookmarkStart w:id="90" w:name="_Toc514267054"/>
      <w:r w:rsidRPr="00180597">
        <w:rPr>
          <w:rFonts w:ascii="Times New Roman" w:hAnsi="Times New Roman" w:cs="Times New Roman"/>
          <w:color w:val="000000" w:themeColor="text1"/>
          <w:sz w:val="28"/>
          <w:szCs w:val="28"/>
        </w:rPr>
        <w:lastRenderedPageBreak/>
        <w:t>Табачная промышленность</w:t>
      </w:r>
      <w:bookmarkEnd w:id="90"/>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3D40BF7" wp14:editId="78DBA50B">
            <wp:extent cx="3611880" cy="1937385"/>
            <wp:effectExtent l="0" t="0" r="7620" b="5715"/>
            <wp:docPr id="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1D579E8B" wp14:editId="456A049A">
            <wp:extent cx="3703320" cy="1937385"/>
            <wp:effectExtent l="0" t="0" r="0" b="571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370332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F3F5413" wp14:editId="0B89255D">
            <wp:extent cx="4103370" cy="3103245"/>
            <wp:effectExtent l="0" t="0" r="0" b="190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103370" cy="3103245"/>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lastRenderedPageBreak/>
        <w:drawing>
          <wp:inline distT="0" distB="0" distL="0" distR="0" wp14:anchorId="276B06B3" wp14:editId="4FECD76B">
            <wp:extent cx="3611880" cy="1937385"/>
            <wp:effectExtent l="0" t="0" r="7620" b="5715"/>
            <wp:docPr id="415"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drawing>
          <wp:inline distT="0" distB="0" distL="0" distR="0" wp14:anchorId="4C110E45" wp14:editId="455D4435">
            <wp:extent cx="3703320" cy="1937385"/>
            <wp:effectExtent l="0" t="0" r="0" b="5715"/>
            <wp:docPr id="416"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3703320" cy="1937385"/>
                    </a:xfrm>
                    <a:prstGeom prst="rect">
                      <a:avLst/>
                    </a:prstGeom>
                  </pic:spPr>
                </pic:pic>
              </a:graphicData>
            </a:graphic>
          </wp:inline>
        </w:drawing>
      </w:r>
    </w:p>
    <w:p w:rsidR="007508DA" w:rsidRPr="00180597" w:rsidRDefault="007508DA" w:rsidP="007508DA">
      <w:pPr>
        <w:rPr>
          <w:rFonts w:ascii="Times New Roman" w:hAnsi="Times New Roman" w:cs="Times New Roman"/>
          <w:noProof/>
          <w:sz w:val="28"/>
          <w:szCs w:val="28"/>
        </w:rPr>
      </w:pPr>
      <w:r w:rsidRPr="00180597">
        <w:rPr>
          <w:rFonts w:ascii="Times New Roman" w:hAnsi="Times New Roman" w:cs="Times New Roman"/>
          <w:noProof/>
          <w:sz w:val="28"/>
          <w:szCs w:val="28"/>
        </w:rPr>
        <w:drawing>
          <wp:inline distT="0" distB="0" distL="0" distR="0" wp14:anchorId="260E889C" wp14:editId="169B9CF8">
            <wp:extent cx="3611880" cy="3817620"/>
            <wp:effectExtent l="0" t="0" r="762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3611880" cy="381762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6AE196D4" wp14:editId="6B6440D1">
            <wp:extent cx="3611880" cy="1937385"/>
            <wp:effectExtent l="0" t="0" r="7620" b="571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017913C" wp14:editId="232B4F4A">
            <wp:extent cx="3611880" cy="1937385"/>
            <wp:effectExtent l="0" t="0" r="7620" b="571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F8D8EF8" wp14:editId="04B29358">
            <wp:extent cx="4257675" cy="318897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4257675" cy="318897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51CB42E0" wp14:editId="7DD17625">
            <wp:extent cx="3611880" cy="3474720"/>
            <wp:effectExtent l="0" t="0" r="762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3611880" cy="3474720"/>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r w:rsidRPr="00180597">
        <w:rPr>
          <w:rFonts w:ascii="Times New Roman" w:hAnsi="Times New Roman" w:cs="Times New Roman"/>
          <w:color w:val="000000" w:themeColor="text1"/>
          <w:sz w:val="28"/>
          <w:szCs w:val="28"/>
        </w:rPr>
        <w:br w:type="page"/>
      </w:r>
    </w:p>
    <w:p w:rsidR="007508DA" w:rsidRPr="00180597" w:rsidRDefault="007508DA" w:rsidP="007508DA">
      <w:pPr>
        <w:pStyle w:val="Heading3"/>
        <w:numPr>
          <w:ilvl w:val="0"/>
          <w:numId w:val="27"/>
        </w:numPr>
        <w:rPr>
          <w:rFonts w:ascii="Times New Roman" w:hAnsi="Times New Roman" w:cs="Times New Roman"/>
          <w:color w:val="000000" w:themeColor="text1"/>
          <w:sz w:val="28"/>
          <w:szCs w:val="28"/>
        </w:rPr>
      </w:pPr>
      <w:bookmarkStart w:id="91" w:name="_Toc514267055"/>
      <w:r w:rsidRPr="00180597">
        <w:rPr>
          <w:rFonts w:ascii="Times New Roman" w:hAnsi="Times New Roman" w:cs="Times New Roman"/>
          <w:color w:val="000000" w:themeColor="text1"/>
          <w:sz w:val="28"/>
          <w:szCs w:val="28"/>
        </w:rPr>
        <w:lastRenderedPageBreak/>
        <w:t>Путешествия и отдых</w:t>
      </w:r>
      <w:bookmarkEnd w:id="91"/>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67AE636C" wp14:editId="28291B59">
            <wp:extent cx="3566160" cy="1937385"/>
            <wp:effectExtent l="0" t="0" r="0" b="5715"/>
            <wp:docPr id="417"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356616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C0AFB80" wp14:editId="5C5F32FE">
            <wp:extent cx="3611880" cy="1937385"/>
            <wp:effectExtent l="0" t="0" r="7620" b="5715"/>
            <wp:docPr id="418"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4B341DC7" wp14:editId="29673D87">
            <wp:extent cx="3657600" cy="3983355"/>
            <wp:effectExtent l="0" t="0" r="0" b="0"/>
            <wp:docPr id="4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657600" cy="398335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78B01C89" wp14:editId="1743B254">
            <wp:extent cx="3611880" cy="1937385"/>
            <wp:effectExtent l="0" t="0" r="7620" b="5715"/>
            <wp:docPr id="420"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1B1CEC0D" wp14:editId="3F9876A7">
            <wp:extent cx="3611880" cy="1937385"/>
            <wp:effectExtent l="0" t="0" r="7620" b="5715"/>
            <wp:docPr id="421"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570CCCE4" wp14:editId="211D3A12">
            <wp:extent cx="3657600" cy="3040380"/>
            <wp:effectExtent l="0" t="0" r="0" b="7620"/>
            <wp:docPr id="42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3657600" cy="304038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794985F3" wp14:editId="14A4AB13">
            <wp:extent cx="3611880" cy="1937385"/>
            <wp:effectExtent l="0" t="0" r="7620" b="5715"/>
            <wp:docPr id="423"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0C43ABAE" wp14:editId="1B1DF965">
            <wp:extent cx="3611880" cy="1937385"/>
            <wp:effectExtent l="0" t="0" r="7620" b="5715"/>
            <wp:docPr id="424"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67F56098" wp14:editId="4B879D4E">
            <wp:extent cx="3657600" cy="3440430"/>
            <wp:effectExtent l="0" t="0" r="0" b="7620"/>
            <wp:docPr id="425"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3657600" cy="3440430"/>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lastRenderedPageBreak/>
        <w:drawing>
          <wp:inline distT="0" distB="0" distL="0" distR="0" wp14:anchorId="2CAA9D5E" wp14:editId="2863E56F">
            <wp:extent cx="3611880" cy="1937385"/>
            <wp:effectExtent l="0" t="0" r="7620" b="5715"/>
            <wp:docPr id="426"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1B659557" wp14:editId="231EDF0F">
            <wp:extent cx="3611880" cy="1937385"/>
            <wp:effectExtent l="0" t="0" r="7620" b="5715"/>
            <wp:docPr id="427"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3611880" cy="1937385"/>
                    </a:xfrm>
                    <a:prstGeom prst="rect">
                      <a:avLst/>
                    </a:prstGeom>
                  </pic:spPr>
                </pic:pic>
              </a:graphicData>
            </a:graphic>
          </wp:inline>
        </w:drawing>
      </w:r>
    </w:p>
    <w:p w:rsidR="007508DA" w:rsidRPr="00180597" w:rsidRDefault="007508DA" w:rsidP="007508DA">
      <w:pPr>
        <w:rPr>
          <w:rFonts w:ascii="Times New Roman" w:hAnsi="Times New Roman" w:cs="Times New Roman"/>
          <w:sz w:val="28"/>
          <w:szCs w:val="28"/>
        </w:rPr>
      </w:pPr>
      <w:r w:rsidRPr="00180597">
        <w:rPr>
          <w:rFonts w:ascii="Times New Roman" w:hAnsi="Times New Roman" w:cs="Times New Roman"/>
          <w:noProof/>
          <w:sz w:val="28"/>
          <w:szCs w:val="28"/>
        </w:rPr>
        <w:drawing>
          <wp:inline distT="0" distB="0" distL="0" distR="0" wp14:anchorId="725FFB9E" wp14:editId="6744CCF0">
            <wp:extent cx="3657600" cy="3771900"/>
            <wp:effectExtent l="0" t="0" r="0" b="0"/>
            <wp:docPr id="428"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3657600" cy="3771900"/>
                    </a:xfrm>
                    <a:prstGeom prst="rect">
                      <a:avLst/>
                    </a:prstGeom>
                  </pic:spPr>
                </pic:pic>
              </a:graphicData>
            </a:graphic>
          </wp:inline>
        </w:drawing>
      </w:r>
    </w:p>
    <w:p w:rsidR="007508DA" w:rsidRPr="00180597" w:rsidRDefault="007508DA" w:rsidP="007508DA">
      <w:pPr>
        <w:rPr>
          <w:rFonts w:ascii="Times New Roman" w:hAnsi="Times New Roman" w:cs="Times New Roman"/>
          <w:color w:val="000000" w:themeColor="text1"/>
          <w:sz w:val="28"/>
          <w:szCs w:val="28"/>
        </w:rPr>
      </w:pPr>
    </w:p>
    <w:p w:rsidR="007508DA" w:rsidRPr="00180597" w:rsidRDefault="007508DA" w:rsidP="007508DA">
      <w:pPr>
        <w:rPr>
          <w:rFonts w:ascii="Times New Roman" w:hAnsi="Times New Roman" w:cs="Times New Roman"/>
          <w:color w:val="000000" w:themeColor="text1"/>
          <w:sz w:val="28"/>
          <w:szCs w:val="28"/>
        </w:rPr>
      </w:pPr>
    </w:p>
    <w:p w:rsidR="007508DA" w:rsidRDefault="007508DA" w:rsidP="007508DA">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7508DA" w:rsidRPr="00F52028" w:rsidRDefault="007508DA" w:rsidP="007508DA">
      <w:pPr>
        <w:pStyle w:val="Heading1"/>
        <w:ind w:firstLine="709"/>
        <w:rPr>
          <w:rFonts w:ascii="Times New Roman" w:hAnsi="Times New Roman" w:cs="Times New Roman"/>
          <w:color w:val="000000" w:themeColor="text1"/>
          <w:sz w:val="24"/>
          <w:szCs w:val="24"/>
        </w:rPr>
      </w:pPr>
      <w:bookmarkStart w:id="92" w:name="_Toc514267056"/>
      <w:r w:rsidRPr="00DA6A12">
        <w:rPr>
          <w:rFonts w:ascii="Times New Roman" w:hAnsi="Times New Roman" w:cs="Times New Roman"/>
          <w:color w:val="000000" w:themeColor="text1"/>
          <w:sz w:val="24"/>
          <w:szCs w:val="24"/>
        </w:rPr>
        <w:lastRenderedPageBreak/>
        <w:t>ПРИЛОЖЕНИЕ 3</w:t>
      </w:r>
      <w:r>
        <w:rPr>
          <w:rFonts w:ascii="Times New Roman" w:hAnsi="Times New Roman" w:cs="Times New Roman"/>
          <w:color w:val="000000" w:themeColor="text1"/>
          <w:sz w:val="24"/>
          <w:szCs w:val="24"/>
        </w:rPr>
        <w:t xml:space="preserve">. Вспомогательные материалы для анализа деятельности компании </w:t>
      </w:r>
      <w:r>
        <w:rPr>
          <w:rFonts w:ascii="Times New Roman" w:hAnsi="Times New Roman" w:cs="Times New Roman"/>
          <w:color w:val="000000" w:themeColor="text1"/>
          <w:sz w:val="24"/>
          <w:szCs w:val="24"/>
          <w:lang w:val="en-US"/>
        </w:rPr>
        <w:t>Wilhelmsen</w:t>
      </w:r>
      <w:r w:rsidRPr="00F5202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en-US"/>
        </w:rPr>
        <w:t>Ships</w:t>
      </w:r>
      <w:r w:rsidRPr="00F5202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en-US"/>
        </w:rPr>
        <w:t>Service</w:t>
      </w:r>
      <w:bookmarkEnd w:id="92"/>
    </w:p>
    <w:p w:rsidR="007508DA" w:rsidRPr="00E21C1D" w:rsidRDefault="007508DA" w:rsidP="007508DA">
      <w:pPr>
        <w:adjustRightInd w:val="0"/>
        <w:spacing w:after="0" w:line="276" w:lineRule="auto"/>
        <w:jc w:val="right"/>
        <w:rPr>
          <w:rFonts w:ascii="Times New Roman" w:hAnsi="Times New Roman" w:cs="Times New Roman"/>
          <w:i/>
          <w:iCs/>
          <w:color w:val="000000" w:themeColor="text1"/>
          <w:sz w:val="24"/>
          <w:szCs w:val="24"/>
        </w:rPr>
      </w:pPr>
      <w:r w:rsidRPr="00E21C1D">
        <w:rPr>
          <w:rFonts w:ascii="Times New Roman" w:hAnsi="Times New Roman" w:cs="Times New Roman"/>
          <w:i/>
          <w:iCs/>
          <w:color w:val="000000" w:themeColor="text1"/>
          <w:sz w:val="24"/>
          <w:szCs w:val="24"/>
        </w:rPr>
        <w:t>Таблица П3.1.</w:t>
      </w:r>
    </w:p>
    <w:p w:rsidR="007508DA" w:rsidRPr="00E21C1D" w:rsidRDefault="007508DA" w:rsidP="007508DA">
      <w:pPr>
        <w:adjustRightInd w:val="0"/>
        <w:spacing w:after="0" w:line="276" w:lineRule="auto"/>
        <w:jc w:val="center"/>
        <w:rPr>
          <w:rFonts w:ascii="Times New Roman" w:hAnsi="Times New Roman" w:cs="Times New Roman"/>
          <w:b/>
          <w:iCs/>
          <w:color w:val="000000" w:themeColor="text1"/>
          <w:sz w:val="24"/>
          <w:szCs w:val="24"/>
        </w:rPr>
      </w:pPr>
      <w:r w:rsidRPr="00E21C1D">
        <w:rPr>
          <w:rFonts w:ascii="Times New Roman" w:hAnsi="Times New Roman" w:cs="Times New Roman"/>
          <w:b/>
          <w:iCs/>
          <w:color w:val="000000" w:themeColor="text1"/>
          <w:sz w:val="24"/>
          <w:szCs w:val="24"/>
        </w:rPr>
        <w:t>Критические значения супериндикатора экспоненциального закона распределения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5"/>
        <w:gridCol w:w="1960"/>
        <w:gridCol w:w="1960"/>
        <w:gridCol w:w="1961"/>
        <w:gridCol w:w="1708"/>
      </w:tblGrid>
      <w:tr w:rsidR="007508DA" w:rsidRPr="00DA6A12" w:rsidTr="00BF3438">
        <w:trPr>
          <w:jc w:val="center"/>
        </w:trPr>
        <w:tc>
          <w:tcPr>
            <w:tcW w:w="1754" w:type="dxa"/>
            <w:vMerge w:val="restart"/>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jc w:val="center"/>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Доверительная вероятност </w:t>
            </w:r>
          </w:p>
        </w:tc>
        <w:tc>
          <w:tcPr>
            <w:tcW w:w="7666" w:type="dxa"/>
            <w:gridSpan w:val="4"/>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center"/>
              <w:rPr>
                <w:rFonts w:ascii="Times New Roman" w:hAnsi="Times New Roman" w:cs="Times New Roman"/>
                <w:color w:val="000000" w:themeColor="text1"/>
                <w:sz w:val="24"/>
                <w:szCs w:val="24"/>
                <w:vertAlign w:val="subscript"/>
              </w:rPr>
            </w:pPr>
            <w:r w:rsidRPr="00DA6A12">
              <w:rPr>
                <w:rFonts w:ascii="Times New Roman" w:hAnsi="Times New Roman" w:cs="Times New Roman"/>
                <w:color w:val="000000" w:themeColor="text1"/>
                <w:sz w:val="24"/>
                <w:szCs w:val="24"/>
              </w:rPr>
              <w:t xml:space="preserve">Значения супериндикатора </w:t>
            </w:r>
            <w:r w:rsidRPr="00DA6A12">
              <w:rPr>
                <w:rFonts w:ascii="Times New Roman" w:hAnsi="Times New Roman" w:cs="Times New Roman"/>
                <w:i/>
                <w:color w:val="000000" w:themeColor="text1"/>
                <w:sz w:val="24"/>
                <w:szCs w:val="24"/>
                <w:lang w:val="en-US"/>
              </w:rPr>
              <w:t>S</w:t>
            </w:r>
            <w:r w:rsidRPr="00DA6A12">
              <w:rPr>
                <w:rFonts w:ascii="Times New Roman" w:hAnsi="Times New Roman" w:cs="Times New Roman"/>
                <w:i/>
                <w:color w:val="000000" w:themeColor="text1"/>
                <w:sz w:val="24"/>
                <w:szCs w:val="24"/>
                <w:vertAlign w:val="subscript"/>
              </w:rPr>
              <w:t>кр</w:t>
            </w:r>
          </w:p>
        </w:tc>
      </w:tr>
      <w:tr w:rsidR="007508DA" w:rsidRPr="00DA6A12" w:rsidTr="00BF343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lang w:val="en-US"/>
              </w:rPr>
            </w:pPr>
            <w:r w:rsidRPr="00DA6A12">
              <w:rPr>
                <w:rFonts w:ascii="Times New Roman" w:hAnsi="Times New Roman" w:cs="Times New Roman"/>
                <w:i/>
                <w:color w:val="000000" w:themeColor="text1"/>
                <w:sz w:val="24"/>
                <w:szCs w:val="24"/>
                <w:lang w:val="en-US"/>
              </w:rPr>
              <w:t>n</w:t>
            </w:r>
            <w:r w:rsidRPr="00DA6A12">
              <w:rPr>
                <w:rFonts w:ascii="Times New Roman" w:hAnsi="Times New Roman" w:cs="Times New Roman"/>
                <w:color w:val="000000" w:themeColor="text1"/>
                <w:sz w:val="24"/>
                <w:szCs w:val="24"/>
                <w:lang w:val="en-US"/>
              </w:rPr>
              <w:t>=2</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i/>
                <w:color w:val="000000" w:themeColor="text1"/>
                <w:sz w:val="24"/>
                <w:szCs w:val="24"/>
                <w:lang w:val="en-US"/>
              </w:rPr>
              <w:t>n</w:t>
            </w:r>
            <w:r w:rsidRPr="00DA6A12">
              <w:rPr>
                <w:rFonts w:ascii="Times New Roman" w:hAnsi="Times New Roman" w:cs="Times New Roman"/>
                <w:color w:val="000000" w:themeColor="text1"/>
                <w:sz w:val="24"/>
                <w:szCs w:val="24"/>
                <w:lang w:val="en-US"/>
              </w:rPr>
              <w:t>=3</w:t>
            </w:r>
          </w:p>
        </w:tc>
        <w:tc>
          <w:tcPr>
            <w:tcW w:w="1983"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i/>
                <w:color w:val="000000" w:themeColor="text1"/>
                <w:sz w:val="24"/>
                <w:szCs w:val="24"/>
                <w:lang w:val="en-US"/>
              </w:rPr>
              <w:t>n</w:t>
            </w:r>
            <w:r w:rsidRPr="00DA6A12">
              <w:rPr>
                <w:rFonts w:ascii="Times New Roman" w:hAnsi="Times New Roman" w:cs="Times New Roman"/>
                <w:color w:val="000000" w:themeColor="text1"/>
                <w:sz w:val="24"/>
                <w:szCs w:val="24"/>
                <w:lang w:val="en-US"/>
              </w:rPr>
              <w:t>=4</w:t>
            </w:r>
          </w:p>
        </w:tc>
        <w:tc>
          <w:tcPr>
            <w:tcW w:w="1719"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i/>
                <w:color w:val="000000" w:themeColor="text1"/>
                <w:sz w:val="24"/>
                <w:szCs w:val="24"/>
                <w:lang w:val="en-US"/>
              </w:rPr>
              <w:t>n</w:t>
            </w:r>
            <w:r w:rsidRPr="00DA6A12">
              <w:rPr>
                <w:rFonts w:ascii="Times New Roman" w:hAnsi="Times New Roman" w:cs="Times New Roman"/>
                <w:color w:val="000000" w:themeColor="text1"/>
                <w:sz w:val="24"/>
                <w:szCs w:val="24"/>
                <w:lang w:val="en-US"/>
              </w:rPr>
              <w:t>=5</w:t>
            </w:r>
          </w:p>
        </w:tc>
      </w:tr>
      <w:tr w:rsidR="007508DA" w:rsidRPr="00DA6A12" w:rsidTr="00BF3438">
        <w:trPr>
          <w:jc w:val="center"/>
        </w:trPr>
        <w:tc>
          <w:tcPr>
            <w:tcW w:w="1754"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lang w:val="en-US"/>
              </w:rPr>
            </w:pPr>
            <w:r w:rsidRPr="00DA6A12">
              <w:rPr>
                <w:rFonts w:ascii="Times New Roman" w:hAnsi="Times New Roman" w:cs="Times New Roman"/>
                <w:color w:val="000000" w:themeColor="text1"/>
                <w:sz w:val="24"/>
                <w:szCs w:val="24"/>
                <w:lang w:val="en-US"/>
              </w:rPr>
              <w:t>0</w:t>
            </w:r>
            <w:r w:rsidRPr="00DA6A12">
              <w:rPr>
                <w:rFonts w:ascii="Times New Roman" w:hAnsi="Times New Roman" w:cs="Times New Roman"/>
                <w:color w:val="000000" w:themeColor="text1"/>
                <w:sz w:val="24"/>
                <w:szCs w:val="24"/>
              </w:rPr>
              <w:t>,</w:t>
            </w:r>
            <w:r w:rsidRPr="00DA6A12">
              <w:rPr>
                <w:rFonts w:ascii="Times New Roman" w:hAnsi="Times New Roman" w:cs="Times New Roman"/>
                <w:color w:val="000000" w:themeColor="text1"/>
                <w:sz w:val="24"/>
                <w:szCs w:val="24"/>
                <w:lang w:val="en-US"/>
              </w:rPr>
              <w:t>50</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lang w:val="en-US"/>
              </w:rPr>
            </w:pPr>
            <w:r w:rsidRPr="00DA6A12">
              <w:rPr>
                <w:rFonts w:ascii="Times New Roman" w:hAnsi="Times New Roman" w:cs="Times New Roman"/>
                <w:color w:val="000000" w:themeColor="text1"/>
                <w:sz w:val="24"/>
                <w:szCs w:val="24"/>
                <w:lang w:val="en-US"/>
              </w:rPr>
              <w:t>0</w:t>
            </w:r>
            <w:r w:rsidRPr="00DA6A12">
              <w:rPr>
                <w:rFonts w:ascii="Times New Roman" w:hAnsi="Times New Roman" w:cs="Times New Roman"/>
                <w:color w:val="000000" w:themeColor="text1"/>
                <w:sz w:val="24"/>
                <w:szCs w:val="24"/>
              </w:rPr>
              <w:t>,</w:t>
            </w:r>
            <w:r w:rsidRPr="00DA6A12">
              <w:rPr>
                <w:rFonts w:ascii="Times New Roman" w:hAnsi="Times New Roman" w:cs="Times New Roman"/>
                <w:color w:val="000000" w:themeColor="text1"/>
                <w:sz w:val="24"/>
                <w:szCs w:val="24"/>
                <w:lang w:val="en-US"/>
              </w:rPr>
              <w:t>50</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0,193</w:t>
            </w:r>
          </w:p>
        </w:tc>
        <w:tc>
          <w:tcPr>
            <w:tcW w:w="1983"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0,084</w:t>
            </w:r>
          </w:p>
        </w:tc>
        <w:tc>
          <w:tcPr>
            <w:tcW w:w="1719"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0,036</w:t>
            </w:r>
          </w:p>
        </w:tc>
      </w:tr>
      <w:tr w:rsidR="007508DA" w:rsidRPr="00DA6A12" w:rsidTr="00BF3438">
        <w:trPr>
          <w:jc w:val="center"/>
        </w:trPr>
        <w:tc>
          <w:tcPr>
            <w:tcW w:w="1754"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0,55</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0,55</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0,227</w:t>
            </w:r>
          </w:p>
        </w:tc>
        <w:tc>
          <w:tcPr>
            <w:tcW w:w="1983"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0,101</w:t>
            </w:r>
          </w:p>
        </w:tc>
        <w:tc>
          <w:tcPr>
            <w:tcW w:w="1719"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0,045</w:t>
            </w:r>
          </w:p>
        </w:tc>
      </w:tr>
      <w:tr w:rsidR="007508DA" w:rsidRPr="00DA6A12" w:rsidTr="00BF3438">
        <w:trPr>
          <w:jc w:val="center"/>
        </w:trPr>
        <w:tc>
          <w:tcPr>
            <w:tcW w:w="1754"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0,60</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0,60</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0,260</w:t>
            </w:r>
          </w:p>
        </w:tc>
        <w:tc>
          <w:tcPr>
            <w:tcW w:w="1983"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0,124</w:t>
            </w:r>
          </w:p>
        </w:tc>
        <w:tc>
          <w:tcPr>
            <w:tcW w:w="1719"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0,055</w:t>
            </w:r>
          </w:p>
        </w:tc>
      </w:tr>
      <w:tr w:rsidR="007508DA" w:rsidRPr="00DA6A12" w:rsidTr="00BF3438">
        <w:trPr>
          <w:jc w:val="center"/>
        </w:trPr>
        <w:tc>
          <w:tcPr>
            <w:tcW w:w="1754"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0,70</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0,70</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0,350</w:t>
            </w:r>
          </w:p>
        </w:tc>
        <w:tc>
          <w:tcPr>
            <w:tcW w:w="1983"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0,182</w:t>
            </w:r>
          </w:p>
        </w:tc>
        <w:tc>
          <w:tcPr>
            <w:tcW w:w="1719"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0,084</w:t>
            </w:r>
          </w:p>
        </w:tc>
      </w:tr>
      <w:tr w:rsidR="007508DA" w:rsidRPr="00DA6A12" w:rsidTr="00BF3438">
        <w:trPr>
          <w:jc w:val="center"/>
        </w:trPr>
        <w:tc>
          <w:tcPr>
            <w:tcW w:w="1754"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0,80</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0,80</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0,454</w:t>
            </w:r>
          </w:p>
        </w:tc>
        <w:tc>
          <w:tcPr>
            <w:tcW w:w="1983"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0,261</w:t>
            </w:r>
          </w:p>
        </w:tc>
        <w:tc>
          <w:tcPr>
            <w:tcW w:w="1719"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0,126</w:t>
            </w:r>
          </w:p>
        </w:tc>
      </w:tr>
      <w:tr w:rsidR="007508DA" w:rsidRPr="00DA6A12" w:rsidTr="00BF3438">
        <w:trPr>
          <w:jc w:val="center"/>
        </w:trPr>
        <w:tc>
          <w:tcPr>
            <w:tcW w:w="1754"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0,85</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0,85</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0,523</w:t>
            </w:r>
          </w:p>
        </w:tc>
        <w:tc>
          <w:tcPr>
            <w:tcW w:w="1983"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0,307</w:t>
            </w:r>
          </w:p>
        </w:tc>
        <w:tc>
          <w:tcPr>
            <w:tcW w:w="1719"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0,160</w:t>
            </w:r>
          </w:p>
        </w:tc>
      </w:tr>
      <w:tr w:rsidR="007508DA" w:rsidRPr="00DA6A12" w:rsidTr="00BF3438">
        <w:trPr>
          <w:jc w:val="center"/>
        </w:trPr>
        <w:tc>
          <w:tcPr>
            <w:tcW w:w="1754"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0,90</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0,90</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0,594</w:t>
            </w:r>
          </w:p>
        </w:tc>
        <w:tc>
          <w:tcPr>
            <w:tcW w:w="1983"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0,372</w:t>
            </w:r>
          </w:p>
        </w:tc>
        <w:tc>
          <w:tcPr>
            <w:tcW w:w="1719"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0,222</w:t>
            </w:r>
          </w:p>
        </w:tc>
      </w:tr>
      <w:tr w:rsidR="007508DA" w:rsidRPr="00DA6A12" w:rsidTr="00BF3438">
        <w:trPr>
          <w:jc w:val="center"/>
        </w:trPr>
        <w:tc>
          <w:tcPr>
            <w:tcW w:w="1754"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0,95</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0,95</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0,713</w:t>
            </w:r>
          </w:p>
        </w:tc>
        <w:tc>
          <w:tcPr>
            <w:tcW w:w="1983"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0,488</w:t>
            </w:r>
          </w:p>
        </w:tc>
        <w:tc>
          <w:tcPr>
            <w:tcW w:w="1719"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0,304</w:t>
            </w:r>
          </w:p>
        </w:tc>
      </w:tr>
      <w:tr w:rsidR="007508DA" w:rsidRPr="00DA6A12" w:rsidTr="00BF3438">
        <w:trPr>
          <w:jc w:val="center"/>
        </w:trPr>
        <w:tc>
          <w:tcPr>
            <w:tcW w:w="1754"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0,975</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0,975</w:t>
            </w:r>
          </w:p>
        </w:tc>
        <w:tc>
          <w:tcPr>
            <w:tcW w:w="198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0,802</w:t>
            </w:r>
          </w:p>
        </w:tc>
        <w:tc>
          <w:tcPr>
            <w:tcW w:w="1983"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0,588</w:t>
            </w:r>
          </w:p>
        </w:tc>
        <w:tc>
          <w:tcPr>
            <w:tcW w:w="1719"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0,384</w:t>
            </w:r>
          </w:p>
        </w:tc>
      </w:tr>
    </w:tbl>
    <w:p w:rsidR="007508DA" w:rsidRPr="00DA6A12" w:rsidRDefault="007508DA" w:rsidP="007508DA">
      <w:pPr>
        <w:rPr>
          <w:rFonts w:ascii="Times New Roman" w:hAnsi="Times New Roman" w:cs="Times New Roman"/>
          <w:iCs/>
          <w:color w:val="000000" w:themeColor="text1"/>
          <w:sz w:val="24"/>
          <w:szCs w:val="24"/>
        </w:rPr>
      </w:pPr>
    </w:p>
    <w:p w:rsidR="007508DA" w:rsidRPr="00E21C1D" w:rsidRDefault="007508DA" w:rsidP="007508DA">
      <w:pPr>
        <w:adjustRightInd w:val="0"/>
        <w:spacing w:after="0" w:line="276" w:lineRule="auto"/>
        <w:jc w:val="right"/>
        <w:rPr>
          <w:rFonts w:ascii="Times New Roman" w:hAnsi="Times New Roman" w:cs="Times New Roman"/>
          <w:i/>
          <w:iCs/>
          <w:color w:val="000000" w:themeColor="text1"/>
          <w:sz w:val="24"/>
          <w:szCs w:val="24"/>
        </w:rPr>
      </w:pPr>
      <w:r w:rsidRPr="00E21C1D">
        <w:rPr>
          <w:rFonts w:ascii="Times New Roman" w:hAnsi="Times New Roman" w:cs="Times New Roman"/>
          <w:i/>
          <w:iCs/>
          <w:color w:val="000000" w:themeColor="text1"/>
          <w:sz w:val="24"/>
          <w:szCs w:val="24"/>
        </w:rPr>
        <w:t>Таблица П3.2.</w:t>
      </w:r>
    </w:p>
    <w:p w:rsidR="007508DA" w:rsidRPr="00E21C1D" w:rsidRDefault="007508DA" w:rsidP="007508DA">
      <w:pPr>
        <w:adjustRightInd w:val="0"/>
        <w:spacing w:after="0" w:line="276" w:lineRule="auto"/>
        <w:jc w:val="center"/>
        <w:rPr>
          <w:rFonts w:ascii="Times New Roman" w:hAnsi="Times New Roman" w:cs="Times New Roman"/>
          <w:b/>
          <w:iCs/>
          <w:color w:val="000000" w:themeColor="text1"/>
          <w:sz w:val="24"/>
          <w:szCs w:val="24"/>
        </w:rPr>
      </w:pPr>
      <w:r w:rsidRPr="00E21C1D">
        <w:rPr>
          <w:rFonts w:ascii="Times New Roman" w:hAnsi="Times New Roman" w:cs="Times New Roman"/>
          <w:b/>
          <w:iCs/>
          <w:color w:val="000000" w:themeColor="text1"/>
          <w:sz w:val="24"/>
          <w:szCs w:val="24"/>
        </w:rPr>
        <w:t>Критические значения супериндикатора нормального и равномерного законов распределения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9"/>
        <w:gridCol w:w="1789"/>
        <w:gridCol w:w="1823"/>
        <w:gridCol w:w="1824"/>
        <w:gridCol w:w="1629"/>
      </w:tblGrid>
      <w:tr w:rsidR="007508DA" w:rsidRPr="00DA6A12" w:rsidTr="00BF3438">
        <w:trPr>
          <w:jc w:val="center"/>
        </w:trPr>
        <w:tc>
          <w:tcPr>
            <w:tcW w:w="2386" w:type="dxa"/>
            <w:vMerge w:val="restart"/>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jc w:val="center"/>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Уровень значимости,</w:t>
            </w:r>
            <w:r w:rsidRPr="00DA6A12">
              <w:rPr>
                <w:rFonts w:ascii="Times New Roman" w:hAnsi="Times New Roman" w:cs="Times New Roman"/>
                <w:color w:val="000000" w:themeColor="text1"/>
                <w:sz w:val="24"/>
                <w:szCs w:val="24"/>
              </w:rPr>
              <w:object w:dxaOrig="240"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6.75pt" o:ole="">
                  <v:imagedata r:id="rId316" o:title=""/>
                </v:shape>
                <o:OLEObject Type="Embed" ProgID="Equation.3" ShapeID="_x0000_i1025" DrawAspect="Content" ObjectID="_1588010358" r:id="rId317"/>
              </w:object>
            </w:r>
          </w:p>
        </w:tc>
        <w:tc>
          <w:tcPr>
            <w:tcW w:w="7242" w:type="dxa"/>
            <w:gridSpan w:val="4"/>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jc w:val="center"/>
              <w:rPr>
                <w:rFonts w:ascii="Times New Roman" w:hAnsi="Times New Roman" w:cs="Times New Roman"/>
                <w:color w:val="000000" w:themeColor="text1"/>
                <w:sz w:val="24"/>
                <w:szCs w:val="24"/>
                <w:vertAlign w:val="subscript"/>
              </w:rPr>
            </w:pPr>
            <w:r w:rsidRPr="00DA6A12">
              <w:rPr>
                <w:rFonts w:ascii="Times New Roman" w:hAnsi="Times New Roman" w:cs="Times New Roman"/>
                <w:color w:val="000000" w:themeColor="text1"/>
                <w:sz w:val="24"/>
                <w:szCs w:val="24"/>
              </w:rPr>
              <w:t xml:space="preserve">Значения супериндикатора </w:t>
            </w:r>
            <w:r w:rsidRPr="00DA6A12">
              <w:rPr>
                <w:rFonts w:ascii="Times New Roman" w:hAnsi="Times New Roman" w:cs="Times New Roman"/>
                <w:i/>
                <w:color w:val="000000" w:themeColor="text1"/>
                <w:sz w:val="24"/>
                <w:szCs w:val="24"/>
                <w:lang w:val="en-US"/>
              </w:rPr>
              <w:t>S</w:t>
            </w:r>
            <w:r w:rsidRPr="00DA6A12">
              <w:rPr>
                <w:rFonts w:ascii="Times New Roman" w:hAnsi="Times New Roman" w:cs="Times New Roman"/>
                <w:i/>
                <w:color w:val="000000" w:themeColor="text1"/>
                <w:sz w:val="24"/>
                <w:szCs w:val="24"/>
                <w:vertAlign w:val="subscript"/>
              </w:rPr>
              <w:t>кр</w:t>
            </w:r>
          </w:p>
        </w:tc>
      </w:tr>
      <w:tr w:rsidR="007508DA" w:rsidRPr="00DA6A12" w:rsidTr="00BF343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p>
        </w:tc>
        <w:tc>
          <w:tcPr>
            <w:tcW w:w="1848"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lang w:val="en-US"/>
              </w:rPr>
            </w:pPr>
            <w:r w:rsidRPr="00DA6A12">
              <w:rPr>
                <w:rFonts w:ascii="Times New Roman" w:hAnsi="Times New Roman" w:cs="Times New Roman"/>
                <w:i/>
                <w:color w:val="000000" w:themeColor="text1"/>
                <w:sz w:val="24"/>
                <w:szCs w:val="24"/>
                <w:lang w:val="en-US"/>
              </w:rPr>
              <w:t>n</w:t>
            </w:r>
            <w:r w:rsidRPr="00DA6A12">
              <w:rPr>
                <w:rFonts w:ascii="Times New Roman" w:hAnsi="Times New Roman" w:cs="Times New Roman"/>
                <w:color w:val="000000" w:themeColor="text1"/>
                <w:sz w:val="24"/>
                <w:szCs w:val="24"/>
                <w:lang w:val="en-US"/>
              </w:rPr>
              <w:t>=2</w:t>
            </w:r>
          </w:p>
        </w:tc>
        <w:tc>
          <w:tcPr>
            <w:tcW w:w="1871"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i/>
                <w:color w:val="000000" w:themeColor="text1"/>
                <w:sz w:val="24"/>
                <w:szCs w:val="24"/>
                <w:lang w:val="en-US"/>
              </w:rPr>
              <w:t>n</w:t>
            </w:r>
            <w:r w:rsidRPr="00DA6A12">
              <w:rPr>
                <w:rFonts w:ascii="Times New Roman" w:hAnsi="Times New Roman" w:cs="Times New Roman"/>
                <w:color w:val="000000" w:themeColor="text1"/>
                <w:sz w:val="24"/>
                <w:szCs w:val="24"/>
                <w:lang w:val="en-US"/>
              </w:rPr>
              <w:t>=3</w:t>
            </w:r>
          </w:p>
        </w:tc>
        <w:tc>
          <w:tcPr>
            <w:tcW w:w="187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i/>
                <w:color w:val="000000" w:themeColor="text1"/>
                <w:sz w:val="24"/>
                <w:szCs w:val="24"/>
                <w:lang w:val="en-US"/>
              </w:rPr>
              <w:t>n</w:t>
            </w:r>
            <w:r w:rsidRPr="00DA6A12">
              <w:rPr>
                <w:rFonts w:ascii="Times New Roman" w:hAnsi="Times New Roman" w:cs="Times New Roman"/>
                <w:color w:val="000000" w:themeColor="text1"/>
                <w:sz w:val="24"/>
                <w:szCs w:val="24"/>
                <w:lang w:val="en-US"/>
              </w:rPr>
              <w:t>=4</w:t>
            </w:r>
          </w:p>
        </w:tc>
        <w:tc>
          <w:tcPr>
            <w:tcW w:w="1651"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i/>
                <w:color w:val="000000" w:themeColor="text1"/>
                <w:sz w:val="24"/>
                <w:szCs w:val="24"/>
                <w:lang w:val="en-US"/>
              </w:rPr>
              <w:t>n</w:t>
            </w:r>
            <w:r w:rsidRPr="00DA6A12">
              <w:rPr>
                <w:rFonts w:ascii="Times New Roman" w:hAnsi="Times New Roman" w:cs="Times New Roman"/>
                <w:color w:val="000000" w:themeColor="text1"/>
                <w:sz w:val="24"/>
                <w:szCs w:val="24"/>
                <w:lang w:val="en-US"/>
              </w:rPr>
              <w:t>=5</w:t>
            </w:r>
          </w:p>
        </w:tc>
      </w:tr>
      <w:tr w:rsidR="007508DA" w:rsidRPr="00DA6A12" w:rsidTr="00BF3438">
        <w:trPr>
          <w:trHeight w:val="70"/>
          <w:jc w:val="center"/>
        </w:trPr>
        <w:tc>
          <w:tcPr>
            <w:tcW w:w="2386"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lang w:val="en-US"/>
              </w:rPr>
            </w:pPr>
            <w:r w:rsidRPr="00DA6A12">
              <w:rPr>
                <w:rFonts w:ascii="Times New Roman" w:hAnsi="Times New Roman" w:cs="Times New Roman"/>
                <w:color w:val="000000" w:themeColor="text1"/>
                <w:sz w:val="24"/>
                <w:szCs w:val="24"/>
                <w:lang w:val="en-US"/>
              </w:rPr>
              <w:t>0</w:t>
            </w:r>
            <w:r w:rsidRPr="00DA6A12">
              <w:rPr>
                <w:rFonts w:ascii="Times New Roman" w:hAnsi="Times New Roman" w:cs="Times New Roman"/>
                <w:color w:val="000000" w:themeColor="text1"/>
                <w:sz w:val="24"/>
                <w:szCs w:val="24"/>
              </w:rPr>
              <w:t>,0</w:t>
            </w:r>
            <w:r w:rsidRPr="00DA6A12">
              <w:rPr>
                <w:rFonts w:ascii="Times New Roman" w:hAnsi="Times New Roman" w:cs="Times New Roman"/>
                <w:color w:val="000000" w:themeColor="text1"/>
                <w:sz w:val="24"/>
                <w:szCs w:val="24"/>
                <w:lang w:val="en-US"/>
              </w:rPr>
              <w:t>5</w:t>
            </w:r>
          </w:p>
        </w:tc>
        <w:tc>
          <w:tcPr>
            <w:tcW w:w="1848"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lang w:val="en-US"/>
              </w:rPr>
            </w:pPr>
            <w:r w:rsidRPr="00DA6A12">
              <w:rPr>
                <w:rFonts w:ascii="Times New Roman" w:hAnsi="Times New Roman" w:cs="Times New Roman"/>
                <w:color w:val="000000" w:themeColor="text1"/>
                <w:sz w:val="24"/>
                <w:szCs w:val="24"/>
                <w:lang w:val="en-US"/>
              </w:rPr>
              <w:t>0</w:t>
            </w:r>
            <w:r w:rsidRPr="00DA6A12">
              <w:rPr>
                <w:rFonts w:ascii="Times New Roman" w:hAnsi="Times New Roman" w:cs="Times New Roman"/>
                <w:color w:val="000000" w:themeColor="text1"/>
                <w:sz w:val="24"/>
                <w:szCs w:val="24"/>
              </w:rPr>
              <w:t>,0</w:t>
            </w:r>
            <w:r w:rsidRPr="00DA6A12">
              <w:rPr>
                <w:rFonts w:ascii="Times New Roman" w:hAnsi="Times New Roman" w:cs="Times New Roman"/>
                <w:color w:val="000000" w:themeColor="text1"/>
                <w:sz w:val="24"/>
                <w:szCs w:val="24"/>
                <w:lang w:val="en-US"/>
              </w:rPr>
              <w:t>5</w:t>
            </w:r>
          </w:p>
        </w:tc>
        <w:tc>
          <w:tcPr>
            <w:tcW w:w="1871"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0,012</w:t>
            </w:r>
          </w:p>
        </w:tc>
        <w:tc>
          <w:tcPr>
            <w:tcW w:w="187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0,001</w:t>
            </w:r>
          </w:p>
        </w:tc>
        <w:tc>
          <w:tcPr>
            <w:tcW w:w="1651"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0,000</w:t>
            </w:r>
          </w:p>
        </w:tc>
      </w:tr>
      <w:tr w:rsidR="007508DA" w:rsidRPr="00DA6A12" w:rsidTr="00BF3438">
        <w:trPr>
          <w:jc w:val="center"/>
        </w:trPr>
        <w:tc>
          <w:tcPr>
            <w:tcW w:w="2386"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0,15</w:t>
            </w:r>
          </w:p>
        </w:tc>
        <w:tc>
          <w:tcPr>
            <w:tcW w:w="1848"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0,15</w:t>
            </w:r>
          </w:p>
        </w:tc>
        <w:tc>
          <w:tcPr>
            <w:tcW w:w="1871"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0,035</w:t>
            </w:r>
          </w:p>
        </w:tc>
        <w:tc>
          <w:tcPr>
            <w:tcW w:w="187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0,007</w:t>
            </w:r>
          </w:p>
        </w:tc>
        <w:tc>
          <w:tcPr>
            <w:tcW w:w="1651"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0,002</w:t>
            </w:r>
          </w:p>
        </w:tc>
      </w:tr>
      <w:tr w:rsidR="007508DA" w:rsidRPr="00DA6A12" w:rsidTr="00BF3438">
        <w:trPr>
          <w:jc w:val="center"/>
        </w:trPr>
        <w:tc>
          <w:tcPr>
            <w:tcW w:w="2386"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0,25</w:t>
            </w:r>
          </w:p>
        </w:tc>
        <w:tc>
          <w:tcPr>
            <w:tcW w:w="1848"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0,25</w:t>
            </w:r>
          </w:p>
        </w:tc>
        <w:tc>
          <w:tcPr>
            <w:tcW w:w="1871"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0,062</w:t>
            </w:r>
          </w:p>
        </w:tc>
        <w:tc>
          <w:tcPr>
            <w:tcW w:w="187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0,014</w:t>
            </w:r>
          </w:p>
        </w:tc>
        <w:tc>
          <w:tcPr>
            <w:tcW w:w="1651"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0,006</w:t>
            </w:r>
          </w:p>
        </w:tc>
      </w:tr>
      <w:tr w:rsidR="007508DA" w:rsidRPr="00DA6A12" w:rsidTr="00BF3438">
        <w:trPr>
          <w:jc w:val="center"/>
        </w:trPr>
        <w:tc>
          <w:tcPr>
            <w:tcW w:w="2386"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0,30</w:t>
            </w:r>
          </w:p>
        </w:tc>
        <w:tc>
          <w:tcPr>
            <w:tcW w:w="1848"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0,30</w:t>
            </w:r>
          </w:p>
        </w:tc>
        <w:tc>
          <w:tcPr>
            <w:tcW w:w="1871"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0,082</w:t>
            </w:r>
          </w:p>
        </w:tc>
        <w:tc>
          <w:tcPr>
            <w:tcW w:w="187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0,022</w:t>
            </w:r>
          </w:p>
        </w:tc>
        <w:tc>
          <w:tcPr>
            <w:tcW w:w="1651"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0,008</w:t>
            </w:r>
          </w:p>
        </w:tc>
      </w:tr>
      <w:tr w:rsidR="007508DA" w:rsidRPr="00DA6A12" w:rsidTr="00BF3438">
        <w:trPr>
          <w:jc w:val="center"/>
        </w:trPr>
        <w:tc>
          <w:tcPr>
            <w:tcW w:w="2386"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0,40</w:t>
            </w:r>
          </w:p>
        </w:tc>
        <w:tc>
          <w:tcPr>
            <w:tcW w:w="1848"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0,40</w:t>
            </w:r>
          </w:p>
        </w:tc>
        <w:tc>
          <w:tcPr>
            <w:tcW w:w="1871"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0,121</w:t>
            </w:r>
          </w:p>
        </w:tc>
        <w:tc>
          <w:tcPr>
            <w:tcW w:w="187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0,037</w:t>
            </w:r>
          </w:p>
        </w:tc>
        <w:tc>
          <w:tcPr>
            <w:tcW w:w="1651"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0,015</w:t>
            </w:r>
          </w:p>
        </w:tc>
      </w:tr>
      <w:tr w:rsidR="007508DA" w:rsidRPr="00DA6A12" w:rsidTr="00BF3438">
        <w:trPr>
          <w:jc w:val="center"/>
        </w:trPr>
        <w:tc>
          <w:tcPr>
            <w:tcW w:w="2386"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0,45</w:t>
            </w:r>
          </w:p>
        </w:tc>
        <w:tc>
          <w:tcPr>
            <w:tcW w:w="1848"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0,45</w:t>
            </w:r>
          </w:p>
        </w:tc>
        <w:tc>
          <w:tcPr>
            <w:tcW w:w="1871"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0,150</w:t>
            </w:r>
          </w:p>
        </w:tc>
        <w:tc>
          <w:tcPr>
            <w:tcW w:w="187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0,044</w:t>
            </w:r>
          </w:p>
        </w:tc>
        <w:tc>
          <w:tcPr>
            <w:tcW w:w="1651"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0,020</w:t>
            </w:r>
          </w:p>
        </w:tc>
      </w:tr>
      <w:tr w:rsidR="007508DA" w:rsidRPr="00DA6A12" w:rsidTr="00BF3438">
        <w:trPr>
          <w:jc w:val="center"/>
        </w:trPr>
        <w:tc>
          <w:tcPr>
            <w:tcW w:w="2386"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0,50</w:t>
            </w:r>
          </w:p>
        </w:tc>
        <w:tc>
          <w:tcPr>
            <w:tcW w:w="1848"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0,50</w:t>
            </w:r>
          </w:p>
        </w:tc>
        <w:tc>
          <w:tcPr>
            <w:tcW w:w="1871"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0,177</w:t>
            </w:r>
          </w:p>
        </w:tc>
        <w:tc>
          <w:tcPr>
            <w:tcW w:w="1872"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0,056</w:t>
            </w:r>
          </w:p>
        </w:tc>
        <w:tc>
          <w:tcPr>
            <w:tcW w:w="1651" w:type="dxa"/>
            <w:tcBorders>
              <w:top w:val="single" w:sz="4" w:space="0" w:color="auto"/>
              <w:left w:val="single" w:sz="4" w:space="0" w:color="auto"/>
              <w:bottom w:val="single" w:sz="4" w:space="0" w:color="auto"/>
              <w:right w:val="single" w:sz="4" w:space="0" w:color="auto"/>
            </w:tcBorders>
            <w:hideMark/>
          </w:tcPr>
          <w:p w:rsidR="007508DA" w:rsidRPr="00DA6A12" w:rsidRDefault="007508DA" w:rsidP="00BF3438">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0,025</w:t>
            </w:r>
          </w:p>
        </w:tc>
      </w:tr>
    </w:tbl>
    <w:p w:rsidR="007508DA" w:rsidRPr="00DA6A12" w:rsidRDefault="007508DA" w:rsidP="007508DA">
      <w:pPr>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br w:type="page"/>
      </w:r>
    </w:p>
    <w:p w:rsidR="007508DA" w:rsidRPr="00691165" w:rsidRDefault="007508DA" w:rsidP="007508DA">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i/>
          <w:color w:val="000000" w:themeColor="text1"/>
          <w:sz w:val="24"/>
          <w:szCs w:val="24"/>
        </w:rPr>
        <w:lastRenderedPageBreak/>
        <w:t>Теорема П3.1.</w:t>
      </w:r>
      <w:r w:rsidRPr="00DA6A12">
        <w:rPr>
          <w:rFonts w:ascii="Times New Roman" w:hAnsi="Times New Roman" w:cs="Times New Roman"/>
          <w:color w:val="000000" w:themeColor="text1"/>
          <w:sz w:val="24"/>
          <w:szCs w:val="24"/>
        </w:rPr>
        <w:t xml:space="preserve"> Пусть случайные величины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1</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2</m:t>
            </m:r>
          </m:sub>
        </m:sSub>
        <m:r>
          <w:rPr>
            <w:rFonts w:ascii="Cambria Math" w:hAnsi="Cambria Math"/>
            <w:color w:val="000000" w:themeColor="text1"/>
            <w:sz w:val="24"/>
            <w:szCs w:val="24"/>
          </w:rPr>
          <m:t xml:space="preserve">, …, </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n</m:t>
            </m:r>
          </m:sub>
        </m:sSub>
      </m:oMath>
      <w:r w:rsidRPr="00DA6A12">
        <w:rPr>
          <w:rFonts w:ascii="Times New Roman" w:hAnsi="Times New Roman" w:cs="Times New Roman"/>
          <w:color w:val="000000" w:themeColor="text1"/>
          <w:sz w:val="24"/>
          <w:szCs w:val="24"/>
        </w:rPr>
        <w:t xml:space="preserve"> взаимно независимы и распределены одинаково экспоненциально, и пусть </w:t>
      </w:r>
      <m:oMath>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lang w:val="en-US"/>
              </w:rPr>
              <m:t>x</m:t>
            </m:r>
          </m:e>
          <m:sub>
            <m:r>
              <w:rPr>
                <w:rFonts w:ascii="Cambria Math" w:hAnsi="Cambria Math"/>
                <w:color w:val="000000" w:themeColor="text1"/>
                <w:sz w:val="24"/>
                <w:szCs w:val="24"/>
              </w:rPr>
              <m:t>1</m:t>
            </m:r>
          </m:sub>
          <m:sup>
            <m:r>
              <w:rPr>
                <w:rFonts w:ascii="Cambria Math" w:hAnsi="Cambria Math"/>
                <w:color w:val="000000" w:themeColor="text1"/>
                <w:sz w:val="24"/>
                <w:szCs w:val="24"/>
              </w:rPr>
              <m:t>(n)</m:t>
            </m:r>
          </m:sup>
        </m:sSubSup>
        <m:r>
          <w:rPr>
            <w:rFonts w:ascii="Cambria Math" w:hAnsi="Cambria Math"/>
            <w:color w:val="000000" w:themeColor="text1"/>
            <w:sz w:val="24"/>
            <w:szCs w:val="24"/>
          </w:rPr>
          <m:t>≤</m:t>
        </m:r>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lang w:val="en-US"/>
              </w:rPr>
              <m:t>x</m:t>
            </m:r>
          </m:e>
          <m:sub>
            <m:r>
              <w:rPr>
                <w:rFonts w:ascii="Cambria Math" w:hAnsi="Cambria Math"/>
                <w:color w:val="000000" w:themeColor="text1"/>
                <w:sz w:val="24"/>
                <w:szCs w:val="24"/>
              </w:rPr>
              <m:t>2</m:t>
            </m:r>
          </m:sub>
          <m:sup>
            <m:d>
              <m:dPr>
                <m:ctrlPr>
                  <w:rPr>
                    <w:rFonts w:ascii="Cambria Math" w:hAnsi="Cambria Math"/>
                    <w:i/>
                    <w:color w:val="000000" w:themeColor="text1"/>
                    <w:sz w:val="24"/>
                    <w:szCs w:val="24"/>
                  </w:rPr>
                </m:ctrlPr>
              </m:dPr>
              <m:e>
                <m:r>
                  <w:rPr>
                    <w:rFonts w:ascii="Cambria Math" w:hAnsi="Cambria Math"/>
                    <w:color w:val="000000" w:themeColor="text1"/>
                    <w:sz w:val="24"/>
                    <w:szCs w:val="24"/>
                  </w:rPr>
                  <m:t>n</m:t>
                </m:r>
              </m:e>
            </m:d>
          </m:sup>
        </m:sSubSup>
        <m:r>
          <w:rPr>
            <w:rFonts w:ascii="Cambria Math" w:hAnsi="Cambria Math"/>
            <w:color w:val="000000" w:themeColor="text1"/>
            <w:sz w:val="24"/>
            <w:szCs w:val="24"/>
          </w:rPr>
          <m:t>≤…≤</m:t>
        </m:r>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lang w:val="en-US"/>
              </w:rPr>
              <m:t>x</m:t>
            </m:r>
          </m:e>
          <m:sub>
            <m:r>
              <w:rPr>
                <w:rFonts w:ascii="Cambria Math" w:hAnsi="Cambria Math"/>
                <w:color w:val="000000" w:themeColor="text1"/>
                <w:sz w:val="24"/>
                <w:szCs w:val="24"/>
              </w:rPr>
              <m:t>n</m:t>
            </m:r>
          </m:sub>
          <m:sup>
            <m:d>
              <m:dPr>
                <m:ctrlPr>
                  <w:rPr>
                    <w:rFonts w:ascii="Cambria Math" w:hAnsi="Cambria Math"/>
                    <w:i/>
                    <w:color w:val="000000" w:themeColor="text1"/>
                    <w:sz w:val="24"/>
                    <w:szCs w:val="24"/>
                  </w:rPr>
                </m:ctrlPr>
              </m:dPr>
              <m:e>
                <m:r>
                  <w:rPr>
                    <w:rFonts w:ascii="Cambria Math" w:hAnsi="Cambria Math"/>
                    <w:color w:val="000000" w:themeColor="text1"/>
                    <w:sz w:val="24"/>
                    <w:szCs w:val="24"/>
                  </w:rPr>
                  <m:t>n</m:t>
                </m:r>
              </m:e>
            </m:d>
          </m:sup>
        </m:sSubSup>
      </m:oMath>
      <w:r w:rsidRPr="00DA6A12">
        <w:rPr>
          <w:rFonts w:ascii="Times New Roman" w:hAnsi="Times New Roman" w:cs="Times New Roman"/>
          <w:color w:val="000000" w:themeColor="text1"/>
          <w:sz w:val="24"/>
          <w:szCs w:val="24"/>
        </w:rPr>
        <w:t>соответствующий вариационный ряд. Тогда плотность совместного распределения отношений</w:t>
      </w:r>
      <w:r w:rsidR="00691165">
        <w:rPr>
          <w:rFonts w:ascii="Times New Roman" w:hAnsi="Times New Roman" w:cs="Times New Roman"/>
          <w:color w:val="000000" w:themeColor="text1"/>
          <w:sz w:val="24"/>
          <w:szCs w:val="24"/>
          <w:lang w:val="en-US"/>
        </w:rPr>
        <w:t xml:space="preserve"> (</w:t>
      </w:r>
      <w:r w:rsidR="00691165">
        <w:rPr>
          <w:rFonts w:ascii="Times New Roman" w:hAnsi="Times New Roman" w:cs="Times New Roman"/>
          <w:color w:val="000000" w:themeColor="text1"/>
          <w:sz w:val="24"/>
          <w:szCs w:val="24"/>
        </w:rPr>
        <w:t>П3.1)</w:t>
      </w:r>
    </w:p>
    <w:p w:rsidR="007508DA" w:rsidRPr="00DA6A12" w:rsidRDefault="00691165" w:rsidP="007508DA">
      <w:pPr>
        <w:adjustRightInd w:val="0"/>
        <w:spacing w:after="0" w:line="360" w:lineRule="auto"/>
        <w:ind w:firstLine="709"/>
        <w:jc w:val="both"/>
        <w:rPr>
          <w:rFonts w:ascii="Times New Roman" w:hAnsi="Times New Roman" w:cs="Times New Roman"/>
          <w:color w:val="000000" w:themeColor="text1"/>
          <w:sz w:val="24"/>
          <w:szCs w:val="24"/>
        </w:rPr>
      </w:pPr>
      <m:oMath>
        <m:sSub>
          <m:sSubPr>
            <m:ctrlPr>
              <w:rPr>
                <w:rFonts w:ascii="Cambria Math" w:hAnsi="Cambria Math"/>
                <w:i/>
                <w:color w:val="000000" w:themeColor="text1"/>
                <w:sz w:val="24"/>
                <w:szCs w:val="24"/>
              </w:rPr>
            </m:ctrlPr>
          </m:sSubPr>
          <m:e>
            <m:r>
              <m:rPr>
                <m:sty m:val="p"/>
              </m:rPr>
              <w:rPr>
                <w:rFonts w:ascii="Cambria Math" w:hAnsi="Cambria Math"/>
                <w:color w:val="000000" w:themeColor="text1"/>
                <w:sz w:val="24"/>
                <w:szCs w:val="24"/>
              </w:rPr>
              <m:t>Ω</m:t>
            </m:r>
          </m:e>
          <m:sub>
            <m:r>
              <w:rPr>
                <w:rFonts w:ascii="Cambria Math" w:hAnsi="Cambria Math"/>
                <w:color w:val="000000" w:themeColor="text1"/>
                <w:sz w:val="24"/>
                <w:szCs w:val="24"/>
                <w:lang w:val="en-US"/>
              </w:rPr>
              <m:t>i</m:t>
            </m:r>
          </m:sub>
        </m:sSub>
        <m:r>
          <w:rPr>
            <w:rFonts w:ascii="Cambria Math" w:hAnsi="Cambria Math"/>
            <w:color w:val="000000" w:themeColor="text1"/>
            <w:sz w:val="24"/>
            <w:szCs w:val="24"/>
          </w:rPr>
          <m:t>=</m:t>
        </m:r>
        <m:f>
          <m:fPr>
            <m:ctrlPr>
              <w:rPr>
                <w:rFonts w:ascii="Cambria Math" w:hAnsi="Cambria Math"/>
                <w:i/>
                <w:color w:val="000000" w:themeColor="text1"/>
                <w:sz w:val="24"/>
                <w:szCs w:val="24"/>
              </w:rPr>
            </m:ctrlPr>
          </m:fPr>
          <m:num>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rPr>
                  <m:t>x</m:t>
                </m:r>
              </m:e>
              <m:sub>
                <m:r>
                  <w:rPr>
                    <w:rFonts w:ascii="Cambria Math" w:hAnsi="Cambria Math"/>
                    <w:color w:val="000000" w:themeColor="text1"/>
                    <w:sz w:val="24"/>
                    <w:szCs w:val="24"/>
                  </w:rPr>
                  <m:t>i</m:t>
                </m:r>
              </m:sub>
              <m:sup>
                <m:d>
                  <m:dPr>
                    <m:ctrlPr>
                      <w:rPr>
                        <w:rFonts w:ascii="Cambria Math" w:hAnsi="Cambria Math"/>
                        <w:i/>
                        <w:color w:val="000000" w:themeColor="text1"/>
                        <w:sz w:val="24"/>
                        <w:szCs w:val="24"/>
                      </w:rPr>
                    </m:ctrlPr>
                  </m:dPr>
                  <m:e>
                    <m:r>
                      <w:rPr>
                        <w:rFonts w:ascii="Cambria Math" w:hAnsi="Cambria Math"/>
                        <w:color w:val="000000" w:themeColor="text1"/>
                        <w:sz w:val="24"/>
                        <w:szCs w:val="24"/>
                      </w:rPr>
                      <m:t>n</m:t>
                    </m:r>
                  </m:e>
                </m:d>
              </m:sup>
            </m:sSubSup>
          </m:num>
          <m:den>
            <m:sSubSup>
              <m:sSubSupPr>
                <m:ctrlPr>
                  <w:rPr>
                    <w:rFonts w:ascii="Cambria Math" w:hAnsi="Cambria Math"/>
                    <w:i/>
                    <w:color w:val="000000" w:themeColor="text1"/>
                    <w:sz w:val="24"/>
                    <w:szCs w:val="24"/>
                  </w:rPr>
                </m:ctrlPr>
              </m:sSubSupPr>
              <m:e>
                <m:r>
                  <w:rPr>
                    <w:rFonts w:ascii="Cambria Math" w:hAnsi="Cambria Math"/>
                    <w:color w:val="000000" w:themeColor="text1"/>
                    <w:sz w:val="24"/>
                    <w:szCs w:val="24"/>
                  </w:rPr>
                  <m:t>x</m:t>
                </m:r>
              </m:e>
              <m:sub>
                <m:r>
                  <w:rPr>
                    <w:rFonts w:ascii="Cambria Math" w:hAnsi="Cambria Math"/>
                    <w:color w:val="000000" w:themeColor="text1"/>
                    <w:sz w:val="24"/>
                    <w:szCs w:val="24"/>
                  </w:rPr>
                  <m:t>n</m:t>
                </m:r>
              </m:sub>
              <m:sup>
                <m:d>
                  <m:dPr>
                    <m:ctrlPr>
                      <w:rPr>
                        <w:rFonts w:ascii="Cambria Math" w:hAnsi="Cambria Math"/>
                        <w:i/>
                        <w:color w:val="000000" w:themeColor="text1"/>
                        <w:sz w:val="24"/>
                        <w:szCs w:val="24"/>
                      </w:rPr>
                    </m:ctrlPr>
                  </m:dPr>
                  <m:e>
                    <m:r>
                      <w:rPr>
                        <w:rFonts w:ascii="Cambria Math" w:hAnsi="Cambria Math"/>
                        <w:color w:val="000000" w:themeColor="text1"/>
                        <w:sz w:val="24"/>
                        <w:szCs w:val="24"/>
                      </w:rPr>
                      <m:t>n</m:t>
                    </m:r>
                  </m:e>
                </m:d>
              </m:sup>
            </m:sSubSup>
          </m:den>
        </m:f>
        <m:r>
          <w:rPr>
            <w:rFonts w:ascii="Cambria Math" w:hAnsi="Cambria Math"/>
            <w:color w:val="000000" w:themeColor="text1"/>
            <w:sz w:val="24"/>
            <w:szCs w:val="24"/>
          </w:rPr>
          <m:t>,  i=1,…,n</m:t>
        </m:r>
        <m:r>
          <w:rPr>
            <w:rFonts w:ascii="Cambria Math" w:hAnsi="Cambria Math"/>
            <w:color w:val="000000" w:themeColor="text1"/>
            <w:sz w:val="24"/>
            <w:szCs w:val="24"/>
          </w:rPr>
          <m:t xml:space="preserve">     (П3</m:t>
        </m:r>
        <m:r>
          <w:rPr>
            <w:rFonts w:ascii="Cambria Math" w:hAnsi="Cambria Math"/>
            <w:color w:val="000000" w:themeColor="text1"/>
            <w:sz w:val="24"/>
            <w:szCs w:val="24"/>
          </w:rPr>
          <m:t>.1)</m:t>
        </m:r>
      </m:oMath>
      <w:r w:rsidR="007508DA" w:rsidRPr="00DA6A12">
        <w:rPr>
          <w:rFonts w:ascii="Times New Roman" w:hAnsi="Times New Roman" w:cs="Times New Roman"/>
          <w:color w:val="000000" w:themeColor="text1"/>
          <w:sz w:val="24"/>
          <w:szCs w:val="24"/>
        </w:rPr>
        <w:t>,</w:t>
      </w:r>
    </w:p>
    <w:p w:rsidR="007508DA" w:rsidRPr="00DA6A12" w:rsidRDefault="007508DA" w:rsidP="007508DA">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инвариантных к параметру экспоненциального закона, имеет вид</w:t>
      </w:r>
      <w:r w:rsidR="00DB7142">
        <w:rPr>
          <w:rFonts w:ascii="Times New Roman" w:hAnsi="Times New Roman" w:cs="Times New Roman"/>
          <w:color w:val="000000" w:themeColor="text1"/>
          <w:sz w:val="24"/>
          <w:szCs w:val="24"/>
        </w:rPr>
        <w:t xml:space="preserve"> (П3.2)</w:t>
      </w:r>
    </w:p>
    <w:p w:rsidR="007508DA" w:rsidRPr="00DB7142" w:rsidRDefault="00691165" w:rsidP="007508DA">
      <w:pPr>
        <w:adjustRightInd w:val="0"/>
        <w:spacing w:after="0" w:line="360" w:lineRule="auto"/>
        <w:ind w:firstLine="709"/>
        <w:jc w:val="both"/>
        <w:rPr>
          <w:rFonts w:ascii="Times New Roman" w:hAnsi="Times New Roman" w:cs="Times New Roman"/>
          <w:i/>
          <w:color w:val="000000" w:themeColor="text1"/>
          <w:sz w:val="24"/>
          <w:szCs w:val="24"/>
        </w:rPr>
      </w:pPr>
      <m:oMathPara>
        <m:oMath>
          <m:r>
            <w:rPr>
              <w:rFonts w:ascii="Cambria Math" w:hAnsi="Cambria Math" w:cs="Times New Roman"/>
              <w:color w:val="000000" w:themeColor="text1"/>
              <w:sz w:val="24"/>
              <w:szCs w:val="24"/>
            </w:rPr>
            <m:t>g</m:t>
          </m:r>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1+</m:t>
              </m:r>
              <m:sSub>
                <m:sSubPr>
                  <m:ctrlPr>
                    <w:rPr>
                      <w:rFonts w:ascii="Cambria Math" w:hAnsi="Cambria Math" w:cs="Times New Roman"/>
                      <w:i/>
                      <w:color w:val="000000" w:themeColor="text1"/>
                      <w:sz w:val="24"/>
                      <w:szCs w:val="24"/>
                    </w:rPr>
                  </m:ctrlPr>
                </m:sSubPr>
                <m:e>
                  <m:r>
                    <m:rPr>
                      <m:sty m:val="p"/>
                    </m:rPr>
                    <w:rPr>
                      <w:rFonts w:ascii="Cambria Math" w:hAnsi="Cambria Math" w:cs="Times New Roman"/>
                      <w:color w:val="000000" w:themeColor="text1"/>
                      <w:sz w:val="24"/>
                      <w:szCs w:val="24"/>
                    </w:rPr>
                    <m:t>Ω</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m:rPr>
                      <m:sty m:val="p"/>
                    </m:rPr>
                    <w:rPr>
                      <w:rFonts w:ascii="Cambria Math" w:hAnsi="Cambria Math" w:cs="Times New Roman"/>
                      <w:color w:val="000000" w:themeColor="text1"/>
                      <w:sz w:val="24"/>
                      <w:szCs w:val="24"/>
                    </w:rPr>
                    <m:t>Ω</m:t>
                  </m:r>
                </m:e>
                <m:sub>
                  <m:r>
                    <w:rPr>
                      <w:rFonts w:ascii="Cambria Math" w:hAnsi="Cambria Math" w:cs="Times New Roman"/>
                      <w:color w:val="000000" w:themeColor="text1"/>
                      <w:sz w:val="24"/>
                      <w:szCs w:val="24"/>
                    </w:rPr>
                    <m:t>n</m:t>
                  </m:r>
                </m:sub>
              </m:sSub>
            </m:e>
          </m:d>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n+1</m:t>
                  </m:r>
                </m:e>
              </m:d>
              <m:r>
                <w:rPr>
                  <w:rFonts w:ascii="Cambria Math" w:hAnsi="Cambria Math" w:cs="Times New Roman"/>
                  <w:color w:val="000000" w:themeColor="text1"/>
                  <w:sz w:val="24"/>
                  <w:szCs w:val="24"/>
                </w:rPr>
                <m:t>!</m:t>
              </m:r>
            </m:num>
            <m:den>
              <m:sSup>
                <m:sSupPr>
                  <m:ctrlPr>
                    <w:rPr>
                      <w:rFonts w:ascii="Cambria Math" w:hAnsi="Cambria Math" w:cs="Times New Roman"/>
                      <w:i/>
                      <w:color w:val="000000" w:themeColor="text1"/>
                      <w:sz w:val="24"/>
                      <w:szCs w:val="24"/>
                    </w:rPr>
                  </m:ctrlPr>
                </m:sSupPr>
                <m:e>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1+</m:t>
                      </m:r>
                      <m:sSub>
                        <m:sSubPr>
                          <m:ctrlPr>
                            <w:rPr>
                              <w:rFonts w:ascii="Cambria Math" w:hAnsi="Cambria Math" w:cs="Times New Roman"/>
                              <w:i/>
                              <w:color w:val="000000" w:themeColor="text1"/>
                              <w:sz w:val="24"/>
                              <w:szCs w:val="24"/>
                            </w:rPr>
                          </m:ctrlPr>
                        </m:sSubPr>
                        <m:e>
                          <m:r>
                            <m:rPr>
                              <m:sty m:val="p"/>
                            </m:rPr>
                            <w:rPr>
                              <w:rFonts w:ascii="Cambria Math" w:hAnsi="Cambria Math" w:cs="Times New Roman"/>
                              <w:color w:val="000000" w:themeColor="text1"/>
                              <w:sz w:val="24"/>
                              <w:szCs w:val="24"/>
                            </w:rPr>
                            <m:t>Ω</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m:rPr>
                              <m:sty m:val="p"/>
                            </m:rPr>
                            <w:rPr>
                              <w:rFonts w:ascii="Cambria Math" w:hAnsi="Cambria Math" w:cs="Times New Roman"/>
                              <w:color w:val="000000" w:themeColor="text1"/>
                              <w:sz w:val="24"/>
                              <w:szCs w:val="24"/>
                            </w:rPr>
                            <m:t>Ω</m:t>
                          </m:r>
                        </m:e>
                        <m:sub>
                          <m:r>
                            <w:rPr>
                              <w:rFonts w:ascii="Cambria Math" w:hAnsi="Cambria Math" w:cs="Times New Roman"/>
                              <w:color w:val="000000" w:themeColor="text1"/>
                              <w:sz w:val="24"/>
                              <w:szCs w:val="24"/>
                            </w:rPr>
                            <m:t>n</m:t>
                          </m:r>
                        </m:sub>
                      </m:sSub>
                    </m:e>
                  </m:d>
                </m:e>
                <m:sup>
                  <m:r>
                    <w:rPr>
                      <w:rFonts w:ascii="Cambria Math" w:hAnsi="Cambria Math" w:cs="Times New Roman"/>
                      <w:color w:val="000000" w:themeColor="text1"/>
                      <w:sz w:val="24"/>
                      <w:szCs w:val="24"/>
                    </w:rPr>
                    <m:t>n+1</m:t>
                  </m:r>
                </m:sup>
              </m:sSup>
            </m:den>
          </m:f>
          <m:r>
            <w:rPr>
              <w:rFonts w:ascii="Cambria Math" w:hAnsi="Cambria Math" w:cs="Times New Roman"/>
              <w:color w:val="000000" w:themeColor="text1"/>
              <w:sz w:val="24"/>
              <w:szCs w:val="24"/>
            </w:rPr>
            <m:t xml:space="preserve">       </m:t>
          </m:r>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П3.2</m:t>
              </m:r>
            </m:e>
          </m:d>
          <m:r>
            <w:rPr>
              <w:rFonts w:ascii="Cambria Math" w:eastAsiaTheme="minorEastAsia" w:hAnsi="Cambria Math" w:cs="Times New Roman"/>
              <w:color w:val="000000" w:themeColor="text1"/>
              <w:sz w:val="24"/>
              <w:szCs w:val="24"/>
            </w:rPr>
            <m:t>,</m:t>
          </m:r>
        </m:oMath>
      </m:oMathPara>
    </w:p>
    <w:p w:rsidR="007508DA" w:rsidRPr="00DA6A12" w:rsidRDefault="007508DA" w:rsidP="007508DA">
      <w:pPr>
        <w:adjustRightInd w:val="0"/>
        <w:spacing w:after="0" w:line="360" w:lineRule="auto"/>
        <w:ind w:firstLine="709"/>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который приводит к супериндикатору</w:t>
      </w:r>
      <w:r w:rsidR="00DB7142">
        <w:rPr>
          <w:rFonts w:ascii="Times New Roman" w:hAnsi="Times New Roman" w:cs="Times New Roman"/>
          <w:color w:val="000000" w:themeColor="text1"/>
          <w:sz w:val="24"/>
          <w:szCs w:val="24"/>
        </w:rPr>
        <w:t xml:space="preserve"> (П3.3)</w:t>
      </w:r>
    </w:p>
    <w:p w:rsidR="007508DA" w:rsidRPr="00DB7142" w:rsidRDefault="00DB7142" w:rsidP="007508DA">
      <w:pPr>
        <w:rPr>
          <w:rFonts w:ascii="Times New Roman" w:hAnsi="Times New Roman" w:cs="Times New Roman"/>
          <w:i/>
          <w:color w:val="000000" w:themeColor="text1"/>
          <w:sz w:val="24"/>
          <w:szCs w:val="24"/>
        </w:rPr>
      </w:pPr>
      <m:oMathPara>
        <m:oMath>
          <m:r>
            <w:rPr>
              <w:rFonts w:ascii="Cambria Math" w:hAnsi="Cambria Math" w:cs="Times New Roman"/>
              <w:color w:val="000000" w:themeColor="text1"/>
              <w:sz w:val="24"/>
              <w:szCs w:val="24"/>
            </w:rPr>
            <m:t>s=G</m:t>
          </m:r>
          <m:d>
            <m:dPr>
              <m:begChr m:val="{"/>
              <m:endChr m:val="}"/>
              <m:ctrlPr>
                <w:rPr>
                  <w:rFonts w:ascii="Cambria Math" w:hAnsi="Cambria Math" w:cs="Times New Roman"/>
                  <w:i/>
                  <w:color w:val="000000" w:themeColor="text1"/>
                  <w:sz w:val="24"/>
                  <w:szCs w:val="24"/>
                </w:rPr>
              </m:ctrlPr>
            </m:dPr>
            <m:e>
              <m:sSubSup>
                <m:sSubSupPr>
                  <m:ctrlPr>
                    <w:rPr>
                      <w:rFonts w:ascii="Cambria Math" w:hAnsi="Cambria Math" w:cs="Times New Roman"/>
                      <w:i/>
                      <w:color w:val="000000" w:themeColor="text1"/>
                      <w:sz w:val="24"/>
                      <w:szCs w:val="24"/>
                    </w:rPr>
                  </m:ctrlPr>
                </m:sSubSupPr>
                <m:e>
                  <m:r>
                    <w:rPr>
                      <w:rFonts w:ascii="Cambria Math" w:hAnsi="Cambria Math" w:cs="Times New Roman"/>
                      <w:color w:val="000000" w:themeColor="text1"/>
                      <w:sz w:val="24"/>
                      <w:szCs w:val="24"/>
                    </w:rPr>
                    <m:t>x</m:t>
                  </m:r>
                </m:e>
                <m:sub>
                  <m:r>
                    <w:rPr>
                      <w:rFonts w:ascii="Cambria Math" w:hAnsi="Cambria Math" w:cs="Times New Roman"/>
                      <w:color w:val="000000" w:themeColor="text1"/>
                      <w:sz w:val="24"/>
                      <w:szCs w:val="24"/>
                    </w:rPr>
                    <m:t>i</m:t>
                  </m:r>
                </m:sub>
                <m:sup>
                  <m:r>
                    <w:rPr>
                      <w:rFonts w:ascii="Cambria Math" w:hAnsi="Cambria Math" w:cs="Times New Roman"/>
                      <w:color w:val="000000" w:themeColor="text1"/>
                      <w:sz w:val="24"/>
                      <w:szCs w:val="24"/>
                    </w:rPr>
                    <m:t>*</m:t>
                  </m:r>
                </m:sup>
              </m:sSubSup>
              <m:r>
                <w:rPr>
                  <w:rFonts w:ascii="Cambria Math" w:hAnsi="Cambria Math" w:cs="Times New Roman"/>
                  <w:color w:val="000000" w:themeColor="text1"/>
                  <w:sz w:val="24"/>
                  <w:szCs w:val="24"/>
                </w:rPr>
                <m:t>,i=1,…,n</m:t>
              </m:r>
            </m:e>
          </m:d>
          <m:r>
            <w:rPr>
              <w:rFonts w:ascii="Cambria Math" w:hAnsi="Cambria Math" w:cs="Times New Roman"/>
              <w:color w:val="000000" w:themeColor="text1"/>
              <w:sz w:val="24"/>
              <w:szCs w:val="24"/>
            </w:rPr>
            <m:t>=</m:t>
          </m:r>
          <m:nary>
            <m:naryPr>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0</m:t>
              </m:r>
            </m:sub>
            <m:sup>
              <m:sSubSup>
                <m:sSubSupPr>
                  <m:ctrlPr>
                    <w:rPr>
                      <w:rFonts w:ascii="Cambria Math" w:hAnsi="Cambria Math" w:cs="Times New Roman"/>
                      <w:i/>
                      <w:color w:val="000000" w:themeColor="text1"/>
                      <w:sz w:val="24"/>
                      <w:szCs w:val="24"/>
                    </w:rPr>
                  </m:ctrlPr>
                </m:sSubSupPr>
                <m:e>
                  <m:r>
                    <w:rPr>
                      <w:rFonts w:ascii="Cambria Math" w:hAnsi="Cambria Math" w:cs="Times New Roman"/>
                      <w:color w:val="000000" w:themeColor="text1"/>
                      <w:sz w:val="24"/>
                      <w:szCs w:val="24"/>
                    </w:rPr>
                    <m:t>x</m:t>
                  </m:r>
                </m:e>
                <m:sub>
                  <m:r>
                    <w:rPr>
                      <w:rFonts w:ascii="Cambria Math" w:hAnsi="Cambria Math" w:cs="Times New Roman"/>
                      <w:color w:val="000000" w:themeColor="text1"/>
                      <w:sz w:val="24"/>
                      <w:szCs w:val="24"/>
                    </w:rPr>
                    <m:t>i</m:t>
                  </m:r>
                </m:sub>
                <m:sup>
                  <m:r>
                    <w:rPr>
                      <w:rFonts w:ascii="Cambria Math" w:hAnsi="Cambria Math" w:cs="Times New Roman"/>
                      <w:color w:val="000000" w:themeColor="text1"/>
                      <w:sz w:val="24"/>
                      <w:szCs w:val="24"/>
                    </w:rPr>
                    <m:t>*</m:t>
                  </m:r>
                </m:sup>
              </m:sSubSup>
            </m:sup>
            <m:e>
              <m:r>
                <w:rPr>
                  <w:rFonts w:ascii="Cambria Math" w:hAnsi="Cambria Math" w:cs="Times New Roman"/>
                  <w:color w:val="000000" w:themeColor="text1"/>
                  <w:sz w:val="24"/>
                  <w:szCs w:val="24"/>
                </w:rPr>
                <m:t>…</m:t>
              </m:r>
              <m:nary>
                <m:naryPr>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0</m:t>
                  </m:r>
                </m:sub>
                <m:sup>
                  <m:sSubSup>
                    <m:sSubSupPr>
                      <m:ctrlPr>
                        <w:rPr>
                          <w:rFonts w:ascii="Cambria Math" w:hAnsi="Cambria Math" w:cs="Times New Roman"/>
                          <w:i/>
                          <w:color w:val="000000" w:themeColor="text1"/>
                          <w:sz w:val="24"/>
                          <w:szCs w:val="24"/>
                        </w:rPr>
                      </m:ctrlPr>
                    </m:sSubSupPr>
                    <m:e>
                      <m:r>
                        <w:rPr>
                          <w:rFonts w:ascii="Cambria Math" w:hAnsi="Cambria Math" w:cs="Times New Roman"/>
                          <w:color w:val="000000" w:themeColor="text1"/>
                          <w:sz w:val="24"/>
                          <w:szCs w:val="24"/>
                        </w:rPr>
                        <m:t>x</m:t>
                      </m:r>
                    </m:e>
                    <m:sub>
                      <m:r>
                        <w:rPr>
                          <w:rFonts w:ascii="Cambria Math" w:hAnsi="Cambria Math" w:cs="Times New Roman"/>
                          <w:color w:val="000000" w:themeColor="text1"/>
                          <w:sz w:val="24"/>
                          <w:szCs w:val="24"/>
                        </w:rPr>
                        <m:t>n</m:t>
                      </m:r>
                    </m:sub>
                    <m:sup>
                      <m:r>
                        <w:rPr>
                          <w:rFonts w:ascii="Cambria Math" w:hAnsi="Cambria Math" w:cs="Times New Roman"/>
                          <w:color w:val="000000" w:themeColor="text1"/>
                          <w:sz w:val="24"/>
                          <w:szCs w:val="24"/>
                        </w:rPr>
                        <m:t>*</m:t>
                      </m:r>
                    </m:sup>
                  </m:sSubSup>
                </m:sup>
                <m:e>
                  <m:f>
                    <m:fPr>
                      <m:ctrlPr>
                        <w:rPr>
                          <w:rFonts w:ascii="Cambria Math" w:hAnsi="Cambria Math" w:cs="Times New Roman"/>
                          <w:i/>
                          <w:color w:val="000000" w:themeColor="text1"/>
                          <w:sz w:val="24"/>
                          <w:szCs w:val="24"/>
                        </w:rPr>
                      </m:ctrlPr>
                    </m:fPr>
                    <m:num>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n+1</m:t>
                          </m:r>
                        </m:e>
                      </m:d>
                      <m:r>
                        <w:rPr>
                          <w:rFonts w:ascii="Cambria Math" w:hAnsi="Cambria Math" w:cs="Times New Roman"/>
                          <w:color w:val="000000" w:themeColor="text1"/>
                          <w:sz w:val="24"/>
                          <w:szCs w:val="24"/>
                        </w:rPr>
                        <m:t>!</m:t>
                      </m:r>
                    </m:num>
                    <m:den>
                      <m:sSup>
                        <m:sSupPr>
                          <m:ctrlPr>
                            <w:rPr>
                              <w:rFonts w:ascii="Cambria Math" w:hAnsi="Cambria Math" w:cs="Times New Roman"/>
                              <w:i/>
                              <w:color w:val="000000" w:themeColor="text1"/>
                              <w:sz w:val="24"/>
                              <w:szCs w:val="24"/>
                            </w:rPr>
                          </m:ctrlPr>
                        </m:sSupPr>
                        <m:e>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1+</m:t>
                              </m:r>
                              <m:sSub>
                                <m:sSubPr>
                                  <m:ctrlPr>
                                    <w:rPr>
                                      <w:rFonts w:ascii="Cambria Math" w:hAnsi="Cambria Math" w:cs="Times New Roman"/>
                                      <w:i/>
                                      <w:color w:val="000000" w:themeColor="text1"/>
                                      <w:sz w:val="24"/>
                                      <w:szCs w:val="24"/>
                                    </w:rPr>
                                  </m:ctrlPr>
                                </m:sSubPr>
                                <m:e>
                                  <m:r>
                                    <m:rPr>
                                      <m:sty m:val="p"/>
                                    </m:rPr>
                                    <w:rPr>
                                      <w:rFonts w:ascii="Cambria Math" w:hAnsi="Cambria Math" w:cs="Times New Roman"/>
                                      <w:color w:val="000000" w:themeColor="text1"/>
                                      <w:sz w:val="24"/>
                                      <w:szCs w:val="24"/>
                                    </w:rPr>
                                    <m:t>Ω</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m:rPr>
                                      <m:sty m:val="p"/>
                                    </m:rPr>
                                    <w:rPr>
                                      <w:rFonts w:ascii="Cambria Math" w:hAnsi="Cambria Math" w:cs="Times New Roman"/>
                                      <w:color w:val="000000" w:themeColor="text1"/>
                                      <w:sz w:val="24"/>
                                      <w:szCs w:val="24"/>
                                    </w:rPr>
                                    <m:t>Ω</m:t>
                                  </m:r>
                                </m:e>
                                <m:sub>
                                  <m:r>
                                    <w:rPr>
                                      <w:rFonts w:ascii="Cambria Math" w:hAnsi="Cambria Math" w:cs="Times New Roman"/>
                                      <w:color w:val="000000" w:themeColor="text1"/>
                                      <w:sz w:val="24"/>
                                      <w:szCs w:val="24"/>
                                    </w:rPr>
                                    <m:t>n</m:t>
                                  </m:r>
                                </m:sub>
                              </m:sSub>
                            </m:e>
                          </m:d>
                        </m:e>
                        <m:sup>
                          <m:r>
                            <w:rPr>
                              <w:rFonts w:ascii="Cambria Math" w:hAnsi="Cambria Math" w:cs="Times New Roman"/>
                              <w:color w:val="000000" w:themeColor="text1"/>
                              <w:sz w:val="24"/>
                              <w:szCs w:val="24"/>
                            </w:rPr>
                            <m:t>n+1</m:t>
                          </m:r>
                        </m:sup>
                      </m:sSup>
                    </m:den>
                  </m:f>
                  <m:r>
                    <w:rPr>
                      <w:rFonts w:ascii="Cambria Math" w:hAnsi="Cambria Math" w:cs="Times New Roman"/>
                      <w:color w:val="000000" w:themeColor="text1"/>
                      <w:sz w:val="24"/>
                      <w:szCs w:val="24"/>
                    </w:rPr>
                    <m:t>d</m:t>
                  </m:r>
                  <m:sSub>
                    <m:sSubPr>
                      <m:ctrlPr>
                        <w:rPr>
                          <w:rFonts w:ascii="Cambria Math" w:hAnsi="Cambria Math" w:cs="Times New Roman"/>
                          <w:i/>
                          <w:color w:val="000000" w:themeColor="text1"/>
                          <w:sz w:val="24"/>
                          <w:szCs w:val="24"/>
                        </w:rPr>
                      </m:ctrlPr>
                    </m:sSubPr>
                    <m:e>
                      <m:r>
                        <m:rPr>
                          <m:sty m:val="p"/>
                        </m:rPr>
                        <w:rPr>
                          <w:rFonts w:ascii="Cambria Math" w:hAnsi="Cambria Math" w:cs="Times New Roman"/>
                          <w:color w:val="000000" w:themeColor="text1"/>
                          <w:sz w:val="24"/>
                          <w:szCs w:val="24"/>
                        </w:rPr>
                        <m:t>Ω</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r>
                    <w:rPr>
                      <w:rFonts w:ascii="Cambria Math" w:hAnsi="Cambria Math" w:cs="Times New Roman"/>
                      <w:color w:val="000000" w:themeColor="text1"/>
                      <w:sz w:val="24"/>
                      <w:szCs w:val="24"/>
                    </w:rPr>
                    <m:t>d</m:t>
                  </m:r>
                  <m:sSub>
                    <m:sSubPr>
                      <m:ctrlPr>
                        <w:rPr>
                          <w:rFonts w:ascii="Cambria Math" w:hAnsi="Cambria Math" w:cs="Times New Roman"/>
                          <w:i/>
                          <w:color w:val="000000" w:themeColor="text1"/>
                          <w:sz w:val="24"/>
                          <w:szCs w:val="24"/>
                        </w:rPr>
                      </m:ctrlPr>
                    </m:sSubPr>
                    <m:e>
                      <m:r>
                        <m:rPr>
                          <m:sty m:val="p"/>
                        </m:rPr>
                        <w:rPr>
                          <w:rFonts w:ascii="Cambria Math" w:hAnsi="Cambria Math" w:cs="Times New Roman"/>
                          <w:color w:val="000000" w:themeColor="text1"/>
                          <w:sz w:val="24"/>
                          <w:szCs w:val="24"/>
                        </w:rPr>
                        <m:t>Ω</m:t>
                      </m:r>
                    </m:e>
                    <m:sub>
                      <m:r>
                        <w:rPr>
                          <w:rFonts w:ascii="Cambria Math" w:hAnsi="Cambria Math" w:cs="Times New Roman"/>
                          <w:color w:val="000000" w:themeColor="text1"/>
                          <w:sz w:val="24"/>
                          <w:szCs w:val="24"/>
                        </w:rPr>
                        <m:t>n</m:t>
                      </m:r>
                    </m:sub>
                  </m:sSub>
                </m:e>
              </m:nary>
            </m:e>
          </m:nary>
          <m:r>
            <w:rPr>
              <w:rFonts w:ascii="Cambria Math" w:eastAsiaTheme="minorEastAsia" w:hAnsi="Cambria Math" w:cs="Times New Roman"/>
              <w:color w:val="000000" w:themeColor="text1"/>
              <w:sz w:val="24"/>
              <w:szCs w:val="24"/>
            </w:rPr>
            <m:t xml:space="preserve">       (П3.3)</m:t>
          </m:r>
        </m:oMath>
      </m:oMathPara>
    </w:p>
    <w:p w:rsidR="007508DA" w:rsidRPr="00DA6A12" w:rsidRDefault="007508DA" w:rsidP="007508DA">
      <w:pPr>
        <w:rPr>
          <w:rFonts w:ascii="Times New Roman" w:hAnsi="Times New Roman" w:cs="Times New Roman"/>
          <w:color w:val="000000" w:themeColor="text1"/>
          <w:sz w:val="24"/>
          <w:szCs w:val="24"/>
        </w:rPr>
      </w:pPr>
    </w:p>
    <w:p w:rsidR="007508DA" w:rsidRPr="00DA6A12" w:rsidRDefault="007508DA" w:rsidP="007508DA">
      <w:pPr>
        <w:adjustRightInd w:val="0"/>
        <w:spacing w:after="0" w:line="360" w:lineRule="auto"/>
        <w:jc w:val="both"/>
        <w:rPr>
          <w:rFonts w:ascii="Times New Roman" w:hAnsi="Times New Roman" w:cs="Times New Roman"/>
          <w:color w:val="000000" w:themeColor="text1"/>
          <w:sz w:val="24"/>
          <w:szCs w:val="24"/>
        </w:rPr>
      </w:pPr>
      <w:r w:rsidRPr="00DA6A12">
        <w:rPr>
          <w:rFonts w:ascii="Times New Roman" w:hAnsi="Times New Roman" w:cs="Times New Roman"/>
          <w:noProof/>
          <w:color w:val="000000" w:themeColor="text1"/>
          <w:sz w:val="24"/>
          <w:szCs w:val="24"/>
          <w:lang w:eastAsia="ru-RU"/>
        </w:rPr>
        <w:drawing>
          <wp:inline distT="0" distB="0" distL="0" distR="0" wp14:anchorId="55770CCC" wp14:editId="5332C061">
            <wp:extent cx="3634286" cy="2554286"/>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3634286" cy="2554286"/>
                    </a:xfrm>
                    <a:prstGeom prst="rect">
                      <a:avLst/>
                    </a:prstGeom>
                  </pic:spPr>
                </pic:pic>
              </a:graphicData>
            </a:graphic>
          </wp:inline>
        </w:drawing>
      </w:r>
    </w:p>
    <w:p w:rsidR="007508DA" w:rsidRPr="00DA6A12" w:rsidRDefault="007508DA" w:rsidP="007508DA">
      <w:pPr>
        <w:adjustRightInd w:val="0"/>
        <w:spacing w:after="0" w:line="276" w:lineRule="auto"/>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 xml:space="preserve">Рис.П3.1. Регрессионная модель для оценки стандартных отклонений операционной прибыли </w:t>
      </w:r>
    </w:p>
    <w:p w:rsidR="007508DA" w:rsidRPr="00DA6A12" w:rsidRDefault="007508DA" w:rsidP="007508DA">
      <w:pPr>
        <w:rPr>
          <w:rFonts w:ascii="Times New Roman" w:hAnsi="Times New Roman" w:cs="Times New Roman"/>
          <w:color w:val="000000" w:themeColor="text1"/>
          <w:sz w:val="24"/>
          <w:szCs w:val="24"/>
        </w:rPr>
      </w:pPr>
    </w:p>
    <w:p w:rsidR="007508DA" w:rsidRPr="00DA6A12" w:rsidRDefault="007508DA" w:rsidP="007508DA">
      <w:pPr>
        <w:rPr>
          <w:rFonts w:ascii="Times New Roman" w:hAnsi="Times New Roman" w:cs="Times New Roman"/>
          <w:color w:val="000000" w:themeColor="text1"/>
          <w:sz w:val="24"/>
          <w:szCs w:val="24"/>
        </w:rPr>
      </w:pPr>
      <w:r w:rsidRPr="00DA6A12">
        <w:rPr>
          <w:rFonts w:ascii="Times New Roman" w:hAnsi="Times New Roman" w:cs="Times New Roman"/>
          <w:noProof/>
          <w:color w:val="000000" w:themeColor="text1"/>
          <w:sz w:val="24"/>
          <w:szCs w:val="24"/>
          <w:lang w:eastAsia="ru-RU"/>
        </w:rPr>
        <w:lastRenderedPageBreak/>
        <w:drawing>
          <wp:inline distT="0" distB="0" distL="0" distR="0" wp14:anchorId="5D0B3402" wp14:editId="11D72AB7">
            <wp:extent cx="3622857" cy="261714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3622857" cy="2617143"/>
                    </a:xfrm>
                    <a:prstGeom prst="rect">
                      <a:avLst/>
                    </a:prstGeom>
                  </pic:spPr>
                </pic:pic>
              </a:graphicData>
            </a:graphic>
          </wp:inline>
        </w:drawing>
      </w:r>
    </w:p>
    <w:p w:rsidR="007508DA" w:rsidRPr="00DA6A12" w:rsidRDefault="007508DA" w:rsidP="007508DA">
      <w:pPr>
        <w:adjustRightInd w:val="0"/>
        <w:spacing w:after="0" w:line="276" w:lineRule="auto"/>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Рис.П3.1. Регрессионная модель для оценки стандартных отклонений операционной прибыли (логарифмированные переменные)</w:t>
      </w:r>
    </w:p>
    <w:p w:rsidR="007508DA" w:rsidRPr="00DA6A12" w:rsidRDefault="007508DA" w:rsidP="007508DA">
      <w:pPr>
        <w:rPr>
          <w:rFonts w:ascii="Times New Roman" w:hAnsi="Times New Roman" w:cs="Times New Roman"/>
          <w:color w:val="000000" w:themeColor="text1"/>
          <w:sz w:val="24"/>
          <w:szCs w:val="24"/>
        </w:rPr>
      </w:pPr>
    </w:p>
    <w:p w:rsidR="007508DA" w:rsidRPr="00DA6A12" w:rsidRDefault="007508DA" w:rsidP="007508DA">
      <w:pPr>
        <w:rPr>
          <w:rFonts w:ascii="Times New Roman" w:hAnsi="Times New Roman" w:cs="Times New Roman"/>
          <w:color w:val="000000" w:themeColor="text1"/>
          <w:sz w:val="24"/>
          <w:szCs w:val="24"/>
        </w:rPr>
      </w:pPr>
      <w:r w:rsidRPr="00DA6A12">
        <w:rPr>
          <w:rFonts w:ascii="Times New Roman" w:hAnsi="Times New Roman" w:cs="Times New Roman"/>
          <w:noProof/>
          <w:color w:val="000000" w:themeColor="text1"/>
          <w:sz w:val="24"/>
          <w:szCs w:val="24"/>
          <w:lang w:eastAsia="ru-RU"/>
        </w:rPr>
        <w:drawing>
          <wp:inline distT="0" distB="0" distL="0" distR="0" wp14:anchorId="068E56DF" wp14:editId="1DA758D2">
            <wp:extent cx="3605714" cy="292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3605714" cy="2920000"/>
                    </a:xfrm>
                    <a:prstGeom prst="rect">
                      <a:avLst/>
                    </a:prstGeom>
                  </pic:spPr>
                </pic:pic>
              </a:graphicData>
            </a:graphic>
          </wp:inline>
        </w:drawing>
      </w:r>
    </w:p>
    <w:p w:rsidR="007508DA" w:rsidRPr="00DA6A12" w:rsidRDefault="007508DA" w:rsidP="007508DA">
      <w:pPr>
        <w:adjustRightInd w:val="0"/>
        <w:spacing w:after="0" w:line="276" w:lineRule="auto"/>
        <w:jc w:val="both"/>
        <w:rPr>
          <w:rFonts w:ascii="Times New Roman" w:hAnsi="Times New Roman" w:cs="Times New Roman"/>
          <w:color w:val="000000" w:themeColor="text1"/>
          <w:sz w:val="24"/>
          <w:szCs w:val="24"/>
        </w:rPr>
      </w:pPr>
      <w:r w:rsidRPr="00DA6A12">
        <w:rPr>
          <w:rFonts w:ascii="Times New Roman" w:hAnsi="Times New Roman" w:cs="Times New Roman"/>
          <w:color w:val="000000" w:themeColor="text1"/>
          <w:sz w:val="24"/>
          <w:szCs w:val="24"/>
        </w:rPr>
        <w:t>Рис.П3.1. Регрессионная модель для оценки взаимосвязи денежного потока и операционной прибыли</w:t>
      </w:r>
    </w:p>
    <w:p w:rsidR="007508DA" w:rsidRPr="00DA6A12" w:rsidRDefault="007508DA" w:rsidP="007508DA">
      <w:pPr>
        <w:adjustRightInd w:val="0"/>
        <w:spacing w:after="0" w:line="276" w:lineRule="auto"/>
        <w:jc w:val="both"/>
        <w:rPr>
          <w:rFonts w:ascii="Times New Roman" w:hAnsi="Times New Roman" w:cs="Times New Roman"/>
          <w:color w:val="000000" w:themeColor="text1"/>
          <w:sz w:val="24"/>
          <w:szCs w:val="24"/>
        </w:rPr>
      </w:pPr>
    </w:p>
    <w:p w:rsidR="007508DA" w:rsidRPr="00DA6A12" w:rsidRDefault="007508DA" w:rsidP="007508DA">
      <w:pPr>
        <w:adjustRightInd w:val="0"/>
        <w:spacing w:after="0" w:line="276" w:lineRule="auto"/>
        <w:jc w:val="both"/>
        <w:rPr>
          <w:rFonts w:ascii="Times New Roman" w:hAnsi="Times New Roman" w:cs="Times New Roman"/>
          <w:color w:val="000000" w:themeColor="text1"/>
          <w:sz w:val="24"/>
          <w:szCs w:val="24"/>
        </w:rPr>
      </w:pPr>
    </w:p>
    <w:p w:rsidR="00DD2D6D" w:rsidRPr="00DA6A12" w:rsidRDefault="00DD2D6D" w:rsidP="00A454F8">
      <w:pPr>
        <w:rPr>
          <w:rFonts w:ascii="Times New Roman" w:hAnsi="Times New Roman" w:cs="Times New Roman"/>
          <w:color w:val="000000" w:themeColor="text1"/>
          <w:sz w:val="24"/>
          <w:szCs w:val="24"/>
        </w:rPr>
      </w:pPr>
    </w:p>
    <w:sectPr w:rsidR="00DD2D6D" w:rsidRPr="00DA6A12" w:rsidSect="001A2C94">
      <w:headerReference w:type="default" r:id="rId321"/>
      <w:footerReference w:type="default" r:id="rId322"/>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9559E" w:rsidRDefault="00E9559E" w:rsidP="006A52C4">
      <w:pPr>
        <w:spacing w:after="0" w:line="240" w:lineRule="auto"/>
      </w:pPr>
      <w:r>
        <w:separator/>
      </w:r>
    </w:p>
  </w:endnote>
  <w:endnote w:type="continuationSeparator" w:id="0">
    <w:p w:rsidR="00E9559E" w:rsidRDefault="00E9559E" w:rsidP="006A52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2AEF" w:usb1="4000207B" w:usb2="00000000"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CC"/>
    <w:family w:val="swiss"/>
    <w:pitch w:val="variable"/>
    <w:sig w:usb0="E10022FF" w:usb1="C000E47F" w:usb2="00000029" w:usb3="00000000" w:csb0="000001D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97A" w:rsidRPr="0085162E" w:rsidRDefault="009A197A">
    <w:pPr>
      <w:pStyle w:val="Footer"/>
      <w:jc w:val="right"/>
      <w:rPr>
        <w:rFonts w:ascii="Times New Roman" w:hAnsi="Times New Roman" w:cs="Times New Roman"/>
        <w:sz w:val="24"/>
      </w:rPr>
    </w:pPr>
  </w:p>
  <w:p w:rsidR="009A197A" w:rsidRDefault="009A19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9559E" w:rsidRDefault="00E9559E" w:rsidP="006A52C4">
      <w:pPr>
        <w:spacing w:after="0" w:line="240" w:lineRule="auto"/>
      </w:pPr>
      <w:r>
        <w:separator/>
      </w:r>
    </w:p>
  </w:footnote>
  <w:footnote w:type="continuationSeparator" w:id="0">
    <w:p w:rsidR="00E9559E" w:rsidRDefault="00E9559E" w:rsidP="006A52C4">
      <w:pPr>
        <w:spacing w:after="0" w:line="240" w:lineRule="auto"/>
      </w:pPr>
      <w:r>
        <w:continuationSeparator/>
      </w:r>
    </w:p>
  </w:footnote>
  <w:footnote w:id="1">
    <w:p w:rsidR="009A197A" w:rsidRPr="004D279B" w:rsidRDefault="009A197A" w:rsidP="007A3994">
      <w:pPr>
        <w:pStyle w:val="FootnoteText"/>
        <w:jc w:val="both"/>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lang w:val="en-US"/>
        </w:rPr>
        <w:t xml:space="preserve"> INVESTOPEDIA. Real</w:t>
      </w:r>
      <w:r w:rsidRPr="004D279B">
        <w:rPr>
          <w:rFonts w:ascii="Times New Roman" w:hAnsi="Times New Roman" w:cs="Times New Roman"/>
        </w:rPr>
        <w:t xml:space="preserve"> </w:t>
      </w:r>
      <w:r w:rsidRPr="004D279B">
        <w:rPr>
          <w:rFonts w:ascii="Times New Roman" w:hAnsi="Times New Roman" w:cs="Times New Roman"/>
          <w:lang w:val="en-US"/>
        </w:rPr>
        <w:t>Asset</w:t>
      </w:r>
      <w:r w:rsidRPr="004D279B">
        <w:rPr>
          <w:rFonts w:ascii="Times New Roman" w:hAnsi="Times New Roman" w:cs="Times New Roman"/>
        </w:rPr>
        <w:t xml:space="preserve"> [Электронный ресурс] // </w:t>
      </w:r>
      <w:r w:rsidRPr="004D279B">
        <w:rPr>
          <w:rFonts w:ascii="Times New Roman" w:hAnsi="Times New Roman" w:cs="Times New Roman"/>
          <w:lang w:val="en-US"/>
        </w:rPr>
        <w:t>Investopedia</w:t>
      </w:r>
      <w:r w:rsidRPr="004D279B">
        <w:rPr>
          <w:rFonts w:ascii="Times New Roman" w:hAnsi="Times New Roman" w:cs="Times New Roman"/>
        </w:rPr>
        <w:t xml:space="preserve">, </w:t>
      </w:r>
      <w:r w:rsidRPr="004D279B">
        <w:rPr>
          <w:rFonts w:ascii="Times New Roman" w:hAnsi="Times New Roman" w:cs="Times New Roman"/>
          <w:lang w:val="en-US"/>
        </w:rPr>
        <w:t>LLC</w:t>
      </w:r>
      <w:r w:rsidRPr="004D279B">
        <w:rPr>
          <w:rFonts w:ascii="Times New Roman" w:hAnsi="Times New Roman" w:cs="Times New Roman"/>
        </w:rPr>
        <w:t xml:space="preserve">, 2016. – Режим доступа: </w:t>
      </w:r>
      <w:hyperlink r:id="rId1" w:history="1">
        <w:r w:rsidRPr="004D279B">
          <w:rPr>
            <w:rStyle w:val="Hyperlink"/>
            <w:rFonts w:ascii="Times New Roman" w:hAnsi="Times New Roman" w:cs="Times New Roman"/>
          </w:rPr>
          <w:t>http://www.investopedia.com/terms/r/realasset.asp</w:t>
        </w:r>
      </w:hyperlink>
      <w:r w:rsidRPr="004D279B">
        <w:rPr>
          <w:rFonts w:ascii="Times New Roman" w:hAnsi="Times New Roman" w:cs="Times New Roman"/>
        </w:rPr>
        <w:t>. – Загл. с экрана (11.12.2016)</w:t>
      </w:r>
    </w:p>
  </w:footnote>
  <w:footnote w:id="2">
    <w:p w:rsidR="009A197A" w:rsidRPr="004D279B" w:rsidRDefault="009A197A" w:rsidP="007A3994">
      <w:pPr>
        <w:pStyle w:val="FootnoteText"/>
        <w:jc w:val="both"/>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noProof/>
        </w:rPr>
        <w:t xml:space="preserve">Борисов, А. Б. </w:t>
      </w:r>
      <w:r w:rsidRPr="004D279B">
        <w:rPr>
          <w:rFonts w:ascii="Times New Roman" w:hAnsi="Times New Roman" w:cs="Times New Roman"/>
          <w:iCs/>
          <w:noProof/>
        </w:rPr>
        <w:t>Большой экономический словарь</w:t>
      </w:r>
      <w:r w:rsidRPr="004D279B">
        <w:rPr>
          <w:rFonts w:ascii="Times New Roman" w:hAnsi="Times New Roman" w:cs="Times New Roman"/>
          <w:noProof/>
        </w:rPr>
        <w:t>. М.: Книжный мир,</w:t>
      </w:r>
      <w:r w:rsidRPr="004D279B">
        <w:rPr>
          <w:rFonts w:ascii="Times New Roman" w:hAnsi="Times New Roman" w:cs="Times New Roman"/>
          <w:iCs/>
          <w:noProof/>
        </w:rPr>
        <w:t xml:space="preserve"> 2003</w:t>
      </w:r>
      <w:r w:rsidRPr="004D279B">
        <w:rPr>
          <w:rFonts w:ascii="Times New Roman" w:hAnsi="Times New Roman" w:cs="Times New Roman"/>
          <w:noProof/>
        </w:rPr>
        <w:t xml:space="preserve">. Режим доступа: </w:t>
      </w:r>
      <w:hyperlink r:id="rId2" w:history="1">
        <w:r w:rsidRPr="004D279B">
          <w:rPr>
            <w:rStyle w:val="Hyperlink"/>
            <w:rFonts w:ascii="Times New Roman" w:hAnsi="Times New Roman" w:cs="Times New Roman"/>
            <w:noProof/>
          </w:rPr>
          <w:t>https://tochka.com/info/glossary?srch=РЕАЛЬНЫЕ+АКТИВЫ</w:t>
        </w:r>
      </w:hyperlink>
      <w:r w:rsidRPr="004D279B">
        <w:rPr>
          <w:rFonts w:ascii="Times New Roman" w:hAnsi="Times New Roman" w:cs="Times New Roman"/>
          <w:noProof/>
        </w:rPr>
        <w:t xml:space="preserve"> 895 с.</w:t>
      </w:r>
    </w:p>
  </w:footnote>
  <w:footnote w:id="3">
    <w:p w:rsidR="009A197A" w:rsidRPr="005E64BD" w:rsidRDefault="009A197A">
      <w:pPr>
        <w:pStyle w:val="FootnoteText"/>
        <w:rPr>
          <w:rFonts w:ascii="Times New Roman" w:hAnsi="Times New Roman" w:cs="Times New Roman"/>
          <w:lang w:val="en-US"/>
        </w:rPr>
      </w:pPr>
      <w:r w:rsidRPr="005E64BD">
        <w:rPr>
          <w:rStyle w:val="FootnoteReference"/>
          <w:rFonts w:ascii="Times New Roman" w:hAnsi="Times New Roman" w:cs="Times New Roman"/>
        </w:rPr>
        <w:footnoteRef/>
      </w:r>
      <w:r w:rsidRPr="005E64BD">
        <w:rPr>
          <w:rFonts w:ascii="Times New Roman" w:hAnsi="Times New Roman" w:cs="Times New Roman"/>
          <w:lang w:val="en-US"/>
        </w:rPr>
        <w:t xml:space="preserve"> Brealey, R Principles of Corporate Finance / Richard A. Brealey, Stewart C. Myers, Franklin Allen. – 11th ed. The McGraw-Hill/Irwin series in finance, insurance, and real estate, pp. 972</w:t>
      </w:r>
    </w:p>
  </w:footnote>
  <w:footnote w:id="4">
    <w:p w:rsidR="009A197A" w:rsidRPr="004D279B" w:rsidRDefault="009A197A" w:rsidP="000877CB">
      <w:pPr>
        <w:pStyle w:val="FootnoteText"/>
        <w:jc w:val="both"/>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Воронцовский А.В. Управление рисками: учебник и практикум для бакалавриата и магистратуры [Книга]. - М. : Юрайт, 2016. - стр. 414 с.</w:t>
      </w:r>
    </w:p>
  </w:footnote>
  <w:footnote w:id="5">
    <w:p w:rsidR="009A197A" w:rsidRPr="004D279B" w:rsidRDefault="009A197A" w:rsidP="00A471F5">
      <w:pPr>
        <w:pStyle w:val="FootnoteText"/>
        <w:jc w:val="both"/>
        <w:rPr>
          <w:rFonts w:ascii="Times New Roman" w:hAnsi="Times New Roman" w:cs="Times New Roman"/>
          <w:lang w:val="en-US"/>
        </w:rPr>
      </w:pPr>
      <w:r w:rsidRPr="004D279B">
        <w:rPr>
          <w:rStyle w:val="FootnoteReference"/>
          <w:rFonts w:ascii="Times New Roman" w:hAnsi="Times New Roman" w:cs="Times New Roman"/>
        </w:rPr>
        <w:footnoteRef/>
      </w:r>
      <w:r w:rsidRPr="004D279B">
        <w:rPr>
          <w:rFonts w:ascii="Times New Roman" w:hAnsi="Times New Roman" w:cs="Times New Roman"/>
          <w:lang w:val="en-US"/>
        </w:rPr>
        <w:t xml:space="preserve"> McNamara, B. Institutional Investors Are Making Real Assets a Portfolio Mainstay // Institutional Investor LLC, 2016. – URL: </w:t>
      </w:r>
      <w:hyperlink r:id="rId3" w:anchor=".WE2HkvmLTIU" w:history="1">
        <w:r w:rsidRPr="004D279B">
          <w:rPr>
            <w:rStyle w:val="Hyperlink"/>
            <w:rFonts w:ascii="Times New Roman" w:hAnsi="Times New Roman" w:cs="Times New Roman"/>
            <w:lang w:val="en-US"/>
          </w:rPr>
          <w:t>http://www.institutionalinvestor.com/gmtl/3414761/institutional-investors-are-making-real-assets-a-portfolio-mainstay.html#.WE2HkvmLTIU</w:t>
        </w:r>
      </w:hyperlink>
      <w:r w:rsidRPr="004D279B">
        <w:rPr>
          <w:rFonts w:ascii="Times New Roman" w:hAnsi="Times New Roman" w:cs="Times New Roman"/>
          <w:lang w:val="en-US"/>
        </w:rPr>
        <w:t>. - Accessed 11.12.2016.</w:t>
      </w:r>
    </w:p>
  </w:footnote>
  <w:footnote w:id="6">
    <w:p w:rsidR="009A197A" w:rsidRPr="004D279B" w:rsidRDefault="009A197A" w:rsidP="003505DA">
      <w:pPr>
        <w:pStyle w:val="FootnoteText"/>
        <w:jc w:val="both"/>
        <w:rPr>
          <w:rFonts w:ascii="Times New Roman" w:hAnsi="Times New Roman" w:cs="Times New Roman"/>
        </w:rPr>
      </w:pPr>
      <w:r w:rsidRPr="004D279B">
        <w:rPr>
          <w:rStyle w:val="FootnoteReference"/>
          <w:rFonts w:ascii="Times New Roman" w:hAnsi="Times New Roman" w:cs="Times New Roman"/>
          <w:sz w:val="24"/>
        </w:rPr>
        <w:footnoteRef/>
      </w:r>
      <w:r w:rsidRPr="004D279B">
        <w:rPr>
          <w:rFonts w:ascii="Times New Roman" w:hAnsi="Times New Roman" w:cs="Times New Roman"/>
          <w:sz w:val="24"/>
        </w:rPr>
        <w:t xml:space="preserve"> </w:t>
      </w:r>
      <w:r w:rsidRPr="004D279B">
        <w:rPr>
          <w:rFonts w:ascii="Times New Roman" w:hAnsi="Times New Roman" w:cs="Times New Roman"/>
        </w:rPr>
        <w:t>Оценка бизнеса : Учебник / А.Г. Грязнова [и др.] ; под ред. А.Г. Грязновой [и др.] ; Финансовая академия при правительстве Российской федерации. Институт профессиональной оценки. – М. : Изд-во «Финансы и статистика», 2005. – 736 с.</w:t>
      </w:r>
    </w:p>
  </w:footnote>
  <w:footnote w:id="7">
    <w:p w:rsidR="009A197A" w:rsidRPr="004D279B" w:rsidRDefault="009A197A" w:rsidP="00FA0F5A">
      <w:pPr>
        <w:pStyle w:val="FootnoteText"/>
        <w:rPr>
          <w:rFonts w:ascii="Times New Roman" w:hAnsi="Times New Roman" w:cs="Times New Roman"/>
          <w:sz w:val="24"/>
          <w:szCs w:val="24"/>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lang w:val="en-US"/>
        </w:rPr>
        <w:t>INVESTOPEDIA</w:t>
      </w:r>
      <w:r w:rsidRPr="004D279B">
        <w:rPr>
          <w:rFonts w:ascii="Times New Roman" w:hAnsi="Times New Roman" w:cs="Times New Roman"/>
        </w:rPr>
        <w:t xml:space="preserve">. </w:t>
      </w:r>
      <w:r w:rsidRPr="004D279B">
        <w:rPr>
          <w:rFonts w:ascii="Times New Roman" w:hAnsi="Times New Roman" w:cs="Times New Roman"/>
          <w:lang w:val="en-US"/>
        </w:rPr>
        <w:t>Real</w:t>
      </w:r>
      <w:r w:rsidRPr="004D279B">
        <w:rPr>
          <w:rFonts w:ascii="Times New Roman" w:hAnsi="Times New Roman" w:cs="Times New Roman"/>
        </w:rPr>
        <w:t xml:space="preserve"> </w:t>
      </w:r>
      <w:r w:rsidRPr="004D279B">
        <w:rPr>
          <w:rFonts w:ascii="Times New Roman" w:hAnsi="Times New Roman" w:cs="Times New Roman"/>
          <w:lang w:val="en-US"/>
        </w:rPr>
        <w:t>Asset</w:t>
      </w:r>
      <w:r w:rsidRPr="004D279B">
        <w:rPr>
          <w:rFonts w:ascii="Times New Roman" w:hAnsi="Times New Roman" w:cs="Times New Roman"/>
        </w:rPr>
        <w:t xml:space="preserve"> [Электронный ресурс] // </w:t>
      </w:r>
      <w:r w:rsidRPr="004D279B">
        <w:rPr>
          <w:rFonts w:ascii="Times New Roman" w:hAnsi="Times New Roman" w:cs="Times New Roman"/>
          <w:lang w:val="en-US"/>
        </w:rPr>
        <w:t>Investopedia</w:t>
      </w:r>
      <w:r w:rsidRPr="004D279B">
        <w:rPr>
          <w:rFonts w:ascii="Times New Roman" w:hAnsi="Times New Roman" w:cs="Times New Roman"/>
        </w:rPr>
        <w:t xml:space="preserve">, </w:t>
      </w:r>
      <w:r w:rsidRPr="004D279B">
        <w:rPr>
          <w:rFonts w:ascii="Times New Roman" w:hAnsi="Times New Roman" w:cs="Times New Roman"/>
          <w:lang w:val="en-US"/>
        </w:rPr>
        <w:t>LLC</w:t>
      </w:r>
      <w:r w:rsidRPr="004D279B">
        <w:rPr>
          <w:rFonts w:ascii="Times New Roman" w:hAnsi="Times New Roman" w:cs="Times New Roman"/>
        </w:rPr>
        <w:t xml:space="preserve">, 2016. </w:t>
      </w:r>
      <w:r w:rsidRPr="004D279B">
        <w:rPr>
          <w:rFonts w:ascii="Times New Roman" w:hAnsi="Times New Roman" w:cs="Times New Roman"/>
        </w:rPr>
        <w:t xml:space="preserve">– Режим доступа: </w:t>
      </w:r>
      <w:hyperlink r:id="rId4" w:history="1">
        <w:r w:rsidRPr="004D279B">
          <w:rPr>
            <w:rStyle w:val="Hyperlink"/>
            <w:rFonts w:ascii="Times New Roman" w:hAnsi="Times New Roman" w:cs="Times New Roman"/>
          </w:rPr>
          <w:t>http://www.investopedia.com/terms/r/realasset.asp</w:t>
        </w:r>
      </w:hyperlink>
      <w:r w:rsidRPr="004D279B">
        <w:rPr>
          <w:rFonts w:ascii="Times New Roman" w:hAnsi="Times New Roman" w:cs="Times New Roman"/>
        </w:rPr>
        <w:t>. – Загл. с экрана (11.12.2016)</w:t>
      </w:r>
    </w:p>
  </w:footnote>
  <w:footnote w:id="8">
    <w:p w:rsidR="009A197A" w:rsidRPr="004D279B" w:rsidRDefault="009A197A" w:rsidP="000C4848">
      <w:pPr>
        <w:pStyle w:val="FootnoteText"/>
        <w:jc w:val="both"/>
        <w:rPr>
          <w:rFonts w:ascii="Times New Roman" w:hAnsi="Times New Roman" w:cs="Times New Roman"/>
        </w:rPr>
      </w:pPr>
      <w:r w:rsidRPr="004D279B">
        <w:rPr>
          <w:rStyle w:val="FootnoteReference"/>
          <w:rFonts w:ascii="Times New Roman" w:hAnsi="Times New Roman" w:cs="Times New Roman"/>
          <w:sz w:val="24"/>
          <w:szCs w:val="24"/>
        </w:rPr>
        <w:footnoteRef/>
      </w:r>
      <w:r w:rsidRPr="004D279B">
        <w:rPr>
          <w:rFonts w:ascii="Times New Roman" w:hAnsi="Times New Roman" w:cs="Times New Roman"/>
          <w:sz w:val="24"/>
          <w:szCs w:val="24"/>
        </w:rPr>
        <w:t xml:space="preserve"> </w:t>
      </w:r>
      <w:r w:rsidRPr="004D279B">
        <w:rPr>
          <w:rFonts w:ascii="Times New Roman" w:hAnsi="Times New Roman" w:cs="Times New Roman"/>
        </w:rPr>
        <w:t xml:space="preserve">Об инвестиционной деятельности в Российской Федерации, осуществляемой в форме капитальных вложений : федеральный закон от 25.02.1999 г. </w:t>
      </w:r>
      <w:r w:rsidRPr="004D279B">
        <w:rPr>
          <w:rFonts w:ascii="Times New Roman" w:hAnsi="Times New Roman" w:cs="Times New Roman"/>
          <w:lang w:val="en-US"/>
        </w:rPr>
        <w:t>N</w:t>
      </w:r>
      <w:r w:rsidRPr="004D279B">
        <w:rPr>
          <w:rFonts w:ascii="Times New Roman" w:hAnsi="Times New Roman" w:cs="Times New Roman"/>
        </w:rPr>
        <w:t xml:space="preserve">39-ФЗ [Электронный ресурс]// Консультант плюс – надежная правовая поддержка, 1997 – 2016. </w:t>
      </w:r>
      <w:r w:rsidRPr="004D279B">
        <w:rPr>
          <w:rFonts w:ascii="Times New Roman" w:hAnsi="Times New Roman" w:cs="Times New Roman"/>
          <w:lang w:val="en-US"/>
        </w:rPr>
        <w:t>URL</w:t>
      </w:r>
      <w:r w:rsidRPr="004D279B">
        <w:rPr>
          <w:rFonts w:ascii="Times New Roman" w:hAnsi="Times New Roman" w:cs="Times New Roman"/>
        </w:rPr>
        <w:t xml:space="preserve">: </w:t>
      </w:r>
      <w:hyperlink r:id="rId5" w:history="1">
        <w:r w:rsidRPr="004D279B">
          <w:rPr>
            <w:rStyle w:val="Hyperlink"/>
            <w:rFonts w:ascii="Times New Roman" w:hAnsi="Times New Roman" w:cs="Times New Roman"/>
            <w:lang w:val="en-US"/>
          </w:rPr>
          <w:t>http</w:t>
        </w:r>
        <w:r w:rsidRPr="004D279B">
          <w:rPr>
            <w:rStyle w:val="Hyperlink"/>
            <w:rFonts w:ascii="Times New Roman" w:hAnsi="Times New Roman" w:cs="Times New Roman"/>
          </w:rPr>
          <w:t>://</w:t>
        </w:r>
        <w:r w:rsidRPr="004D279B">
          <w:rPr>
            <w:rStyle w:val="Hyperlink"/>
            <w:rFonts w:ascii="Times New Roman" w:hAnsi="Times New Roman" w:cs="Times New Roman"/>
            <w:lang w:val="en-US"/>
          </w:rPr>
          <w:t>www</w:t>
        </w:r>
        <w:r w:rsidRPr="004D279B">
          <w:rPr>
            <w:rStyle w:val="Hyperlink"/>
            <w:rFonts w:ascii="Times New Roman" w:hAnsi="Times New Roman" w:cs="Times New Roman"/>
          </w:rPr>
          <w:t>.</w:t>
        </w:r>
        <w:r w:rsidRPr="004D279B">
          <w:rPr>
            <w:rStyle w:val="Hyperlink"/>
            <w:rFonts w:ascii="Times New Roman" w:hAnsi="Times New Roman" w:cs="Times New Roman"/>
            <w:lang w:val="en-US"/>
          </w:rPr>
          <w:t>consultant</w:t>
        </w:r>
        <w:r w:rsidRPr="004D279B">
          <w:rPr>
            <w:rStyle w:val="Hyperlink"/>
            <w:rFonts w:ascii="Times New Roman" w:hAnsi="Times New Roman" w:cs="Times New Roman"/>
          </w:rPr>
          <w:t>.</w:t>
        </w:r>
        <w:r w:rsidRPr="004D279B">
          <w:rPr>
            <w:rStyle w:val="Hyperlink"/>
            <w:rFonts w:ascii="Times New Roman" w:hAnsi="Times New Roman" w:cs="Times New Roman"/>
            <w:lang w:val="en-US"/>
          </w:rPr>
          <w:t>ru</w:t>
        </w:r>
        <w:r w:rsidRPr="004D279B">
          <w:rPr>
            <w:rStyle w:val="Hyperlink"/>
            <w:rFonts w:ascii="Times New Roman" w:hAnsi="Times New Roman" w:cs="Times New Roman"/>
          </w:rPr>
          <w:t>/</w:t>
        </w:r>
        <w:r w:rsidRPr="004D279B">
          <w:rPr>
            <w:rStyle w:val="Hyperlink"/>
            <w:rFonts w:ascii="Times New Roman" w:hAnsi="Times New Roman" w:cs="Times New Roman"/>
            <w:lang w:val="en-US"/>
          </w:rPr>
          <w:t>document</w:t>
        </w:r>
        <w:r w:rsidRPr="004D279B">
          <w:rPr>
            <w:rStyle w:val="Hyperlink"/>
            <w:rFonts w:ascii="Times New Roman" w:hAnsi="Times New Roman" w:cs="Times New Roman"/>
          </w:rPr>
          <w:t>/</w:t>
        </w:r>
        <w:r w:rsidRPr="004D279B">
          <w:rPr>
            <w:rStyle w:val="Hyperlink"/>
            <w:rFonts w:ascii="Times New Roman" w:hAnsi="Times New Roman" w:cs="Times New Roman"/>
            <w:lang w:val="en-US"/>
          </w:rPr>
          <w:t>cons</w:t>
        </w:r>
        <w:r w:rsidRPr="004D279B">
          <w:rPr>
            <w:rStyle w:val="Hyperlink"/>
            <w:rFonts w:ascii="Times New Roman" w:hAnsi="Times New Roman" w:cs="Times New Roman"/>
          </w:rPr>
          <w:t>_</w:t>
        </w:r>
        <w:r w:rsidRPr="004D279B">
          <w:rPr>
            <w:rStyle w:val="Hyperlink"/>
            <w:rFonts w:ascii="Times New Roman" w:hAnsi="Times New Roman" w:cs="Times New Roman"/>
            <w:lang w:val="en-US"/>
          </w:rPr>
          <w:t>doc</w:t>
        </w:r>
        <w:r w:rsidRPr="004D279B">
          <w:rPr>
            <w:rStyle w:val="Hyperlink"/>
            <w:rFonts w:ascii="Times New Roman" w:hAnsi="Times New Roman" w:cs="Times New Roman"/>
          </w:rPr>
          <w:t>_</w:t>
        </w:r>
        <w:r w:rsidRPr="004D279B">
          <w:rPr>
            <w:rStyle w:val="Hyperlink"/>
            <w:rFonts w:ascii="Times New Roman" w:hAnsi="Times New Roman" w:cs="Times New Roman"/>
            <w:lang w:val="en-US"/>
          </w:rPr>
          <w:t>LAW</w:t>
        </w:r>
        <w:r w:rsidRPr="004D279B">
          <w:rPr>
            <w:rStyle w:val="Hyperlink"/>
            <w:rFonts w:ascii="Times New Roman" w:hAnsi="Times New Roman" w:cs="Times New Roman"/>
          </w:rPr>
          <w:t>_22142/</w:t>
        </w:r>
      </w:hyperlink>
      <w:r w:rsidRPr="004D279B">
        <w:rPr>
          <w:rFonts w:ascii="Times New Roman" w:hAnsi="Times New Roman" w:cs="Times New Roman"/>
        </w:rPr>
        <w:t xml:space="preserve"> </w:t>
      </w:r>
    </w:p>
  </w:footnote>
  <w:footnote w:id="9">
    <w:p w:rsidR="009A197A" w:rsidRPr="004D279B" w:rsidRDefault="009A197A" w:rsidP="001B0D12">
      <w:pPr>
        <w:pStyle w:val="FootnoteText"/>
        <w:jc w:val="both"/>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Аскинадзи, В.М. Инвестиционное дело: учебник. / В.М. Аскинадзи, В.Ф. Максимова, В.С. Петров. – М.: Маркет ДС 2007. – 512 с.</w:t>
      </w:r>
    </w:p>
  </w:footnote>
  <w:footnote w:id="10">
    <w:p w:rsidR="009A197A" w:rsidRPr="004D279B" w:rsidRDefault="009A197A" w:rsidP="00027070">
      <w:pPr>
        <w:pStyle w:val="FootnoteText"/>
        <w:jc w:val="both"/>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 xml:space="preserve">Об инвестиционной деятельности в Российской Федерации, осуществляемой в форме капитальных вложений : федеральный закон от 25.02.1999 г. </w:t>
      </w:r>
      <w:r w:rsidRPr="004D279B">
        <w:rPr>
          <w:rFonts w:ascii="Times New Roman" w:hAnsi="Times New Roman" w:cs="Times New Roman"/>
          <w:lang w:val="en-US"/>
        </w:rPr>
        <w:t>N</w:t>
      </w:r>
      <w:r w:rsidRPr="004D279B">
        <w:rPr>
          <w:rFonts w:ascii="Times New Roman" w:hAnsi="Times New Roman" w:cs="Times New Roman"/>
        </w:rPr>
        <w:t xml:space="preserve">39-ФЗ [Электронный ресурс]// Консультант плюс – надежная правовая поддержка, 1997 – 2016. </w:t>
      </w:r>
      <w:r w:rsidRPr="004D279B">
        <w:rPr>
          <w:rFonts w:ascii="Times New Roman" w:hAnsi="Times New Roman" w:cs="Times New Roman"/>
          <w:lang w:val="en-US"/>
        </w:rPr>
        <w:t>URL</w:t>
      </w:r>
      <w:r w:rsidRPr="004D279B">
        <w:rPr>
          <w:rFonts w:ascii="Times New Roman" w:hAnsi="Times New Roman" w:cs="Times New Roman"/>
        </w:rPr>
        <w:t xml:space="preserve">: </w:t>
      </w:r>
      <w:hyperlink r:id="rId6" w:history="1">
        <w:r w:rsidRPr="004D279B">
          <w:rPr>
            <w:rStyle w:val="Hyperlink"/>
            <w:rFonts w:ascii="Times New Roman" w:hAnsi="Times New Roman" w:cs="Times New Roman"/>
            <w:lang w:val="en-US"/>
          </w:rPr>
          <w:t>http</w:t>
        </w:r>
        <w:r w:rsidRPr="004D279B">
          <w:rPr>
            <w:rStyle w:val="Hyperlink"/>
            <w:rFonts w:ascii="Times New Roman" w:hAnsi="Times New Roman" w:cs="Times New Roman"/>
          </w:rPr>
          <w:t>://</w:t>
        </w:r>
        <w:r w:rsidRPr="004D279B">
          <w:rPr>
            <w:rStyle w:val="Hyperlink"/>
            <w:rFonts w:ascii="Times New Roman" w:hAnsi="Times New Roman" w:cs="Times New Roman"/>
            <w:lang w:val="en-US"/>
          </w:rPr>
          <w:t>www</w:t>
        </w:r>
        <w:r w:rsidRPr="004D279B">
          <w:rPr>
            <w:rStyle w:val="Hyperlink"/>
            <w:rFonts w:ascii="Times New Roman" w:hAnsi="Times New Roman" w:cs="Times New Roman"/>
          </w:rPr>
          <w:t>.</w:t>
        </w:r>
        <w:r w:rsidRPr="004D279B">
          <w:rPr>
            <w:rStyle w:val="Hyperlink"/>
            <w:rFonts w:ascii="Times New Roman" w:hAnsi="Times New Roman" w:cs="Times New Roman"/>
            <w:lang w:val="en-US"/>
          </w:rPr>
          <w:t>consultant</w:t>
        </w:r>
        <w:r w:rsidRPr="004D279B">
          <w:rPr>
            <w:rStyle w:val="Hyperlink"/>
            <w:rFonts w:ascii="Times New Roman" w:hAnsi="Times New Roman" w:cs="Times New Roman"/>
          </w:rPr>
          <w:t>.</w:t>
        </w:r>
        <w:r w:rsidRPr="004D279B">
          <w:rPr>
            <w:rStyle w:val="Hyperlink"/>
            <w:rFonts w:ascii="Times New Roman" w:hAnsi="Times New Roman" w:cs="Times New Roman"/>
            <w:lang w:val="en-US"/>
          </w:rPr>
          <w:t>ru</w:t>
        </w:r>
        <w:r w:rsidRPr="004D279B">
          <w:rPr>
            <w:rStyle w:val="Hyperlink"/>
            <w:rFonts w:ascii="Times New Roman" w:hAnsi="Times New Roman" w:cs="Times New Roman"/>
          </w:rPr>
          <w:t>/</w:t>
        </w:r>
        <w:r w:rsidRPr="004D279B">
          <w:rPr>
            <w:rStyle w:val="Hyperlink"/>
            <w:rFonts w:ascii="Times New Roman" w:hAnsi="Times New Roman" w:cs="Times New Roman"/>
            <w:lang w:val="en-US"/>
          </w:rPr>
          <w:t>document</w:t>
        </w:r>
        <w:r w:rsidRPr="004D279B">
          <w:rPr>
            <w:rStyle w:val="Hyperlink"/>
            <w:rFonts w:ascii="Times New Roman" w:hAnsi="Times New Roman" w:cs="Times New Roman"/>
          </w:rPr>
          <w:t>/</w:t>
        </w:r>
        <w:r w:rsidRPr="004D279B">
          <w:rPr>
            <w:rStyle w:val="Hyperlink"/>
            <w:rFonts w:ascii="Times New Roman" w:hAnsi="Times New Roman" w:cs="Times New Roman"/>
            <w:lang w:val="en-US"/>
          </w:rPr>
          <w:t>cons</w:t>
        </w:r>
        <w:r w:rsidRPr="004D279B">
          <w:rPr>
            <w:rStyle w:val="Hyperlink"/>
            <w:rFonts w:ascii="Times New Roman" w:hAnsi="Times New Roman" w:cs="Times New Roman"/>
          </w:rPr>
          <w:t>_</w:t>
        </w:r>
        <w:r w:rsidRPr="004D279B">
          <w:rPr>
            <w:rStyle w:val="Hyperlink"/>
            <w:rFonts w:ascii="Times New Roman" w:hAnsi="Times New Roman" w:cs="Times New Roman"/>
            <w:lang w:val="en-US"/>
          </w:rPr>
          <w:t>doc</w:t>
        </w:r>
        <w:r w:rsidRPr="004D279B">
          <w:rPr>
            <w:rStyle w:val="Hyperlink"/>
            <w:rFonts w:ascii="Times New Roman" w:hAnsi="Times New Roman" w:cs="Times New Roman"/>
          </w:rPr>
          <w:t>_</w:t>
        </w:r>
        <w:r w:rsidRPr="004D279B">
          <w:rPr>
            <w:rStyle w:val="Hyperlink"/>
            <w:rFonts w:ascii="Times New Roman" w:hAnsi="Times New Roman" w:cs="Times New Roman"/>
            <w:lang w:val="en-US"/>
          </w:rPr>
          <w:t>LAW</w:t>
        </w:r>
        <w:r w:rsidRPr="004D279B">
          <w:rPr>
            <w:rStyle w:val="Hyperlink"/>
            <w:rFonts w:ascii="Times New Roman" w:hAnsi="Times New Roman" w:cs="Times New Roman"/>
          </w:rPr>
          <w:t>_22142/</w:t>
        </w:r>
      </w:hyperlink>
    </w:p>
  </w:footnote>
  <w:footnote w:id="11">
    <w:p w:rsidR="009A197A" w:rsidRPr="004D279B" w:rsidRDefault="009A197A" w:rsidP="001030FE">
      <w:pPr>
        <w:pStyle w:val="FootnoteText"/>
        <w:jc w:val="both"/>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См. то же (ст.14, п.1)</w:t>
      </w:r>
    </w:p>
  </w:footnote>
  <w:footnote w:id="12">
    <w:p w:rsidR="009A197A" w:rsidRPr="004D279B" w:rsidRDefault="009A197A" w:rsidP="001030FE">
      <w:pPr>
        <w:shd w:val="clear" w:color="auto" w:fill="FFFFFF"/>
        <w:jc w:val="both"/>
        <w:rPr>
          <w:rFonts w:ascii="Times New Roman" w:eastAsia="Times New Roman" w:hAnsi="Times New Roman" w:cs="Times New Roman"/>
          <w:sz w:val="20"/>
          <w:szCs w:val="20"/>
          <w:lang w:eastAsia="ru-RU"/>
        </w:rPr>
      </w:pPr>
      <w:r w:rsidRPr="004D279B">
        <w:rPr>
          <w:rStyle w:val="FootnoteReference"/>
          <w:rFonts w:ascii="Times New Roman" w:hAnsi="Times New Roman" w:cs="Times New Roman"/>
          <w:sz w:val="20"/>
          <w:szCs w:val="20"/>
        </w:rPr>
        <w:footnoteRef/>
      </w:r>
      <w:r>
        <w:rPr>
          <w:rFonts w:ascii="Times New Roman" w:hAnsi="Times New Roman" w:cs="Times New Roman"/>
          <w:sz w:val="20"/>
          <w:szCs w:val="20"/>
        </w:rPr>
        <w:t xml:space="preserve"> </w:t>
      </w:r>
      <w:r w:rsidRPr="004D279B">
        <w:rPr>
          <w:rFonts w:ascii="Times New Roman" w:hAnsi="Times New Roman" w:cs="Times New Roman"/>
          <w:sz w:val="20"/>
          <w:szCs w:val="20"/>
        </w:rPr>
        <w:t xml:space="preserve">О порядке проведения проверки инвестиционных проектов </w:t>
      </w:r>
      <w:r w:rsidRPr="004D279B">
        <w:rPr>
          <w:rFonts w:ascii="Times New Roman" w:hAnsi="Times New Roman" w:cs="Times New Roman"/>
          <w:sz w:val="20"/>
          <w:szCs w:val="20"/>
        </w:rPr>
        <w:br/>
        <w:t xml:space="preserve">на предмет эффективности использования средств федерального </w:t>
      </w:r>
      <w:r w:rsidRPr="004D279B">
        <w:rPr>
          <w:rFonts w:ascii="Times New Roman" w:hAnsi="Times New Roman" w:cs="Times New Roman"/>
          <w:sz w:val="20"/>
          <w:szCs w:val="20"/>
        </w:rPr>
        <w:br/>
        <w:t xml:space="preserve">бюджета, направляемых на капитальные вложения : постановление Правительства РФ </w:t>
      </w:r>
      <w:r w:rsidRPr="004D279B">
        <w:rPr>
          <w:rFonts w:ascii="Times New Roman" w:hAnsi="Times New Roman" w:cs="Times New Roman"/>
          <w:sz w:val="20"/>
          <w:szCs w:val="20"/>
        </w:rPr>
        <w:br/>
        <w:t xml:space="preserve">от 12 августа 2008 г. N 590 [Электронный ресурс] // </w:t>
      </w:r>
      <w:r w:rsidRPr="004D279B">
        <w:rPr>
          <w:rFonts w:ascii="Times New Roman" w:eastAsia="Times New Roman" w:hAnsi="Times New Roman" w:cs="Times New Roman"/>
          <w:sz w:val="20"/>
          <w:szCs w:val="20"/>
          <w:lang w:eastAsia="ru-RU"/>
        </w:rPr>
        <w:t>Официальный интернет-портал правовой информации.– Государственная система правовой информации, 2005-2017.</w:t>
      </w:r>
      <w:r w:rsidRPr="004D279B">
        <w:rPr>
          <w:rFonts w:ascii="Times New Roman" w:eastAsia="Times New Roman" w:hAnsi="Times New Roman" w:cs="Times New Roman"/>
          <w:sz w:val="20"/>
          <w:szCs w:val="20"/>
          <w:lang w:eastAsia="ru-RU"/>
        </w:rPr>
        <w:br/>
      </w:r>
      <w:r w:rsidRPr="004D279B">
        <w:rPr>
          <w:rFonts w:ascii="Times New Roman" w:eastAsia="Times New Roman" w:hAnsi="Times New Roman" w:cs="Times New Roman"/>
          <w:sz w:val="20"/>
          <w:szCs w:val="20"/>
          <w:lang w:val="en-US" w:eastAsia="ru-RU"/>
        </w:rPr>
        <w:t>URL</w:t>
      </w:r>
      <w:r w:rsidRPr="004D279B">
        <w:rPr>
          <w:rFonts w:ascii="Times New Roman" w:eastAsia="Times New Roman" w:hAnsi="Times New Roman" w:cs="Times New Roman"/>
          <w:sz w:val="20"/>
          <w:szCs w:val="20"/>
          <w:lang w:eastAsia="ru-RU"/>
        </w:rPr>
        <w:t xml:space="preserve">: </w:t>
      </w:r>
      <w:hyperlink r:id="rId7" w:history="1">
        <w:r w:rsidRPr="004D279B">
          <w:rPr>
            <w:rStyle w:val="Hyperlink"/>
            <w:rFonts w:ascii="Times New Roman" w:eastAsia="Times New Roman" w:hAnsi="Times New Roman" w:cs="Times New Roman"/>
            <w:sz w:val="20"/>
            <w:szCs w:val="20"/>
            <w:lang w:val="en-US" w:eastAsia="ru-RU"/>
          </w:rPr>
          <w:t>http</w:t>
        </w:r>
        <w:r w:rsidRPr="004D279B">
          <w:rPr>
            <w:rStyle w:val="Hyperlink"/>
            <w:rFonts w:ascii="Times New Roman" w:eastAsia="Times New Roman" w:hAnsi="Times New Roman" w:cs="Times New Roman"/>
            <w:sz w:val="20"/>
            <w:szCs w:val="20"/>
            <w:lang w:eastAsia="ru-RU"/>
          </w:rPr>
          <w:t>://</w:t>
        </w:r>
        <w:r w:rsidRPr="004D279B">
          <w:rPr>
            <w:rStyle w:val="Hyperlink"/>
            <w:rFonts w:ascii="Times New Roman" w:eastAsia="Times New Roman" w:hAnsi="Times New Roman" w:cs="Times New Roman"/>
            <w:sz w:val="20"/>
            <w:szCs w:val="20"/>
            <w:lang w:val="en-US" w:eastAsia="ru-RU"/>
          </w:rPr>
          <w:t>pravo</w:t>
        </w:r>
        <w:r w:rsidRPr="004D279B">
          <w:rPr>
            <w:rStyle w:val="Hyperlink"/>
            <w:rFonts w:ascii="Times New Roman" w:eastAsia="Times New Roman" w:hAnsi="Times New Roman" w:cs="Times New Roman"/>
            <w:sz w:val="20"/>
            <w:szCs w:val="20"/>
            <w:lang w:eastAsia="ru-RU"/>
          </w:rPr>
          <w:t>.</w:t>
        </w:r>
        <w:r w:rsidRPr="004D279B">
          <w:rPr>
            <w:rStyle w:val="Hyperlink"/>
            <w:rFonts w:ascii="Times New Roman" w:eastAsia="Times New Roman" w:hAnsi="Times New Roman" w:cs="Times New Roman"/>
            <w:sz w:val="20"/>
            <w:szCs w:val="20"/>
            <w:lang w:val="en-US" w:eastAsia="ru-RU"/>
          </w:rPr>
          <w:t>gov</w:t>
        </w:r>
        <w:r w:rsidRPr="004D279B">
          <w:rPr>
            <w:rStyle w:val="Hyperlink"/>
            <w:rFonts w:ascii="Times New Roman" w:eastAsia="Times New Roman" w:hAnsi="Times New Roman" w:cs="Times New Roman"/>
            <w:sz w:val="20"/>
            <w:szCs w:val="20"/>
            <w:lang w:eastAsia="ru-RU"/>
          </w:rPr>
          <w:t>.</w:t>
        </w:r>
        <w:r w:rsidRPr="004D279B">
          <w:rPr>
            <w:rStyle w:val="Hyperlink"/>
            <w:rFonts w:ascii="Times New Roman" w:eastAsia="Times New Roman" w:hAnsi="Times New Roman" w:cs="Times New Roman"/>
            <w:sz w:val="20"/>
            <w:szCs w:val="20"/>
            <w:lang w:val="en-US" w:eastAsia="ru-RU"/>
          </w:rPr>
          <w:t>ru</w:t>
        </w:r>
        <w:r w:rsidRPr="004D279B">
          <w:rPr>
            <w:rStyle w:val="Hyperlink"/>
            <w:rFonts w:ascii="Times New Roman" w:eastAsia="Times New Roman" w:hAnsi="Times New Roman" w:cs="Times New Roman"/>
            <w:sz w:val="20"/>
            <w:szCs w:val="20"/>
            <w:lang w:eastAsia="ru-RU"/>
          </w:rPr>
          <w:t>/</w:t>
        </w:r>
        <w:r w:rsidRPr="004D279B">
          <w:rPr>
            <w:rStyle w:val="Hyperlink"/>
            <w:rFonts w:ascii="Times New Roman" w:eastAsia="Times New Roman" w:hAnsi="Times New Roman" w:cs="Times New Roman"/>
            <w:sz w:val="20"/>
            <w:szCs w:val="20"/>
            <w:lang w:val="en-US" w:eastAsia="ru-RU"/>
          </w:rPr>
          <w:t>proxy</w:t>
        </w:r>
        <w:r w:rsidRPr="004D279B">
          <w:rPr>
            <w:rStyle w:val="Hyperlink"/>
            <w:rFonts w:ascii="Times New Roman" w:eastAsia="Times New Roman" w:hAnsi="Times New Roman" w:cs="Times New Roman"/>
            <w:sz w:val="20"/>
            <w:szCs w:val="20"/>
            <w:lang w:eastAsia="ru-RU"/>
          </w:rPr>
          <w:t>/</w:t>
        </w:r>
        <w:r w:rsidRPr="004D279B">
          <w:rPr>
            <w:rStyle w:val="Hyperlink"/>
            <w:rFonts w:ascii="Times New Roman" w:eastAsia="Times New Roman" w:hAnsi="Times New Roman" w:cs="Times New Roman"/>
            <w:sz w:val="20"/>
            <w:szCs w:val="20"/>
            <w:lang w:val="en-US" w:eastAsia="ru-RU"/>
          </w:rPr>
          <w:t>ips</w:t>
        </w:r>
        <w:r w:rsidRPr="004D279B">
          <w:rPr>
            <w:rStyle w:val="Hyperlink"/>
            <w:rFonts w:ascii="Times New Roman" w:eastAsia="Times New Roman" w:hAnsi="Times New Roman" w:cs="Times New Roman"/>
            <w:sz w:val="20"/>
            <w:szCs w:val="20"/>
            <w:lang w:eastAsia="ru-RU"/>
          </w:rPr>
          <w:t>/?</w:t>
        </w:r>
        <w:r w:rsidRPr="004D279B">
          <w:rPr>
            <w:rStyle w:val="Hyperlink"/>
            <w:rFonts w:ascii="Times New Roman" w:eastAsia="Times New Roman" w:hAnsi="Times New Roman" w:cs="Times New Roman"/>
            <w:sz w:val="20"/>
            <w:szCs w:val="20"/>
            <w:lang w:val="en-US" w:eastAsia="ru-RU"/>
          </w:rPr>
          <w:t>docbody</w:t>
        </w:r>
        <w:r w:rsidRPr="004D279B">
          <w:rPr>
            <w:rStyle w:val="Hyperlink"/>
            <w:rFonts w:ascii="Times New Roman" w:eastAsia="Times New Roman" w:hAnsi="Times New Roman" w:cs="Times New Roman"/>
            <w:sz w:val="20"/>
            <w:szCs w:val="20"/>
            <w:lang w:eastAsia="ru-RU"/>
          </w:rPr>
          <w:t>=&amp;</w:t>
        </w:r>
        <w:r w:rsidRPr="004D279B">
          <w:rPr>
            <w:rStyle w:val="Hyperlink"/>
            <w:rFonts w:ascii="Times New Roman" w:eastAsia="Times New Roman" w:hAnsi="Times New Roman" w:cs="Times New Roman"/>
            <w:sz w:val="20"/>
            <w:szCs w:val="20"/>
            <w:lang w:val="en-US" w:eastAsia="ru-RU"/>
          </w:rPr>
          <w:t>nd</w:t>
        </w:r>
        <w:r w:rsidRPr="004D279B">
          <w:rPr>
            <w:rStyle w:val="Hyperlink"/>
            <w:rFonts w:ascii="Times New Roman" w:eastAsia="Times New Roman" w:hAnsi="Times New Roman" w:cs="Times New Roman"/>
            <w:sz w:val="20"/>
            <w:szCs w:val="20"/>
            <w:lang w:eastAsia="ru-RU"/>
          </w:rPr>
          <w:t>=102123789&amp;</w:t>
        </w:r>
        <w:r w:rsidRPr="004D279B">
          <w:rPr>
            <w:rStyle w:val="Hyperlink"/>
            <w:rFonts w:ascii="Times New Roman" w:eastAsia="Times New Roman" w:hAnsi="Times New Roman" w:cs="Times New Roman"/>
            <w:sz w:val="20"/>
            <w:szCs w:val="20"/>
            <w:lang w:val="en-US" w:eastAsia="ru-RU"/>
          </w:rPr>
          <w:t>rdk</w:t>
        </w:r>
        <w:r w:rsidRPr="004D279B">
          <w:rPr>
            <w:rStyle w:val="Hyperlink"/>
            <w:rFonts w:ascii="Times New Roman" w:eastAsia="Times New Roman" w:hAnsi="Times New Roman" w:cs="Times New Roman"/>
            <w:sz w:val="20"/>
            <w:szCs w:val="20"/>
            <w:lang w:eastAsia="ru-RU"/>
          </w:rPr>
          <w:t>=&amp;</w:t>
        </w:r>
        <w:r w:rsidRPr="004D279B">
          <w:rPr>
            <w:rStyle w:val="Hyperlink"/>
            <w:rFonts w:ascii="Times New Roman" w:eastAsia="Times New Roman" w:hAnsi="Times New Roman" w:cs="Times New Roman"/>
            <w:sz w:val="20"/>
            <w:szCs w:val="20"/>
            <w:lang w:val="en-US" w:eastAsia="ru-RU"/>
          </w:rPr>
          <w:t>backlink</w:t>
        </w:r>
        <w:r w:rsidRPr="004D279B">
          <w:rPr>
            <w:rStyle w:val="Hyperlink"/>
            <w:rFonts w:ascii="Times New Roman" w:eastAsia="Times New Roman" w:hAnsi="Times New Roman" w:cs="Times New Roman"/>
            <w:sz w:val="20"/>
            <w:szCs w:val="20"/>
            <w:lang w:eastAsia="ru-RU"/>
          </w:rPr>
          <w:t>=1</w:t>
        </w:r>
      </w:hyperlink>
      <w:r w:rsidRPr="004D279B">
        <w:rPr>
          <w:rFonts w:ascii="Times New Roman" w:eastAsia="Times New Roman" w:hAnsi="Times New Roman" w:cs="Times New Roman"/>
          <w:sz w:val="20"/>
          <w:szCs w:val="20"/>
          <w:lang w:eastAsia="ru-RU"/>
        </w:rPr>
        <w:t xml:space="preserve"> (06.04.2017)</w:t>
      </w:r>
    </w:p>
  </w:footnote>
  <w:footnote w:id="13">
    <w:p w:rsidR="009A197A" w:rsidRPr="004D279B" w:rsidRDefault="009A197A" w:rsidP="009C4148">
      <w:pPr>
        <w:pStyle w:val="FootnoteText"/>
        <w:jc w:val="both"/>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Аскинадзи, В.М. Инвестиционное дело: учебник. / В.М. Аскинадзи, В.Ф. Максимова, В.С. Петров. – М.: Маркет ДС 2007. – 512 с. (стр. 74)</w:t>
      </w:r>
    </w:p>
  </w:footnote>
  <w:footnote w:id="14">
    <w:p w:rsidR="009A197A" w:rsidRPr="004D279B" w:rsidRDefault="009A197A" w:rsidP="001E6C8B">
      <w:pPr>
        <w:spacing w:line="240" w:lineRule="auto"/>
        <w:jc w:val="both"/>
        <w:rPr>
          <w:rFonts w:ascii="Times New Roman" w:hAnsi="Times New Roman" w:cs="Times New Roman"/>
          <w:sz w:val="20"/>
          <w:szCs w:val="20"/>
          <w:lang w:val="en-US"/>
        </w:rPr>
      </w:pPr>
      <w:r w:rsidRPr="004D279B">
        <w:rPr>
          <w:rStyle w:val="FootnoteReference"/>
          <w:rFonts w:ascii="Times New Roman" w:hAnsi="Times New Roman" w:cs="Times New Roman"/>
          <w:sz w:val="20"/>
          <w:szCs w:val="20"/>
        </w:rPr>
        <w:footnoteRef/>
      </w:r>
      <w:r w:rsidRPr="004D279B">
        <w:rPr>
          <w:rFonts w:ascii="Times New Roman" w:hAnsi="Times New Roman" w:cs="Times New Roman"/>
          <w:sz w:val="20"/>
          <w:szCs w:val="20"/>
        </w:rPr>
        <w:t xml:space="preserve"> </w:t>
      </w:r>
      <w:r w:rsidRPr="001E6C8B">
        <w:rPr>
          <w:rFonts w:ascii="Times New Roman" w:hAnsi="Times New Roman" w:cs="Times New Roman"/>
          <w:sz w:val="20"/>
          <w:szCs w:val="20"/>
        </w:rPr>
        <w:t xml:space="preserve">Орехов С.А. Формы и методы финансирования инвестиционных проектов // Экономика, Статистика и Информатика 2012. </w:t>
      </w:r>
      <w:r w:rsidRPr="001E6C8B">
        <w:rPr>
          <w:rFonts w:ascii="Times New Roman" w:hAnsi="Times New Roman" w:cs="Times New Roman"/>
          <w:sz w:val="20"/>
          <w:szCs w:val="20"/>
          <w:lang w:val="en-US"/>
        </w:rPr>
        <w:t xml:space="preserve">№2. </w:t>
      </w:r>
      <w:r w:rsidRPr="001E6C8B">
        <w:rPr>
          <w:rFonts w:ascii="Times New Roman" w:hAnsi="Times New Roman" w:cs="Times New Roman"/>
          <w:sz w:val="20"/>
          <w:szCs w:val="20"/>
        </w:rPr>
        <w:t>С</w:t>
      </w:r>
      <w:r w:rsidRPr="001E6C8B">
        <w:rPr>
          <w:rFonts w:ascii="Times New Roman" w:hAnsi="Times New Roman" w:cs="Times New Roman"/>
          <w:sz w:val="20"/>
          <w:szCs w:val="20"/>
          <w:lang w:val="en-US"/>
        </w:rPr>
        <w:t xml:space="preserve">. 70-76. - URL: </w:t>
      </w:r>
      <w:hyperlink r:id="rId8" w:history="1">
        <w:r w:rsidRPr="001E6C8B">
          <w:rPr>
            <w:rStyle w:val="Hyperlink"/>
            <w:rFonts w:ascii="Times New Roman" w:hAnsi="Times New Roman" w:cs="Times New Roman"/>
            <w:sz w:val="20"/>
            <w:szCs w:val="20"/>
            <w:lang w:val="en-US"/>
          </w:rPr>
          <w:t>http://cyberleninka.ru/article/n/formy-i-metody-finansirovaniya-investitsionnyh-proektov</w:t>
        </w:r>
      </w:hyperlink>
      <w:r w:rsidRPr="001E6C8B">
        <w:rPr>
          <w:rFonts w:ascii="Times New Roman" w:hAnsi="Times New Roman" w:cs="Times New Roman"/>
          <w:sz w:val="20"/>
          <w:szCs w:val="20"/>
          <w:lang w:val="en-US"/>
        </w:rPr>
        <w:t xml:space="preserve"> (18.05.2017)</w:t>
      </w:r>
    </w:p>
  </w:footnote>
  <w:footnote w:id="15">
    <w:p w:rsidR="009A197A" w:rsidRPr="004D279B" w:rsidRDefault="009A197A">
      <w:pPr>
        <w:pStyle w:val="FootnoteText"/>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Аскинадзи, В.М. Инвестиционное дело: учебник. / В.М. Аскинадзи, В.Ф. Максимова, В.С. Петров. – М.: Маркет ДС 2007. – 512 с. (стр. 90)</w:t>
      </w:r>
    </w:p>
  </w:footnote>
  <w:footnote w:id="16">
    <w:p w:rsidR="009A197A" w:rsidRPr="004D279B" w:rsidRDefault="009A197A" w:rsidP="000C6B3E">
      <w:pPr>
        <w:pStyle w:val="FootnoteText"/>
        <w:jc w:val="both"/>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Аскинадзи, В.М. Инвестиционное дело: учебник. / В.М. Аскинадзи, В.Ф. Максимова, В.С. Петров. – М.: Маркет ДС 2007. – 512 с. (стр. 105)</w:t>
      </w:r>
    </w:p>
  </w:footnote>
  <w:footnote w:id="17">
    <w:p w:rsidR="009A197A" w:rsidRPr="004D279B" w:rsidRDefault="009A197A" w:rsidP="000C6B3E">
      <w:pPr>
        <w:pStyle w:val="FootnoteText"/>
        <w:jc w:val="both"/>
        <w:rPr>
          <w:rFonts w:ascii="Times New Roman" w:hAnsi="Times New Roman" w:cs="Times New Roman"/>
          <w:lang w:val="en-US"/>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 xml:space="preserve">Методические рекомендации по оценке эффективности инвестиционных проектов: утв. Минэкономики РФ, Минфином РФ, Госстроем РФ 21.06.1999 N ВК 477 [Электронный ресурс] // Консультант плюс – надежная правовая поддержка, 1997 – 2017. </w:t>
      </w:r>
      <w:r w:rsidRPr="004D279B">
        <w:rPr>
          <w:rFonts w:ascii="Times New Roman" w:hAnsi="Times New Roman" w:cs="Times New Roman"/>
          <w:lang w:val="en-US"/>
        </w:rPr>
        <w:t xml:space="preserve">URL: </w:t>
      </w:r>
      <w:hyperlink r:id="rId9" w:history="1">
        <w:r w:rsidRPr="004D279B">
          <w:rPr>
            <w:rStyle w:val="Hyperlink"/>
            <w:rFonts w:ascii="Times New Roman" w:hAnsi="Times New Roman" w:cs="Times New Roman"/>
            <w:lang w:val="en-US"/>
          </w:rPr>
          <w:t>http://www.consultant.ru/document/cons_doc_LAW_28224/f4b0825b500645726e4da6d7a0bbbf2f70fc4685/</w:t>
        </w:r>
      </w:hyperlink>
      <w:r w:rsidRPr="004D279B">
        <w:rPr>
          <w:rFonts w:ascii="Times New Roman" w:hAnsi="Times New Roman" w:cs="Times New Roman"/>
          <w:lang w:val="en-US"/>
        </w:rPr>
        <w:t xml:space="preserve"> (18.05.2017)</w:t>
      </w:r>
      <w:r w:rsidRPr="004D279B">
        <w:rPr>
          <w:rFonts w:ascii="Times New Roman" w:hAnsi="Times New Roman" w:cs="Times New Roman"/>
          <w:sz w:val="24"/>
          <w:lang w:val="en-US"/>
        </w:rPr>
        <w:t xml:space="preserve"> </w:t>
      </w:r>
    </w:p>
  </w:footnote>
  <w:footnote w:id="18">
    <w:p w:rsidR="009A197A" w:rsidRPr="004D279B" w:rsidRDefault="009A197A" w:rsidP="00B305D2">
      <w:pPr>
        <w:pStyle w:val="FootnoteText"/>
        <w:jc w:val="both"/>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Аскинадзи, В.М. Инвестиционное дело: учебник. / В.М. Аскинадзи, В.Ф. Максимова, В.С. Петров. – М.: Маркет ДС 2007. – 512 с. (стр. 107)</w:t>
      </w:r>
    </w:p>
  </w:footnote>
  <w:footnote w:id="19">
    <w:p w:rsidR="009A197A" w:rsidRPr="004D279B" w:rsidRDefault="009A197A" w:rsidP="004A7548">
      <w:pPr>
        <w:pStyle w:val="FootnoteText"/>
        <w:jc w:val="both"/>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bookmarkStart w:id="10" w:name="_Hlk482960240"/>
      <w:r w:rsidRPr="004D279B">
        <w:rPr>
          <w:rFonts w:ascii="Times New Roman" w:hAnsi="Times New Roman" w:cs="Times New Roman"/>
        </w:rPr>
        <w:t xml:space="preserve">ФСС «Система Финансовый директор» Расчет нормы прибыли инвестиционного проекта [Электронный ресурс] // ООО «Актион управление и финансы», 2007 – 2016 (06.11.2015) . – </w:t>
      </w:r>
      <w:r w:rsidRPr="004D279B">
        <w:rPr>
          <w:rFonts w:ascii="Times New Roman" w:hAnsi="Times New Roman" w:cs="Times New Roman"/>
          <w:lang w:val="en-US"/>
        </w:rPr>
        <w:t>URL</w:t>
      </w:r>
      <w:r w:rsidRPr="004D279B">
        <w:rPr>
          <w:rFonts w:ascii="Times New Roman" w:hAnsi="Times New Roman" w:cs="Times New Roman"/>
        </w:rPr>
        <w:t xml:space="preserve">: </w:t>
      </w:r>
      <w:hyperlink r:id="rId10" w:history="1">
        <w:r w:rsidRPr="004D279B">
          <w:rPr>
            <w:rStyle w:val="Hyperlink"/>
            <w:rFonts w:ascii="Times New Roman" w:hAnsi="Times New Roman" w:cs="Times New Roman"/>
          </w:rPr>
          <w:t>https://fd.ru/articles/157248-sqf-15-m11-raschet-normy-pribyli-investitsionnogo-proekta</w:t>
        </w:r>
      </w:hyperlink>
      <w:r w:rsidRPr="004D279B">
        <w:rPr>
          <w:rFonts w:ascii="Times New Roman" w:hAnsi="Times New Roman" w:cs="Times New Roman"/>
        </w:rPr>
        <w:t xml:space="preserve"> (19.05.2017)</w:t>
      </w:r>
      <w:bookmarkEnd w:id="10"/>
    </w:p>
  </w:footnote>
  <w:footnote w:id="20">
    <w:p w:rsidR="009A197A" w:rsidRPr="004D279B" w:rsidRDefault="009A197A" w:rsidP="00521A40">
      <w:pPr>
        <w:pStyle w:val="FootnoteText"/>
        <w:jc w:val="both"/>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 xml:space="preserve">Библиотека управления «Чистая приведенная стоимость (NPV)» [Электронный ресурс] // Интернет-проект «Корпоративный менеджмент», 1998–2017. </w:t>
      </w:r>
      <w:r w:rsidRPr="004D279B">
        <w:rPr>
          <w:rFonts w:ascii="Times New Roman" w:hAnsi="Times New Roman" w:cs="Times New Roman"/>
          <w:lang w:val="en-US"/>
        </w:rPr>
        <w:t>URL</w:t>
      </w:r>
      <w:r w:rsidRPr="004D279B">
        <w:rPr>
          <w:rFonts w:ascii="Times New Roman" w:hAnsi="Times New Roman" w:cs="Times New Roman"/>
        </w:rPr>
        <w:t xml:space="preserve">: </w:t>
      </w:r>
      <w:hyperlink r:id="rId11" w:history="1">
        <w:r w:rsidRPr="004D279B">
          <w:rPr>
            <w:rStyle w:val="Hyperlink"/>
            <w:rFonts w:ascii="Times New Roman" w:hAnsi="Times New Roman" w:cs="Times New Roman"/>
            <w:lang w:val="en-US"/>
          </w:rPr>
          <w:t>http</w:t>
        </w:r>
        <w:r w:rsidRPr="004D279B">
          <w:rPr>
            <w:rStyle w:val="Hyperlink"/>
            <w:rFonts w:ascii="Times New Roman" w:hAnsi="Times New Roman" w:cs="Times New Roman"/>
          </w:rPr>
          <w:t>://</w:t>
        </w:r>
        <w:r w:rsidRPr="004D279B">
          <w:rPr>
            <w:rStyle w:val="Hyperlink"/>
            <w:rFonts w:ascii="Times New Roman" w:hAnsi="Times New Roman" w:cs="Times New Roman"/>
            <w:lang w:val="en-US"/>
          </w:rPr>
          <w:t>www</w:t>
        </w:r>
        <w:r w:rsidRPr="004D279B">
          <w:rPr>
            <w:rStyle w:val="Hyperlink"/>
            <w:rFonts w:ascii="Times New Roman" w:hAnsi="Times New Roman" w:cs="Times New Roman"/>
          </w:rPr>
          <w:t>.</w:t>
        </w:r>
        <w:r w:rsidRPr="004D279B">
          <w:rPr>
            <w:rStyle w:val="Hyperlink"/>
            <w:rFonts w:ascii="Times New Roman" w:hAnsi="Times New Roman" w:cs="Times New Roman"/>
            <w:lang w:val="en-US"/>
          </w:rPr>
          <w:t>cfin</w:t>
        </w:r>
        <w:r w:rsidRPr="004D279B">
          <w:rPr>
            <w:rStyle w:val="Hyperlink"/>
            <w:rFonts w:ascii="Times New Roman" w:hAnsi="Times New Roman" w:cs="Times New Roman"/>
          </w:rPr>
          <w:t>.</w:t>
        </w:r>
        <w:r w:rsidRPr="004D279B">
          <w:rPr>
            <w:rStyle w:val="Hyperlink"/>
            <w:rFonts w:ascii="Times New Roman" w:hAnsi="Times New Roman" w:cs="Times New Roman"/>
            <w:lang w:val="en-US"/>
          </w:rPr>
          <w:t>ru</w:t>
        </w:r>
        <w:r w:rsidRPr="004D279B">
          <w:rPr>
            <w:rStyle w:val="Hyperlink"/>
            <w:rFonts w:ascii="Times New Roman" w:hAnsi="Times New Roman" w:cs="Times New Roman"/>
          </w:rPr>
          <w:t>/</w:t>
        </w:r>
        <w:r w:rsidRPr="004D279B">
          <w:rPr>
            <w:rStyle w:val="Hyperlink"/>
            <w:rFonts w:ascii="Times New Roman" w:hAnsi="Times New Roman" w:cs="Times New Roman"/>
            <w:lang w:val="en-US"/>
          </w:rPr>
          <w:t>encycl</w:t>
        </w:r>
        <w:r w:rsidRPr="004D279B">
          <w:rPr>
            <w:rStyle w:val="Hyperlink"/>
            <w:rFonts w:ascii="Times New Roman" w:hAnsi="Times New Roman" w:cs="Times New Roman"/>
          </w:rPr>
          <w:t>/</w:t>
        </w:r>
        <w:r w:rsidRPr="004D279B">
          <w:rPr>
            <w:rStyle w:val="Hyperlink"/>
            <w:rFonts w:ascii="Times New Roman" w:hAnsi="Times New Roman" w:cs="Times New Roman"/>
            <w:lang w:val="en-US"/>
          </w:rPr>
          <w:t>npv</w:t>
        </w:r>
        <w:r w:rsidRPr="004D279B">
          <w:rPr>
            <w:rStyle w:val="Hyperlink"/>
            <w:rFonts w:ascii="Times New Roman" w:hAnsi="Times New Roman" w:cs="Times New Roman"/>
          </w:rPr>
          <w:t>.</w:t>
        </w:r>
        <w:r w:rsidRPr="004D279B">
          <w:rPr>
            <w:rStyle w:val="Hyperlink"/>
            <w:rFonts w:ascii="Times New Roman" w:hAnsi="Times New Roman" w:cs="Times New Roman"/>
            <w:lang w:val="en-US"/>
          </w:rPr>
          <w:t>shtml</w:t>
        </w:r>
      </w:hyperlink>
      <w:r w:rsidRPr="004D279B">
        <w:rPr>
          <w:rFonts w:ascii="Times New Roman" w:hAnsi="Times New Roman" w:cs="Times New Roman"/>
        </w:rPr>
        <w:t xml:space="preserve"> (19.05.2017) </w:t>
      </w:r>
    </w:p>
  </w:footnote>
  <w:footnote w:id="21">
    <w:p w:rsidR="009A197A" w:rsidRPr="004D279B" w:rsidRDefault="009A197A">
      <w:pPr>
        <w:pStyle w:val="FootnoteText"/>
        <w:rPr>
          <w:rFonts w:ascii="Times New Roman" w:hAnsi="Times New Roman" w:cs="Times New Roman"/>
          <w:sz w:val="24"/>
          <w:lang w:val="en-US"/>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 xml:space="preserve">Инструменты финансового и инвестиционного анализа «Внутренняя норма доходности IRR» [Электронный ресурс] // </w:t>
      </w:r>
      <w:r w:rsidRPr="004D279B">
        <w:rPr>
          <w:rFonts w:ascii="Times New Roman" w:hAnsi="Times New Roman" w:cs="Times New Roman"/>
          <w:lang w:val="en-US"/>
        </w:rPr>
        <w:t>Investment</w:t>
      </w:r>
      <w:r w:rsidRPr="004D279B">
        <w:rPr>
          <w:rFonts w:ascii="Times New Roman" w:hAnsi="Times New Roman" w:cs="Times New Roman"/>
        </w:rPr>
        <w:t>-</w:t>
      </w:r>
      <w:r w:rsidRPr="004D279B">
        <w:rPr>
          <w:rFonts w:ascii="Times New Roman" w:hAnsi="Times New Roman" w:cs="Times New Roman"/>
          <w:lang w:val="en-US"/>
        </w:rPr>
        <w:t>analysis</w:t>
      </w:r>
      <w:r w:rsidRPr="004D279B">
        <w:rPr>
          <w:rFonts w:ascii="Times New Roman" w:hAnsi="Times New Roman" w:cs="Times New Roman"/>
        </w:rPr>
        <w:t>.</w:t>
      </w:r>
      <w:r w:rsidRPr="004D279B">
        <w:rPr>
          <w:rFonts w:ascii="Times New Roman" w:hAnsi="Times New Roman" w:cs="Times New Roman"/>
          <w:lang w:val="en-US"/>
        </w:rPr>
        <w:t>ru</w:t>
      </w:r>
      <w:r w:rsidRPr="004D279B">
        <w:rPr>
          <w:rFonts w:ascii="Times New Roman" w:hAnsi="Times New Roman" w:cs="Times New Roman"/>
        </w:rPr>
        <w:t xml:space="preserve">, 2017. </w:t>
      </w:r>
      <w:r w:rsidRPr="004D279B">
        <w:rPr>
          <w:rFonts w:ascii="Times New Roman" w:hAnsi="Times New Roman" w:cs="Times New Roman"/>
          <w:lang w:val="en-US"/>
        </w:rPr>
        <w:t xml:space="preserve">URL: </w:t>
      </w:r>
      <w:hyperlink r:id="rId12" w:history="1">
        <w:r w:rsidRPr="004D279B">
          <w:rPr>
            <w:rStyle w:val="Hyperlink"/>
            <w:rFonts w:ascii="Times New Roman" w:hAnsi="Times New Roman" w:cs="Times New Roman"/>
            <w:lang w:val="en-US"/>
          </w:rPr>
          <w:t>http://investment-analysis.ru/metodIA2/internal-rate-return.html</w:t>
        </w:r>
      </w:hyperlink>
      <w:r w:rsidRPr="004D279B">
        <w:rPr>
          <w:rFonts w:ascii="Times New Roman" w:hAnsi="Times New Roman" w:cs="Times New Roman"/>
          <w:lang w:val="en-US"/>
        </w:rPr>
        <w:t xml:space="preserve"> (19.05.2017)</w:t>
      </w:r>
    </w:p>
  </w:footnote>
  <w:footnote w:id="22">
    <w:p w:rsidR="009A197A" w:rsidRPr="004D279B" w:rsidRDefault="009A197A" w:rsidP="00336738">
      <w:pPr>
        <w:pStyle w:val="FootnoteText"/>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 xml:space="preserve">Хижина М.А. Анализ показателей эффективности инвестиционных проектов // Проблемы современной экономики: материалы </w:t>
      </w:r>
      <w:r w:rsidRPr="004D279B">
        <w:rPr>
          <w:rFonts w:ascii="Times New Roman" w:hAnsi="Times New Roman" w:cs="Times New Roman"/>
          <w:lang w:val="en-US"/>
        </w:rPr>
        <w:t>III</w:t>
      </w:r>
      <w:r w:rsidRPr="004D279B">
        <w:rPr>
          <w:rFonts w:ascii="Times New Roman" w:hAnsi="Times New Roman" w:cs="Times New Roman"/>
        </w:rPr>
        <w:t xml:space="preserve"> Международной Конференции. – Челябинск: Два Комсомольца, 2013. – </w:t>
      </w:r>
      <w:r w:rsidRPr="004D279B">
        <w:rPr>
          <w:rFonts w:ascii="Times New Roman" w:hAnsi="Times New Roman" w:cs="Times New Roman"/>
          <w:lang w:val="en-US"/>
        </w:rPr>
        <w:t>vi</w:t>
      </w:r>
      <w:r w:rsidRPr="004D279B">
        <w:rPr>
          <w:rFonts w:ascii="Times New Roman" w:hAnsi="Times New Roman" w:cs="Times New Roman"/>
        </w:rPr>
        <w:t xml:space="preserve">, С. 52-55. </w:t>
      </w:r>
      <w:r w:rsidRPr="004D279B">
        <w:rPr>
          <w:rFonts w:ascii="Times New Roman" w:hAnsi="Times New Roman" w:cs="Times New Roman"/>
          <w:lang w:val="en-US"/>
        </w:rPr>
        <w:t>URL</w:t>
      </w:r>
      <w:r w:rsidRPr="004D279B">
        <w:rPr>
          <w:rFonts w:ascii="Times New Roman" w:hAnsi="Times New Roman" w:cs="Times New Roman"/>
        </w:rPr>
        <w:t xml:space="preserve">: </w:t>
      </w:r>
    </w:p>
  </w:footnote>
  <w:footnote w:id="23">
    <w:p w:rsidR="009A197A" w:rsidRPr="004D279B" w:rsidRDefault="009A197A">
      <w:pPr>
        <w:pStyle w:val="FootnoteText"/>
        <w:rPr>
          <w:rFonts w:ascii="Times New Roman" w:hAnsi="Times New Roman" w:cs="Times New Roman"/>
          <w:lang w:val="en-GB"/>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 xml:space="preserve">Бычкова С.М., Багмаева Д.Г. Методика анализа денежных средств и денежных потоков организации // Проблемы.Мнения.Решения. 2014. </w:t>
      </w:r>
      <w:r w:rsidRPr="004D279B">
        <w:rPr>
          <w:rFonts w:ascii="Times New Roman" w:hAnsi="Times New Roman" w:cs="Times New Roman"/>
          <w:lang w:val="en-GB"/>
        </w:rPr>
        <w:t xml:space="preserve">№ 21 (315). </w:t>
      </w:r>
      <w:r w:rsidRPr="004D279B">
        <w:rPr>
          <w:rFonts w:ascii="Times New Roman" w:hAnsi="Times New Roman" w:cs="Times New Roman"/>
        </w:rPr>
        <w:t>С</w:t>
      </w:r>
      <w:r w:rsidRPr="004D279B">
        <w:rPr>
          <w:rFonts w:ascii="Times New Roman" w:hAnsi="Times New Roman" w:cs="Times New Roman"/>
          <w:lang w:val="en-GB"/>
        </w:rPr>
        <w:t xml:space="preserve">.23-30. </w:t>
      </w:r>
      <w:r w:rsidRPr="004D279B">
        <w:rPr>
          <w:rFonts w:ascii="Times New Roman" w:hAnsi="Times New Roman" w:cs="Times New Roman"/>
          <w:lang w:val="en-US"/>
        </w:rPr>
        <w:t>URL</w:t>
      </w:r>
      <w:r w:rsidRPr="004D279B">
        <w:rPr>
          <w:rFonts w:ascii="Times New Roman" w:hAnsi="Times New Roman" w:cs="Times New Roman"/>
          <w:lang w:val="en-GB"/>
        </w:rPr>
        <w:t xml:space="preserve">: </w:t>
      </w:r>
      <w:hyperlink r:id="rId13" w:history="1">
        <w:r w:rsidRPr="004D279B">
          <w:rPr>
            <w:rStyle w:val="Hyperlink"/>
            <w:rFonts w:ascii="Times New Roman" w:hAnsi="Times New Roman" w:cs="Times New Roman"/>
            <w:lang w:val="en-US"/>
          </w:rPr>
          <w:t>http</w:t>
        </w:r>
        <w:r w:rsidRPr="004D279B">
          <w:rPr>
            <w:rStyle w:val="Hyperlink"/>
            <w:rFonts w:ascii="Times New Roman" w:hAnsi="Times New Roman" w:cs="Times New Roman"/>
            <w:lang w:val="en-GB"/>
          </w:rPr>
          <w:t>://</w:t>
        </w:r>
        <w:r w:rsidRPr="004D279B">
          <w:rPr>
            <w:rStyle w:val="Hyperlink"/>
            <w:rFonts w:ascii="Times New Roman" w:hAnsi="Times New Roman" w:cs="Times New Roman"/>
            <w:lang w:val="en-US"/>
          </w:rPr>
          <w:t>cyberleninka</w:t>
        </w:r>
        <w:r w:rsidRPr="004D279B">
          <w:rPr>
            <w:rStyle w:val="Hyperlink"/>
            <w:rFonts w:ascii="Times New Roman" w:hAnsi="Times New Roman" w:cs="Times New Roman"/>
            <w:lang w:val="en-GB"/>
          </w:rPr>
          <w:t>.</w:t>
        </w:r>
        <w:r w:rsidRPr="004D279B">
          <w:rPr>
            <w:rStyle w:val="Hyperlink"/>
            <w:rFonts w:ascii="Times New Roman" w:hAnsi="Times New Roman" w:cs="Times New Roman"/>
            <w:lang w:val="en-US"/>
          </w:rPr>
          <w:t>ru</w:t>
        </w:r>
        <w:r w:rsidRPr="004D279B">
          <w:rPr>
            <w:rStyle w:val="Hyperlink"/>
            <w:rFonts w:ascii="Times New Roman" w:hAnsi="Times New Roman" w:cs="Times New Roman"/>
            <w:lang w:val="en-GB"/>
          </w:rPr>
          <w:t>/</w:t>
        </w:r>
        <w:r w:rsidRPr="004D279B">
          <w:rPr>
            <w:rStyle w:val="Hyperlink"/>
            <w:rFonts w:ascii="Times New Roman" w:hAnsi="Times New Roman" w:cs="Times New Roman"/>
            <w:lang w:val="en-US"/>
          </w:rPr>
          <w:t>article</w:t>
        </w:r>
        <w:r w:rsidRPr="004D279B">
          <w:rPr>
            <w:rStyle w:val="Hyperlink"/>
            <w:rFonts w:ascii="Times New Roman" w:hAnsi="Times New Roman" w:cs="Times New Roman"/>
            <w:lang w:val="en-GB"/>
          </w:rPr>
          <w:t>/</w:t>
        </w:r>
        <w:r w:rsidRPr="004D279B">
          <w:rPr>
            <w:rStyle w:val="Hyperlink"/>
            <w:rFonts w:ascii="Times New Roman" w:hAnsi="Times New Roman" w:cs="Times New Roman"/>
            <w:lang w:val="en-US"/>
          </w:rPr>
          <w:t>n</w:t>
        </w:r>
        <w:r w:rsidRPr="004D279B">
          <w:rPr>
            <w:rStyle w:val="Hyperlink"/>
            <w:rFonts w:ascii="Times New Roman" w:hAnsi="Times New Roman" w:cs="Times New Roman"/>
            <w:lang w:val="en-GB"/>
          </w:rPr>
          <w:t>/</w:t>
        </w:r>
        <w:r w:rsidRPr="004D279B">
          <w:rPr>
            <w:rStyle w:val="Hyperlink"/>
            <w:rFonts w:ascii="Times New Roman" w:hAnsi="Times New Roman" w:cs="Times New Roman"/>
            <w:lang w:val="en-US"/>
          </w:rPr>
          <w:t>metodika</w:t>
        </w:r>
        <w:r w:rsidRPr="004D279B">
          <w:rPr>
            <w:rStyle w:val="Hyperlink"/>
            <w:rFonts w:ascii="Times New Roman" w:hAnsi="Times New Roman" w:cs="Times New Roman"/>
            <w:lang w:val="en-GB"/>
          </w:rPr>
          <w:t>-</w:t>
        </w:r>
        <w:r w:rsidRPr="004D279B">
          <w:rPr>
            <w:rStyle w:val="Hyperlink"/>
            <w:rFonts w:ascii="Times New Roman" w:hAnsi="Times New Roman" w:cs="Times New Roman"/>
            <w:lang w:val="en-US"/>
          </w:rPr>
          <w:t>analiza</w:t>
        </w:r>
        <w:r w:rsidRPr="004D279B">
          <w:rPr>
            <w:rStyle w:val="Hyperlink"/>
            <w:rFonts w:ascii="Times New Roman" w:hAnsi="Times New Roman" w:cs="Times New Roman"/>
            <w:lang w:val="en-GB"/>
          </w:rPr>
          <w:t>-</w:t>
        </w:r>
        <w:r w:rsidRPr="004D279B">
          <w:rPr>
            <w:rStyle w:val="Hyperlink"/>
            <w:rFonts w:ascii="Times New Roman" w:hAnsi="Times New Roman" w:cs="Times New Roman"/>
            <w:lang w:val="en-US"/>
          </w:rPr>
          <w:t>denezhnyh</w:t>
        </w:r>
        <w:r w:rsidRPr="004D279B">
          <w:rPr>
            <w:rStyle w:val="Hyperlink"/>
            <w:rFonts w:ascii="Times New Roman" w:hAnsi="Times New Roman" w:cs="Times New Roman"/>
            <w:lang w:val="en-GB"/>
          </w:rPr>
          <w:t>-</w:t>
        </w:r>
        <w:r w:rsidRPr="004D279B">
          <w:rPr>
            <w:rStyle w:val="Hyperlink"/>
            <w:rFonts w:ascii="Times New Roman" w:hAnsi="Times New Roman" w:cs="Times New Roman"/>
            <w:lang w:val="en-US"/>
          </w:rPr>
          <w:t>sredstv</w:t>
        </w:r>
        <w:r w:rsidRPr="004D279B">
          <w:rPr>
            <w:rStyle w:val="Hyperlink"/>
            <w:rFonts w:ascii="Times New Roman" w:hAnsi="Times New Roman" w:cs="Times New Roman"/>
            <w:lang w:val="en-GB"/>
          </w:rPr>
          <w:t>-</w:t>
        </w:r>
        <w:r w:rsidRPr="004D279B">
          <w:rPr>
            <w:rStyle w:val="Hyperlink"/>
            <w:rFonts w:ascii="Times New Roman" w:hAnsi="Times New Roman" w:cs="Times New Roman"/>
            <w:lang w:val="en-US"/>
          </w:rPr>
          <w:t>i</w:t>
        </w:r>
        <w:r w:rsidRPr="004D279B">
          <w:rPr>
            <w:rStyle w:val="Hyperlink"/>
            <w:rFonts w:ascii="Times New Roman" w:hAnsi="Times New Roman" w:cs="Times New Roman"/>
            <w:lang w:val="en-GB"/>
          </w:rPr>
          <w:t>-</w:t>
        </w:r>
        <w:r w:rsidRPr="004D279B">
          <w:rPr>
            <w:rStyle w:val="Hyperlink"/>
            <w:rFonts w:ascii="Times New Roman" w:hAnsi="Times New Roman" w:cs="Times New Roman"/>
            <w:lang w:val="en-US"/>
          </w:rPr>
          <w:t>denezhnyh</w:t>
        </w:r>
        <w:r w:rsidRPr="004D279B">
          <w:rPr>
            <w:rStyle w:val="Hyperlink"/>
            <w:rFonts w:ascii="Times New Roman" w:hAnsi="Times New Roman" w:cs="Times New Roman"/>
            <w:lang w:val="en-GB"/>
          </w:rPr>
          <w:t>-</w:t>
        </w:r>
        <w:r w:rsidRPr="004D279B">
          <w:rPr>
            <w:rStyle w:val="Hyperlink"/>
            <w:rFonts w:ascii="Times New Roman" w:hAnsi="Times New Roman" w:cs="Times New Roman"/>
            <w:lang w:val="en-US"/>
          </w:rPr>
          <w:t>potokov</w:t>
        </w:r>
        <w:r w:rsidRPr="004D279B">
          <w:rPr>
            <w:rStyle w:val="Hyperlink"/>
            <w:rFonts w:ascii="Times New Roman" w:hAnsi="Times New Roman" w:cs="Times New Roman"/>
            <w:lang w:val="en-GB"/>
          </w:rPr>
          <w:t>-</w:t>
        </w:r>
        <w:r w:rsidRPr="004D279B">
          <w:rPr>
            <w:rStyle w:val="Hyperlink"/>
            <w:rFonts w:ascii="Times New Roman" w:hAnsi="Times New Roman" w:cs="Times New Roman"/>
            <w:lang w:val="en-US"/>
          </w:rPr>
          <w:t>organizatsii</w:t>
        </w:r>
        <w:r w:rsidRPr="004D279B">
          <w:rPr>
            <w:rStyle w:val="Hyperlink"/>
            <w:rFonts w:ascii="Times New Roman" w:hAnsi="Times New Roman" w:cs="Times New Roman"/>
            <w:lang w:val="en-GB"/>
          </w:rPr>
          <w:t>.</w:t>
        </w:r>
        <w:r w:rsidRPr="004D279B">
          <w:rPr>
            <w:rStyle w:val="Hyperlink"/>
            <w:rFonts w:ascii="Times New Roman" w:hAnsi="Times New Roman" w:cs="Times New Roman"/>
            <w:lang w:val="en-US"/>
          </w:rPr>
          <w:t>pdf</w:t>
        </w:r>
      </w:hyperlink>
      <w:r w:rsidRPr="004D279B">
        <w:rPr>
          <w:rFonts w:ascii="Times New Roman" w:hAnsi="Times New Roman" w:cs="Times New Roman"/>
          <w:lang w:val="en-GB"/>
        </w:rPr>
        <w:t xml:space="preserve"> (11.05.2018)</w:t>
      </w:r>
    </w:p>
  </w:footnote>
  <w:footnote w:id="24">
    <w:p w:rsidR="009A197A" w:rsidRPr="004D279B" w:rsidRDefault="009A197A">
      <w:pPr>
        <w:pStyle w:val="FootnoteText"/>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Международный стандарт финансовой отчетности (</w:t>
      </w:r>
      <w:r w:rsidRPr="004D279B">
        <w:rPr>
          <w:rFonts w:ascii="Times New Roman" w:hAnsi="Times New Roman" w:cs="Times New Roman"/>
          <w:lang w:val="en-US"/>
        </w:rPr>
        <w:t>IAS</w:t>
      </w:r>
      <w:r w:rsidRPr="004D279B">
        <w:rPr>
          <w:rFonts w:ascii="Times New Roman" w:hAnsi="Times New Roman" w:cs="Times New Roman"/>
        </w:rPr>
        <w:t xml:space="preserve">) 7 «Отчет о движении денежных средств» / Совет по МСФО [IFRS Foundation] С.10. – </w:t>
      </w:r>
      <w:r w:rsidRPr="004D279B">
        <w:rPr>
          <w:rFonts w:ascii="Times New Roman" w:hAnsi="Times New Roman" w:cs="Times New Roman"/>
          <w:lang w:val="en-US"/>
        </w:rPr>
        <w:t>URL</w:t>
      </w:r>
      <w:r w:rsidRPr="004D279B">
        <w:rPr>
          <w:rFonts w:ascii="Times New Roman" w:hAnsi="Times New Roman" w:cs="Times New Roman"/>
        </w:rPr>
        <w:t xml:space="preserve">: </w:t>
      </w:r>
      <w:hyperlink r:id="rId14" w:history="1">
        <w:r w:rsidRPr="004D279B">
          <w:rPr>
            <w:rStyle w:val="Hyperlink"/>
            <w:rFonts w:ascii="Times New Roman" w:hAnsi="Times New Roman" w:cs="Times New Roman"/>
            <w:lang w:val="en-US"/>
          </w:rPr>
          <w:t>https</w:t>
        </w:r>
        <w:r w:rsidRPr="004D279B">
          <w:rPr>
            <w:rStyle w:val="Hyperlink"/>
            <w:rFonts w:ascii="Times New Roman" w:hAnsi="Times New Roman" w:cs="Times New Roman"/>
          </w:rPr>
          <w:t>://</w:t>
        </w:r>
        <w:r w:rsidRPr="004D279B">
          <w:rPr>
            <w:rStyle w:val="Hyperlink"/>
            <w:rFonts w:ascii="Times New Roman" w:hAnsi="Times New Roman" w:cs="Times New Roman"/>
            <w:lang w:val="en-US"/>
          </w:rPr>
          <w:t>www</w:t>
        </w:r>
        <w:r w:rsidRPr="004D279B">
          <w:rPr>
            <w:rStyle w:val="Hyperlink"/>
            <w:rFonts w:ascii="Times New Roman" w:hAnsi="Times New Roman" w:cs="Times New Roman"/>
          </w:rPr>
          <w:t>.</w:t>
        </w:r>
        <w:r w:rsidRPr="004D279B">
          <w:rPr>
            <w:rStyle w:val="Hyperlink"/>
            <w:rFonts w:ascii="Times New Roman" w:hAnsi="Times New Roman" w:cs="Times New Roman"/>
            <w:lang w:val="en-US"/>
          </w:rPr>
          <w:t>minfin</w:t>
        </w:r>
        <w:r w:rsidRPr="004D279B">
          <w:rPr>
            <w:rStyle w:val="Hyperlink"/>
            <w:rFonts w:ascii="Times New Roman" w:hAnsi="Times New Roman" w:cs="Times New Roman"/>
          </w:rPr>
          <w:t>.</w:t>
        </w:r>
        <w:r w:rsidRPr="004D279B">
          <w:rPr>
            <w:rStyle w:val="Hyperlink"/>
            <w:rFonts w:ascii="Times New Roman" w:hAnsi="Times New Roman" w:cs="Times New Roman"/>
            <w:lang w:val="en-US"/>
          </w:rPr>
          <w:t>ru</w:t>
        </w:r>
        <w:r w:rsidRPr="004D279B">
          <w:rPr>
            <w:rStyle w:val="Hyperlink"/>
            <w:rFonts w:ascii="Times New Roman" w:hAnsi="Times New Roman" w:cs="Times New Roman"/>
          </w:rPr>
          <w:t>/</w:t>
        </w:r>
        <w:r w:rsidRPr="004D279B">
          <w:rPr>
            <w:rStyle w:val="Hyperlink"/>
            <w:rFonts w:ascii="Times New Roman" w:hAnsi="Times New Roman" w:cs="Times New Roman"/>
            <w:lang w:val="en-US"/>
          </w:rPr>
          <w:t>common</w:t>
        </w:r>
        <w:r w:rsidRPr="004D279B">
          <w:rPr>
            <w:rStyle w:val="Hyperlink"/>
            <w:rFonts w:ascii="Times New Roman" w:hAnsi="Times New Roman" w:cs="Times New Roman"/>
          </w:rPr>
          <w:t>/</w:t>
        </w:r>
        <w:r w:rsidRPr="004D279B">
          <w:rPr>
            <w:rStyle w:val="Hyperlink"/>
            <w:rFonts w:ascii="Times New Roman" w:hAnsi="Times New Roman" w:cs="Times New Roman"/>
            <w:lang w:val="en-US"/>
          </w:rPr>
          <w:t>upload</w:t>
        </w:r>
        <w:r w:rsidRPr="004D279B">
          <w:rPr>
            <w:rStyle w:val="Hyperlink"/>
            <w:rFonts w:ascii="Times New Roman" w:hAnsi="Times New Roman" w:cs="Times New Roman"/>
          </w:rPr>
          <w:t>/</w:t>
        </w:r>
        <w:r w:rsidRPr="004D279B">
          <w:rPr>
            <w:rStyle w:val="Hyperlink"/>
            <w:rFonts w:ascii="Times New Roman" w:hAnsi="Times New Roman" w:cs="Times New Roman"/>
            <w:lang w:val="en-US"/>
          </w:rPr>
          <w:t>library</w:t>
        </w:r>
        <w:r w:rsidRPr="004D279B">
          <w:rPr>
            <w:rStyle w:val="Hyperlink"/>
            <w:rFonts w:ascii="Times New Roman" w:hAnsi="Times New Roman" w:cs="Times New Roman"/>
          </w:rPr>
          <w:t>/2016/03/</w:t>
        </w:r>
        <w:r w:rsidRPr="004D279B">
          <w:rPr>
            <w:rStyle w:val="Hyperlink"/>
            <w:rFonts w:ascii="Times New Roman" w:hAnsi="Times New Roman" w:cs="Times New Roman"/>
            <w:lang w:val="en-US"/>
          </w:rPr>
          <w:t>main</w:t>
        </w:r>
        <w:r w:rsidRPr="004D279B">
          <w:rPr>
            <w:rStyle w:val="Hyperlink"/>
            <w:rFonts w:ascii="Times New Roman" w:hAnsi="Times New Roman" w:cs="Times New Roman"/>
          </w:rPr>
          <w:t>/</w:t>
        </w:r>
        <w:r w:rsidRPr="004D279B">
          <w:rPr>
            <w:rStyle w:val="Hyperlink"/>
            <w:rFonts w:ascii="Times New Roman" w:hAnsi="Times New Roman" w:cs="Times New Roman"/>
            <w:lang w:val="en-US"/>
          </w:rPr>
          <w:t>RU</w:t>
        </w:r>
        <w:r w:rsidRPr="004D279B">
          <w:rPr>
            <w:rStyle w:val="Hyperlink"/>
            <w:rFonts w:ascii="Times New Roman" w:hAnsi="Times New Roman" w:cs="Times New Roman"/>
          </w:rPr>
          <w:t>_</w:t>
        </w:r>
        <w:r w:rsidRPr="004D279B">
          <w:rPr>
            <w:rStyle w:val="Hyperlink"/>
            <w:rFonts w:ascii="Times New Roman" w:hAnsi="Times New Roman" w:cs="Times New Roman"/>
            <w:lang w:val="en-US"/>
          </w:rPr>
          <w:t>BlueBook</w:t>
        </w:r>
        <w:r w:rsidRPr="004D279B">
          <w:rPr>
            <w:rStyle w:val="Hyperlink"/>
            <w:rFonts w:ascii="Times New Roman" w:hAnsi="Times New Roman" w:cs="Times New Roman"/>
          </w:rPr>
          <w:t>_</w:t>
        </w:r>
        <w:r w:rsidRPr="004D279B">
          <w:rPr>
            <w:rStyle w:val="Hyperlink"/>
            <w:rFonts w:ascii="Times New Roman" w:hAnsi="Times New Roman" w:cs="Times New Roman"/>
            <w:lang w:val="en-US"/>
          </w:rPr>
          <w:t>GVT</w:t>
        </w:r>
        <w:r w:rsidRPr="004D279B">
          <w:rPr>
            <w:rStyle w:val="Hyperlink"/>
            <w:rFonts w:ascii="Times New Roman" w:hAnsi="Times New Roman" w:cs="Times New Roman"/>
          </w:rPr>
          <w:t>_2015_</w:t>
        </w:r>
        <w:r w:rsidRPr="004D279B">
          <w:rPr>
            <w:rStyle w:val="Hyperlink"/>
            <w:rFonts w:ascii="Times New Roman" w:hAnsi="Times New Roman" w:cs="Times New Roman"/>
            <w:lang w:val="en-US"/>
          </w:rPr>
          <w:t>IAS</w:t>
        </w:r>
        <w:r w:rsidRPr="004D279B">
          <w:rPr>
            <w:rStyle w:val="Hyperlink"/>
            <w:rFonts w:ascii="Times New Roman" w:hAnsi="Times New Roman" w:cs="Times New Roman"/>
          </w:rPr>
          <w:t>_7.</w:t>
        </w:r>
        <w:r w:rsidRPr="004D279B">
          <w:rPr>
            <w:rStyle w:val="Hyperlink"/>
            <w:rFonts w:ascii="Times New Roman" w:hAnsi="Times New Roman" w:cs="Times New Roman"/>
            <w:lang w:val="en-US"/>
          </w:rPr>
          <w:t>pdf</w:t>
        </w:r>
      </w:hyperlink>
      <w:r w:rsidRPr="004D279B">
        <w:rPr>
          <w:rFonts w:ascii="Times New Roman" w:hAnsi="Times New Roman" w:cs="Times New Roman"/>
        </w:rPr>
        <w:t xml:space="preserve"> (11.05.2018)</w:t>
      </w:r>
    </w:p>
  </w:footnote>
  <w:footnote w:id="25">
    <w:p w:rsidR="009A197A" w:rsidRPr="004D279B" w:rsidRDefault="009A197A">
      <w:pPr>
        <w:pStyle w:val="FootnoteText"/>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lang w:val="en-US"/>
        </w:rPr>
        <w:t xml:space="preserve"> Chapter 6 Cash Flow Statement / </w:t>
      </w:r>
      <w:proofErr w:type="gramStart"/>
      <w:r w:rsidRPr="004D279B">
        <w:rPr>
          <w:rFonts w:ascii="Times New Roman" w:hAnsi="Times New Roman" w:cs="Times New Roman"/>
          <w:lang w:val="en-US"/>
        </w:rPr>
        <w:t>Accountancy :</w:t>
      </w:r>
      <w:proofErr w:type="gramEnd"/>
      <w:r w:rsidRPr="004D279B">
        <w:rPr>
          <w:rFonts w:ascii="Times New Roman" w:hAnsi="Times New Roman" w:cs="Times New Roman"/>
          <w:lang w:val="en-US"/>
        </w:rPr>
        <w:t xml:space="preserve"> Company Accounts and Analysis of Financial Statements. NCERT Books National Council </w:t>
      </w:r>
      <w:proofErr w:type="gramStart"/>
      <w:r w:rsidRPr="004D279B">
        <w:rPr>
          <w:rFonts w:ascii="Times New Roman" w:hAnsi="Times New Roman" w:cs="Times New Roman"/>
          <w:lang w:val="en-US"/>
        </w:rPr>
        <w:t>Of</w:t>
      </w:r>
      <w:proofErr w:type="gramEnd"/>
      <w:r w:rsidRPr="004D279B">
        <w:rPr>
          <w:rFonts w:ascii="Times New Roman" w:hAnsi="Times New Roman" w:cs="Times New Roman"/>
          <w:lang w:val="en-US"/>
        </w:rPr>
        <w:t xml:space="preserve"> Educational Research And Training, 2018. P.248-296. URL</w:t>
      </w:r>
      <w:r w:rsidRPr="004D279B">
        <w:rPr>
          <w:rFonts w:ascii="Times New Roman" w:hAnsi="Times New Roman" w:cs="Times New Roman"/>
        </w:rPr>
        <w:t xml:space="preserve">: </w:t>
      </w:r>
      <w:proofErr w:type="gramStart"/>
      <w:r w:rsidRPr="004D279B">
        <w:rPr>
          <w:rFonts w:ascii="Times New Roman" w:hAnsi="Times New Roman" w:cs="Times New Roman"/>
          <w:lang w:val="en-US"/>
        </w:rPr>
        <w:t>http</w:t>
      </w:r>
      <w:r w:rsidRPr="004D279B">
        <w:rPr>
          <w:rFonts w:ascii="Times New Roman" w:hAnsi="Times New Roman" w:cs="Times New Roman"/>
        </w:rPr>
        <w:t>://</w:t>
      </w:r>
      <w:r w:rsidRPr="004D279B">
        <w:rPr>
          <w:rFonts w:ascii="Times New Roman" w:hAnsi="Times New Roman" w:cs="Times New Roman"/>
          <w:lang w:val="en-US"/>
        </w:rPr>
        <w:t>ncert</w:t>
      </w:r>
      <w:r w:rsidRPr="004D279B">
        <w:rPr>
          <w:rFonts w:ascii="Times New Roman" w:hAnsi="Times New Roman" w:cs="Times New Roman"/>
        </w:rPr>
        <w:t>.</w:t>
      </w:r>
      <w:r w:rsidRPr="004D279B">
        <w:rPr>
          <w:rFonts w:ascii="Times New Roman" w:hAnsi="Times New Roman" w:cs="Times New Roman"/>
          <w:lang w:val="en-US"/>
        </w:rPr>
        <w:t>nic</w:t>
      </w:r>
      <w:r w:rsidRPr="004D279B">
        <w:rPr>
          <w:rFonts w:ascii="Times New Roman" w:hAnsi="Times New Roman" w:cs="Times New Roman"/>
        </w:rPr>
        <w:t>.</w:t>
      </w:r>
      <w:r w:rsidRPr="004D279B">
        <w:rPr>
          <w:rFonts w:ascii="Times New Roman" w:hAnsi="Times New Roman" w:cs="Times New Roman"/>
          <w:lang w:val="en-US"/>
        </w:rPr>
        <w:t>in</w:t>
      </w:r>
      <w:r w:rsidRPr="004D279B">
        <w:rPr>
          <w:rFonts w:ascii="Times New Roman" w:hAnsi="Times New Roman" w:cs="Times New Roman"/>
        </w:rPr>
        <w:t>/</w:t>
      </w:r>
      <w:r w:rsidRPr="004D279B">
        <w:rPr>
          <w:rFonts w:ascii="Times New Roman" w:hAnsi="Times New Roman" w:cs="Times New Roman"/>
          <w:lang w:val="en-US"/>
        </w:rPr>
        <w:t>ncerts</w:t>
      </w:r>
      <w:r w:rsidRPr="004D279B">
        <w:rPr>
          <w:rFonts w:ascii="Times New Roman" w:hAnsi="Times New Roman" w:cs="Times New Roman"/>
        </w:rPr>
        <w:t>/</w:t>
      </w:r>
      <w:r w:rsidRPr="004D279B">
        <w:rPr>
          <w:rFonts w:ascii="Times New Roman" w:hAnsi="Times New Roman" w:cs="Times New Roman"/>
          <w:lang w:val="en-US"/>
        </w:rPr>
        <w:t>l</w:t>
      </w:r>
      <w:r w:rsidRPr="004D279B">
        <w:rPr>
          <w:rFonts w:ascii="Times New Roman" w:hAnsi="Times New Roman" w:cs="Times New Roman"/>
        </w:rPr>
        <w:t>/</w:t>
      </w:r>
      <w:r w:rsidRPr="004D279B">
        <w:rPr>
          <w:rFonts w:ascii="Times New Roman" w:hAnsi="Times New Roman" w:cs="Times New Roman"/>
          <w:lang w:val="en-US"/>
        </w:rPr>
        <w:t>leac</w:t>
      </w:r>
      <w:r w:rsidRPr="004D279B">
        <w:rPr>
          <w:rFonts w:ascii="Times New Roman" w:hAnsi="Times New Roman" w:cs="Times New Roman"/>
        </w:rPr>
        <w:t>206.</w:t>
      </w:r>
      <w:r w:rsidRPr="004D279B">
        <w:rPr>
          <w:rFonts w:ascii="Times New Roman" w:hAnsi="Times New Roman" w:cs="Times New Roman"/>
          <w:lang w:val="en-US"/>
        </w:rPr>
        <w:t>pdf</w:t>
      </w:r>
      <w:r w:rsidRPr="004D279B">
        <w:rPr>
          <w:rFonts w:ascii="Times New Roman" w:hAnsi="Times New Roman" w:cs="Times New Roman"/>
        </w:rPr>
        <w:t xml:space="preserve">  (</w:t>
      </w:r>
      <w:proofErr w:type="gramEnd"/>
      <w:r w:rsidRPr="004D279B">
        <w:rPr>
          <w:rFonts w:ascii="Times New Roman" w:hAnsi="Times New Roman" w:cs="Times New Roman"/>
        </w:rPr>
        <w:t>12.05.2018)</w:t>
      </w:r>
    </w:p>
  </w:footnote>
  <w:footnote w:id="26">
    <w:p w:rsidR="009A197A" w:rsidRPr="004D279B" w:rsidRDefault="009A197A">
      <w:pPr>
        <w:pStyle w:val="FootnoteText"/>
        <w:rPr>
          <w:rFonts w:ascii="Times New Roman" w:hAnsi="Times New Roman" w:cs="Times New Roman"/>
          <w:lang w:val="en-US"/>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Ангеловская А.А. Анализ формирования денежных потоков по МСФО и российским стандартам // Проблемы. Мнения</w:t>
      </w:r>
      <w:r w:rsidRPr="004D279B">
        <w:rPr>
          <w:rFonts w:ascii="Times New Roman" w:hAnsi="Times New Roman" w:cs="Times New Roman"/>
          <w:lang w:val="en-US"/>
        </w:rPr>
        <w:t xml:space="preserve">. </w:t>
      </w:r>
      <w:r w:rsidRPr="004D279B">
        <w:rPr>
          <w:rFonts w:ascii="Times New Roman" w:hAnsi="Times New Roman" w:cs="Times New Roman"/>
        </w:rPr>
        <w:t>Решения</w:t>
      </w:r>
      <w:r w:rsidRPr="004D279B">
        <w:rPr>
          <w:rFonts w:ascii="Times New Roman" w:hAnsi="Times New Roman" w:cs="Times New Roman"/>
          <w:lang w:val="en-US"/>
        </w:rPr>
        <w:t xml:space="preserve">. 2013. 3 (349). </w:t>
      </w:r>
      <w:r w:rsidRPr="004D279B">
        <w:rPr>
          <w:rFonts w:ascii="Times New Roman" w:hAnsi="Times New Roman" w:cs="Times New Roman"/>
        </w:rPr>
        <w:t>С</w:t>
      </w:r>
      <w:r w:rsidRPr="004D279B">
        <w:rPr>
          <w:rFonts w:ascii="Times New Roman" w:hAnsi="Times New Roman" w:cs="Times New Roman"/>
          <w:lang w:val="en-US"/>
        </w:rPr>
        <w:t>.47-51</w:t>
      </w:r>
    </w:p>
  </w:footnote>
  <w:footnote w:id="27">
    <w:p w:rsidR="009A197A" w:rsidRPr="004D279B" w:rsidRDefault="009A197A" w:rsidP="003F5B0C">
      <w:pPr>
        <w:pStyle w:val="FootnoteText"/>
        <w:jc w:val="both"/>
        <w:rPr>
          <w:rFonts w:ascii="Times New Roman" w:hAnsi="Times New Roman" w:cs="Times New Roman"/>
          <w:lang w:val="en-US"/>
        </w:rPr>
      </w:pPr>
      <w:r w:rsidRPr="004D279B">
        <w:rPr>
          <w:rStyle w:val="FootnoteReference"/>
          <w:rFonts w:ascii="Times New Roman" w:hAnsi="Times New Roman" w:cs="Times New Roman"/>
        </w:rPr>
        <w:footnoteRef/>
      </w:r>
      <w:r w:rsidRPr="004D279B">
        <w:rPr>
          <w:rFonts w:ascii="Times New Roman" w:hAnsi="Times New Roman" w:cs="Times New Roman"/>
          <w:lang w:val="en-US"/>
        </w:rPr>
        <w:t xml:space="preserve"> Orpurt S.F. Yoonseok Z. Do Direct Cash Flow Disclosures Help Predict Future Operating Cash Flows and Earnings? // The Accounting Review. 2009. Vol. 84, No. 3, pp. 893–935. URL: </w:t>
      </w:r>
      <w:hyperlink r:id="rId15" w:history="1">
        <w:r w:rsidRPr="004D279B">
          <w:rPr>
            <w:rStyle w:val="Hyperlink"/>
            <w:rFonts w:ascii="Times New Roman" w:hAnsi="Times New Roman" w:cs="Times New Roman"/>
            <w:lang w:val="en-US"/>
          </w:rPr>
          <w:t>http://www.jstor.org/stable/27784198</w:t>
        </w:r>
      </w:hyperlink>
      <w:r w:rsidRPr="004D279B">
        <w:rPr>
          <w:rFonts w:ascii="Times New Roman" w:hAnsi="Times New Roman" w:cs="Times New Roman"/>
          <w:lang w:val="en-US"/>
        </w:rPr>
        <w:t xml:space="preserve"> (12.05.2018)</w:t>
      </w:r>
    </w:p>
  </w:footnote>
  <w:footnote w:id="28">
    <w:p w:rsidR="009A197A" w:rsidRPr="004D279B" w:rsidRDefault="009A197A">
      <w:pPr>
        <w:pStyle w:val="FootnoteText"/>
        <w:rPr>
          <w:rFonts w:ascii="Times New Roman" w:hAnsi="Times New Roman" w:cs="Times New Roman"/>
          <w:lang w:val="en-US"/>
        </w:rPr>
      </w:pPr>
      <w:r w:rsidRPr="004D279B">
        <w:rPr>
          <w:rStyle w:val="FootnoteReference"/>
          <w:rFonts w:ascii="Times New Roman" w:hAnsi="Times New Roman" w:cs="Times New Roman"/>
        </w:rPr>
        <w:footnoteRef/>
      </w:r>
      <w:r w:rsidRPr="004D279B">
        <w:rPr>
          <w:rFonts w:ascii="Times New Roman" w:hAnsi="Times New Roman" w:cs="Times New Roman"/>
          <w:lang w:val="en-US"/>
        </w:rPr>
        <w:t xml:space="preserve"> O. Whitfield Broome. Statement of Cash Flows: Time for Change! // Financial Analysts Journal. 2004. Vol. 60, No. 2, pp. 16-22. URL: http://www.jstor.org/stable/4480552 (12.05.2018)</w:t>
      </w:r>
    </w:p>
  </w:footnote>
  <w:footnote w:id="29">
    <w:p w:rsidR="009A197A" w:rsidRPr="004E6DCE" w:rsidRDefault="009A197A">
      <w:pPr>
        <w:pStyle w:val="FootnoteText"/>
        <w:rPr>
          <w:rFonts w:ascii="Times New Roman" w:hAnsi="Times New Roman" w:cs="Times New Roman"/>
        </w:rPr>
      </w:pPr>
      <w:r w:rsidRPr="000760D6">
        <w:rPr>
          <w:rStyle w:val="FootnoteReference"/>
          <w:rFonts w:ascii="Times New Roman" w:hAnsi="Times New Roman" w:cs="Times New Roman"/>
        </w:rPr>
        <w:footnoteRef/>
      </w:r>
      <w:r w:rsidRPr="000760D6">
        <w:rPr>
          <w:rFonts w:ascii="Times New Roman" w:hAnsi="Times New Roman" w:cs="Times New Roman"/>
          <w:lang w:val="en-US"/>
        </w:rPr>
        <w:t xml:space="preserve"> Giannikos, C.I. Investment in Real Assets and Information Acquisition: the OCE preferences case // Economics </w:t>
      </w:r>
      <w:proofErr w:type="gramStart"/>
      <w:r w:rsidRPr="00A26C7E">
        <w:rPr>
          <w:rFonts w:ascii="Times New Roman" w:hAnsi="Times New Roman" w:cs="Times New Roman"/>
          <w:lang w:val="en-US"/>
        </w:rPr>
        <w:t>Letters ,</w:t>
      </w:r>
      <w:proofErr w:type="gramEnd"/>
      <w:r w:rsidRPr="00A26C7E">
        <w:rPr>
          <w:rFonts w:ascii="Times New Roman" w:hAnsi="Times New Roman" w:cs="Times New Roman"/>
          <w:lang w:val="en-US"/>
        </w:rPr>
        <w:t xml:space="preserve"> 2002. N</w:t>
      </w:r>
      <w:r w:rsidRPr="004E6DCE">
        <w:rPr>
          <w:rFonts w:ascii="Times New Roman" w:hAnsi="Times New Roman" w:cs="Times New Roman"/>
        </w:rPr>
        <w:t xml:space="preserve"> 77 </w:t>
      </w:r>
      <w:r w:rsidRPr="00A26C7E">
        <w:rPr>
          <w:rFonts w:ascii="Times New Roman" w:hAnsi="Times New Roman" w:cs="Times New Roman"/>
          <w:lang w:val="en-US"/>
        </w:rPr>
        <w:t>pp</w:t>
      </w:r>
      <w:r w:rsidRPr="004E6DCE">
        <w:rPr>
          <w:rFonts w:ascii="Times New Roman" w:hAnsi="Times New Roman" w:cs="Times New Roman"/>
        </w:rPr>
        <w:t xml:space="preserve">. 73-78. </w:t>
      </w:r>
      <w:r w:rsidRPr="00A26C7E">
        <w:rPr>
          <w:rFonts w:ascii="Times New Roman" w:hAnsi="Times New Roman" w:cs="Times New Roman"/>
          <w:lang w:val="en-US"/>
        </w:rPr>
        <w:t>Published</w:t>
      </w:r>
      <w:r w:rsidRPr="004E6DCE">
        <w:rPr>
          <w:rFonts w:ascii="Times New Roman" w:hAnsi="Times New Roman" w:cs="Times New Roman"/>
        </w:rPr>
        <w:t xml:space="preserve"> </w:t>
      </w:r>
      <w:r w:rsidRPr="00A26C7E">
        <w:rPr>
          <w:rFonts w:ascii="Times New Roman" w:hAnsi="Times New Roman" w:cs="Times New Roman"/>
          <w:lang w:val="en-US"/>
        </w:rPr>
        <w:t>by</w:t>
      </w:r>
      <w:r w:rsidRPr="004E6DCE">
        <w:rPr>
          <w:rFonts w:ascii="Times New Roman" w:hAnsi="Times New Roman" w:cs="Times New Roman"/>
        </w:rPr>
        <w:t xml:space="preserve"> </w:t>
      </w:r>
      <w:r w:rsidRPr="00A26C7E">
        <w:rPr>
          <w:rFonts w:ascii="Times New Roman" w:hAnsi="Times New Roman" w:cs="Times New Roman"/>
          <w:lang w:val="en-US"/>
        </w:rPr>
        <w:t>Elseiver</w:t>
      </w:r>
      <w:r w:rsidRPr="004E6DCE">
        <w:rPr>
          <w:rFonts w:ascii="Times New Roman" w:hAnsi="Times New Roman" w:cs="Times New Roman"/>
        </w:rPr>
        <w:t xml:space="preserve"> </w:t>
      </w:r>
      <w:r w:rsidRPr="00A26C7E">
        <w:rPr>
          <w:rFonts w:ascii="Times New Roman" w:hAnsi="Times New Roman" w:cs="Times New Roman"/>
          <w:lang w:val="en-US"/>
        </w:rPr>
        <w:t>Science</w:t>
      </w:r>
      <w:r w:rsidRPr="004E6DCE">
        <w:rPr>
          <w:rFonts w:ascii="Times New Roman" w:hAnsi="Times New Roman" w:cs="Times New Roman"/>
        </w:rPr>
        <w:t xml:space="preserve"> </w:t>
      </w:r>
      <w:r w:rsidRPr="00A26C7E">
        <w:rPr>
          <w:rFonts w:ascii="Times New Roman" w:hAnsi="Times New Roman" w:cs="Times New Roman"/>
          <w:lang w:val="en-US"/>
        </w:rPr>
        <w:t>B</w:t>
      </w:r>
      <w:r w:rsidRPr="004E6DCE">
        <w:rPr>
          <w:rFonts w:ascii="Times New Roman" w:hAnsi="Times New Roman" w:cs="Times New Roman"/>
        </w:rPr>
        <w:t>.</w:t>
      </w:r>
      <w:r w:rsidRPr="00A26C7E">
        <w:rPr>
          <w:rFonts w:ascii="Times New Roman" w:hAnsi="Times New Roman" w:cs="Times New Roman"/>
          <w:lang w:val="en-US"/>
        </w:rPr>
        <w:t>V</w:t>
      </w:r>
      <w:r w:rsidRPr="004E6DCE">
        <w:rPr>
          <w:rFonts w:ascii="Times New Roman" w:hAnsi="Times New Roman" w:cs="Times New Roman"/>
        </w:rPr>
        <w:t>.</w:t>
      </w:r>
    </w:p>
  </w:footnote>
  <w:footnote w:id="30">
    <w:p w:rsidR="009A197A" w:rsidRPr="004E6DCE" w:rsidRDefault="009A197A" w:rsidP="00A26C7E">
      <w:pPr>
        <w:pStyle w:val="FootnoteText"/>
        <w:jc w:val="both"/>
        <w:rPr>
          <w:rFonts w:ascii="Times New Roman" w:hAnsi="Times New Roman" w:cs="Times New Roman"/>
          <w:lang w:val="en-GB"/>
        </w:rPr>
      </w:pPr>
      <w:r w:rsidRPr="00A26C7E">
        <w:rPr>
          <w:rStyle w:val="FootnoteReference"/>
          <w:rFonts w:ascii="Times New Roman" w:hAnsi="Times New Roman" w:cs="Times New Roman"/>
        </w:rPr>
        <w:footnoteRef/>
      </w:r>
      <w:r w:rsidRPr="00A26C7E">
        <w:rPr>
          <w:rFonts w:ascii="Times New Roman" w:hAnsi="Times New Roman" w:cs="Times New Roman"/>
        </w:rPr>
        <w:t xml:space="preserve"> </w:t>
      </w:r>
      <w:r w:rsidRPr="00A26C7E">
        <w:rPr>
          <w:rFonts w:ascii="Times New Roman" w:hAnsi="Times New Roman" w:cs="Times New Roman"/>
        </w:rPr>
        <w:t xml:space="preserve">Коростелева М.В. Экономико-математическое моделирование сельскохозяйственной деятельности в условиях риска // Аэкономика: экономика и сельское хозяйство, 2017. </w:t>
      </w:r>
      <w:r w:rsidRPr="004E6DCE">
        <w:rPr>
          <w:rFonts w:ascii="Times New Roman" w:hAnsi="Times New Roman" w:cs="Times New Roman"/>
          <w:lang w:val="en-GB"/>
        </w:rPr>
        <w:t xml:space="preserve">№2 (14). </w:t>
      </w:r>
      <w:r w:rsidRPr="004E6DCE">
        <w:rPr>
          <w:rFonts w:ascii="Times New Roman" w:hAnsi="Times New Roman" w:cs="Times New Roman"/>
          <w:lang w:val="en-GB"/>
        </w:rPr>
        <w:br/>
      </w:r>
      <w:r w:rsidRPr="00A26C7E">
        <w:rPr>
          <w:rFonts w:ascii="Times New Roman" w:hAnsi="Times New Roman" w:cs="Times New Roman"/>
          <w:lang w:val="en-GB"/>
        </w:rPr>
        <w:t>URL</w:t>
      </w:r>
      <w:r w:rsidRPr="004E6DCE">
        <w:rPr>
          <w:rFonts w:ascii="Times New Roman" w:hAnsi="Times New Roman" w:cs="Times New Roman"/>
          <w:lang w:val="en-GB"/>
        </w:rPr>
        <w:t xml:space="preserve">: </w:t>
      </w:r>
      <w:r w:rsidRPr="00A26C7E">
        <w:rPr>
          <w:rFonts w:ascii="Times New Roman" w:hAnsi="Times New Roman" w:cs="Times New Roman"/>
          <w:lang w:val="en-GB"/>
        </w:rPr>
        <w:t>http</w:t>
      </w:r>
      <w:r w:rsidRPr="004E6DCE">
        <w:rPr>
          <w:rFonts w:ascii="Times New Roman" w:hAnsi="Times New Roman" w:cs="Times New Roman"/>
          <w:lang w:val="en-GB"/>
        </w:rPr>
        <w:t>://</w:t>
      </w:r>
      <w:r w:rsidRPr="00A26C7E">
        <w:rPr>
          <w:rFonts w:ascii="Times New Roman" w:hAnsi="Times New Roman" w:cs="Times New Roman"/>
          <w:lang w:val="en-GB"/>
        </w:rPr>
        <w:t>aeconomy</w:t>
      </w:r>
      <w:r w:rsidRPr="004E6DCE">
        <w:rPr>
          <w:rFonts w:ascii="Times New Roman" w:hAnsi="Times New Roman" w:cs="Times New Roman"/>
          <w:lang w:val="en-GB"/>
        </w:rPr>
        <w:t>.</w:t>
      </w:r>
      <w:r w:rsidRPr="00A26C7E">
        <w:rPr>
          <w:rFonts w:ascii="Times New Roman" w:hAnsi="Times New Roman" w:cs="Times New Roman"/>
          <w:lang w:val="en-GB"/>
        </w:rPr>
        <w:t>ru</w:t>
      </w:r>
      <w:r w:rsidRPr="004E6DCE">
        <w:rPr>
          <w:rFonts w:ascii="Times New Roman" w:hAnsi="Times New Roman" w:cs="Times New Roman"/>
          <w:lang w:val="en-GB"/>
        </w:rPr>
        <w:t>/</w:t>
      </w:r>
      <w:r w:rsidRPr="00A26C7E">
        <w:rPr>
          <w:rFonts w:ascii="Times New Roman" w:hAnsi="Times New Roman" w:cs="Times New Roman"/>
          <w:lang w:val="en-GB"/>
        </w:rPr>
        <w:t>science</w:t>
      </w:r>
      <w:r w:rsidRPr="004E6DCE">
        <w:rPr>
          <w:rFonts w:ascii="Times New Roman" w:hAnsi="Times New Roman" w:cs="Times New Roman"/>
          <w:lang w:val="en-GB"/>
        </w:rPr>
        <w:t>/</w:t>
      </w:r>
      <w:r w:rsidRPr="00A26C7E">
        <w:rPr>
          <w:rFonts w:ascii="Times New Roman" w:hAnsi="Times New Roman" w:cs="Times New Roman"/>
          <w:lang w:val="en-GB"/>
        </w:rPr>
        <w:t>economy</w:t>
      </w:r>
      <w:r w:rsidRPr="004E6DCE">
        <w:rPr>
          <w:rFonts w:ascii="Times New Roman" w:hAnsi="Times New Roman" w:cs="Times New Roman"/>
          <w:lang w:val="en-GB"/>
        </w:rPr>
        <w:t>/</w:t>
      </w:r>
      <w:r w:rsidRPr="00A26C7E">
        <w:rPr>
          <w:rFonts w:ascii="Times New Roman" w:hAnsi="Times New Roman" w:cs="Times New Roman"/>
          <w:lang w:val="en-GB"/>
        </w:rPr>
        <w:t>ekonomiko</w:t>
      </w:r>
      <w:r w:rsidRPr="004E6DCE">
        <w:rPr>
          <w:rFonts w:ascii="Times New Roman" w:hAnsi="Times New Roman" w:cs="Times New Roman"/>
          <w:lang w:val="en-GB"/>
        </w:rPr>
        <w:t>-</w:t>
      </w:r>
      <w:r w:rsidRPr="00A26C7E">
        <w:rPr>
          <w:rFonts w:ascii="Times New Roman" w:hAnsi="Times New Roman" w:cs="Times New Roman"/>
          <w:lang w:val="en-GB"/>
        </w:rPr>
        <w:t>matematicheskoe</w:t>
      </w:r>
      <w:r w:rsidRPr="004E6DCE">
        <w:rPr>
          <w:rFonts w:ascii="Times New Roman" w:hAnsi="Times New Roman" w:cs="Times New Roman"/>
          <w:lang w:val="en-GB"/>
        </w:rPr>
        <w:t>-</w:t>
      </w:r>
      <w:r w:rsidRPr="00A26C7E">
        <w:rPr>
          <w:rFonts w:ascii="Times New Roman" w:hAnsi="Times New Roman" w:cs="Times New Roman"/>
          <w:lang w:val="en-GB"/>
        </w:rPr>
        <w:t>modelirov</w:t>
      </w:r>
      <w:r w:rsidRPr="004E6DCE">
        <w:rPr>
          <w:rFonts w:ascii="Times New Roman" w:hAnsi="Times New Roman" w:cs="Times New Roman"/>
          <w:lang w:val="en-GB"/>
        </w:rPr>
        <w:t>/</w:t>
      </w:r>
    </w:p>
  </w:footnote>
  <w:footnote w:id="31">
    <w:p w:rsidR="009A197A" w:rsidRPr="004D279B" w:rsidRDefault="009A197A" w:rsidP="003C0F8D">
      <w:pPr>
        <w:pStyle w:val="FootnoteText"/>
        <w:jc w:val="both"/>
        <w:rPr>
          <w:rFonts w:ascii="Times New Roman" w:hAnsi="Times New Roman" w:cs="Times New Roman"/>
          <w:lang w:val="en-US"/>
        </w:rPr>
      </w:pPr>
      <w:r w:rsidRPr="004D279B">
        <w:rPr>
          <w:rStyle w:val="FootnoteReference"/>
          <w:rFonts w:ascii="Times New Roman" w:hAnsi="Times New Roman" w:cs="Times New Roman"/>
        </w:rPr>
        <w:footnoteRef/>
      </w:r>
      <w:r w:rsidRPr="004D279B">
        <w:rPr>
          <w:rFonts w:ascii="Times New Roman" w:hAnsi="Times New Roman" w:cs="Times New Roman"/>
          <w:lang w:val="en-US"/>
        </w:rPr>
        <w:t xml:space="preserve"> Black, Fischer, and Myron Scholes. "The Pricing of Options and Corporate Liabilities." Journal of Political Economy 81, no. 3 (1973): 637-54. http://www.jstor.org/stable/1831029.</w:t>
      </w:r>
    </w:p>
  </w:footnote>
  <w:footnote w:id="32">
    <w:p w:rsidR="009A197A" w:rsidRPr="004D279B" w:rsidRDefault="009A197A" w:rsidP="003C0F8D">
      <w:pPr>
        <w:pStyle w:val="FootnoteText"/>
        <w:jc w:val="both"/>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Валдайцев С.В. Оценка бизнеса : учеб. – 3-е изд., перераб. и доп. – М. : ТК Велби, Изд-во Проспект, 2008. – 576 с. (стр. 306 – 313)</w:t>
      </w:r>
    </w:p>
  </w:footnote>
  <w:footnote w:id="33">
    <w:p w:rsidR="009A197A" w:rsidRPr="004D279B" w:rsidRDefault="009A197A" w:rsidP="003C0F8D">
      <w:pPr>
        <w:pStyle w:val="FootnoteText"/>
        <w:jc w:val="both"/>
        <w:rPr>
          <w:rFonts w:ascii="Times New Roman" w:hAnsi="Times New Roman" w:cs="Times New Roman"/>
          <w:sz w:val="24"/>
          <w:szCs w:val="24"/>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Круковский А.А. Модель реальных опционов в инвестиционном анализе // Труды ИСА РАН 2007. Т. 30. - Режим доступа: http://www.isa.ru/proceedings/images/documents/2007-30/95-112.pdf</w:t>
      </w:r>
    </w:p>
  </w:footnote>
  <w:footnote w:id="34">
    <w:p w:rsidR="009A197A" w:rsidRPr="004D279B" w:rsidRDefault="009A197A" w:rsidP="00B9628C">
      <w:pPr>
        <w:pStyle w:val="FootnoteText"/>
        <w:jc w:val="both"/>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Здесь и далее операционная прибыль не является синонимом денежного потока. С целью сохранения логики изложения о переходе от операционной прибыли к денежным потокам будет сказано позже.</w:t>
      </w:r>
    </w:p>
  </w:footnote>
  <w:footnote w:id="35">
    <w:p w:rsidR="009A197A" w:rsidRPr="004D279B" w:rsidRDefault="009A197A">
      <w:pPr>
        <w:pStyle w:val="FootnoteText"/>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Категория проектов «Временные ряды» – наименование для графического представления</w:t>
      </w:r>
    </w:p>
  </w:footnote>
  <w:footnote w:id="36">
    <w:p w:rsidR="009A197A" w:rsidRPr="004D279B" w:rsidRDefault="009A197A">
      <w:pPr>
        <w:pStyle w:val="FootnoteText"/>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Категория проектов «Микростатистика»</w:t>
      </w:r>
    </w:p>
  </w:footnote>
  <w:footnote w:id="37">
    <w:p w:rsidR="009A197A" w:rsidRPr="004D279B" w:rsidRDefault="009A197A">
      <w:pPr>
        <w:pStyle w:val="FootnoteText"/>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Категория проектов «Эксперт»</w:t>
      </w:r>
    </w:p>
  </w:footnote>
  <w:footnote w:id="38">
    <w:p w:rsidR="009A197A" w:rsidRPr="004D279B" w:rsidRDefault="009A197A">
      <w:pPr>
        <w:pStyle w:val="FootnoteText"/>
        <w:rPr>
          <w:rFonts w:ascii="Times New Roman" w:hAnsi="Times New Roman" w:cs="Times New Roman"/>
          <w:lang w:val="en-US"/>
        </w:rPr>
      </w:pPr>
      <w:r w:rsidRPr="004D279B">
        <w:rPr>
          <w:rStyle w:val="FootnoteReference"/>
          <w:rFonts w:ascii="Times New Roman" w:hAnsi="Times New Roman" w:cs="Times New Roman"/>
        </w:rPr>
        <w:footnoteRef/>
      </w:r>
      <w:r w:rsidRPr="004D279B">
        <w:rPr>
          <w:rFonts w:ascii="Times New Roman" w:hAnsi="Times New Roman" w:cs="Times New Roman"/>
          <w:lang w:val="en-US"/>
        </w:rPr>
        <w:t xml:space="preserve"> </w:t>
      </w:r>
      <w:r w:rsidRPr="004D279B">
        <w:rPr>
          <w:rFonts w:ascii="Times New Roman" w:hAnsi="Times New Roman" w:cs="Times New Roman"/>
        </w:rPr>
        <w:t>Категория</w:t>
      </w:r>
      <w:r w:rsidRPr="004D279B">
        <w:rPr>
          <w:rFonts w:ascii="Times New Roman" w:hAnsi="Times New Roman" w:cs="Times New Roman"/>
          <w:lang w:val="en-US"/>
        </w:rPr>
        <w:t xml:space="preserve"> </w:t>
      </w:r>
      <w:r w:rsidRPr="004D279B">
        <w:rPr>
          <w:rFonts w:ascii="Times New Roman" w:hAnsi="Times New Roman" w:cs="Times New Roman"/>
        </w:rPr>
        <w:t>проектов</w:t>
      </w:r>
      <w:r w:rsidRPr="004D279B">
        <w:rPr>
          <w:rFonts w:ascii="Times New Roman" w:hAnsi="Times New Roman" w:cs="Times New Roman"/>
          <w:lang w:val="en-US"/>
        </w:rPr>
        <w:t xml:space="preserve"> «</w:t>
      </w:r>
      <w:r w:rsidRPr="004D279B">
        <w:rPr>
          <w:rFonts w:ascii="Times New Roman" w:hAnsi="Times New Roman" w:cs="Times New Roman"/>
        </w:rPr>
        <w:t>Бизнес</w:t>
      </w:r>
      <w:r w:rsidRPr="004D279B">
        <w:rPr>
          <w:rFonts w:ascii="Times New Roman" w:hAnsi="Times New Roman" w:cs="Times New Roman"/>
          <w:lang w:val="en-US"/>
        </w:rPr>
        <w:t>-</w:t>
      </w:r>
      <w:r w:rsidRPr="004D279B">
        <w:rPr>
          <w:rFonts w:ascii="Times New Roman" w:hAnsi="Times New Roman" w:cs="Times New Roman"/>
        </w:rPr>
        <w:t>план</w:t>
      </w:r>
      <w:r w:rsidRPr="004D279B">
        <w:rPr>
          <w:rFonts w:ascii="Times New Roman" w:hAnsi="Times New Roman" w:cs="Times New Roman"/>
          <w:lang w:val="en-GB"/>
        </w:rPr>
        <w:t>»</w:t>
      </w:r>
    </w:p>
  </w:footnote>
  <w:footnote w:id="39">
    <w:p w:rsidR="009A197A" w:rsidRPr="004D279B" w:rsidRDefault="009A197A" w:rsidP="00B9628C">
      <w:pPr>
        <w:pStyle w:val="FootnoteText"/>
        <w:jc w:val="both"/>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lang w:val="en-US"/>
        </w:rPr>
        <w:t xml:space="preserve"> </w:t>
      </w:r>
      <w:bookmarkStart w:id="22" w:name="_Hlk514134541"/>
      <w:r w:rsidRPr="004D279B">
        <w:rPr>
          <w:rFonts w:ascii="Times New Roman" w:hAnsi="Times New Roman" w:cs="Times New Roman"/>
          <w:lang w:val="en-US"/>
        </w:rPr>
        <w:t>Damodaran A. Operating and Net Margins by Industry Sector (Global)/ Data: Current // Damodaran Online. – 2018. [Electronic Resource]. URL</w:t>
      </w:r>
      <w:r w:rsidRPr="00B070B1">
        <w:rPr>
          <w:rFonts w:ascii="Times New Roman" w:hAnsi="Times New Roman" w:cs="Times New Roman"/>
          <w:lang w:val="en-GB"/>
        </w:rPr>
        <w:t xml:space="preserve">: </w:t>
      </w:r>
      <w:hyperlink r:id="rId16" w:history="1">
        <w:r w:rsidRPr="004D279B">
          <w:rPr>
            <w:rStyle w:val="Hyperlink"/>
            <w:rFonts w:ascii="Times New Roman" w:hAnsi="Times New Roman" w:cs="Times New Roman"/>
            <w:lang w:val="en-US"/>
          </w:rPr>
          <w:t>http</w:t>
        </w:r>
        <w:r w:rsidRPr="00B070B1">
          <w:rPr>
            <w:rStyle w:val="Hyperlink"/>
            <w:rFonts w:ascii="Times New Roman" w:hAnsi="Times New Roman" w:cs="Times New Roman"/>
            <w:lang w:val="en-GB"/>
          </w:rPr>
          <w:t>://</w:t>
        </w:r>
        <w:r w:rsidRPr="004D279B">
          <w:rPr>
            <w:rStyle w:val="Hyperlink"/>
            <w:rFonts w:ascii="Times New Roman" w:hAnsi="Times New Roman" w:cs="Times New Roman"/>
            <w:lang w:val="en-US"/>
          </w:rPr>
          <w:t>people</w:t>
        </w:r>
        <w:r w:rsidRPr="00B070B1">
          <w:rPr>
            <w:rStyle w:val="Hyperlink"/>
            <w:rFonts w:ascii="Times New Roman" w:hAnsi="Times New Roman" w:cs="Times New Roman"/>
            <w:lang w:val="en-GB"/>
          </w:rPr>
          <w:t>.</w:t>
        </w:r>
        <w:r w:rsidRPr="004D279B">
          <w:rPr>
            <w:rStyle w:val="Hyperlink"/>
            <w:rFonts w:ascii="Times New Roman" w:hAnsi="Times New Roman" w:cs="Times New Roman"/>
            <w:lang w:val="en-US"/>
          </w:rPr>
          <w:t>stern</w:t>
        </w:r>
        <w:r w:rsidRPr="00B070B1">
          <w:rPr>
            <w:rStyle w:val="Hyperlink"/>
            <w:rFonts w:ascii="Times New Roman" w:hAnsi="Times New Roman" w:cs="Times New Roman"/>
            <w:lang w:val="en-GB"/>
          </w:rPr>
          <w:t>.</w:t>
        </w:r>
        <w:r w:rsidRPr="004D279B">
          <w:rPr>
            <w:rStyle w:val="Hyperlink"/>
            <w:rFonts w:ascii="Times New Roman" w:hAnsi="Times New Roman" w:cs="Times New Roman"/>
            <w:lang w:val="en-US"/>
          </w:rPr>
          <w:t>nyu</w:t>
        </w:r>
        <w:r w:rsidRPr="00B070B1">
          <w:rPr>
            <w:rStyle w:val="Hyperlink"/>
            <w:rFonts w:ascii="Times New Roman" w:hAnsi="Times New Roman" w:cs="Times New Roman"/>
            <w:lang w:val="en-GB"/>
          </w:rPr>
          <w:t>.</w:t>
        </w:r>
        <w:r w:rsidRPr="004D279B">
          <w:rPr>
            <w:rStyle w:val="Hyperlink"/>
            <w:rFonts w:ascii="Times New Roman" w:hAnsi="Times New Roman" w:cs="Times New Roman"/>
            <w:lang w:val="en-US"/>
          </w:rPr>
          <w:t>edu</w:t>
        </w:r>
        <w:r w:rsidRPr="00B070B1">
          <w:rPr>
            <w:rStyle w:val="Hyperlink"/>
            <w:rFonts w:ascii="Times New Roman" w:hAnsi="Times New Roman" w:cs="Times New Roman"/>
            <w:lang w:val="en-GB"/>
          </w:rPr>
          <w:t>/</w:t>
        </w:r>
        <w:r w:rsidRPr="004D279B">
          <w:rPr>
            <w:rStyle w:val="Hyperlink"/>
            <w:rFonts w:ascii="Times New Roman" w:hAnsi="Times New Roman" w:cs="Times New Roman"/>
            <w:lang w:val="en-US"/>
          </w:rPr>
          <w:t>adamodar</w:t>
        </w:r>
        <w:r w:rsidRPr="00B070B1">
          <w:rPr>
            <w:rStyle w:val="Hyperlink"/>
            <w:rFonts w:ascii="Times New Roman" w:hAnsi="Times New Roman" w:cs="Times New Roman"/>
            <w:lang w:val="en-GB"/>
          </w:rPr>
          <w:t>/</w:t>
        </w:r>
        <w:r w:rsidRPr="004D279B">
          <w:rPr>
            <w:rStyle w:val="Hyperlink"/>
            <w:rFonts w:ascii="Times New Roman" w:hAnsi="Times New Roman" w:cs="Times New Roman"/>
            <w:lang w:val="en-US"/>
          </w:rPr>
          <w:t>New</w:t>
        </w:r>
        <w:r w:rsidRPr="00B070B1">
          <w:rPr>
            <w:rStyle w:val="Hyperlink"/>
            <w:rFonts w:ascii="Times New Roman" w:hAnsi="Times New Roman" w:cs="Times New Roman"/>
            <w:lang w:val="en-GB"/>
          </w:rPr>
          <w:t>_</w:t>
        </w:r>
        <w:r w:rsidRPr="004D279B">
          <w:rPr>
            <w:rStyle w:val="Hyperlink"/>
            <w:rFonts w:ascii="Times New Roman" w:hAnsi="Times New Roman" w:cs="Times New Roman"/>
            <w:lang w:val="en-US"/>
          </w:rPr>
          <w:t>Home</w:t>
        </w:r>
        <w:r w:rsidRPr="00B070B1">
          <w:rPr>
            <w:rStyle w:val="Hyperlink"/>
            <w:rFonts w:ascii="Times New Roman" w:hAnsi="Times New Roman" w:cs="Times New Roman"/>
            <w:lang w:val="en-GB"/>
          </w:rPr>
          <w:t>_</w:t>
        </w:r>
        <w:r w:rsidRPr="004D279B">
          <w:rPr>
            <w:rStyle w:val="Hyperlink"/>
            <w:rFonts w:ascii="Times New Roman" w:hAnsi="Times New Roman" w:cs="Times New Roman"/>
            <w:lang w:val="en-US"/>
          </w:rPr>
          <w:t>Page</w:t>
        </w:r>
        <w:r w:rsidRPr="00B070B1">
          <w:rPr>
            <w:rStyle w:val="Hyperlink"/>
            <w:rFonts w:ascii="Times New Roman" w:hAnsi="Times New Roman" w:cs="Times New Roman"/>
            <w:lang w:val="en-GB"/>
          </w:rPr>
          <w:t>/</w:t>
        </w:r>
        <w:r w:rsidRPr="004D279B">
          <w:rPr>
            <w:rStyle w:val="Hyperlink"/>
            <w:rFonts w:ascii="Times New Roman" w:hAnsi="Times New Roman" w:cs="Times New Roman"/>
            <w:lang w:val="en-US"/>
          </w:rPr>
          <w:t>datacurrent</w:t>
        </w:r>
        <w:r w:rsidRPr="00B070B1">
          <w:rPr>
            <w:rStyle w:val="Hyperlink"/>
            <w:rFonts w:ascii="Times New Roman" w:hAnsi="Times New Roman" w:cs="Times New Roman"/>
            <w:lang w:val="en-GB"/>
          </w:rPr>
          <w:t>.</w:t>
        </w:r>
        <w:r w:rsidRPr="004D279B">
          <w:rPr>
            <w:rStyle w:val="Hyperlink"/>
            <w:rFonts w:ascii="Times New Roman" w:hAnsi="Times New Roman" w:cs="Times New Roman"/>
            <w:lang w:val="en-US"/>
          </w:rPr>
          <w:t>html</w:t>
        </w:r>
      </w:hyperlink>
      <w:r w:rsidRPr="00B070B1">
        <w:rPr>
          <w:rFonts w:ascii="Times New Roman" w:hAnsi="Times New Roman" w:cs="Times New Roman"/>
          <w:lang w:val="en-GB"/>
        </w:rPr>
        <w:t xml:space="preserve">. </w:t>
      </w:r>
      <w:r w:rsidRPr="004D279B">
        <w:rPr>
          <w:rFonts w:ascii="Times New Roman" w:hAnsi="Times New Roman" w:cs="Times New Roman"/>
        </w:rPr>
        <w:t>13.05.2018.</w:t>
      </w:r>
      <w:bookmarkEnd w:id="22"/>
    </w:p>
  </w:footnote>
  <w:footnote w:id="40">
    <w:p w:rsidR="009A197A" w:rsidRPr="004D279B" w:rsidRDefault="009A197A">
      <w:pPr>
        <w:pStyle w:val="FootnoteText"/>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Категория проектов «Индексы рентабельности»</w:t>
      </w:r>
    </w:p>
  </w:footnote>
  <w:footnote w:id="41">
    <w:p w:rsidR="009A197A" w:rsidRPr="004D279B" w:rsidRDefault="009A197A">
      <w:pPr>
        <w:pStyle w:val="FootnoteText"/>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С учетом того, что требуется обосновать эффективность данной организации как проекта (например, при слияниях, поглощениях и т.п.)</w:t>
      </w:r>
    </w:p>
  </w:footnote>
  <w:footnote w:id="42">
    <w:p w:rsidR="009A197A" w:rsidRPr="004D279B" w:rsidRDefault="009A197A">
      <w:pPr>
        <w:pStyle w:val="FootnoteText"/>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 xml:space="preserve">Мардас А.Н. и др. О возможностях и методах прогнозирования инновационных процессов // </w:t>
      </w:r>
      <w:r w:rsidRPr="004D279B">
        <w:rPr>
          <w:rFonts w:ascii="Times New Roman" w:hAnsi="Times New Roman" w:cs="Times New Roman"/>
        </w:rPr>
        <w:br/>
        <w:t xml:space="preserve">Известия СПбГЭТУ «ЛЭТИ», 2010 </w:t>
      </w:r>
      <w:r w:rsidRPr="004D279B">
        <w:rPr>
          <w:rFonts w:ascii="Times New Roman" w:hAnsi="Times New Roman" w:cs="Times New Roman"/>
          <w:lang w:val="en-US"/>
        </w:rPr>
        <w:t>N</w:t>
      </w:r>
      <w:r w:rsidRPr="004D279B">
        <w:rPr>
          <w:rFonts w:ascii="Times New Roman" w:hAnsi="Times New Roman" w:cs="Times New Roman"/>
        </w:rPr>
        <w:t xml:space="preserve"> 9. – СПб. </w:t>
      </w:r>
      <w:r w:rsidRPr="004D279B">
        <w:rPr>
          <w:rFonts w:ascii="Times New Roman" w:hAnsi="Times New Roman" w:cs="Times New Roman"/>
          <w:lang w:val="en-GB"/>
        </w:rPr>
        <w:t>C</w:t>
      </w:r>
      <w:r w:rsidRPr="004D279B">
        <w:rPr>
          <w:rFonts w:ascii="Times New Roman" w:hAnsi="Times New Roman" w:cs="Times New Roman"/>
        </w:rPr>
        <w:t xml:space="preserve">.122–129. – </w:t>
      </w:r>
      <w:r w:rsidRPr="004D279B">
        <w:rPr>
          <w:rFonts w:ascii="Times New Roman" w:hAnsi="Times New Roman" w:cs="Times New Roman"/>
        </w:rPr>
        <w:br/>
      </w:r>
      <w:r w:rsidRPr="004D279B">
        <w:rPr>
          <w:rFonts w:ascii="Times New Roman" w:hAnsi="Times New Roman" w:cs="Times New Roman"/>
          <w:lang w:val="en-US"/>
        </w:rPr>
        <w:t>URL</w:t>
      </w:r>
      <w:r w:rsidRPr="004D279B">
        <w:rPr>
          <w:rFonts w:ascii="Times New Roman" w:hAnsi="Times New Roman" w:cs="Times New Roman"/>
        </w:rPr>
        <w:t xml:space="preserve">: </w:t>
      </w:r>
      <w:hyperlink r:id="rId17" w:anchor="7" w:history="1">
        <w:r w:rsidRPr="004D279B">
          <w:rPr>
            <w:rStyle w:val="Hyperlink"/>
            <w:rFonts w:ascii="Times New Roman" w:hAnsi="Times New Roman" w:cs="Times New Roman"/>
            <w:lang w:val="en-US"/>
          </w:rPr>
          <w:t>http</w:t>
        </w:r>
        <w:r w:rsidRPr="004D279B">
          <w:rPr>
            <w:rStyle w:val="Hyperlink"/>
            <w:rFonts w:ascii="Times New Roman" w:hAnsi="Times New Roman" w:cs="Times New Roman"/>
          </w:rPr>
          <w:t>://</w:t>
        </w:r>
        <w:r w:rsidRPr="004D279B">
          <w:rPr>
            <w:rStyle w:val="Hyperlink"/>
            <w:rFonts w:ascii="Times New Roman" w:hAnsi="Times New Roman" w:cs="Times New Roman"/>
            <w:lang w:val="en-US"/>
          </w:rPr>
          <w:t>www</w:t>
        </w:r>
        <w:r w:rsidRPr="004D279B">
          <w:rPr>
            <w:rStyle w:val="Hyperlink"/>
            <w:rFonts w:ascii="Times New Roman" w:hAnsi="Times New Roman" w:cs="Times New Roman"/>
          </w:rPr>
          <w:t>.</w:t>
        </w:r>
        <w:r w:rsidRPr="004D279B">
          <w:rPr>
            <w:rStyle w:val="Hyperlink"/>
            <w:rFonts w:ascii="Times New Roman" w:hAnsi="Times New Roman" w:cs="Times New Roman"/>
            <w:lang w:val="en-US"/>
          </w:rPr>
          <w:t>eltech</w:t>
        </w:r>
        <w:r w:rsidRPr="004D279B">
          <w:rPr>
            <w:rStyle w:val="Hyperlink"/>
            <w:rFonts w:ascii="Times New Roman" w:hAnsi="Times New Roman" w:cs="Times New Roman"/>
          </w:rPr>
          <w:t>.</w:t>
        </w:r>
        <w:r w:rsidRPr="004D279B">
          <w:rPr>
            <w:rStyle w:val="Hyperlink"/>
            <w:rFonts w:ascii="Times New Roman" w:hAnsi="Times New Roman" w:cs="Times New Roman"/>
            <w:lang w:val="en-US"/>
          </w:rPr>
          <w:t>ru</w:t>
        </w:r>
        <w:r w:rsidRPr="004D279B">
          <w:rPr>
            <w:rStyle w:val="Hyperlink"/>
            <w:rFonts w:ascii="Times New Roman" w:hAnsi="Times New Roman" w:cs="Times New Roman"/>
          </w:rPr>
          <w:t>/</w:t>
        </w:r>
        <w:r w:rsidRPr="004D279B">
          <w:rPr>
            <w:rStyle w:val="Hyperlink"/>
            <w:rFonts w:ascii="Times New Roman" w:hAnsi="Times New Roman" w:cs="Times New Roman"/>
            <w:lang w:val="en-US"/>
          </w:rPr>
          <w:t>assets</w:t>
        </w:r>
        <w:r w:rsidRPr="004D279B">
          <w:rPr>
            <w:rStyle w:val="Hyperlink"/>
            <w:rFonts w:ascii="Times New Roman" w:hAnsi="Times New Roman" w:cs="Times New Roman"/>
          </w:rPr>
          <w:t>/</w:t>
        </w:r>
        <w:r w:rsidRPr="004D279B">
          <w:rPr>
            <w:rStyle w:val="Hyperlink"/>
            <w:rFonts w:ascii="Times New Roman" w:hAnsi="Times New Roman" w:cs="Times New Roman"/>
            <w:lang w:val="en-US"/>
          </w:rPr>
          <w:t>files</w:t>
        </w:r>
        <w:r w:rsidRPr="004D279B">
          <w:rPr>
            <w:rStyle w:val="Hyperlink"/>
            <w:rFonts w:ascii="Times New Roman" w:hAnsi="Times New Roman" w:cs="Times New Roman"/>
          </w:rPr>
          <w:t>/</w:t>
        </w:r>
        <w:r w:rsidRPr="004D279B">
          <w:rPr>
            <w:rStyle w:val="Hyperlink"/>
            <w:rFonts w:ascii="Times New Roman" w:hAnsi="Times New Roman" w:cs="Times New Roman"/>
            <w:lang w:val="en-US"/>
          </w:rPr>
          <w:t>university</w:t>
        </w:r>
        <w:r w:rsidRPr="004D279B">
          <w:rPr>
            <w:rStyle w:val="Hyperlink"/>
            <w:rFonts w:ascii="Times New Roman" w:hAnsi="Times New Roman" w:cs="Times New Roman"/>
          </w:rPr>
          <w:t>/</w:t>
        </w:r>
        <w:r w:rsidRPr="004D279B">
          <w:rPr>
            <w:rStyle w:val="Hyperlink"/>
            <w:rFonts w:ascii="Times New Roman" w:hAnsi="Times New Roman" w:cs="Times New Roman"/>
            <w:lang w:val="en-US"/>
          </w:rPr>
          <w:t>izdatelstvo</w:t>
        </w:r>
        <w:r w:rsidRPr="004D279B">
          <w:rPr>
            <w:rStyle w:val="Hyperlink"/>
            <w:rFonts w:ascii="Times New Roman" w:hAnsi="Times New Roman" w:cs="Times New Roman"/>
          </w:rPr>
          <w:t>/</w:t>
        </w:r>
        <w:r w:rsidRPr="004D279B">
          <w:rPr>
            <w:rStyle w:val="Hyperlink"/>
            <w:rFonts w:ascii="Times New Roman" w:hAnsi="Times New Roman" w:cs="Times New Roman"/>
            <w:lang w:val="en-US"/>
          </w:rPr>
          <w:t>izvestiya</w:t>
        </w:r>
        <w:r w:rsidRPr="004D279B">
          <w:rPr>
            <w:rStyle w:val="Hyperlink"/>
            <w:rFonts w:ascii="Times New Roman" w:hAnsi="Times New Roman" w:cs="Times New Roman"/>
          </w:rPr>
          <w:t>-</w:t>
        </w:r>
        <w:r w:rsidRPr="004D279B">
          <w:rPr>
            <w:rStyle w:val="Hyperlink"/>
            <w:rFonts w:ascii="Times New Roman" w:hAnsi="Times New Roman" w:cs="Times New Roman"/>
            <w:lang w:val="en-US"/>
          </w:rPr>
          <w:t>spbgetu</w:t>
        </w:r>
        <w:r w:rsidRPr="004D279B">
          <w:rPr>
            <w:rStyle w:val="Hyperlink"/>
            <w:rFonts w:ascii="Times New Roman" w:hAnsi="Times New Roman" w:cs="Times New Roman"/>
          </w:rPr>
          <w:t>-</w:t>
        </w:r>
        <w:r w:rsidRPr="004D279B">
          <w:rPr>
            <w:rStyle w:val="Hyperlink"/>
            <w:rFonts w:ascii="Times New Roman" w:hAnsi="Times New Roman" w:cs="Times New Roman"/>
            <w:lang w:val="en-US"/>
          </w:rPr>
          <w:t>leti</w:t>
        </w:r>
        <w:r w:rsidRPr="004D279B">
          <w:rPr>
            <w:rStyle w:val="Hyperlink"/>
            <w:rFonts w:ascii="Times New Roman" w:hAnsi="Times New Roman" w:cs="Times New Roman"/>
          </w:rPr>
          <w:t>/2010-09.</w:t>
        </w:r>
        <w:r w:rsidRPr="004D279B">
          <w:rPr>
            <w:rStyle w:val="Hyperlink"/>
            <w:rFonts w:ascii="Times New Roman" w:hAnsi="Times New Roman" w:cs="Times New Roman"/>
            <w:lang w:val="en-US"/>
          </w:rPr>
          <w:t>pdf</w:t>
        </w:r>
        <w:r w:rsidRPr="004D279B">
          <w:rPr>
            <w:rStyle w:val="Hyperlink"/>
            <w:rFonts w:ascii="Times New Roman" w:hAnsi="Times New Roman" w:cs="Times New Roman"/>
          </w:rPr>
          <w:t>#7</w:t>
        </w:r>
      </w:hyperlink>
      <w:r w:rsidRPr="004D279B">
        <w:rPr>
          <w:rFonts w:ascii="Times New Roman" w:hAnsi="Times New Roman" w:cs="Times New Roman"/>
        </w:rPr>
        <w:t xml:space="preserve"> (15.05.2018)</w:t>
      </w:r>
    </w:p>
  </w:footnote>
  <w:footnote w:id="43">
    <w:p w:rsidR="009A197A" w:rsidRPr="004D279B" w:rsidRDefault="009A197A" w:rsidP="00C63382">
      <w:pPr>
        <w:pStyle w:val="FootnoteText"/>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Справку об агентировании морских судов см. в приложении 1 к настоящей работе</w:t>
      </w:r>
    </w:p>
  </w:footnote>
  <w:footnote w:id="44">
    <w:p w:rsidR="009A197A" w:rsidRPr="00B070B1" w:rsidRDefault="009A197A" w:rsidP="00297992">
      <w:pPr>
        <w:pStyle w:val="FootnoteText"/>
        <w:rPr>
          <w:rFonts w:ascii="Times New Roman" w:hAnsi="Times New Roman" w:cs="Times New Roman"/>
          <w:lang w:val="en-US"/>
        </w:rPr>
      </w:pPr>
      <w:r w:rsidRPr="00B070B1">
        <w:rPr>
          <w:rStyle w:val="FootnoteReference"/>
          <w:rFonts w:ascii="Times New Roman" w:hAnsi="Times New Roman" w:cs="Times New Roman"/>
        </w:rPr>
        <w:footnoteRef/>
      </w:r>
      <w:r w:rsidRPr="00B070B1">
        <w:rPr>
          <w:rFonts w:ascii="Times New Roman" w:hAnsi="Times New Roman" w:cs="Times New Roman"/>
          <w:lang w:val="en-US"/>
        </w:rPr>
        <w:t xml:space="preserve"> Bangsmoen, Hans Chr. Kolltveit, Bard Erlingsen Einar Chr. Historic Highlights // WWWorld. 2010. Issue 2. P.17-22. Published by: Wilh. Wilhelmsen Holding ASA, Norway</w:t>
      </w:r>
    </w:p>
  </w:footnote>
  <w:footnote w:id="45">
    <w:p w:rsidR="009A197A" w:rsidRPr="00E11E9F" w:rsidRDefault="009A197A" w:rsidP="00E11E9F">
      <w:pPr>
        <w:adjustRightInd w:val="0"/>
        <w:spacing w:after="0" w:line="240" w:lineRule="auto"/>
        <w:jc w:val="both"/>
        <w:rPr>
          <w:rFonts w:ascii="Times New Roman" w:hAnsi="Times New Roman" w:cs="Times New Roman"/>
          <w:sz w:val="20"/>
          <w:szCs w:val="20"/>
          <w:lang w:val="en-US"/>
        </w:rPr>
      </w:pPr>
      <w:r w:rsidRPr="00297992">
        <w:rPr>
          <w:rStyle w:val="FootnoteReference"/>
          <w:rFonts w:ascii="Times New Roman" w:hAnsi="Times New Roman" w:cs="Times New Roman"/>
          <w:sz w:val="20"/>
          <w:szCs w:val="20"/>
        </w:rPr>
        <w:footnoteRef/>
      </w:r>
      <w:r w:rsidRPr="00297992">
        <w:rPr>
          <w:rFonts w:ascii="Times New Roman" w:hAnsi="Times New Roman" w:cs="Times New Roman"/>
          <w:sz w:val="20"/>
          <w:szCs w:val="20"/>
          <w:lang w:val="en-US"/>
        </w:rPr>
        <w:t xml:space="preserve"> </w:t>
      </w:r>
      <w:r w:rsidRPr="00E11E9F">
        <w:rPr>
          <w:rFonts w:ascii="Times New Roman" w:hAnsi="Times New Roman" w:cs="Times New Roman"/>
          <w:sz w:val="20"/>
          <w:szCs w:val="20"/>
          <w:lang w:val="en-US"/>
        </w:rPr>
        <w:t xml:space="preserve">Governing Elements / Wilh. Wilhelmsen [Electronic Resource] URL: </w:t>
      </w:r>
      <w:hyperlink r:id="rId18" w:history="1">
        <w:r w:rsidRPr="00E11E9F">
          <w:rPr>
            <w:rStyle w:val="Hyperlink"/>
            <w:rFonts w:ascii="Times New Roman" w:hAnsi="Times New Roman" w:cs="Times New Roman"/>
            <w:sz w:val="20"/>
            <w:szCs w:val="20"/>
            <w:lang w:val="en-US"/>
          </w:rPr>
          <w:t>https://gimsportal.wilhelmsen.com/Documents/WWH/Governance/Governing%20elements/Wilhelmsen%20governing%20elements.pdf</w:t>
        </w:r>
      </w:hyperlink>
      <w:r w:rsidRPr="00E11E9F">
        <w:rPr>
          <w:rFonts w:ascii="Times New Roman" w:hAnsi="Times New Roman" w:cs="Times New Roman"/>
          <w:sz w:val="20"/>
          <w:szCs w:val="20"/>
          <w:lang w:val="en-US"/>
        </w:rPr>
        <w:t xml:space="preserve"> (13.04.2018)</w:t>
      </w:r>
    </w:p>
  </w:footnote>
  <w:footnote w:id="46">
    <w:p w:rsidR="009A197A" w:rsidRPr="00E11E9F" w:rsidRDefault="009A197A" w:rsidP="00E11E9F">
      <w:pPr>
        <w:pStyle w:val="FootnoteText"/>
        <w:jc w:val="both"/>
        <w:rPr>
          <w:rFonts w:ascii="Times New Roman" w:hAnsi="Times New Roman" w:cs="Times New Roman"/>
        </w:rPr>
      </w:pPr>
      <w:r w:rsidRPr="00E11E9F">
        <w:rPr>
          <w:rStyle w:val="FootnoteReference"/>
          <w:rFonts w:ascii="Times New Roman" w:hAnsi="Times New Roman" w:cs="Times New Roman"/>
        </w:rPr>
        <w:footnoteRef/>
      </w:r>
      <w:bookmarkStart w:id="30" w:name="OLE_LINK56"/>
      <w:bookmarkStart w:id="31" w:name="OLE_LINK57"/>
      <w:r w:rsidRPr="00E11E9F">
        <w:rPr>
          <w:rFonts w:ascii="Times New Roman" w:hAnsi="Times New Roman" w:cs="Times New Roman"/>
          <w:lang w:val="en-US"/>
        </w:rPr>
        <w:t>Applying I</w:t>
      </w:r>
      <w:r w:rsidRPr="00E11E9F">
        <w:rPr>
          <w:rFonts w:ascii="Times New Roman" w:hAnsi="Times New Roman" w:cs="Times New Roman"/>
          <w:lang w:val="en-GB"/>
        </w:rPr>
        <w:t>nternational Financial Reporting Standards / Alfredson K. et al. 2</w:t>
      </w:r>
      <w:r w:rsidRPr="00E11E9F">
        <w:rPr>
          <w:rFonts w:ascii="Times New Roman" w:hAnsi="Times New Roman" w:cs="Times New Roman"/>
          <w:vertAlign w:val="superscript"/>
          <w:lang w:val="en-GB"/>
        </w:rPr>
        <w:t>nd</w:t>
      </w:r>
      <w:r w:rsidRPr="00E11E9F">
        <w:rPr>
          <w:rFonts w:ascii="Times New Roman" w:hAnsi="Times New Roman" w:cs="Times New Roman"/>
          <w:lang w:val="en-GB"/>
        </w:rPr>
        <w:t xml:space="preserve"> ed. </w:t>
      </w:r>
      <w:r w:rsidRPr="00E11E9F">
        <w:rPr>
          <w:rFonts w:ascii="Times New Roman" w:hAnsi="Times New Roman" w:cs="Times New Roman"/>
        </w:rPr>
        <w:t xml:space="preserve">Ernst and Young. </w:t>
      </w:r>
      <w:r w:rsidRPr="00E11E9F">
        <w:rPr>
          <w:rFonts w:ascii="Times New Roman" w:hAnsi="Times New Roman" w:cs="Times New Roman"/>
        </w:rPr>
        <w:t>- P.710-715.</w:t>
      </w:r>
      <w:bookmarkEnd w:id="30"/>
      <w:bookmarkEnd w:id="31"/>
    </w:p>
  </w:footnote>
  <w:footnote w:id="47">
    <w:p w:rsidR="009A197A" w:rsidRPr="00E11E9F" w:rsidRDefault="009A197A" w:rsidP="00E11E9F">
      <w:pPr>
        <w:pStyle w:val="FootnoteText"/>
        <w:jc w:val="both"/>
        <w:rPr>
          <w:rFonts w:ascii="Times New Roman" w:hAnsi="Times New Roman" w:cs="Times New Roman"/>
        </w:rPr>
      </w:pPr>
      <w:r w:rsidRPr="00E11E9F">
        <w:rPr>
          <w:rStyle w:val="FootnoteReference"/>
          <w:rFonts w:ascii="Times New Roman" w:hAnsi="Times New Roman" w:cs="Times New Roman"/>
        </w:rPr>
        <w:footnoteRef/>
      </w:r>
      <w:r w:rsidRPr="00E11E9F">
        <w:rPr>
          <w:rFonts w:ascii="Times New Roman" w:hAnsi="Times New Roman" w:cs="Times New Roman"/>
        </w:rPr>
        <w:t>Для определения перечня стран со схожим с Россией уровнем экономического развития потребовалось провести вспомогательное исследование на основе данных Всемирного банка, которое было посвящено кластеризации стран мира на основе показателей ВВП и простоты ведения бизнеса.</w:t>
      </w:r>
    </w:p>
  </w:footnote>
  <w:footnote w:id="48">
    <w:p w:rsidR="009A197A" w:rsidRPr="004D279B" w:rsidRDefault="009A197A" w:rsidP="00E11E9F">
      <w:pPr>
        <w:pStyle w:val="FootnoteText"/>
        <w:jc w:val="both"/>
        <w:rPr>
          <w:rFonts w:ascii="Times New Roman" w:hAnsi="Times New Roman" w:cs="Times New Roman"/>
          <w:sz w:val="24"/>
          <w:lang w:val="en-US"/>
        </w:rPr>
      </w:pPr>
      <w:r w:rsidRPr="00E11E9F">
        <w:rPr>
          <w:rStyle w:val="FootnoteReference"/>
          <w:rFonts w:ascii="Times New Roman" w:hAnsi="Times New Roman" w:cs="Times New Roman"/>
        </w:rPr>
        <w:footnoteRef/>
      </w:r>
      <w:r w:rsidRPr="00E11E9F">
        <w:rPr>
          <w:rFonts w:ascii="Times New Roman" w:hAnsi="Times New Roman" w:cs="Times New Roman"/>
          <w:lang w:val="en-GB"/>
        </w:rPr>
        <w:t xml:space="preserve"> </w:t>
      </w:r>
      <w:bookmarkStart w:id="35" w:name="OLE_LINK53"/>
      <w:bookmarkStart w:id="36" w:name="OLE_LINK54"/>
      <w:bookmarkStart w:id="37" w:name="OLE_LINK55"/>
      <w:r w:rsidRPr="00E11E9F">
        <w:rPr>
          <w:rFonts w:ascii="Times New Roman" w:hAnsi="Times New Roman" w:cs="Times New Roman"/>
          <w:lang w:val="en-US"/>
        </w:rPr>
        <w:t xml:space="preserve">World Development Indicators and Doing Business databases // The World Bank Group, 2018. – URL: </w:t>
      </w:r>
      <w:hyperlink r:id="rId19" w:history="1">
        <w:r w:rsidRPr="00E11E9F">
          <w:rPr>
            <w:rStyle w:val="Hyperlink"/>
            <w:rFonts w:ascii="Times New Roman" w:hAnsi="Times New Roman" w:cs="Times New Roman"/>
            <w:lang w:val="en-US"/>
          </w:rPr>
          <w:t>http://databank.worldbank.org/data</w:t>
        </w:r>
      </w:hyperlink>
      <w:r w:rsidRPr="00E11E9F">
        <w:rPr>
          <w:rFonts w:ascii="Times New Roman" w:hAnsi="Times New Roman" w:cs="Times New Roman"/>
          <w:lang w:val="en-US"/>
        </w:rPr>
        <w:t xml:space="preserve"> (14.04.2018)</w:t>
      </w:r>
      <w:bookmarkEnd w:id="35"/>
      <w:bookmarkEnd w:id="36"/>
      <w:bookmarkEnd w:id="37"/>
    </w:p>
  </w:footnote>
  <w:footnote w:id="49">
    <w:p w:rsidR="009A197A" w:rsidRPr="00BC6DA9" w:rsidRDefault="009A197A">
      <w:pPr>
        <w:pStyle w:val="FootnoteText"/>
        <w:rPr>
          <w:rFonts w:ascii="Times New Roman" w:hAnsi="Times New Roman" w:cs="Times New Roman"/>
          <w:lang w:val="en-GB"/>
        </w:rPr>
      </w:pPr>
      <w:r w:rsidRPr="00BC6DA9">
        <w:rPr>
          <w:rStyle w:val="FootnoteReference"/>
          <w:rFonts w:ascii="Times New Roman" w:hAnsi="Times New Roman" w:cs="Times New Roman"/>
        </w:rPr>
        <w:footnoteRef/>
      </w:r>
      <w:r w:rsidRPr="00BC6DA9">
        <w:rPr>
          <w:rFonts w:ascii="Times New Roman" w:hAnsi="Times New Roman" w:cs="Times New Roman"/>
          <w:lang w:val="en-GB"/>
        </w:rPr>
        <w:t xml:space="preserve"> </w:t>
      </w:r>
      <w:r w:rsidRPr="004D279B">
        <w:rPr>
          <w:rFonts w:ascii="Times New Roman" w:hAnsi="Times New Roman" w:cs="Times New Roman"/>
          <w:lang w:val="en-US"/>
        </w:rPr>
        <w:t xml:space="preserve">World Development Indicators and Doing Business databases // The World Bank Group, 2018. – URL: </w:t>
      </w:r>
      <w:hyperlink r:id="rId20" w:history="1">
        <w:r w:rsidRPr="004D279B">
          <w:rPr>
            <w:rStyle w:val="Hyperlink"/>
            <w:rFonts w:ascii="Times New Roman" w:hAnsi="Times New Roman" w:cs="Times New Roman"/>
            <w:lang w:val="en-US"/>
          </w:rPr>
          <w:t>http://databank.worldbank.org/data</w:t>
        </w:r>
      </w:hyperlink>
      <w:r w:rsidRPr="004D279B">
        <w:rPr>
          <w:rFonts w:ascii="Times New Roman" w:hAnsi="Times New Roman" w:cs="Times New Roman"/>
          <w:lang w:val="en-US"/>
        </w:rPr>
        <w:t xml:space="preserve"> (14.04.2018)</w:t>
      </w:r>
    </w:p>
  </w:footnote>
  <w:footnote w:id="50">
    <w:p w:rsidR="009A197A" w:rsidRPr="004D279B" w:rsidRDefault="009A197A" w:rsidP="001D7FB0">
      <w:pPr>
        <w:pStyle w:val="FootnoteText"/>
        <w:rPr>
          <w:rFonts w:ascii="Times New Roman" w:hAnsi="Times New Roman" w:cs="Times New Roman"/>
        </w:rPr>
      </w:pPr>
      <w:r w:rsidRPr="00BC6DA9">
        <w:rPr>
          <w:rStyle w:val="FootnoteReference"/>
          <w:rFonts w:ascii="Times New Roman" w:hAnsi="Times New Roman" w:cs="Times New Roman"/>
        </w:rPr>
        <w:footnoteRef/>
      </w:r>
      <w:r w:rsidRPr="00BC6DA9">
        <w:rPr>
          <w:rFonts w:ascii="Times New Roman" w:hAnsi="Times New Roman" w:cs="Times New Roman"/>
        </w:rPr>
        <w:t xml:space="preserve"> </w:t>
      </w:r>
      <w:r w:rsidRPr="00BC6DA9">
        <w:rPr>
          <w:rFonts w:ascii="Times New Roman" w:hAnsi="Times New Roman" w:cs="Times New Roman"/>
        </w:rPr>
        <w:t>Мардас</w:t>
      </w:r>
      <w:r w:rsidRPr="004D279B">
        <w:rPr>
          <w:rFonts w:ascii="Times New Roman" w:hAnsi="Times New Roman" w:cs="Times New Roman"/>
        </w:rPr>
        <w:t xml:space="preserve"> А.Н. и др. О возможностях и методах прогнозирования инновационных процессов // </w:t>
      </w:r>
      <w:r w:rsidRPr="004D279B">
        <w:rPr>
          <w:rFonts w:ascii="Times New Roman" w:hAnsi="Times New Roman" w:cs="Times New Roman"/>
        </w:rPr>
        <w:br/>
        <w:t xml:space="preserve">Известия СПбГЭТУ «ЛЭТИ», 2010 </w:t>
      </w:r>
      <w:r w:rsidRPr="004D279B">
        <w:rPr>
          <w:rFonts w:ascii="Times New Roman" w:hAnsi="Times New Roman" w:cs="Times New Roman"/>
          <w:lang w:val="en-US"/>
        </w:rPr>
        <w:t>N</w:t>
      </w:r>
      <w:r w:rsidRPr="004D279B">
        <w:rPr>
          <w:rFonts w:ascii="Times New Roman" w:hAnsi="Times New Roman" w:cs="Times New Roman"/>
        </w:rPr>
        <w:t xml:space="preserve"> 9. – СПб. </w:t>
      </w:r>
      <w:r w:rsidRPr="004D279B">
        <w:rPr>
          <w:rFonts w:ascii="Times New Roman" w:hAnsi="Times New Roman" w:cs="Times New Roman"/>
          <w:lang w:val="en-GB"/>
        </w:rPr>
        <w:t>C</w:t>
      </w:r>
      <w:r w:rsidRPr="004D279B">
        <w:rPr>
          <w:rFonts w:ascii="Times New Roman" w:hAnsi="Times New Roman" w:cs="Times New Roman"/>
        </w:rPr>
        <w:t xml:space="preserve">.122–129. – </w:t>
      </w:r>
      <w:r w:rsidRPr="004D279B">
        <w:rPr>
          <w:rFonts w:ascii="Times New Roman" w:hAnsi="Times New Roman" w:cs="Times New Roman"/>
        </w:rPr>
        <w:br/>
      </w:r>
      <w:r w:rsidRPr="004D279B">
        <w:rPr>
          <w:rFonts w:ascii="Times New Roman" w:hAnsi="Times New Roman" w:cs="Times New Roman"/>
          <w:lang w:val="en-US"/>
        </w:rPr>
        <w:t>URL</w:t>
      </w:r>
      <w:r w:rsidRPr="004D279B">
        <w:rPr>
          <w:rFonts w:ascii="Times New Roman" w:hAnsi="Times New Roman" w:cs="Times New Roman"/>
        </w:rPr>
        <w:t xml:space="preserve">: </w:t>
      </w:r>
      <w:hyperlink r:id="rId21" w:anchor="7" w:history="1">
        <w:r w:rsidRPr="004D279B">
          <w:rPr>
            <w:rStyle w:val="Hyperlink"/>
            <w:rFonts w:ascii="Times New Roman" w:hAnsi="Times New Roman" w:cs="Times New Roman"/>
            <w:lang w:val="en-US"/>
          </w:rPr>
          <w:t>http</w:t>
        </w:r>
        <w:r w:rsidRPr="004D279B">
          <w:rPr>
            <w:rStyle w:val="Hyperlink"/>
            <w:rFonts w:ascii="Times New Roman" w:hAnsi="Times New Roman" w:cs="Times New Roman"/>
          </w:rPr>
          <w:t>://</w:t>
        </w:r>
        <w:r w:rsidRPr="004D279B">
          <w:rPr>
            <w:rStyle w:val="Hyperlink"/>
            <w:rFonts w:ascii="Times New Roman" w:hAnsi="Times New Roman" w:cs="Times New Roman"/>
            <w:lang w:val="en-US"/>
          </w:rPr>
          <w:t>www</w:t>
        </w:r>
        <w:r w:rsidRPr="004D279B">
          <w:rPr>
            <w:rStyle w:val="Hyperlink"/>
            <w:rFonts w:ascii="Times New Roman" w:hAnsi="Times New Roman" w:cs="Times New Roman"/>
          </w:rPr>
          <w:t>.</w:t>
        </w:r>
        <w:r w:rsidRPr="004D279B">
          <w:rPr>
            <w:rStyle w:val="Hyperlink"/>
            <w:rFonts w:ascii="Times New Roman" w:hAnsi="Times New Roman" w:cs="Times New Roman"/>
            <w:lang w:val="en-US"/>
          </w:rPr>
          <w:t>eltech</w:t>
        </w:r>
        <w:r w:rsidRPr="004D279B">
          <w:rPr>
            <w:rStyle w:val="Hyperlink"/>
            <w:rFonts w:ascii="Times New Roman" w:hAnsi="Times New Roman" w:cs="Times New Roman"/>
          </w:rPr>
          <w:t>.</w:t>
        </w:r>
        <w:r w:rsidRPr="004D279B">
          <w:rPr>
            <w:rStyle w:val="Hyperlink"/>
            <w:rFonts w:ascii="Times New Roman" w:hAnsi="Times New Roman" w:cs="Times New Roman"/>
            <w:lang w:val="en-US"/>
          </w:rPr>
          <w:t>ru</w:t>
        </w:r>
        <w:r w:rsidRPr="004D279B">
          <w:rPr>
            <w:rStyle w:val="Hyperlink"/>
            <w:rFonts w:ascii="Times New Roman" w:hAnsi="Times New Roman" w:cs="Times New Roman"/>
          </w:rPr>
          <w:t>/</w:t>
        </w:r>
        <w:r w:rsidRPr="004D279B">
          <w:rPr>
            <w:rStyle w:val="Hyperlink"/>
            <w:rFonts w:ascii="Times New Roman" w:hAnsi="Times New Roman" w:cs="Times New Roman"/>
            <w:lang w:val="en-US"/>
          </w:rPr>
          <w:t>assets</w:t>
        </w:r>
        <w:r w:rsidRPr="004D279B">
          <w:rPr>
            <w:rStyle w:val="Hyperlink"/>
            <w:rFonts w:ascii="Times New Roman" w:hAnsi="Times New Roman" w:cs="Times New Roman"/>
          </w:rPr>
          <w:t>/</w:t>
        </w:r>
        <w:r w:rsidRPr="004D279B">
          <w:rPr>
            <w:rStyle w:val="Hyperlink"/>
            <w:rFonts w:ascii="Times New Roman" w:hAnsi="Times New Roman" w:cs="Times New Roman"/>
            <w:lang w:val="en-US"/>
          </w:rPr>
          <w:t>files</w:t>
        </w:r>
        <w:r w:rsidRPr="004D279B">
          <w:rPr>
            <w:rStyle w:val="Hyperlink"/>
            <w:rFonts w:ascii="Times New Roman" w:hAnsi="Times New Roman" w:cs="Times New Roman"/>
          </w:rPr>
          <w:t>/</w:t>
        </w:r>
        <w:r w:rsidRPr="004D279B">
          <w:rPr>
            <w:rStyle w:val="Hyperlink"/>
            <w:rFonts w:ascii="Times New Roman" w:hAnsi="Times New Roman" w:cs="Times New Roman"/>
            <w:lang w:val="en-US"/>
          </w:rPr>
          <w:t>university</w:t>
        </w:r>
        <w:r w:rsidRPr="004D279B">
          <w:rPr>
            <w:rStyle w:val="Hyperlink"/>
            <w:rFonts w:ascii="Times New Roman" w:hAnsi="Times New Roman" w:cs="Times New Roman"/>
          </w:rPr>
          <w:t>/</w:t>
        </w:r>
        <w:r w:rsidRPr="004D279B">
          <w:rPr>
            <w:rStyle w:val="Hyperlink"/>
            <w:rFonts w:ascii="Times New Roman" w:hAnsi="Times New Roman" w:cs="Times New Roman"/>
            <w:lang w:val="en-US"/>
          </w:rPr>
          <w:t>izdatelstvo</w:t>
        </w:r>
        <w:r w:rsidRPr="004D279B">
          <w:rPr>
            <w:rStyle w:val="Hyperlink"/>
            <w:rFonts w:ascii="Times New Roman" w:hAnsi="Times New Roman" w:cs="Times New Roman"/>
          </w:rPr>
          <w:t>/</w:t>
        </w:r>
        <w:r w:rsidRPr="004D279B">
          <w:rPr>
            <w:rStyle w:val="Hyperlink"/>
            <w:rFonts w:ascii="Times New Roman" w:hAnsi="Times New Roman" w:cs="Times New Roman"/>
            <w:lang w:val="en-US"/>
          </w:rPr>
          <w:t>izvestiya</w:t>
        </w:r>
        <w:r w:rsidRPr="004D279B">
          <w:rPr>
            <w:rStyle w:val="Hyperlink"/>
            <w:rFonts w:ascii="Times New Roman" w:hAnsi="Times New Roman" w:cs="Times New Roman"/>
          </w:rPr>
          <w:t>-</w:t>
        </w:r>
        <w:r w:rsidRPr="004D279B">
          <w:rPr>
            <w:rStyle w:val="Hyperlink"/>
            <w:rFonts w:ascii="Times New Roman" w:hAnsi="Times New Roman" w:cs="Times New Roman"/>
            <w:lang w:val="en-US"/>
          </w:rPr>
          <w:t>spbgetu</w:t>
        </w:r>
        <w:r w:rsidRPr="004D279B">
          <w:rPr>
            <w:rStyle w:val="Hyperlink"/>
            <w:rFonts w:ascii="Times New Roman" w:hAnsi="Times New Roman" w:cs="Times New Roman"/>
          </w:rPr>
          <w:t>-</w:t>
        </w:r>
        <w:r w:rsidRPr="004D279B">
          <w:rPr>
            <w:rStyle w:val="Hyperlink"/>
            <w:rFonts w:ascii="Times New Roman" w:hAnsi="Times New Roman" w:cs="Times New Roman"/>
            <w:lang w:val="en-US"/>
          </w:rPr>
          <w:t>leti</w:t>
        </w:r>
        <w:r w:rsidRPr="004D279B">
          <w:rPr>
            <w:rStyle w:val="Hyperlink"/>
            <w:rFonts w:ascii="Times New Roman" w:hAnsi="Times New Roman" w:cs="Times New Roman"/>
          </w:rPr>
          <w:t>/2010-09.</w:t>
        </w:r>
        <w:r w:rsidRPr="004D279B">
          <w:rPr>
            <w:rStyle w:val="Hyperlink"/>
            <w:rFonts w:ascii="Times New Roman" w:hAnsi="Times New Roman" w:cs="Times New Roman"/>
            <w:lang w:val="en-US"/>
          </w:rPr>
          <w:t>pdf</w:t>
        </w:r>
        <w:r w:rsidRPr="004D279B">
          <w:rPr>
            <w:rStyle w:val="Hyperlink"/>
            <w:rFonts w:ascii="Times New Roman" w:hAnsi="Times New Roman" w:cs="Times New Roman"/>
          </w:rPr>
          <w:t>#7</w:t>
        </w:r>
      </w:hyperlink>
      <w:r w:rsidRPr="004D279B">
        <w:rPr>
          <w:rFonts w:ascii="Times New Roman" w:hAnsi="Times New Roman" w:cs="Times New Roman"/>
        </w:rPr>
        <w:t xml:space="preserve"> (15.05.2018)</w:t>
      </w:r>
    </w:p>
  </w:footnote>
  <w:footnote w:id="51">
    <w:p w:rsidR="009A197A" w:rsidRPr="004D279B" w:rsidRDefault="009A197A" w:rsidP="008C0898">
      <w:pPr>
        <w:pStyle w:val="FootnoteText"/>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r w:rsidRPr="004D279B">
        <w:rPr>
          <w:rFonts w:ascii="Times New Roman" w:hAnsi="Times New Roman" w:cs="Times New Roman"/>
        </w:rPr>
        <w:t>Согласно кластеризации, провед</w:t>
      </w:r>
      <w:r>
        <w:rPr>
          <w:rFonts w:ascii="Times New Roman" w:hAnsi="Times New Roman" w:cs="Times New Roman"/>
        </w:rPr>
        <w:t>енной автором – см. примечание</w:t>
      </w:r>
      <w:r w:rsidRPr="004D279B">
        <w:rPr>
          <w:rFonts w:ascii="Times New Roman" w:hAnsi="Times New Roman" w:cs="Times New Roman"/>
        </w:rPr>
        <w:t xml:space="preserve"> выше</w:t>
      </w:r>
    </w:p>
  </w:footnote>
  <w:footnote w:id="52">
    <w:p w:rsidR="009A197A" w:rsidRPr="004D279B" w:rsidRDefault="009A197A" w:rsidP="00E447EC">
      <w:pPr>
        <w:pStyle w:val="FootnoteText"/>
        <w:jc w:val="both"/>
        <w:rPr>
          <w:rFonts w:ascii="Times New Roman" w:hAnsi="Times New Roman" w:cs="Times New Roman"/>
          <w:lang w:val="en-US"/>
        </w:rPr>
      </w:pPr>
      <w:r w:rsidRPr="004D279B">
        <w:rPr>
          <w:rStyle w:val="FootnoteReference"/>
          <w:rFonts w:ascii="Times New Roman" w:hAnsi="Times New Roman" w:cs="Times New Roman"/>
        </w:rPr>
        <w:footnoteRef/>
      </w:r>
      <w:r w:rsidRPr="004D279B">
        <w:rPr>
          <w:rFonts w:ascii="Times New Roman" w:hAnsi="Times New Roman" w:cs="Times New Roman"/>
          <w:lang w:val="en-US"/>
        </w:rPr>
        <w:t xml:space="preserve"> </w:t>
      </w:r>
      <w:bookmarkStart w:id="55" w:name="OLE_LINK50"/>
      <w:bookmarkStart w:id="56" w:name="OLE_LINK51"/>
      <w:bookmarkStart w:id="57" w:name="OLE_LINK52"/>
      <w:r w:rsidRPr="004D279B">
        <w:rPr>
          <w:rFonts w:ascii="Times New Roman" w:hAnsi="Times New Roman" w:cs="Times New Roman"/>
          <w:lang w:val="en-GB"/>
        </w:rPr>
        <w:t>Wilh</w:t>
      </w:r>
      <w:r w:rsidRPr="004D279B">
        <w:rPr>
          <w:rFonts w:ascii="Times New Roman" w:hAnsi="Times New Roman" w:cs="Times New Roman"/>
          <w:lang w:val="en-US"/>
        </w:rPr>
        <w:t xml:space="preserve">. </w:t>
      </w:r>
      <w:r w:rsidRPr="004D279B">
        <w:rPr>
          <w:rFonts w:ascii="Times New Roman" w:hAnsi="Times New Roman" w:cs="Times New Roman"/>
          <w:lang w:val="en-GB"/>
        </w:rPr>
        <w:t>Wilhelmsen</w:t>
      </w:r>
      <w:r w:rsidRPr="004D279B">
        <w:rPr>
          <w:rFonts w:ascii="Times New Roman" w:hAnsi="Times New Roman" w:cs="Times New Roman"/>
          <w:lang w:val="en-US"/>
        </w:rPr>
        <w:t xml:space="preserve"> </w:t>
      </w:r>
      <w:r w:rsidRPr="004D279B">
        <w:rPr>
          <w:rFonts w:ascii="Times New Roman" w:hAnsi="Times New Roman" w:cs="Times New Roman"/>
          <w:lang w:val="en-GB"/>
        </w:rPr>
        <w:t>Holding</w:t>
      </w:r>
      <w:r w:rsidRPr="004D279B">
        <w:rPr>
          <w:rFonts w:ascii="Times New Roman" w:hAnsi="Times New Roman" w:cs="Times New Roman"/>
          <w:lang w:val="en-US"/>
        </w:rPr>
        <w:t xml:space="preserve"> </w:t>
      </w:r>
      <w:r w:rsidRPr="004D279B">
        <w:rPr>
          <w:rFonts w:ascii="Times New Roman" w:hAnsi="Times New Roman" w:cs="Times New Roman"/>
          <w:lang w:val="en-GB"/>
        </w:rPr>
        <w:t>ASA</w:t>
      </w:r>
      <w:r w:rsidRPr="004D279B">
        <w:rPr>
          <w:rFonts w:ascii="Times New Roman" w:hAnsi="Times New Roman" w:cs="Times New Roman"/>
          <w:lang w:val="en-US"/>
        </w:rPr>
        <w:t xml:space="preserve"> (</w:t>
      </w:r>
      <w:r w:rsidRPr="004D279B">
        <w:rPr>
          <w:rFonts w:ascii="Times New Roman" w:hAnsi="Times New Roman" w:cs="Times New Roman"/>
          <w:lang w:val="en-GB"/>
        </w:rPr>
        <w:t>WML</w:t>
      </w:r>
      <w:r w:rsidRPr="004D279B">
        <w:rPr>
          <w:rFonts w:ascii="Times New Roman" w:hAnsi="Times New Roman" w:cs="Times New Roman"/>
          <w:lang w:val="en-US"/>
        </w:rPr>
        <w:t>1.</w:t>
      </w:r>
      <w:r w:rsidRPr="004D279B">
        <w:rPr>
          <w:rFonts w:ascii="Times New Roman" w:hAnsi="Times New Roman" w:cs="Times New Roman"/>
          <w:lang w:val="en-GB"/>
        </w:rPr>
        <w:t>F</w:t>
      </w:r>
      <w:r w:rsidRPr="004D279B">
        <w:rPr>
          <w:rFonts w:ascii="Times New Roman" w:hAnsi="Times New Roman" w:cs="Times New Roman"/>
          <w:lang w:val="en-US"/>
        </w:rPr>
        <w:t xml:space="preserve">) // </w:t>
      </w:r>
      <w:proofErr w:type="gramStart"/>
      <w:r w:rsidRPr="004D279B">
        <w:rPr>
          <w:rFonts w:ascii="Times New Roman" w:hAnsi="Times New Roman" w:cs="Times New Roman"/>
          <w:lang w:val="en-US"/>
        </w:rPr>
        <w:t>Yahoo!Finance</w:t>
      </w:r>
      <w:proofErr w:type="gramEnd"/>
      <w:r w:rsidRPr="004D279B">
        <w:rPr>
          <w:rFonts w:ascii="Times New Roman" w:hAnsi="Times New Roman" w:cs="Times New Roman"/>
          <w:lang w:val="en-US"/>
        </w:rPr>
        <w:t xml:space="preserve"> [Electronic Resource]. – URL: </w:t>
      </w:r>
      <w:hyperlink r:id="rId22" w:history="1">
        <w:r w:rsidRPr="004D279B">
          <w:rPr>
            <w:rStyle w:val="Hyperlink"/>
            <w:rFonts w:ascii="Times New Roman" w:hAnsi="Times New Roman" w:cs="Times New Roman"/>
            <w:lang w:val="en-US"/>
          </w:rPr>
          <w:t>https://finance.yahoo.com/quote/WML1.F?p=WML1.F</w:t>
        </w:r>
      </w:hyperlink>
      <w:r w:rsidRPr="004D279B">
        <w:rPr>
          <w:rFonts w:ascii="Times New Roman" w:hAnsi="Times New Roman" w:cs="Times New Roman"/>
          <w:lang w:val="en-US"/>
        </w:rPr>
        <w:t xml:space="preserve"> (16.04.2018)</w:t>
      </w:r>
      <w:bookmarkEnd w:id="55"/>
      <w:bookmarkEnd w:id="56"/>
      <w:bookmarkEnd w:id="57"/>
    </w:p>
  </w:footnote>
  <w:footnote w:id="53">
    <w:p w:rsidR="009A197A" w:rsidRPr="004D279B" w:rsidRDefault="009A197A" w:rsidP="00ED5AB5">
      <w:pPr>
        <w:pStyle w:val="FootnoteText"/>
        <w:jc w:val="both"/>
        <w:rPr>
          <w:rFonts w:ascii="Times New Roman" w:hAnsi="Times New Roman" w:cs="Times New Roman"/>
          <w:lang w:val="en-GB"/>
        </w:rPr>
      </w:pPr>
      <w:r w:rsidRPr="004D279B">
        <w:rPr>
          <w:rStyle w:val="FootnoteReference"/>
          <w:rFonts w:ascii="Times New Roman" w:hAnsi="Times New Roman" w:cs="Times New Roman"/>
        </w:rPr>
        <w:footnoteRef/>
      </w:r>
      <w:r w:rsidRPr="004D279B">
        <w:rPr>
          <w:rFonts w:ascii="Times New Roman" w:hAnsi="Times New Roman" w:cs="Times New Roman"/>
        </w:rPr>
        <w:t xml:space="preserve"> </w:t>
      </w:r>
      <w:bookmarkStart w:id="60" w:name="OLE_LINK48"/>
      <w:bookmarkStart w:id="61" w:name="OLE_LINK49"/>
      <w:r w:rsidRPr="004D279B">
        <w:rPr>
          <w:rFonts w:ascii="Times New Roman" w:hAnsi="Times New Roman" w:cs="Times New Roman"/>
        </w:rPr>
        <w:t xml:space="preserve">Шеховцова Ю.А. Применение функции временной полезности денег в оценке эффективности инфестиционных проектов // Проблемы современной экономики: Финансово-кредитная Система, 2011, 6. </w:t>
      </w:r>
      <w:r w:rsidRPr="004D279B">
        <w:rPr>
          <w:rFonts w:ascii="Times New Roman" w:hAnsi="Times New Roman" w:cs="Times New Roman"/>
          <w:lang w:val="en-US"/>
        </w:rPr>
        <w:t>URL: https://cyberleninka.ru/article/n/primenenie-funktsii-vremennoy-poleznosti-deneg-v-otsenke-effektivnosti-investitsionnyh-proektov</w:t>
      </w:r>
      <w:r w:rsidRPr="004D279B">
        <w:rPr>
          <w:rFonts w:ascii="Times New Roman" w:hAnsi="Times New Roman" w:cs="Times New Roman"/>
          <w:lang w:val="en-GB"/>
        </w:rPr>
        <w:t xml:space="preserve"> – </w:t>
      </w:r>
      <w:r w:rsidRPr="004D279B">
        <w:rPr>
          <w:rFonts w:ascii="Times New Roman" w:hAnsi="Times New Roman" w:cs="Times New Roman"/>
        </w:rPr>
        <w:t>С</w:t>
      </w:r>
      <w:r w:rsidRPr="004D279B">
        <w:rPr>
          <w:rFonts w:ascii="Times New Roman" w:hAnsi="Times New Roman" w:cs="Times New Roman"/>
          <w:lang w:val="en-GB"/>
        </w:rPr>
        <w:t>.161-164.</w:t>
      </w:r>
      <w:bookmarkEnd w:id="60"/>
      <w:bookmarkEnd w:id="61"/>
    </w:p>
  </w:footnote>
  <w:footnote w:id="54">
    <w:p w:rsidR="009A197A" w:rsidRPr="004D279B" w:rsidRDefault="009A197A">
      <w:pPr>
        <w:pStyle w:val="FootnoteText"/>
        <w:rPr>
          <w:rFonts w:ascii="Times New Roman" w:hAnsi="Times New Roman" w:cs="Times New Roman"/>
        </w:rPr>
      </w:pPr>
      <w:r w:rsidRPr="004D279B">
        <w:rPr>
          <w:rStyle w:val="FootnoteReference"/>
          <w:rFonts w:ascii="Times New Roman" w:hAnsi="Times New Roman" w:cs="Times New Roman"/>
        </w:rPr>
        <w:footnoteRef/>
      </w:r>
      <w:r w:rsidRPr="004D279B">
        <w:rPr>
          <w:rFonts w:ascii="Times New Roman" w:hAnsi="Times New Roman" w:cs="Times New Roman"/>
        </w:rPr>
        <w:t xml:space="preserve">Агентирование морское // Самойлов К. И. Морской словарь. - М.-Л.: Государственное Военно-морское Издательство НКВМФ Союза ССР, 1941. Режим доступа: </w:t>
      </w:r>
      <w:hyperlink r:id="rId23" w:history="1">
        <w:r w:rsidRPr="004D279B">
          <w:rPr>
            <w:rStyle w:val="Hyperlink"/>
            <w:rFonts w:ascii="Times New Roman" w:hAnsi="Times New Roman" w:cs="Times New Roman"/>
          </w:rPr>
          <w:t>https://dic.academic.ru/dic.nsf/sea/91/АГЕНТИРОВАНИЕ</w:t>
        </w:r>
      </w:hyperlink>
      <w:r w:rsidRPr="004D279B">
        <w:rPr>
          <w:rFonts w:ascii="Times New Roman" w:hAnsi="Times New Roman" w:cs="Times New Roman"/>
        </w:rPr>
        <w:t>. - Загл. с экрана (12.12.2017)</w:t>
      </w:r>
    </w:p>
  </w:footnote>
  <w:footnote w:id="55">
    <w:p w:rsidR="009A197A" w:rsidRPr="00D52507" w:rsidRDefault="009A197A" w:rsidP="00D52507">
      <w:pPr>
        <w:pStyle w:val="FootnoteText"/>
        <w:jc w:val="both"/>
        <w:rPr>
          <w:rFonts w:ascii="Times New Roman" w:hAnsi="Times New Roman" w:cs="Times New Roman"/>
          <w:lang w:val="en-US"/>
        </w:rPr>
      </w:pPr>
      <w:r w:rsidRPr="00D52507">
        <w:rPr>
          <w:rStyle w:val="FootnoteReference"/>
          <w:rFonts w:ascii="Times New Roman" w:hAnsi="Times New Roman" w:cs="Times New Roman"/>
        </w:rPr>
        <w:footnoteRef/>
      </w:r>
      <w:r w:rsidRPr="00D52507">
        <w:rPr>
          <w:rFonts w:ascii="Times New Roman" w:hAnsi="Times New Roman" w:cs="Times New Roman"/>
          <w:lang w:val="en-GB"/>
        </w:rPr>
        <w:t xml:space="preserve"> </w:t>
      </w:r>
      <w:r w:rsidRPr="00D52507">
        <w:rPr>
          <w:rFonts w:ascii="Times New Roman" w:hAnsi="Times New Roman" w:cs="Times New Roman"/>
          <w:color w:val="000000" w:themeColor="text1"/>
          <w:lang w:val="en-US"/>
        </w:rPr>
        <w:t>Damodaran</w:t>
      </w:r>
      <w:r w:rsidRPr="00D52507">
        <w:rPr>
          <w:rFonts w:ascii="Times New Roman" w:hAnsi="Times New Roman" w:cs="Times New Roman"/>
          <w:color w:val="000000" w:themeColor="text1"/>
          <w:lang w:val="en-GB"/>
        </w:rPr>
        <w:t xml:space="preserve"> </w:t>
      </w:r>
      <w:r w:rsidRPr="00D52507">
        <w:rPr>
          <w:rFonts w:ascii="Times New Roman" w:hAnsi="Times New Roman" w:cs="Times New Roman"/>
          <w:color w:val="000000" w:themeColor="text1"/>
          <w:lang w:val="en-US"/>
        </w:rPr>
        <w:t>A</w:t>
      </w:r>
      <w:r w:rsidRPr="00D52507">
        <w:rPr>
          <w:rFonts w:ascii="Times New Roman" w:hAnsi="Times New Roman" w:cs="Times New Roman"/>
          <w:color w:val="000000" w:themeColor="text1"/>
          <w:lang w:val="en-GB"/>
        </w:rPr>
        <w:t>.</w:t>
      </w:r>
      <w:r w:rsidRPr="00D52507">
        <w:rPr>
          <w:rFonts w:ascii="Times New Roman" w:hAnsi="Times New Roman" w:cs="Times New Roman"/>
          <w:color w:val="000000" w:themeColor="text1"/>
          <w:lang w:val="en-US"/>
        </w:rPr>
        <w:t xml:space="preserve"> Country Risk: Determinants, Measures and Implications – The 2017 Edition // SSRN, 2017 July, 9. NY</w:t>
      </w:r>
      <w:r w:rsidRPr="00D52507">
        <w:rPr>
          <w:rFonts w:ascii="Times New Roman" w:hAnsi="Times New Roman" w:cs="Times New Roman"/>
          <w:color w:val="000000" w:themeColor="text1"/>
          <w:lang w:val="en-GB"/>
        </w:rPr>
        <w:t xml:space="preserve"> </w:t>
      </w:r>
      <w:r w:rsidRPr="00D52507">
        <w:rPr>
          <w:rFonts w:ascii="Times New Roman" w:hAnsi="Times New Roman" w:cs="Times New Roman"/>
          <w:color w:val="000000" w:themeColor="text1"/>
          <w:lang w:val="en-US"/>
        </w:rPr>
        <w:t>University</w:t>
      </w:r>
      <w:r w:rsidRPr="00D52507">
        <w:rPr>
          <w:rFonts w:ascii="Times New Roman" w:hAnsi="Times New Roman" w:cs="Times New Roman"/>
          <w:color w:val="000000" w:themeColor="text1"/>
          <w:lang w:val="en-GB"/>
        </w:rPr>
        <w:t xml:space="preserve"> – </w:t>
      </w:r>
      <w:r w:rsidRPr="00D52507">
        <w:rPr>
          <w:rFonts w:ascii="Times New Roman" w:hAnsi="Times New Roman" w:cs="Times New Roman"/>
          <w:color w:val="000000" w:themeColor="text1"/>
          <w:lang w:val="en-US"/>
        </w:rPr>
        <w:t>Stern</w:t>
      </w:r>
      <w:r w:rsidRPr="00D52507">
        <w:rPr>
          <w:rFonts w:ascii="Times New Roman" w:hAnsi="Times New Roman" w:cs="Times New Roman"/>
          <w:color w:val="000000" w:themeColor="text1"/>
          <w:lang w:val="en-GB"/>
        </w:rPr>
        <w:t xml:space="preserve"> </w:t>
      </w:r>
      <w:r w:rsidRPr="00D52507">
        <w:rPr>
          <w:rFonts w:ascii="Times New Roman" w:hAnsi="Times New Roman" w:cs="Times New Roman"/>
          <w:color w:val="000000" w:themeColor="text1"/>
          <w:lang w:val="en-US"/>
        </w:rPr>
        <w:t>School</w:t>
      </w:r>
      <w:r w:rsidRPr="00D52507">
        <w:rPr>
          <w:rFonts w:ascii="Times New Roman" w:hAnsi="Times New Roman" w:cs="Times New Roman"/>
          <w:color w:val="000000" w:themeColor="text1"/>
          <w:lang w:val="en-GB"/>
        </w:rPr>
        <w:t xml:space="preserve"> </w:t>
      </w:r>
      <w:r w:rsidRPr="00D52507">
        <w:rPr>
          <w:rFonts w:ascii="Times New Roman" w:hAnsi="Times New Roman" w:cs="Times New Roman"/>
          <w:color w:val="000000" w:themeColor="text1"/>
          <w:lang w:val="en-US"/>
        </w:rPr>
        <w:t>of</w:t>
      </w:r>
      <w:r w:rsidRPr="00D52507">
        <w:rPr>
          <w:rFonts w:ascii="Times New Roman" w:hAnsi="Times New Roman" w:cs="Times New Roman"/>
          <w:color w:val="000000" w:themeColor="text1"/>
          <w:lang w:val="en-GB"/>
        </w:rPr>
        <w:t xml:space="preserve"> </w:t>
      </w:r>
      <w:r w:rsidRPr="00D52507">
        <w:rPr>
          <w:rFonts w:ascii="Times New Roman" w:hAnsi="Times New Roman" w:cs="Times New Roman"/>
          <w:color w:val="000000" w:themeColor="text1"/>
          <w:lang w:val="en-US"/>
        </w:rPr>
        <w:t>Business</w:t>
      </w:r>
      <w:r w:rsidRPr="00D52507">
        <w:rPr>
          <w:rFonts w:ascii="Times New Roman" w:hAnsi="Times New Roman" w:cs="Times New Roman"/>
          <w:color w:val="000000" w:themeColor="text1"/>
          <w:lang w:val="en-GB"/>
        </w:rPr>
        <w:t xml:space="preserve">. P.100. </w:t>
      </w:r>
      <w:r w:rsidRPr="00D52507">
        <w:rPr>
          <w:rFonts w:ascii="Times New Roman" w:hAnsi="Times New Roman" w:cs="Times New Roman"/>
          <w:color w:val="000000" w:themeColor="text1"/>
          <w:lang w:val="en-US"/>
        </w:rPr>
        <w:t>URL</w:t>
      </w:r>
      <w:r w:rsidRPr="00D52507">
        <w:rPr>
          <w:rFonts w:ascii="Times New Roman" w:hAnsi="Times New Roman" w:cs="Times New Roman"/>
          <w:color w:val="000000" w:themeColor="text1"/>
          <w:lang w:val="en-GB"/>
        </w:rPr>
        <w:t xml:space="preserve">: </w:t>
      </w:r>
      <w:hyperlink r:id="rId24" w:history="1">
        <w:r w:rsidRPr="00D52507">
          <w:rPr>
            <w:rStyle w:val="Hyperlink"/>
            <w:rFonts w:ascii="Times New Roman" w:hAnsi="Times New Roman" w:cs="Times New Roman"/>
            <w:lang w:val="en-GB"/>
          </w:rPr>
          <w:t>https://papers.ssrn.com/sol3/papers.cfm?abstract_id=3000499</w:t>
        </w:r>
      </w:hyperlink>
      <w:r w:rsidRPr="00D52507">
        <w:rPr>
          <w:rFonts w:ascii="Times New Roman" w:hAnsi="Times New Roman" w:cs="Times New Roman"/>
          <w:color w:val="000000" w:themeColor="text1"/>
          <w:lang w:val="en-GB"/>
        </w:rPr>
        <w:t xml:space="preserve"> </w:t>
      </w:r>
      <w:r w:rsidRPr="00D52507">
        <w:rPr>
          <w:rFonts w:ascii="Times New Roman" w:hAnsi="Times New Roman" w:cs="Times New Roman"/>
          <w:color w:val="000000" w:themeColor="text1"/>
          <w:lang w:val="en-US"/>
        </w:rPr>
        <w:t>(14.05.2018)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2014737"/>
      <w:docPartObj>
        <w:docPartGallery w:val="Page Numbers (Top of Page)"/>
        <w:docPartUnique/>
      </w:docPartObj>
    </w:sdtPr>
    <w:sdtEndPr>
      <w:rPr>
        <w:rFonts w:ascii="Times New Roman" w:hAnsi="Times New Roman" w:cs="Times New Roman"/>
        <w:noProof/>
        <w:sz w:val="24"/>
        <w:szCs w:val="24"/>
      </w:rPr>
    </w:sdtEndPr>
    <w:sdtContent>
      <w:p w:rsidR="009A197A" w:rsidRPr="00F109EF" w:rsidRDefault="009A197A">
        <w:pPr>
          <w:pStyle w:val="Header"/>
          <w:jc w:val="right"/>
          <w:rPr>
            <w:rFonts w:ascii="Times New Roman" w:hAnsi="Times New Roman" w:cs="Times New Roman"/>
            <w:sz w:val="24"/>
            <w:szCs w:val="24"/>
          </w:rPr>
        </w:pPr>
        <w:r w:rsidRPr="00F109EF">
          <w:rPr>
            <w:rFonts w:ascii="Times New Roman" w:hAnsi="Times New Roman" w:cs="Times New Roman"/>
            <w:sz w:val="24"/>
            <w:szCs w:val="24"/>
          </w:rPr>
          <w:fldChar w:fldCharType="begin"/>
        </w:r>
        <w:r w:rsidRPr="00F109EF">
          <w:rPr>
            <w:rFonts w:ascii="Times New Roman" w:hAnsi="Times New Roman" w:cs="Times New Roman"/>
            <w:sz w:val="24"/>
            <w:szCs w:val="24"/>
          </w:rPr>
          <w:instrText xml:space="preserve"> PAGE   \* MERGEFORMAT </w:instrText>
        </w:r>
        <w:r w:rsidRPr="00F109EF">
          <w:rPr>
            <w:rFonts w:ascii="Times New Roman" w:hAnsi="Times New Roman" w:cs="Times New Roman"/>
            <w:sz w:val="24"/>
            <w:szCs w:val="24"/>
          </w:rPr>
          <w:fldChar w:fldCharType="separate"/>
        </w:r>
        <w:r w:rsidR="00DB7142">
          <w:rPr>
            <w:rFonts w:ascii="Times New Roman" w:hAnsi="Times New Roman" w:cs="Times New Roman"/>
            <w:noProof/>
            <w:sz w:val="24"/>
            <w:szCs w:val="24"/>
          </w:rPr>
          <w:t>70</w:t>
        </w:r>
        <w:r w:rsidRPr="00F109EF">
          <w:rPr>
            <w:rFonts w:ascii="Times New Roman" w:hAnsi="Times New Roman" w:cs="Times New Roman"/>
            <w:noProof/>
            <w:sz w:val="24"/>
            <w:szCs w:val="24"/>
          </w:rPr>
          <w:fldChar w:fldCharType="end"/>
        </w:r>
      </w:p>
    </w:sdtContent>
  </w:sdt>
  <w:p w:rsidR="009A197A" w:rsidRDefault="009A197A" w:rsidP="00D34C17">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E7797"/>
    <w:multiLevelType w:val="hybridMultilevel"/>
    <w:tmpl w:val="5D52A49E"/>
    <w:lvl w:ilvl="0" w:tplc="27426C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7CB142D"/>
    <w:multiLevelType w:val="hybridMultilevel"/>
    <w:tmpl w:val="7F42ABAA"/>
    <w:lvl w:ilvl="0" w:tplc="36AA9F7A">
      <w:start w:val="1"/>
      <w:numFmt w:val="bullet"/>
      <w:lvlText w:val=""/>
      <w:lvlJc w:val="left"/>
      <w:pPr>
        <w:tabs>
          <w:tab w:val="num" w:pos="720"/>
        </w:tabs>
        <w:ind w:left="720" w:hanging="360"/>
      </w:pPr>
      <w:rPr>
        <w:rFonts w:ascii="Wingdings" w:hAnsi="Wingdings" w:hint="default"/>
      </w:rPr>
    </w:lvl>
    <w:lvl w:ilvl="1" w:tplc="A9243E0E">
      <w:start w:val="1"/>
      <w:numFmt w:val="bullet"/>
      <w:lvlText w:val=""/>
      <w:lvlJc w:val="left"/>
      <w:pPr>
        <w:tabs>
          <w:tab w:val="num" w:pos="1440"/>
        </w:tabs>
        <w:ind w:left="1440" w:hanging="360"/>
      </w:pPr>
      <w:rPr>
        <w:rFonts w:ascii="Wingdings" w:hAnsi="Wingdings" w:hint="default"/>
      </w:rPr>
    </w:lvl>
    <w:lvl w:ilvl="2" w:tplc="FE00F3E8" w:tentative="1">
      <w:start w:val="1"/>
      <w:numFmt w:val="bullet"/>
      <w:lvlText w:val=""/>
      <w:lvlJc w:val="left"/>
      <w:pPr>
        <w:tabs>
          <w:tab w:val="num" w:pos="2160"/>
        </w:tabs>
        <w:ind w:left="2160" w:hanging="360"/>
      </w:pPr>
      <w:rPr>
        <w:rFonts w:ascii="Wingdings" w:hAnsi="Wingdings" w:hint="default"/>
      </w:rPr>
    </w:lvl>
    <w:lvl w:ilvl="3" w:tplc="C346DB4E" w:tentative="1">
      <w:start w:val="1"/>
      <w:numFmt w:val="bullet"/>
      <w:lvlText w:val=""/>
      <w:lvlJc w:val="left"/>
      <w:pPr>
        <w:tabs>
          <w:tab w:val="num" w:pos="2880"/>
        </w:tabs>
        <w:ind w:left="2880" w:hanging="360"/>
      </w:pPr>
      <w:rPr>
        <w:rFonts w:ascii="Wingdings" w:hAnsi="Wingdings" w:hint="default"/>
      </w:rPr>
    </w:lvl>
    <w:lvl w:ilvl="4" w:tplc="E0ACDA02" w:tentative="1">
      <w:start w:val="1"/>
      <w:numFmt w:val="bullet"/>
      <w:lvlText w:val=""/>
      <w:lvlJc w:val="left"/>
      <w:pPr>
        <w:tabs>
          <w:tab w:val="num" w:pos="3600"/>
        </w:tabs>
        <w:ind w:left="3600" w:hanging="360"/>
      </w:pPr>
      <w:rPr>
        <w:rFonts w:ascii="Wingdings" w:hAnsi="Wingdings" w:hint="default"/>
      </w:rPr>
    </w:lvl>
    <w:lvl w:ilvl="5" w:tplc="FA44CC44" w:tentative="1">
      <w:start w:val="1"/>
      <w:numFmt w:val="bullet"/>
      <w:lvlText w:val=""/>
      <w:lvlJc w:val="left"/>
      <w:pPr>
        <w:tabs>
          <w:tab w:val="num" w:pos="4320"/>
        </w:tabs>
        <w:ind w:left="4320" w:hanging="360"/>
      </w:pPr>
      <w:rPr>
        <w:rFonts w:ascii="Wingdings" w:hAnsi="Wingdings" w:hint="default"/>
      </w:rPr>
    </w:lvl>
    <w:lvl w:ilvl="6" w:tplc="DAFC9C40" w:tentative="1">
      <w:start w:val="1"/>
      <w:numFmt w:val="bullet"/>
      <w:lvlText w:val=""/>
      <w:lvlJc w:val="left"/>
      <w:pPr>
        <w:tabs>
          <w:tab w:val="num" w:pos="5040"/>
        </w:tabs>
        <w:ind w:left="5040" w:hanging="360"/>
      </w:pPr>
      <w:rPr>
        <w:rFonts w:ascii="Wingdings" w:hAnsi="Wingdings" w:hint="default"/>
      </w:rPr>
    </w:lvl>
    <w:lvl w:ilvl="7" w:tplc="DAD26894" w:tentative="1">
      <w:start w:val="1"/>
      <w:numFmt w:val="bullet"/>
      <w:lvlText w:val=""/>
      <w:lvlJc w:val="left"/>
      <w:pPr>
        <w:tabs>
          <w:tab w:val="num" w:pos="5760"/>
        </w:tabs>
        <w:ind w:left="5760" w:hanging="360"/>
      </w:pPr>
      <w:rPr>
        <w:rFonts w:ascii="Wingdings" w:hAnsi="Wingdings" w:hint="default"/>
      </w:rPr>
    </w:lvl>
    <w:lvl w:ilvl="8" w:tplc="7B027776"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A5043F"/>
    <w:multiLevelType w:val="hybridMultilevel"/>
    <w:tmpl w:val="43B4CC4A"/>
    <w:lvl w:ilvl="0" w:tplc="412A78A6">
      <w:start w:val="1"/>
      <w:numFmt w:val="bullet"/>
      <w:lvlText w:val=""/>
      <w:lvlJc w:val="left"/>
      <w:pPr>
        <w:ind w:left="1429"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765AD4"/>
    <w:multiLevelType w:val="hybridMultilevel"/>
    <w:tmpl w:val="878ECF7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 w15:restartNumberingAfterBreak="0">
    <w:nsid w:val="1AF01B54"/>
    <w:multiLevelType w:val="hybridMultilevel"/>
    <w:tmpl w:val="51AEF506"/>
    <w:lvl w:ilvl="0" w:tplc="27426C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E1949AD"/>
    <w:multiLevelType w:val="hybridMultilevel"/>
    <w:tmpl w:val="52C48D50"/>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02B52F0"/>
    <w:multiLevelType w:val="hybridMultilevel"/>
    <w:tmpl w:val="EDC64C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02B5741"/>
    <w:multiLevelType w:val="hybridMultilevel"/>
    <w:tmpl w:val="63F08C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AB45B4A"/>
    <w:multiLevelType w:val="hybridMultilevel"/>
    <w:tmpl w:val="2964588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3B642D42"/>
    <w:multiLevelType w:val="hybridMultilevel"/>
    <w:tmpl w:val="D0086740"/>
    <w:lvl w:ilvl="0" w:tplc="27426C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D6877F8"/>
    <w:multiLevelType w:val="hybridMultilevel"/>
    <w:tmpl w:val="71449B80"/>
    <w:lvl w:ilvl="0" w:tplc="412A78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41563B06"/>
    <w:multiLevelType w:val="hybridMultilevel"/>
    <w:tmpl w:val="12F6DE0C"/>
    <w:lvl w:ilvl="0" w:tplc="FB08E8CA">
      <w:start w:val="1"/>
      <w:numFmt w:val="bullet"/>
      <w:lvlText w:val=" "/>
      <w:lvlJc w:val="left"/>
      <w:pPr>
        <w:tabs>
          <w:tab w:val="num" w:pos="720"/>
        </w:tabs>
        <w:ind w:left="720" w:hanging="360"/>
      </w:pPr>
      <w:rPr>
        <w:rFonts w:ascii="Calibri" w:hAnsi="Calibri" w:hint="default"/>
      </w:rPr>
    </w:lvl>
    <w:lvl w:ilvl="1" w:tplc="237CB4EE" w:tentative="1">
      <w:start w:val="1"/>
      <w:numFmt w:val="bullet"/>
      <w:lvlText w:val=" "/>
      <w:lvlJc w:val="left"/>
      <w:pPr>
        <w:tabs>
          <w:tab w:val="num" w:pos="1440"/>
        </w:tabs>
        <w:ind w:left="1440" w:hanging="360"/>
      </w:pPr>
      <w:rPr>
        <w:rFonts w:ascii="Calibri" w:hAnsi="Calibri" w:hint="default"/>
      </w:rPr>
    </w:lvl>
    <w:lvl w:ilvl="2" w:tplc="8CB20D10" w:tentative="1">
      <w:start w:val="1"/>
      <w:numFmt w:val="bullet"/>
      <w:lvlText w:val=" "/>
      <w:lvlJc w:val="left"/>
      <w:pPr>
        <w:tabs>
          <w:tab w:val="num" w:pos="2160"/>
        </w:tabs>
        <w:ind w:left="2160" w:hanging="360"/>
      </w:pPr>
      <w:rPr>
        <w:rFonts w:ascii="Calibri" w:hAnsi="Calibri" w:hint="default"/>
      </w:rPr>
    </w:lvl>
    <w:lvl w:ilvl="3" w:tplc="70AA9E44" w:tentative="1">
      <w:start w:val="1"/>
      <w:numFmt w:val="bullet"/>
      <w:lvlText w:val=" "/>
      <w:lvlJc w:val="left"/>
      <w:pPr>
        <w:tabs>
          <w:tab w:val="num" w:pos="2880"/>
        </w:tabs>
        <w:ind w:left="2880" w:hanging="360"/>
      </w:pPr>
      <w:rPr>
        <w:rFonts w:ascii="Calibri" w:hAnsi="Calibri" w:hint="default"/>
      </w:rPr>
    </w:lvl>
    <w:lvl w:ilvl="4" w:tplc="0DE8D1E4" w:tentative="1">
      <w:start w:val="1"/>
      <w:numFmt w:val="bullet"/>
      <w:lvlText w:val=" "/>
      <w:lvlJc w:val="left"/>
      <w:pPr>
        <w:tabs>
          <w:tab w:val="num" w:pos="3600"/>
        </w:tabs>
        <w:ind w:left="3600" w:hanging="360"/>
      </w:pPr>
      <w:rPr>
        <w:rFonts w:ascii="Calibri" w:hAnsi="Calibri" w:hint="default"/>
      </w:rPr>
    </w:lvl>
    <w:lvl w:ilvl="5" w:tplc="B426C2F0" w:tentative="1">
      <w:start w:val="1"/>
      <w:numFmt w:val="bullet"/>
      <w:lvlText w:val=" "/>
      <w:lvlJc w:val="left"/>
      <w:pPr>
        <w:tabs>
          <w:tab w:val="num" w:pos="4320"/>
        </w:tabs>
        <w:ind w:left="4320" w:hanging="360"/>
      </w:pPr>
      <w:rPr>
        <w:rFonts w:ascii="Calibri" w:hAnsi="Calibri" w:hint="default"/>
      </w:rPr>
    </w:lvl>
    <w:lvl w:ilvl="6" w:tplc="EB5CE9E6" w:tentative="1">
      <w:start w:val="1"/>
      <w:numFmt w:val="bullet"/>
      <w:lvlText w:val=" "/>
      <w:lvlJc w:val="left"/>
      <w:pPr>
        <w:tabs>
          <w:tab w:val="num" w:pos="5040"/>
        </w:tabs>
        <w:ind w:left="5040" w:hanging="360"/>
      </w:pPr>
      <w:rPr>
        <w:rFonts w:ascii="Calibri" w:hAnsi="Calibri" w:hint="default"/>
      </w:rPr>
    </w:lvl>
    <w:lvl w:ilvl="7" w:tplc="C62289DA" w:tentative="1">
      <w:start w:val="1"/>
      <w:numFmt w:val="bullet"/>
      <w:lvlText w:val=" "/>
      <w:lvlJc w:val="left"/>
      <w:pPr>
        <w:tabs>
          <w:tab w:val="num" w:pos="5760"/>
        </w:tabs>
        <w:ind w:left="5760" w:hanging="360"/>
      </w:pPr>
      <w:rPr>
        <w:rFonts w:ascii="Calibri" w:hAnsi="Calibri" w:hint="default"/>
      </w:rPr>
    </w:lvl>
    <w:lvl w:ilvl="8" w:tplc="01383B1A" w:tentative="1">
      <w:start w:val="1"/>
      <w:numFmt w:val="bullet"/>
      <w:lvlText w:val=" "/>
      <w:lvlJc w:val="left"/>
      <w:pPr>
        <w:tabs>
          <w:tab w:val="num" w:pos="6480"/>
        </w:tabs>
        <w:ind w:left="6480" w:hanging="360"/>
      </w:pPr>
      <w:rPr>
        <w:rFonts w:ascii="Calibri" w:hAnsi="Calibri" w:hint="default"/>
      </w:rPr>
    </w:lvl>
  </w:abstractNum>
  <w:abstractNum w:abstractNumId="12" w15:restartNumberingAfterBreak="0">
    <w:nsid w:val="4C436644"/>
    <w:multiLevelType w:val="hybridMultilevel"/>
    <w:tmpl w:val="F86257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E585B86"/>
    <w:multiLevelType w:val="hybridMultilevel"/>
    <w:tmpl w:val="EE9206DA"/>
    <w:lvl w:ilvl="0" w:tplc="2586D540">
      <w:start w:val="1"/>
      <w:numFmt w:val="bullet"/>
      <w:lvlText w:val=" "/>
      <w:lvlJc w:val="left"/>
      <w:pPr>
        <w:tabs>
          <w:tab w:val="num" w:pos="720"/>
        </w:tabs>
        <w:ind w:left="720" w:hanging="360"/>
      </w:pPr>
      <w:rPr>
        <w:rFonts w:ascii="Calibri" w:hAnsi="Calibri" w:hint="default"/>
      </w:rPr>
    </w:lvl>
    <w:lvl w:ilvl="1" w:tplc="A7CEFA4E" w:tentative="1">
      <w:start w:val="1"/>
      <w:numFmt w:val="bullet"/>
      <w:lvlText w:val=" "/>
      <w:lvlJc w:val="left"/>
      <w:pPr>
        <w:tabs>
          <w:tab w:val="num" w:pos="1440"/>
        </w:tabs>
        <w:ind w:left="1440" w:hanging="360"/>
      </w:pPr>
      <w:rPr>
        <w:rFonts w:ascii="Calibri" w:hAnsi="Calibri" w:hint="default"/>
      </w:rPr>
    </w:lvl>
    <w:lvl w:ilvl="2" w:tplc="3CE4811A" w:tentative="1">
      <w:start w:val="1"/>
      <w:numFmt w:val="bullet"/>
      <w:lvlText w:val=" "/>
      <w:lvlJc w:val="left"/>
      <w:pPr>
        <w:tabs>
          <w:tab w:val="num" w:pos="2160"/>
        </w:tabs>
        <w:ind w:left="2160" w:hanging="360"/>
      </w:pPr>
      <w:rPr>
        <w:rFonts w:ascii="Calibri" w:hAnsi="Calibri" w:hint="default"/>
      </w:rPr>
    </w:lvl>
    <w:lvl w:ilvl="3" w:tplc="2DDEFD28" w:tentative="1">
      <w:start w:val="1"/>
      <w:numFmt w:val="bullet"/>
      <w:lvlText w:val=" "/>
      <w:lvlJc w:val="left"/>
      <w:pPr>
        <w:tabs>
          <w:tab w:val="num" w:pos="2880"/>
        </w:tabs>
        <w:ind w:left="2880" w:hanging="360"/>
      </w:pPr>
      <w:rPr>
        <w:rFonts w:ascii="Calibri" w:hAnsi="Calibri" w:hint="default"/>
      </w:rPr>
    </w:lvl>
    <w:lvl w:ilvl="4" w:tplc="882211E4" w:tentative="1">
      <w:start w:val="1"/>
      <w:numFmt w:val="bullet"/>
      <w:lvlText w:val=" "/>
      <w:lvlJc w:val="left"/>
      <w:pPr>
        <w:tabs>
          <w:tab w:val="num" w:pos="3600"/>
        </w:tabs>
        <w:ind w:left="3600" w:hanging="360"/>
      </w:pPr>
      <w:rPr>
        <w:rFonts w:ascii="Calibri" w:hAnsi="Calibri" w:hint="default"/>
      </w:rPr>
    </w:lvl>
    <w:lvl w:ilvl="5" w:tplc="9A6A46A8" w:tentative="1">
      <w:start w:val="1"/>
      <w:numFmt w:val="bullet"/>
      <w:lvlText w:val=" "/>
      <w:lvlJc w:val="left"/>
      <w:pPr>
        <w:tabs>
          <w:tab w:val="num" w:pos="4320"/>
        </w:tabs>
        <w:ind w:left="4320" w:hanging="360"/>
      </w:pPr>
      <w:rPr>
        <w:rFonts w:ascii="Calibri" w:hAnsi="Calibri" w:hint="default"/>
      </w:rPr>
    </w:lvl>
    <w:lvl w:ilvl="6" w:tplc="30C2EF2C" w:tentative="1">
      <w:start w:val="1"/>
      <w:numFmt w:val="bullet"/>
      <w:lvlText w:val=" "/>
      <w:lvlJc w:val="left"/>
      <w:pPr>
        <w:tabs>
          <w:tab w:val="num" w:pos="5040"/>
        </w:tabs>
        <w:ind w:left="5040" w:hanging="360"/>
      </w:pPr>
      <w:rPr>
        <w:rFonts w:ascii="Calibri" w:hAnsi="Calibri" w:hint="default"/>
      </w:rPr>
    </w:lvl>
    <w:lvl w:ilvl="7" w:tplc="F3B4E97C" w:tentative="1">
      <w:start w:val="1"/>
      <w:numFmt w:val="bullet"/>
      <w:lvlText w:val=" "/>
      <w:lvlJc w:val="left"/>
      <w:pPr>
        <w:tabs>
          <w:tab w:val="num" w:pos="5760"/>
        </w:tabs>
        <w:ind w:left="5760" w:hanging="360"/>
      </w:pPr>
      <w:rPr>
        <w:rFonts w:ascii="Calibri" w:hAnsi="Calibri" w:hint="default"/>
      </w:rPr>
    </w:lvl>
    <w:lvl w:ilvl="8" w:tplc="D020E0AA" w:tentative="1">
      <w:start w:val="1"/>
      <w:numFmt w:val="bullet"/>
      <w:lvlText w:val=" "/>
      <w:lvlJc w:val="left"/>
      <w:pPr>
        <w:tabs>
          <w:tab w:val="num" w:pos="6480"/>
        </w:tabs>
        <w:ind w:left="6480" w:hanging="360"/>
      </w:pPr>
      <w:rPr>
        <w:rFonts w:ascii="Calibri" w:hAnsi="Calibri" w:hint="default"/>
      </w:rPr>
    </w:lvl>
  </w:abstractNum>
  <w:abstractNum w:abstractNumId="14" w15:restartNumberingAfterBreak="0">
    <w:nsid w:val="535104EE"/>
    <w:multiLevelType w:val="hybridMultilevel"/>
    <w:tmpl w:val="AAECCA22"/>
    <w:lvl w:ilvl="0" w:tplc="412A78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54CA214B"/>
    <w:multiLevelType w:val="hybridMultilevel"/>
    <w:tmpl w:val="DAF0D3C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5A872721"/>
    <w:multiLevelType w:val="hybridMultilevel"/>
    <w:tmpl w:val="C0C243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1A553F4"/>
    <w:multiLevelType w:val="hybridMultilevel"/>
    <w:tmpl w:val="2BD4C3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71308A0"/>
    <w:multiLevelType w:val="hybridMultilevel"/>
    <w:tmpl w:val="3BFEE2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68223370"/>
    <w:multiLevelType w:val="hybridMultilevel"/>
    <w:tmpl w:val="27F2F9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6B893E0E"/>
    <w:multiLevelType w:val="hybridMultilevel"/>
    <w:tmpl w:val="ACAA6526"/>
    <w:lvl w:ilvl="0" w:tplc="27426C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CDB6E6F"/>
    <w:multiLevelType w:val="hybridMultilevel"/>
    <w:tmpl w:val="D6B2218A"/>
    <w:lvl w:ilvl="0" w:tplc="27426C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DD8468D"/>
    <w:multiLevelType w:val="hybridMultilevel"/>
    <w:tmpl w:val="A56EF288"/>
    <w:lvl w:ilvl="0" w:tplc="412A78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722C4A24"/>
    <w:multiLevelType w:val="hybridMultilevel"/>
    <w:tmpl w:val="07C0928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76DA6D84"/>
    <w:multiLevelType w:val="hybridMultilevel"/>
    <w:tmpl w:val="3CB2F786"/>
    <w:lvl w:ilvl="0" w:tplc="412A78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77B94CE9"/>
    <w:multiLevelType w:val="hybridMultilevel"/>
    <w:tmpl w:val="B7A252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91D0ECA"/>
    <w:multiLevelType w:val="hybridMultilevel"/>
    <w:tmpl w:val="00DC32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B292B70"/>
    <w:multiLevelType w:val="hybridMultilevel"/>
    <w:tmpl w:val="2C565690"/>
    <w:lvl w:ilvl="0" w:tplc="412A78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
  </w:num>
  <w:num w:numId="2">
    <w:abstractNumId w:val="13"/>
  </w:num>
  <w:num w:numId="3">
    <w:abstractNumId w:val="11"/>
  </w:num>
  <w:num w:numId="4">
    <w:abstractNumId w:val="21"/>
  </w:num>
  <w:num w:numId="5">
    <w:abstractNumId w:val="18"/>
  </w:num>
  <w:num w:numId="6">
    <w:abstractNumId w:val="6"/>
  </w:num>
  <w:num w:numId="7">
    <w:abstractNumId w:val="15"/>
  </w:num>
  <w:num w:numId="8">
    <w:abstractNumId w:val="19"/>
  </w:num>
  <w:num w:numId="9">
    <w:abstractNumId w:val="7"/>
  </w:num>
  <w:num w:numId="10">
    <w:abstractNumId w:val="12"/>
  </w:num>
  <w:num w:numId="11">
    <w:abstractNumId w:val="16"/>
  </w:num>
  <w:num w:numId="12">
    <w:abstractNumId w:val="5"/>
  </w:num>
  <w:num w:numId="13">
    <w:abstractNumId w:val="25"/>
  </w:num>
  <w:num w:numId="14">
    <w:abstractNumId w:val="3"/>
  </w:num>
  <w:num w:numId="15">
    <w:abstractNumId w:val="27"/>
  </w:num>
  <w:num w:numId="16">
    <w:abstractNumId w:val="9"/>
  </w:num>
  <w:num w:numId="17">
    <w:abstractNumId w:val="0"/>
  </w:num>
  <w:num w:numId="18">
    <w:abstractNumId w:val="23"/>
  </w:num>
  <w:num w:numId="19">
    <w:abstractNumId w:val="14"/>
  </w:num>
  <w:num w:numId="20">
    <w:abstractNumId w:val="24"/>
  </w:num>
  <w:num w:numId="21">
    <w:abstractNumId w:val="10"/>
  </w:num>
  <w:num w:numId="22">
    <w:abstractNumId w:val="22"/>
  </w:num>
  <w:num w:numId="23">
    <w:abstractNumId w:val="20"/>
  </w:num>
  <w:num w:numId="24">
    <w:abstractNumId w:val="4"/>
  </w:num>
  <w:num w:numId="25">
    <w:abstractNumId w:val="8"/>
  </w:num>
  <w:num w:numId="26">
    <w:abstractNumId w:val="2"/>
  </w:num>
  <w:num w:numId="27">
    <w:abstractNumId w:val="17"/>
  </w:num>
  <w:num w:numId="2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6C20"/>
    <w:rsid w:val="00005591"/>
    <w:rsid w:val="000061C3"/>
    <w:rsid w:val="00007922"/>
    <w:rsid w:val="00007C13"/>
    <w:rsid w:val="000109FD"/>
    <w:rsid w:val="00011504"/>
    <w:rsid w:val="00014322"/>
    <w:rsid w:val="00020DED"/>
    <w:rsid w:val="00021D9A"/>
    <w:rsid w:val="000224BF"/>
    <w:rsid w:val="00022ADC"/>
    <w:rsid w:val="00025055"/>
    <w:rsid w:val="00027070"/>
    <w:rsid w:val="00031127"/>
    <w:rsid w:val="0003266C"/>
    <w:rsid w:val="00032B0C"/>
    <w:rsid w:val="000356CF"/>
    <w:rsid w:val="00035B08"/>
    <w:rsid w:val="00040E29"/>
    <w:rsid w:val="0004414A"/>
    <w:rsid w:val="00050161"/>
    <w:rsid w:val="00051175"/>
    <w:rsid w:val="00054657"/>
    <w:rsid w:val="00060EB7"/>
    <w:rsid w:val="000624F8"/>
    <w:rsid w:val="00064901"/>
    <w:rsid w:val="00065C35"/>
    <w:rsid w:val="00070A81"/>
    <w:rsid w:val="00073BEE"/>
    <w:rsid w:val="000760D6"/>
    <w:rsid w:val="00081D94"/>
    <w:rsid w:val="000834FE"/>
    <w:rsid w:val="0008455F"/>
    <w:rsid w:val="000849A9"/>
    <w:rsid w:val="000877CB"/>
    <w:rsid w:val="00097C76"/>
    <w:rsid w:val="000A0F57"/>
    <w:rsid w:val="000A45E8"/>
    <w:rsid w:val="000A6D73"/>
    <w:rsid w:val="000B307D"/>
    <w:rsid w:val="000B580B"/>
    <w:rsid w:val="000C0C60"/>
    <w:rsid w:val="000C1F6A"/>
    <w:rsid w:val="000C4848"/>
    <w:rsid w:val="000C52ED"/>
    <w:rsid w:val="000C6B3E"/>
    <w:rsid w:val="000D32C9"/>
    <w:rsid w:val="000D5153"/>
    <w:rsid w:val="000E1678"/>
    <w:rsid w:val="000E24D1"/>
    <w:rsid w:val="000E2F8A"/>
    <w:rsid w:val="000E48A9"/>
    <w:rsid w:val="000E60B8"/>
    <w:rsid w:val="000F0ABD"/>
    <w:rsid w:val="000F2F58"/>
    <w:rsid w:val="000F4FCC"/>
    <w:rsid w:val="000F5392"/>
    <w:rsid w:val="00101FA7"/>
    <w:rsid w:val="001030FE"/>
    <w:rsid w:val="001078AA"/>
    <w:rsid w:val="001105CD"/>
    <w:rsid w:val="00116710"/>
    <w:rsid w:val="0012016F"/>
    <w:rsid w:val="00120679"/>
    <w:rsid w:val="00136F45"/>
    <w:rsid w:val="001447FA"/>
    <w:rsid w:val="0014694A"/>
    <w:rsid w:val="00153964"/>
    <w:rsid w:val="0016092B"/>
    <w:rsid w:val="001613A4"/>
    <w:rsid w:val="00163006"/>
    <w:rsid w:val="00165CCF"/>
    <w:rsid w:val="00165F44"/>
    <w:rsid w:val="00173D32"/>
    <w:rsid w:val="00177C73"/>
    <w:rsid w:val="00177D9E"/>
    <w:rsid w:val="00177F7F"/>
    <w:rsid w:val="00180597"/>
    <w:rsid w:val="0018116C"/>
    <w:rsid w:val="00182004"/>
    <w:rsid w:val="00184DBA"/>
    <w:rsid w:val="001855D1"/>
    <w:rsid w:val="00193034"/>
    <w:rsid w:val="001968F7"/>
    <w:rsid w:val="001A1AC5"/>
    <w:rsid w:val="001A1FB5"/>
    <w:rsid w:val="001A2C94"/>
    <w:rsid w:val="001A2FB9"/>
    <w:rsid w:val="001A7A72"/>
    <w:rsid w:val="001B0D12"/>
    <w:rsid w:val="001B4268"/>
    <w:rsid w:val="001C0D52"/>
    <w:rsid w:val="001C28C7"/>
    <w:rsid w:val="001C62F6"/>
    <w:rsid w:val="001D3755"/>
    <w:rsid w:val="001D6126"/>
    <w:rsid w:val="001D7FB0"/>
    <w:rsid w:val="001E3E9A"/>
    <w:rsid w:val="001E4979"/>
    <w:rsid w:val="001E593A"/>
    <w:rsid w:val="001E6C8B"/>
    <w:rsid w:val="001F56C1"/>
    <w:rsid w:val="00200174"/>
    <w:rsid w:val="00201B05"/>
    <w:rsid w:val="00201FB9"/>
    <w:rsid w:val="00204EC7"/>
    <w:rsid w:val="002076A9"/>
    <w:rsid w:val="002079C1"/>
    <w:rsid w:val="00214E84"/>
    <w:rsid w:val="00220B72"/>
    <w:rsid w:val="00221981"/>
    <w:rsid w:val="0022202E"/>
    <w:rsid w:val="00226143"/>
    <w:rsid w:val="00231127"/>
    <w:rsid w:val="002345F4"/>
    <w:rsid w:val="002361B0"/>
    <w:rsid w:val="00236C20"/>
    <w:rsid w:val="00237E32"/>
    <w:rsid w:val="00240F79"/>
    <w:rsid w:val="0024124E"/>
    <w:rsid w:val="002428F0"/>
    <w:rsid w:val="00251B3C"/>
    <w:rsid w:val="002534FB"/>
    <w:rsid w:val="00253F26"/>
    <w:rsid w:val="002541F4"/>
    <w:rsid w:val="002569EF"/>
    <w:rsid w:val="002602FB"/>
    <w:rsid w:val="002625F7"/>
    <w:rsid w:val="002627A9"/>
    <w:rsid w:val="002630BD"/>
    <w:rsid w:val="0026637C"/>
    <w:rsid w:val="0027616B"/>
    <w:rsid w:val="002765F8"/>
    <w:rsid w:val="00277924"/>
    <w:rsid w:val="00280D34"/>
    <w:rsid w:val="00283397"/>
    <w:rsid w:val="00291F5D"/>
    <w:rsid w:val="00293AC0"/>
    <w:rsid w:val="00297992"/>
    <w:rsid w:val="002A2DFE"/>
    <w:rsid w:val="002A4699"/>
    <w:rsid w:val="002B3C77"/>
    <w:rsid w:val="002C0A30"/>
    <w:rsid w:val="002C11C2"/>
    <w:rsid w:val="002C3A14"/>
    <w:rsid w:val="002C6301"/>
    <w:rsid w:val="002C7778"/>
    <w:rsid w:val="002D099C"/>
    <w:rsid w:val="002D13DD"/>
    <w:rsid w:val="002D1C56"/>
    <w:rsid w:val="002D394C"/>
    <w:rsid w:val="002D45EB"/>
    <w:rsid w:val="002D4CE4"/>
    <w:rsid w:val="002D5C10"/>
    <w:rsid w:val="002D5D64"/>
    <w:rsid w:val="002D7662"/>
    <w:rsid w:val="002E3245"/>
    <w:rsid w:val="002E56C3"/>
    <w:rsid w:val="002E7302"/>
    <w:rsid w:val="002E77AB"/>
    <w:rsid w:val="002F1560"/>
    <w:rsid w:val="002F54C9"/>
    <w:rsid w:val="002F5726"/>
    <w:rsid w:val="002F5AC1"/>
    <w:rsid w:val="002F5CDA"/>
    <w:rsid w:val="003017C9"/>
    <w:rsid w:val="0030284E"/>
    <w:rsid w:val="0030329D"/>
    <w:rsid w:val="00304342"/>
    <w:rsid w:val="00315411"/>
    <w:rsid w:val="003163FF"/>
    <w:rsid w:val="00333CED"/>
    <w:rsid w:val="0033532E"/>
    <w:rsid w:val="0033644D"/>
    <w:rsid w:val="00336738"/>
    <w:rsid w:val="00337E40"/>
    <w:rsid w:val="003444E4"/>
    <w:rsid w:val="00347E04"/>
    <w:rsid w:val="003505DA"/>
    <w:rsid w:val="00354545"/>
    <w:rsid w:val="00362931"/>
    <w:rsid w:val="00364CDE"/>
    <w:rsid w:val="00364D1A"/>
    <w:rsid w:val="003708C4"/>
    <w:rsid w:val="00372A29"/>
    <w:rsid w:val="00377128"/>
    <w:rsid w:val="00377373"/>
    <w:rsid w:val="00380926"/>
    <w:rsid w:val="0038123E"/>
    <w:rsid w:val="00384237"/>
    <w:rsid w:val="00395C66"/>
    <w:rsid w:val="003A1755"/>
    <w:rsid w:val="003A3BE2"/>
    <w:rsid w:val="003A485F"/>
    <w:rsid w:val="003A5BB1"/>
    <w:rsid w:val="003A71A1"/>
    <w:rsid w:val="003B0211"/>
    <w:rsid w:val="003B7640"/>
    <w:rsid w:val="003C0DC1"/>
    <w:rsid w:val="003C0F6D"/>
    <w:rsid w:val="003C0F8D"/>
    <w:rsid w:val="003C232F"/>
    <w:rsid w:val="003C5139"/>
    <w:rsid w:val="003D58C4"/>
    <w:rsid w:val="003D6DB4"/>
    <w:rsid w:val="003D7880"/>
    <w:rsid w:val="003E27C5"/>
    <w:rsid w:val="003F0395"/>
    <w:rsid w:val="003F4526"/>
    <w:rsid w:val="003F5B0C"/>
    <w:rsid w:val="004018C1"/>
    <w:rsid w:val="004019CC"/>
    <w:rsid w:val="00403A2A"/>
    <w:rsid w:val="00407C47"/>
    <w:rsid w:val="00413183"/>
    <w:rsid w:val="0041756B"/>
    <w:rsid w:val="00424131"/>
    <w:rsid w:val="00427EB0"/>
    <w:rsid w:val="0043476D"/>
    <w:rsid w:val="004353E2"/>
    <w:rsid w:val="004368DB"/>
    <w:rsid w:val="004441EC"/>
    <w:rsid w:val="00451152"/>
    <w:rsid w:val="00452C4B"/>
    <w:rsid w:val="00452F35"/>
    <w:rsid w:val="00455875"/>
    <w:rsid w:val="00456088"/>
    <w:rsid w:val="004568B3"/>
    <w:rsid w:val="00460E76"/>
    <w:rsid w:val="0046154E"/>
    <w:rsid w:val="00466EC5"/>
    <w:rsid w:val="00470027"/>
    <w:rsid w:val="0047137E"/>
    <w:rsid w:val="004719AB"/>
    <w:rsid w:val="00476300"/>
    <w:rsid w:val="00477400"/>
    <w:rsid w:val="004826C6"/>
    <w:rsid w:val="004860BB"/>
    <w:rsid w:val="00491ECE"/>
    <w:rsid w:val="00493ECE"/>
    <w:rsid w:val="004A54C0"/>
    <w:rsid w:val="004A723C"/>
    <w:rsid w:val="004A7548"/>
    <w:rsid w:val="004B08FC"/>
    <w:rsid w:val="004B6586"/>
    <w:rsid w:val="004C145B"/>
    <w:rsid w:val="004C1705"/>
    <w:rsid w:val="004C1DDD"/>
    <w:rsid w:val="004C78E7"/>
    <w:rsid w:val="004D274E"/>
    <w:rsid w:val="004D279B"/>
    <w:rsid w:val="004D3E7C"/>
    <w:rsid w:val="004D3F89"/>
    <w:rsid w:val="004D51C7"/>
    <w:rsid w:val="004D5C0F"/>
    <w:rsid w:val="004D70D6"/>
    <w:rsid w:val="004E2C17"/>
    <w:rsid w:val="004E56AE"/>
    <w:rsid w:val="004E5A49"/>
    <w:rsid w:val="004E6DCE"/>
    <w:rsid w:val="004F6C3C"/>
    <w:rsid w:val="00500FD3"/>
    <w:rsid w:val="005023F8"/>
    <w:rsid w:val="00502A8B"/>
    <w:rsid w:val="00512921"/>
    <w:rsid w:val="00512D0B"/>
    <w:rsid w:val="005153D9"/>
    <w:rsid w:val="005155DF"/>
    <w:rsid w:val="00521A40"/>
    <w:rsid w:val="0052330D"/>
    <w:rsid w:val="00523F80"/>
    <w:rsid w:val="00524C39"/>
    <w:rsid w:val="0052502F"/>
    <w:rsid w:val="0053199A"/>
    <w:rsid w:val="00547BF5"/>
    <w:rsid w:val="00551244"/>
    <w:rsid w:val="00555830"/>
    <w:rsid w:val="00555ACC"/>
    <w:rsid w:val="00560BB2"/>
    <w:rsid w:val="00563FB2"/>
    <w:rsid w:val="005723EE"/>
    <w:rsid w:val="00575E2E"/>
    <w:rsid w:val="005803F4"/>
    <w:rsid w:val="0058219B"/>
    <w:rsid w:val="005827B6"/>
    <w:rsid w:val="00583354"/>
    <w:rsid w:val="00583D46"/>
    <w:rsid w:val="00584AF5"/>
    <w:rsid w:val="00584ECF"/>
    <w:rsid w:val="005852C7"/>
    <w:rsid w:val="00590E43"/>
    <w:rsid w:val="00591698"/>
    <w:rsid w:val="005919CC"/>
    <w:rsid w:val="005A0056"/>
    <w:rsid w:val="005A7052"/>
    <w:rsid w:val="005B02CC"/>
    <w:rsid w:val="005B054D"/>
    <w:rsid w:val="005B387D"/>
    <w:rsid w:val="005C41A8"/>
    <w:rsid w:val="005C5730"/>
    <w:rsid w:val="005C65D2"/>
    <w:rsid w:val="005C6CD0"/>
    <w:rsid w:val="005D087F"/>
    <w:rsid w:val="005D3F1A"/>
    <w:rsid w:val="005D528F"/>
    <w:rsid w:val="005E094A"/>
    <w:rsid w:val="005E209F"/>
    <w:rsid w:val="005E283F"/>
    <w:rsid w:val="005E4BBA"/>
    <w:rsid w:val="005E64BD"/>
    <w:rsid w:val="005F15BF"/>
    <w:rsid w:val="005F44A2"/>
    <w:rsid w:val="005F4746"/>
    <w:rsid w:val="005F4F43"/>
    <w:rsid w:val="005F7DF0"/>
    <w:rsid w:val="006002A1"/>
    <w:rsid w:val="00607C67"/>
    <w:rsid w:val="00610584"/>
    <w:rsid w:val="00613351"/>
    <w:rsid w:val="00614158"/>
    <w:rsid w:val="0061558C"/>
    <w:rsid w:val="00615E2D"/>
    <w:rsid w:val="00632FE9"/>
    <w:rsid w:val="006358D1"/>
    <w:rsid w:val="006416E9"/>
    <w:rsid w:val="00647387"/>
    <w:rsid w:val="00652B15"/>
    <w:rsid w:val="00653352"/>
    <w:rsid w:val="0065526E"/>
    <w:rsid w:val="0065667D"/>
    <w:rsid w:val="006604E3"/>
    <w:rsid w:val="00660789"/>
    <w:rsid w:val="00665C9D"/>
    <w:rsid w:val="0067162D"/>
    <w:rsid w:val="006746DC"/>
    <w:rsid w:val="0067581A"/>
    <w:rsid w:val="00681091"/>
    <w:rsid w:val="00681458"/>
    <w:rsid w:val="0068151B"/>
    <w:rsid w:val="00684377"/>
    <w:rsid w:val="006858F0"/>
    <w:rsid w:val="00686DF6"/>
    <w:rsid w:val="00691165"/>
    <w:rsid w:val="006929F5"/>
    <w:rsid w:val="006A0903"/>
    <w:rsid w:val="006A47E1"/>
    <w:rsid w:val="006A52C4"/>
    <w:rsid w:val="006B12F3"/>
    <w:rsid w:val="006B3A8F"/>
    <w:rsid w:val="006B53FE"/>
    <w:rsid w:val="006B55CD"/>
    <w:rsid w:val="006B6E13"/>
    <w:rsid w:val="006B7758"/>
    <w:rsid w:val="006C0083"/>
    <w:rsid w:val="006C6BE7"/>
    <w:rsid w:val="006C7DBB"/>
    <w:rsid w:val="006D0DC9"/>
    <w:rsid w:val="006D388D"/>
    <w:rsid w:val="006D4E32"/>
    <w:rsid w:val="006D74D2"/>
    <w:rsid w:val="006E416B"/>
    <w:rsid w:val="006F1A9C"/>
    <w:rsid w:val="006F1F76"/>
    <w:rsid w:val="006F40E0"/>
    <w:rsid w:val="006F4B3C"/>
    <w:rsid w:val="006F5374"/>
    <w:rsid w:val="0070258C"/>
    <w:rsid w:val="007064BE"/>
    <w:rsid w:val="00706F46"/>
    <w:rsid w:val="0070769D"/>
    <w:rsid w:val="00711228"/>
    <w:rsid w:val="00711B3F"/>
    <w:rsid w:val="00714805"/>
    <w:rsid w:val="007177E6"/>
    <w:rsid w:val="00721DBC"/>
    <w:rsid w:val="0072361A"/>
    <w:rsid w:val="0072418B"/>
    <w:rsid w:val="00726177"/>
    <w:rsid w:val="0073042F"/>
    <w:rsid w:val="00734CCC"/>
    <w:rsid w:val="0074290D"/>
    <w:rsid w:val="00747237"/>
    <w:rsid w:val="00747D03"/>
    <w:rsid w:val="007508DA"/>
    <w:rsid w:val="00752665"/>
    <w:rsid w:val="0075387D"/>
    <w:rsid w:val="007554A9"/>
    <w:rsid w:val="0075755B"/>
    <w:rsid w:val="007607F3"/>
    <w:rsid w:val="00766931"/>
    <w:rsid w:val="00770B1E"/>
    <w:rsid w:val="00770F80"/>
    <w:rsid w:val="007743C9"/>
    <w:rsid w:val="0077572F"/>
    <w:rsid w:val="007847DA"/>
    <w:rsid w:val="007854C2"/>
    <w:rsid w:val="007961B3"/>
    <w:rsid w:val="0079715B"/>
    <w:rsid w:val="007A3994"/>
    <w:rsid w:val="007A502E"/>
    <w:rsid w:val="007A5BE8"/>
    <w:rsid w:val="007A7D81"/>
    <w:rsid w:val="007A7FCC"/>
    <w:rsid w:val="007B0242"/>
    <w:rsid w:val="007B0E98"/>
    <w:rsid w:val="007B3490"/>
    <w:rsid w:val="007B5AB3"/>
    <w:rsid w:val="007B71E8"/>
    <w:rsid w:val="007C455F"/>
    <w:rsid w:val="007C4BFF"/>
    <w:rsid w:val="007C715F"/>
    <w:rsid w:val="007D59D8"/>
    <w:rsid w:val="007E1228"/>
    <w:rsid w:val="007E2190"/>
    <w:rsid w:val="007E3327"/>
    <w:rsid w:val="007E3B05"/>
    <w:rsid w:val="007E473B"/>
    <w:rsid w:val="007E4EBB"/>
    <w:rsid w:val="007F1BBB"/>
    <w:rsid w:val="007F2522"/>
    <w:rsid w:val="007F3330"/>
    <w:rsid w:val="007F4F05"/>
    <w:rsid w:val="0080042C"/>
    <w:rsid w:val="00801469"/>
    <w:rsid w:val="008017B4"/>
    <w:rsid w:val="008073EF"/>
    <w:rsid w:val="008168D7"/>
    <w:rsid w:val="00820065"/>
    <w:rsid w:val="00824F8C"/>
    <w:rsid w:val="00830F4D"/>
    <w:rsid w:val="008335A1"/>
    <w:rsid w:val="008418B7"/>
    <w:rsid w:val="008437F1"/>
    <w:rsid w:val="008439B0"/>
    <w:rsid w:val="0085162E"/>
    <w:rsid w:val="0085377F"/>
    <w:rsid w:val="008605E5"/>
    <w:rsid w:val="00865687"/>
    <w:rsid w:val="00867CEE"/>
    <w:rsid w:val="008740EA"/>
    <w:rsid w:val="0087515E"/>
    <w:rsid w:val="0087573C"/>
    <w:rsid w:val="00877EE0"/>
    <w:rsid w:val="00880689"/>
    <w:rsid w:val="00883041"/>
    <w:rsid w:val="00883A39"/>
    <w:rsid w:val="00884354"/>
    <w:rsid w:val="008854E5"/>
    <w:rsid w:val="008904A4"/>
    <w:rsid w:val="00892B2A"/>
    <w:rsid w:val="00893C10"/>
    <w:rsid w:val="00894356"/>
    <w:rsid w:val="008976A2"/>
    <w:rsid w:val="008A09B9"/>
    <w:rsid w:val="008A61B1"/>
    <w:rsid w:val="008A6418"/>
    <w:rsid w:val="008B0A49"/>
    <w:rsid w:val="008B2E09"/>
    <w:rsid w:val="008B4BA9"/>
    <w:rsid w:val="008B652B"/>
    <w:rsid w:val="008C0898"/>
    <w:rsid w:val="008C4DDF"/>
    <w:rsid w:val="008C4F00"/>
    <w:rsid w:val="008C5C90"/>
    <w:rsid w:val="008D0480"/>
    <w:rsid w:val="008D11B2"/>
    <w:rsid w:val="008D3019"/>
    <w:rsid w:val="008E0EE9"/>
    <w:rsid w:val="008E1149"/>
    <w:rsid w:val="008E149A"/>
    <w:rsid w:val="008E2ACC"/>
    <w:rsid w:val="008E2F36"/>
    <w:rsid w:val="008F17B2"/>
    <w:rsid w:val="008F7B5F"/>
    <w:rsid w:val="0090045F"/>
    <w:rsid w:val="00903012"/>
    <w:rsid w:val="009102F3"/>
    <w:rsid w:val="00911D80"/>
    <w:rsid w:val="009123F2"/>
    <w:rsid w:val="0091531C"/>
    <w:rsid w:val="00916570"/>
    <w:rsid w:val="00916EAF"/>
    <w:rsid w:val="00916F4F"/>
    <w:rsid w:val="00932126"/>
    <w:rsid w:val="00932D95"/>
    <w:rsid w:val="00932FB0"/>
    <w:rsid w:val="0093426A"/>
    <w:rsid w:val="00935951"/>
    <w:rsid w:val="00940353"/>
    <w:rsid w:val="00941732"/>
    <w:rsid w:val="00942616"/>
    <w:rsid w:val="0094367F"/>
    <w:rsid w:val="00946B95"/>
    <w:rsid w:val="00946E6E"/>
    <w:rsid w:val="0094709F"/>
    <w:rsid w:val="00950D47"/>
    <w:rsid w:val="0095138B"/>
    <w:rsid w:val="00955E0B"/>
    <w:rsid w:val="00960897"/>
    <w:rsid w:val="00961ABA"/>
    <w:rsid w:val="009703C5"/>
    <w:rsid w:val="00972905"/>
    <w:rsid w:val="009808F1"/>
    <w:rsid w:val="0098444E"/>
    <w:rsid w:val="009871DF"/>
    <w:rsid w:val="0099213B"/>
    <w:rsid w:val="00995BF1"/>
    <w:rsid w:val="009A06A0"/>
    <w:rsid w:val="009A197A"/>
    <w:rsid w:val="009A32F5"/>
    <w:rsid w:val="009A69A3"/>
    <w:rsid w:val="009B34C9"/>
    <w:rsid w:val="009B7385"/>
    <w:rsid w:val="009C251A"/>
    <w:rsid w:val="009C4148"/>
    <w:rsid w:val="009C45D3"/>
    <w:rsid w:val="009C5C8C"/>
    <w:rsid w:val="009D134A"/>
    <w:rsid w:val="009D46DB"/>
    <w:rsid w:val="009D4C89"/>
    <w:rsid w:val="009D6909"/>
    <w:rsid w:val="009D7393"/>
    <w:rsid w:val="009E1AAF"/>
    <w:rsid w:val="009E35D6"/>
    <w:rsid w:val="009E5735"/>
    <w:rsid w:val="009E6276"/>
    <w:rsid w:val="009E7F1C"/>
    <w:rsid w:val="009F474A"/>
    <w:rsid w:val="009F4A84"/>
    <w:rsid w:val="009F61B4"/>
    <w:rsid w:val="00A0323D"/>
    <w:rsid w:val="00A10A33"/>
    <w:rsid w:val="00A200CC"/>
    <w:rsid w:val="00A213D6"/>
    <w:rsid w:val="00A2249E"/>
    <w:rsid w:val="00A23CAB"/>
    <w:rsid w:val="00A26163"/>
    <w:rsid w:val="00A26C7E"/>
    <w:rsid w:val="00A30CEF"/>
    <w:rsid w:val="00A32BDD"/>
    <w:rsid w:val="00A33E8B"/>
    <w:rsid w:val="00A361AA"/>
    <w:rsid w:val="00A37F12"/>
    <w:rsid w:val="00A454D2"/>
    <w:rsid w:val="00A454F8"/>
    <w:rsid w:val="00A45F02"/>
    <w:rsid w:val="00A46CA0"/>
    <w:rsid w:val="00A471F5"/>
    <w:rsid w:val="00A547C5"/>
    <w:rsid w:val="00A57A6A"/>
    <w:rsid w:val="00A57B4E"/>
    <w:rsid w:val="00A62F66"/>
    <w:rsid w:val="00A6477E"/>
    <w:rsid w:val="00A734CD"/>
    <w:rsid w:val="00A75705"/>
    <w:rsid w:val="00A86629"/>
    <w:rsid w:val="00A91ABD"/>
    <w:rsid w:val="00A956EA"/>
    <w:rsid w:val="00A95BBE"/>
    <w:rsid w:val="00AA1777"/>
    <w:rsid w:val="00AA29A9"/>
    <w:rsid w:val="00AA39D8"/>
    <w:rsid w:val="00AB0B81"/>
    <w:rsid w:val="00AB1090"/>
    <w:rsid w:val="00AB3063"/>
    <w:rsid w:val="00AB6C61"/>
    <w:rsid w:val="00AB6D5B"/>
    <w:rsid w:val="00AB7082"/>
    <w:rsid w:val="00AC50FD"/>
    <w:rsid w:val="00AC5F85"/>
    <w:rsid w:val="00AC7120"/>
    <w:rsid w:val="00AD4781"/>
    <w:rsid w:val="00AD5C88"/>
    <w:rsid w:val="00AD7989"/>
    <w:rsid w:val="00AE27DA"/>
    <w:rsid w:val="00AE4C41"/>
    <w:rsid w:val="00AF09DF"/>
    <w:rsid w:val="00AF186F"/>
    <w:rsid w:val="00AF49A1"/>
    <w:rsid w:val="00AF7CAE"/>
    <w:rsid w:val="00B032A9"/>
    <w:rsid w:val="00B0604A"/>
    <w:rsid w:val="00B070B1"/>
    <w:rsid w:val="00B113A7"/>
    <w:rsid w:val="00B136E7"/>
    <w:rsid w:val="00B13A74"/>
    <w:rsid w:val="00B13C40"/>
    <w:rsid w:val="00B14607"/>
    <w:rsid w:val="00B14983"/>
    <w:rsid w:val="00B14C3D"/>
    <w:rsid w:val="00B2033B"/>
    <w:rsid w:val="00B26733"/>
    <w:rsid w:val="00B305D2"/>
    <w:rsid w:val="00B3408F"/>
    <w:rsid w:val="00B36AFE"/>
    <w:rsid w:val="00B37DF7"/>
    <w:rsid w:val="00B4138A"/>
    <w:rsid w:val="00B510F7"/>
    <w:rsid w:val="00B5199E"/>
    <w:rsid w:val="00B5601C"/>
    <w:rsid w:val="00B61A8E"/>
    <w:rsid w:val="00B71874"/>
    <w:rsid w:val="00B74CF0"/>
    <w:rsid w:val="00B80F5C"/>
    <w:rsid w:val="00B84EE4"/>
    <w:rsid w:val="00B93E6C"/>
    <w:rsid w:val="00B941A9"/>
    <w:rsid w:val="00B94919"/>
    <w:rsid w:val="00B9628C"/>
    <w:rsid w:val="00B975B4"/>
    <w:rsid w:val="00B97829"/>
    <w:rsid w:val="00BA0B02"/>
    <w:rsid w:val="00BA1034"/>
    <w:rsid w:val="00BA52B2"/>
    <w:rsid w:val="00BA571B"/>
    <w:rsid w:val="00BA61DF"/>
    <w:rsid w:val="00BA6CDD"/>
    <w:rsid w:val="00BA725B"/>
    <w:rsid w:val="00BB304B"/>
    <w:rsid w:val="00BB64BB"/>
    <w:rsid w:val="00BC0957"/>
    <w:rsid w:val="00BC0D8B"/>
    <w:rsid w:val="00BC3CF1"/>
    <w:rsid w:val="00BC6DA9"/>
    <w:rsid w:val="00BC7E46"/>
    <w:rsid w:val="00BD2810"/>
    <w:rsid w:val="00BD694B"/>
    <w:rsid w:val="00BD6D4E"/>
    <w:rsid w:val="00BE021C"/>
    <w:rsid w:val="00BE0C15"/>
    <w:rsid w:val="00BE5343"/>
    <w:rsid w:val="00BE5ADD"/>
    <w:rsid w:val="00BF04F5"/>
    <w:rsid w:val="00BF1A33"/>
    <w:rsid w:val="00BF3438"/>
    <w:rsid w:val="00BF6076"/>
    <w:rsid w:val="00C02E61"/>
    <w:rsid w:val="00C07E68"/>
    <w:rsid w:val="00C156A2"/>
    <w:rsid w:val="00C156DF"/>
    <w:rsid w:val="00C241A0"/>
    <w:rsid w:val="00C257DE"/>
    <w:rsid w:val="00C259E7"/>
    <w:rsid w:val="00C25FA4"/>
    <w:rsid w:val="00C26E7B"/>
    <w:rsid w:val="00C27FE3"/>
    <w:rsid w:val="00C30366"/>
    <w:rsid w:val="00C309DF"/>
    <w:rsid w:val="00C343C9"/>
    <w:rsid w:val="00C353E5"/>
    <w:rsid w:val="00C40346"/>
    <w:rsid w:val="00C40BB4"/>
    <w:rsid w:val="00C41426"/>
    <w:rsid w:val="00C45295"/>
    <w:rsid w:val="00C45A43"/>
    <w:rsid w:val="00C51D12"/>
    <w:rsid w:val="00C612BE"/>
    <w:rsid w:val="00C619A2"/>
    <w:rsid w:val="00C63382"/>
    <w:rsid w:val="00C63AA9"/>
    <w:rsid w:val="00C67595"/>
    <w:rsid w:val="00C73E73"/>
    <w:rsid w:val="00C806F7"/>
    <w:rsid w:val="00C814EB"/>
    <w:rsid w:val="00C83D9B"/>
    <w:rsid w:val="00C84FEE"/>
    <w:rsid w:val="00C946BC"/>
    <w:rsid w:val="00C94955"/>
    <w:rsid w:val="00C95E1D"/>
    <w:rsid w:val="00CA4A82"/>
    <w:rsid w:val="00CA7625"/>
    <w:rsid w:val="00CB0E30"/>
    <w:rsid w:val="00CC43D2"/>
    <w:rsid w:val="00CC52AB"/>
    <w:rsid w:val="00CD2AA3"/>
    <w:rsid w:val="00CD5266"/>
    <w:rsid w:val="00CE08EC"/>
    <w:rsid w:val="00CE24C1"/>
    <w:rsid w:val="00CE3DAD"/>
    <w:rsid w:val="00CE415E"/>
    <w:rsid w:val="00CE44FD"/>
    <w:rsid w:val="00CF1A19"/>
    <w:rsid w:val="00CF1B1B"/>
    <w:rsid w:val="00CF47FC"/>
    <w:rsid w:val="00CF69C6"/>
    <w:rsid w:val="00CF6DFD"/>
    <w:rsid w:val="00D016D5"/>
    <w:rsid w:val="00D03A75"/>
    <w:rsid w:val="00D07BAA"/>
    <w:rsid w:val="00D109BA"/>
    <w:rsid w:val="00D10E36"/>
    <w:rsid w:val="00D13DE7"/>
    <w:rsid w:val="00D162F5"/>
    <w:rsid w:val="00D17F2E"/>
    <w:rsid w:val="00D242E6"/>
    <w:rsid w:val="00D31437"/>
    <w:rsid w:val="00D33F27"/>
    <w:rsid w:val="00D34C17"/>
    <w:rsid w:val="00D37A35"/>
    <w:rsid w:val="00D4000E"/>
    <w:rsid w:val="00D43047"/>
    <w:rsid w:val="00D43A63"/>
    <w:rsid w:val="00D465CD"/>
    <w:rsid w:val="00D47A2D"/>
    <w:rsid w:val="00D52507"/>
    <w:rsid w:val="00D5250A"/>
    <w:rsid w:val="00D56340"/>
    <w:rsid w:val="00D60C66"/>
    <w:rsid w:val="00D61877"/>
    <w:rsid w:val="00D64207"/>
    <w:rsid w:val="00D64290"/>
    <w:rsid w:val="00D64DC0"/>
    <w:rsid w:val="00D67545"/>
    <w:rsid w:val="00D70B16"/>
    <w:rsid w:val="00D73FC7"/>
    <w:rsid w:val="00D742A3"/>
    <w:rsid w:val="00D76216"/>
    <w:rsid w:val="00D77DE9"/>
    <w:rsid w:val="00D80370"/>
    <w:rsid w:val="00D81E1A"/>
    <w:rsid w:val="00D836EA"/>
    <w:rsid w:val="00D83AE8"/>
    <w:rsid w:val="00D85824"/>
    <w:rsid w:val="00D927C6"/>
    <w:rsid w:val="00D92D3F"/>
    <w:rsid w:val="00D93791"/>
    <w:rsid w:val="00D96689"/>
    <w:rsid w:val="00D966D7"/>
    <w:rsid w:val="00D96928"/>
    <w:rsid w:val="00DA15BF"/>
    <w:rsid w:val="00DA3683"/>
    <w:rsid w:val="00DA43A7"/>
    <w:rsid w:val="00DA5A83"/>
    <w:rsid w:val="00DA6A12"/>
    <w:rsid w:val="00DA73EF"/>
    <w:rsid w:val="00DA7432"/>
    <w:rsid w:val="00DB05E1"/>
    <w:rsid w:val="00DB096F"/>
    <w:rsid w:val="00DB09FA"/>
    <w:rsid w:val="00DB3B5D"/>
    <w:rsid w:val="00DB55B9"/>
    <w:rsid w:val="00DB57F6"/>
    <w:rsid w:val="00DB7142"/>
    <w:rsid w:val="00DC26EA"/>
    <w:rsid w:val="00DD0F2E"/>
    <w:rsid w:val="00DD1585"/>
    <w:rsid w:val="00DD23BD"/>
    <w:rsid w:val="00DD2D6D"/>
    <w:rsid w:val="00DE045A"/>
    <w:rsid w:val="00DE122A"/>
    <w:rsid w:val="00DE1D9F"/>
    <w:rsid w:val="00DE366D"/>
    <w:rsid w:val="00DE5EE3"/>
    <w:rsid w:val="00DE6419"/>
    <w:rsid w:val="00DF0198"/>
    <w:rsid w:val="00DF03A5"/>
    <w:rsid w:val="00DF13E3"/>
    <w:rsid w:val="00DF4AA3"/>
    <w:rsid w:val="00DF532C"/>
    <w:rsid w:val="00DF5777"/>
    <w:rsid w:val="00DF6269"/>
    <w:rsid w:val="00DF6D78"/>
    <w:rsid w:val="00E00913"/>
    <w:rsid w:val="00E05B7D"/>
    <w:rsid w:val="00E11E9F"/>
    <w:rsid w:val="00E1307B"/>
    <w:rsid w:val="00E149DC"/>
    <w:rsid w:val="00E15882"/>
    <w:rsid w:val="00E20052"/>
    <w:rsid w:val="00E208C0"/>
    <w:rsid w:val="00E21C1D"/>
    <w:rsid w:val="00E21EFC"/>
    <w:rsid w:val="00E23113"/>
    <w:rsid w:val="00E27CBC"/>
    <w:rsid w:val="00E30F85"/>
    <w:rsid w:val="00E3550A"/>
    <w:rsid w:val="00E4013F"/>
    <w:rsid w:val="00E447EC"/>
    <w:rsid w:val="00E46E50"/>
    <w:rsid w:val="00E50E13"/>
    <w:rsid w:val="00E5460D"/>
    <w:rsid w:val="00E54B19"/>
    <w:rsid w:val="00E55565"/>
    <w:rsid w:val="00E6055D"/>
    <w:rsid w:val="00E6640F"/>
    <w:rsid w:val="00E70E59"/>
    <w:rsid w:val="00E726A6"/>
    <w:rsid w:val="00E7297F"/>
    <w:rsid w:val="00E74812"/>
    <w:rsid w:val="00E751FB"/>
    <w:rsid w:val="00E76FCD"/>
    <w:rsid w:val="00E806FD"/>
    <w:rsid w:val="00E826C8"/>
    <w:rsid w:val="00E82933"/>
    <w:rsid w:val="00E84FAB"/>
    <w:rsid w:val="00E868F8"/>
    <w:rsid w:val="00E9257C"/>
    <w:rsid w:val="00E9559E"/>
    <w:rsid w:val="00EA15F6"/>
    <w:rsid w:val="00EA1A36"/>
    <w:rsid w:val="00EA73F7"/>
    <w:rsid w:val="00EB3092"/>
    <w:rsid w:val="00EB6F1B"/>
    <w:rsid w:val="00EC19A4"/>
    <w:rsid w:val="00EC45D9"/>
    <w:rsid w:val="00EC5852"/>
    <w:rsid w:val="00EC6117"/>
    <w:rsid w:val="00ED093B"/>
    <w:rsid w:val="00ED5AB5"/>
    <w:rsid w:val="00EE1318"/>
    <w:rsid w:val="00EE7A51"/>
    <w:rsid w:val="00EF44D7"/>
    <w:rsid w:val="00EF46A0"/>
    <w:rsid w:val="00EF59F6"/>
    <w:rsid w:val="00EF665B"/>
    <w:rsid w:val="00F010CD"/>
    <w:rsid w:val="00F017AF"/>
    <w:rsid w:val="00F109EF"/>
    <w:rsid w:val="00F21727"/>
    <w:rsid w:val="00F21E35"/>
    <w:rsid w:val="00F23508"/>
    <w:rsid w:val="00F251BA"/>
    <w:rsid w:val="00F30637"/>
    <w:rsid w:val="00F312B5"/>
    <w:rsid w:val="00F34F27"/>
    <w:rsid w:val="00F365BB"/>
    <w:rsid w:val="00F40564"/>
    <w:rsid w:val="00F40629"/>
    <w:rsid w:val="00F51A06"/>
    <w:rsid w:val="00F52028"/>
    <w:rsid w:val="00F54031"/>
    <w:rsid w:val="00F60611"/>
    <w:rsid w:val="00F6151D"/>
    <w:rsid w:val="00F65611"/>
    <w:rsid w:val="00F66CF1"/>
    <w:rsid w:val="00F723D6"/>
    <w:rsid w:val="00F7509A"/>
    <w:rsid w:val="00F75F2C"/>
    <w:rsid w:val="00F77C3F"/>
    <w:rsid w:val="00F80445"/>
    <w:rsid w:val="00F836C6"/>
    <w:rsid w:val="00F83F9E"/>
    <w:rsid w:val="00F93A3E"/>
    <w:rsid w:val="00F951FE"/>
    <w:rsid w:val="00F9574D"/>
    <w:rsid w:val="00F97913"/>
    <w:rsid w:val="00FA0F5A"/>
    <w:rsid w:val="00FA65E2"/>
    <w:rsid w:val="00FB44EE"/>
    <w:rsid w:val="00FB4672"/>
    <w:rsid w:val="00FB5CDC"/>
    <w:rsid w:val="00FB6104"/>
    <w:rsid w:val="00FB783C"/>
    <w:rsid w:val="00FC1918"/>
    <w:rsid w:val="00FC4F3B"/>
    <w:rsid w:val="00FC5EC5"/>
    <w:rsid w:val="00FD799C"/>
    <w:rsid w:val="00FE018E"/>
    <w:rsid w:val="00FE10D1"/>
    <w:rsid w:val="00FE1377"/>
    <w:rsid w:val="00FE13B2"/>
    <w:rsid w:val="00FE240A"/>
    <w:rsid w:val="00FE7C2C"/>
    <w:rsid w:val="00FF14AF"/>
    <w:rsid w:val="00FF2FA0"/>
    <w:rsid w:val="00FF3AD2"/>
    <w:rsid w:val="00FF551B"/>
    <w:rsid w:val="00FF5EAC"/>
    <w:rsid w:val="00FF6C60"/>
    <w:rsid w:val="00FF76E6"/>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A6B62A"/>
  <w15:chartTrackingRefBased/>
  <w15:docId w15:val="{608BA06C-2BF2-4A8D-B1EB-4FACA48962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83AE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83AE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1756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3AE8"/>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D83AE8"/>
    <w:rPr>
      <w:rFonts w:asciiTheme="majorHAnsi" w:eastAsiaTheme="majorEastAsia" w:hAnsiTheme="majorHAnsi" w:cstheme="majorBidi"/>
      <w:color w:val="2E74B5" w:themeColor="accent1" w:themeShade="BF"/>
      <w:sz w:val="26"/>
      <w:szCs w:val="26"/>
    </w:rPr>
  </w:style>
  <w:style w:type="paragraph" w:styleId="FootnoteText">
    <w:name w:val="footnote text"/>
    <w:basedOn w:val="Normal"/>
    <w:link w:val="FootnoteTextChar"/>
    <w:uiPriority w:val="99"/>
    <w:unhideWhenUsed/>
    <w:rsid w:val="006A52C4"/>
    <w:pPr>
      <w:spacing w:after="0" w:line="240" w:lineRule="auto"/>
    </w:pPr>
    <w:rPr>
      <w:sz w:val="20"/>
      <w:szCs w:val="20"/>
    </w:rPr>
  </w:style>
  <w:style w:type="character" w:customStyle="1" w:styleId="FootnoteTextChar">
    <w:name w:val="Footnote Text Char"/>
    <w:basedOn w:val="DefaultParagraphFont"/>
    <w:link w:val="FootnoteText"/>
    <w:uiPriority w:val="99"/>
    <w:rsid w:val="006A52C4"/>
    <w:rPr>
      <w:sz w:val="20"/>
      <w:szCs w:val="20"/>
    </w:rPr>
  </w:style>
  <w:style w:type="character" w:styleId="FootnoteReference">
    <w:name w:val="footnote reference"/>
    <w:basedOn w:val="DefaultParagraphFont"/>
    <w:uiPriority w:val="99"/>
    <w:semiHidden/>
    <w:unhideWhenUsed/>
    <w:rsid w:val="006A52C4"/>
    <w:rPr>
      <w:vertAlign w:val="superscript"/>
    </w:rPr>
  </w:style>
  <w:style w:type="character" w:styleId="Hyperlink">
    <w:name w:val="Hyperlink"/>
    <w:basedOn w:val="DefaultParagraphFont"/>
    <w:uiPriority w:val="99"/>
    <w:unhideWhenUsed/>
    <w:rsid w:val="00E46E50"/>
    <w:rPr>
      <w:color w:val="0563C1" w:themeColor="hyperlink"/>
      <w:u w:val="single"/>
    </w:rPr>
  </w:style>
  <w:style w:type="paragraph" w:styleId="TOCHeading">
    <w:name w:val="TOC Heading"/>
    <w:basedOn w:val="Heading1"/>
    <w:next w:val="Normal"/>
    <w:uiPriority w:val="39"/>
    <w:unhideWhenUsed/>
    <w:qFormat/>
    <w:rsid w:val="00C45295"/>
    <w:pPr>
      <w:outlineLvl w:val="9"/>
    </w:pPr>
    <w:rPr>
      <w:lang w:eastAsia="ru-RU"/>
    </w:rPr>
  </w:style>
  <w:style w:type="paragraph" w:styleId="TOC1">
    <w:name w:val="toc 1"/>
    <w:basedOn w:val="Normal"/>
    <w:next w:val="Normal"/>
    <w:autoRedefine/>
    <w:uiPriority w:val="39"/>
    <w:unhideWhenUsed/>
    <w:rsid w:val="00C45295"/>
    <w:pPr>
      <w:spacing w:after="100"/>
    </w:pPr>
  </w:style>
  <w:style w:type="paragraph" w:styleId="TOC2">
    <w:name w:val="toc 2"/>
    <w:basedOn w:val="Normal"/>
    <w:next w:val="Normal"/>
    <w:autoRedefine/>
    <w:uiPriority w:val="39"/>
    <w:unhideWhenUsed/>
    <w:rsid w:val="00C45295"/>
    <w:pPr>
      <w:spacing w:after="100"/>
      <w:ind w:left="220"/>
    </w:pPr>
  </w:style>
  <w:style w:type="paragraph" w:styleId="Bibliography">
    <w:name w:val="Bibliography"/>
    <w:basedOn w:val="Normal"/>
    <w:next w:val="Normal"/>
    <w:uiPriority w:val="37"/>
    <w:unhideWhenUsed/>
    <w:rsid w:val="00C45295"/>
  </w:style>
  <w:style w:type="table" w:styleId="TableGrid">
    <w:name w:val="Table Grid"/>
    <w:basedOn w:val="TableNormal"/>
    <w:uiPriority w:val="39"/>
    <w:rsid w:val="00946E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14E8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14E84"/>
    <w:rPr>
      <w:rFonts w:ascii="Segoe UI" w:hAnsi="Segoe UI" w:cs="Segoe UI"/>
      <w:sz w:val="18"/>
      <w:szCs w:val="18"/>
    </w:rPr>
  </w:style>
  <w:style w:type="character" w:styleId="FollowedHyperlink">
    <w:name w:val="FollowedHyperlink"/>
    <w:basedOn w:val="DefaultParagraphFont"/>
    <w:uiPriority w:val="99"/>
    <w:semiHidden/>
    <w:unhideWhenUsed/>
    <w:rsid w:val="00FA0F5A"/>
    <w:rPr>
      <w:color w:val="954F72" w:themeColor="followedHyperlink"/>
      <w:u w:val="single"/>
    </w:rPr>
  </w:style>
  <w:style w:type="character" w:customStyle="1" w:styleId="1">
    <w:name w:val="Упомянуть1"/>
    <w:basedOn w:val="DefaultParagraphFont"/>
    <w:uiPriority w:val="99"/>
    <w:semiHidden/>
    <w:unhideWhenUsed/>
    <w:rsid w:val="007A3994"/>
    <w:rPr>
      <w:color w:val="2B579A"/>
      <w:shd w:val="clear" w:color="auto" w:fill="E6E6E6"/>
    </w:rPr>
  </w:style>
  <w:style w:type="paragraph" w:styleId="Header">
    <w:name w:val="header"/>
    <w:basedOn w:val="Normal"/>
    <w:link w:val="HeaderChar"/>
    <w:uiPriority w:val="99"/>
    <w:unhideWhenUsed/>
    <w:rsid w:val="00DB096F"/>
    <w:pPr>
      <w:tabs>
        <w:tab w:val="center" w:pos="4677"/>
        <w:tab w:val="right" w:pos="9355"/>
      </w:tabs>
      <w:spacing w:after="0" w:line="240" w:lineRule="auto"/>
    </w:pPr>
  </w:style>
  <w:style w:type="character" w:customStyle="1" w:styleId="HeaderChar">
    <w:name w:val="Header Char"/>
    <w:basedOn w:val="DefaultParagraphFont"/>
    <w:link w:val="Header"/>
    <w:uiPriority w:val="99"/>
    <w:rsid w:val="00DB096F"/>
  </w:style>
  <w:style w:type="paragraph" w:styleId="Footer">
    <w:name w:val="footer"/>
    <w:basedOn w:val="Normal"/>
    <w:link w:val="FooterChar"/>
    <w:uiPriority w:val="99"/>
    <w:unhideWhenUsed/>
    <w:rsid w:val="00DB096F"/>
    <w:pPr>
      <w:tabs>
        <w:tab w:val="center" w:pos="4677"/>
        <w:tab w:val="right" w:pos="9355"/>
      </w:tabs>
      <w:spacing w:after="0" w:line="240" w:lineRule="auto"/>
    </w:pPr>
  </w:style>
  <w:style w:type="character" w:customStyle="1" w:styleId="FooterChar">
    <w:name w:val="Footer Char"/>
    <w:basedOn w:val="DefaultParagraphFont"/>
    <w:link w:val="Footer"/>
    <w:uiPriority w:val="99"/>
    <w:rsid w:val="00DB096F"/>
  </w:style>
  <w:style w:type="character" w:customStyle="1" w:styleId="Heading3Char">
    <w:name w:val="Heading 3 Char"/>
    <w:basedOn w:val="DefaultParagraphFont"/>
    <w:link w:val="Heading3"/>
    <w:uiPriority w:val="9"/>
    <w:rsid w:val="0041756B"/>
    <w:rPr>
      <w:rFonts w:asciiTheme="majorHAnsi" w:eastAsiaTheme="majorEastAsia" w:hAnsiTheme="majorHAnsi" w:cstheme="majorBidi"/>
      <w:color w:val="1F4D78" w:themeColor="accent1" w:themeShade="7F"/>
      <w:sz w:val="24"/>
      <w:szCs w:val="24"/>
    </w:rPr>
  </w:style>
  <w:style w:type="paragraph" w:styleId="ListParagraph">
    <w:name w:val="List Paragraph"/>
    <w:basedOn w:val="Normal"/>
    <w:uiPriority w:val="34"/>
    <w:qFormat/>
    <w:rsid w:val="00027070"/>
    <w:pPr>
      <w:ind w:left="720"/>
      <w:contextualSpacing/>
    </w:pPr>
  </w:style>
  <w:style w:type="paragraph" w:styleId="TOC3">
    <w:name w:val="toc 3"/>
    <w:basedOn w:val="Normal"/>
    <w:next w:val="Normal"/>
    <w:autoRedefine/>
    <w:uiPriority w:val="39"/>
    <w:unhideWhenUsed/>
    <w:rsid w:val="00DF6D78"/>
    <w:pPr>
      <w:spacing w:after="100"/>
      <w:ind w:left="440"/>
    </w:pPr>
  </w:style>
  <w:style w:type="character" w:styleId="PlaceholderText">
    <w:name w:val="Placeholder Text"/>
    <w:basedOn w:val="DefaultParagraphFont"/>
    <w:uiPriority w:val="99"/>
    <w:semiHidden/>
    <w:rsid w:val="00DE5EE3"/>
    <w:rPr>
      <w:color w:val="808080"/>
    </w:rPr>
  </w:style>
  <w:style w:type="character" w:customStyle="1" w:styleId="10">
    <w:name w:val="Неразрешенное упоминание1"/>
    <w:basedOn w:val="DefaultParagraphFont"/>
    <w:uiPriority w:val="99"/>
    <w:semiHidden/>
    <w:unhideWhenUsed/>
    <w:rsid w:val="00C309DF"/>
    <w:rPr>
      <w:color w:val="808080"/>
      <w:shd w:val="clear" w:color="auto" w:fill="E6E6E6"/>
    </w:rPr>
  </w:style>
  <w:style w:type="paragraph" w:customStyle="1" w:styleId="a">
    <w:name w:val="Эльфиный"/>
    <w:basedOn w:val="Normal"/>
    <w:rsid w:val="008C0898"/>
    <w:pPr>
      <w:widowControl w:val="0"/>
      <w:snapToGrid w:val="0"/>
      <w:spacing w:after="0" w:line="360" w:lineRule="auto"/>
      <w:ind w:firstLine="425"/>
      <w:jc w:val="both"/>
    </w:pPr>
    <w:rPr>
      <w:rFonts w:ascii="Times New Roman" w:eastAsia="Times New Roman" w:hAnsi="Times New Roman" w:cs="Times New Roman"/>
      <w:sz w:val="28"/>
      <w:szCs w:val="20"/>
      <w:lang w:eastAsia="ru-RU"/>
    </w:rPr>
  </w:style>
  <w:style w:type="character" w:styleId="CommentReference">
    <w:name w:val="annotation reference"/>
    <w:basedOn w:val="DefaultParagraphFont"/>
    <w:uiPriority w:val="99"/>
    <w:semiHidden/>
    <w:unhideWhenUsed/>
    <w:rsid w:val="000224BF"/>
    <w:rPr>
      <w:sz w:val="16"/>
      <w:szCs w:val="16"/>
    </w:rPr>
  </w:style>
  <w:style w:type="paragraph" w:styleId="CommentText">
    <w:name w:val="annotation text"/>
    <w:basedOn w:val="Normal"/>
    <w:link w:val="CommentTextChar"/>
    <w:uiPriority w:val="99"/>
    <w:semiHidden/>
    <w:unhideWhenUsed/>
    <w:rsid w:val="000224BF"/>
    <w:pPr>
      <w:spacing w:line="240" w:lineRule="auto"/>
    </w:pPr>
    <w:rPr>
      <w:sz w:val="20"/>
      <w:szCs w:val="20"/>
    </w:rPr>
  </w:style>
  <w:style w:type="character" w:customStyle="1" w:styleId="CommentTextChar">
    <w:name w:val="Comment Text Char"/>
    <w:basedOn w:val="DefaultParagraphFont"/>
    <w:link w:val="CommentText"/>
    <w:uiPriority w:val="99"/>
    <w:semiHidden/>
    <w:rsid w:val="000224BF"/>
    <w:rPr>
      <w:sz w:val="20"/>
      <w:szCs w:val="20"/>
    </w:rPr>
  </w:style>
  <w:style w:type="paragraph" w:styleId="CommentSubject">
    <w:name w:val="annotation subject"/>
    <w:basedOn w:val="CommentText"/>
    <w:next w:val="CommentText"/>
    <w:link w:val="CommentSubjectChar"/>
    <w:uiPriority w:val="99"/>
    <w:semiHidden/>
    <w:unhideWhenUsed/>
    <w:rsid w:val="000224BF"/>
    <w:rPr>
      <w:b/>
      <w:bCs/>
    </w:rPr>
  </w:style>
  <w:style w:type="character" w:customStyle="1" w:styleId="CommentSubjectChar">
    <w:name w:val="Comment Subject Char"/>
    <w:basedOn w:val="CommentTextChar"/>
    <w:link w:val="CommentSubject"/>
    <w:uiPriority w:val="99"/>
    <w:semiHidden/>
    <w:rsid w:val="000224BF"/>
    <w:rPr>
      <w:b/>
      <w:bCs/>
      <w:sz w:val="20"/>
      <w:szCs w:val="20"/>
    </w:rPr>
  </w:style>
  <w:style w:type="character" w:styleId="UnresolvedMention">
    <w:name w:val="Unresolved Mention"/>
    <w:basedOn w:val="DefaultParagraphFont"/>
    <w:uiPriority w:val="99"/>
    <w:semiHidden/>
    <w:unhideWhenUsed/>
    <w:rsid w:val="00B9628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44714">
      <w:bodyDiv w:val="1"/>
      <w:marLeft w:val="0"/>
      <w:marRight w:val="0"/>
      <w:marTop w:val="0"/>
      <w:marBottom w:val="0"/>
      <w:divBdr>
        <w:top w:val="none" w:sz="0" w:space="0" w:color="auto"/>
        <w:left w:val="none" w:sz="0" w:space="0" w:color="auto"/>
        <w:bottom w:val="none" w:sz="0" w:space="0" w:color="auto"/>
        <w:right w:val="none" w:sz="0" w:space="0" w:color="auto"/>
      </w:divBdr>
    </w:div>
    <w:div w:id="10029299">
      <w:bodyDiv w:val="1"/>
      <w:marLeft w:val="0"/>
      <w:marRight w:val="0"/>
      <w:marTop w:val="0"/>
      <w:marBottom w:val="0"/>
      <w:divBdr>
        <w:top w:val="none" w:sz="0" w:space="0" w:color="auto"/>
        <w:left w:val="none" w:sz="0" w:space="0" w:color="auto"/>
        <w:bottom w:val="none" w:sz="0" w:space="0" w:color="auto"/>
        <w:right w:val="none" w:sz="0" w:space="0" w:color="auto"/>
      </w:divBdr>
    </w:div>
    <w:div w:id="27031370">
      <w:bodyDiv w:val="1"/>
      <w:marLeft w:val="0"/>
      <w:marRight w:val="0"/>
      <w:marTop w:val="0"/>
      <w:marBottom w:val="0"/>
      <w:divBdr>
        <w:top w:val="none" w:sz="0" w:space="0" w:color="auto"/>
        <w:left w:val="none" w:sz="0" w:space="0" w:color="auto"/>
        <w:bottom w:val="none" w:sz="0" w:space="0" w:color="auto"/>
        <w:right w:val="none" w:sz="0" w:space="0" w:color="auto"/>
      </w:divBdr>
      <w:divsChild>
        <w:div w:id="453716693">
          <w:marLeft w:val="1200"/>
          <w:marRight w:val="0"/>
          <w:marTop w:val="30"/>
          <w:marBottom w:val="0"/>
          <w:divBdr>
            <w:top w:val="none" w:sz="0" w:space="0" w:color="auto"/>
            <w:left w:val="none" w:sz="0" w:space="0" w:color="auto"/>
            <w:bottom w:val="none" w:sz="0" w:space="0" w:color="auto"/>
            <w:right w:val="none" w:sz="0" w:space="0" w:color="auto"/>
          </w:divBdr>
        </w:div>
        <w:div w:id="1348485611">
          <w:marLeft w:val="1200"/>
          <w:marRight w:val="0"/>
          <w:marTop w:val="30"/>
          <w:marBottom w:val="0"/>
          <w:divBdr>
            <w:top w:val="none" w:sz="0" w:space="0" w:color="auto"/>
            <w:left w:val="none" w:sz="0" w:space="0" w:color="auto"/>
            <w:bottom w:val="none" w:sz="0" w:space="0" w:color="auto"/>
            <w:right w:val="none" w:sz="0" w:space="0" w:color="auto"/>
          </w:divBdr>
        </w:div>
      </w:divsChild>
    </w:div>
    <w:div w:id="27223933">
      <w:bodyDiv w:val="1"/>
      <w:marLeft w:val="0"/>
      <w:marRight w:val="0"/>
      <w:marTop w:val="0"/>
      <w:marBottom w:val="0"/>
      <w:divBdr>
        <w:top w:val="none" w:sz="0" w:space="0" w:color="auto"/>
        <w:left w:val="none" w:sz="0" w:space="0" w:color="auto"/>
        <w:bottom w:val="none" w:sz="0" w:space="0" w:color="auto"/>
        <w:right w:val="none" w:sz="0" w:space="0" w:color="auto"/>
      </w:divBdr>
    </w:div>
    <w:div w:id="33045415">
      <w:bodyDiv w:val="1"/>
      <w:marLeft w:val="0"/>
      <w:marRight w:val="0"/>
      <w:marTop w:val="0"/>
      <w:marBottom w:val="0"/>
      <w:divBdr>
        <w:top w:val="none" w:sz="0" w:space="0" w:color="auto"/>
        <w:left w:val="none" w:sz="0" w:space="0" w:color="auto"/>
        <w:bottom w:val="none" w:sz="0" w:space="0" w:color="auto"/>
        <w:right w:val="none" w:sz="0" w:space="0" w:color="auto"/>
      </w:divBdr>
    </w:div>
    <w:div w:id="56052827">
      <w:bodyDiv w:val="1"/>
      <w:marLeft w:val="0"/>
      <w:marRight w:val="0"/>
      <w:marTop w:val="0"/>
      <w:marBottom w:val="0"/>
      <w:divBdr>
        <w:top w:val="none" w:sz="0" w:space="0" w:color="auto"/>
        <w:left w:val="none" w:sz="0" w:space="0" w:color="auto"/>
        <w:bottom w:val="none" w:sz="0" w:space="0" w:color="auto"/>
        <w:right w:val="none" w:sz="0" w:space="0" w:color="auto"/>
      </w:divBdr>
    </w:div>
    <w:div w:id="68237915">
      <w:bodyDiv w:val="1"/>
      <w:marLeft w:val="0"/>
      <w:marRight w:val="0"/>
      <w:marTop w:val="0"/>
      <w:marBottom w:val="0"/>
      <w:divBdr>
        <w:top w:val="none" w:sz="0" w:space="0" w:color="auto"/>
        <w:left w:val="none" w:sz="0" w:space="0" w:color="auto"/>
        <w:bottom w:val="none" w:sz="0" w:space="0" w:color="auto"/>
        <w:right w:val="none" w:sz="0" w:space="0" w:color="auto"/>
      </w:divBdr>
    </w:div>
    <w:div w:id="84419951">
      <w:bodyDiv w:val="1"/>
      <w:marLeft w:val="0"/>
      <w:marRight w:val="0"/>
      <w:marTop w:val="0"/>
      <w:marBottom w:val="0"/>
      <w:divBdr>
        <w:top w:val="none" w:sz="0" w:space="0" w:color="auto"/>
        <w:left w:val="none" w:sz="0" w:space="0" w:color="auto"/>
        <w:bottom w:val="none" w:sz="0" w:space="0" w:color="auto"/>
        <w:right w:val="none" w:sz="0" w:space="0" w:color="auto"/>
      </w:divBdr>
    </w:div>
    <w:div w:id="86274007">
      <w:bodyDiv w:val="1"/>
      <w:marLeft w:val="0"/>
      <w:marRight w:val="0"/>
      <w:marTop w:val="0"/>
      <w:marBottom w:val="0"/>
      <w:divBdr>
        <w:top w:val="none" w:sz="0" w:space="0" w:color="auto"/>
        <w:left w:val="none" w:sz="0" w:space="0" w:color="auto"/>
        <w:bottom w:val="none" w:sz="0" w:space="0" w:color="auto"/>
        <w:right w:val="none" w:sz="0" w:space="0" w:color="auto"/>
      </w:divBdr>
    </w:div>
    <w:div w:id="95830125">
      <w:bodyDiv w:val="1"/>
      <w:marLeft w:val="0"/>
      <w:marRight w:val="0"/>
      <w:marTop w:val="0"/>
      <w:marBottom w:val="0"/>
      <w:divBdr>
        <w:top w:val="none" w:sz="0" w:space="0" w:color="auto"/>
        <w:left w:val="none" w:sz="0" w:space="0" w:color="auto"/>
        <w:bottom w:val="none" w:sz="0" w:space="0" w:color="auto"/>
        <w:right w:val="none" w:sz="0" w:space="0" w:color="auto"/>
      </w:divBdr>
    </w:div>
    <w:div w:id="101729462">
      <w:bodyDiv w:val="1"/>
      <w:marLeft w:val="0"/>
      <w:marRight w:val="0"/>
      <w:marTop w:val="0"/>
      <w:marBottom w:val="0"/>
      <w:divBdr>
        <w:top w:val="none" w:sz="0" w:space="0" w:color="auto"/>
        <w:left w:val="none" w:sz="0" w:space="0" w:color="auto"/>
        <w:bottom w:val="none" w:sz="0" w:space="0" w:color="auto"/>
        <w:right w:val="none" w:sz="0" w:space="0" w:color="auto"/>
      </w:divBdr>
    </w:div>
    <w:div w:id="116030866">
      <w:bodyDiv w:val="1"/>
      <w:marLeft w:val="0"/>
      <w:marRight w:val="0"/>
      <w:marTop w:val="0"/>
      <w:marBottom w:val="0"/>
      <w:divBdr>
        <w:top w:val="none" w:sz="0" w:space="0" w:color="auto"/>
        <w:left w:val="none" w:sz="0" w:space="0" w:color="auto"/>
        <w:bottom w:val="none" w:sz="0" w:space="0" w:color="auto"/>
        <w:right w:val="none" w:sz="0" w:space="0" w:color="auto"/>
      </w:divBdr>
    </w:div>
    <w:div w:id="128936720">
      <w:bodyDiv w:val="1"/>
      <w:marLeft w:val="0"/>
      <w:marRight w:val="0"/>
      <w:marTop w:val="0"/>
      <w:marBottom w:val="0"/>
      <w:divBdr>
        <w:top w:val="none" w:sz="0" w:space="0" w:color="auto"/>
        <w:left w:val="none" w:sz="0" w:space="0" w:color="auto"/>
        <w:bottom w:val="none" w:sz="0" w:space="0" w:color="auto"/>
        <w:right w:val="none" w:sz="0" w:space="0" w:color="auto"/>
      </w:divBdr>
      <w:divsChild>
        <w:div w:id="2034189173">
          <w:marLeft w:val="144"/>
          <w:marRight w:val="0"/>
          <w:marTop w:val="240"/>
          <w:marBottom w:val="40"/>
          <w:divBdr>
            <w:top w:val="none" w:sz="0" w:space="0" w:color="auto"/>
            <w:left w:val="none" w:sz="0" w:space="0" w:color="auto"/>
            <w:bottom w:val="none" w:sz="0" w:space="0" w:color="auto"/>
            <w:right w:val="none" w:sz="0" w:space="0" w:color="auto"/>
          </w:divBdr>
        </w:div>
      </w:divsChild>
    </w:div>
    <w:div w:id="135344162">
      <w:bodyDiv w:val="1"/>
      <w:marLeft w:val="0"/>
      <w:marRight w:val="0"/>
      <w:marTop w:val="0"/>
      <w:marBottom w:val="0"/>
      <w:divBdr>
        <w:top w:val="none" w:sz="0" w:space="0" w:color="auto"/>
        <w:left w:val="none" w:sz="0" w:space="0" w:color="auto"/>
        <w:bottom w:val="none" w:sz="0" w:space="0" w:color="auto"/>
        <w:right w:val="none" w:sz="0" w:space="0" w:color="auto"/>
      </w:divBdr>
    </w:div>
    <w:div w:id="150174765">
      <w:bodyDiv w:val="1"/>
      <w:marLeft w:val="0"/>
      <w:marRight w:val="0"/>
      <w:marTop w:val="0"/>
      <w:marBottom w:val="0"/>
      <w:divBdr>
        <w:top w:val="none" w:sz="0" w:space="0" w:color="auto"/>
        <w:left w:val="none" w:sz="0" w:space="0" w:color="auto"/>
        <w:bottom w:val="none" w:sz="0" w:space="0" w:color="auto"/>
        <w:right w:val="none" w:sz="0" w:space="0" w:color="auto"/>
      </w:divBdr>
    </w:div>
    <w:div w:id="161043185">
      <w:bodyDiv w:val="1"/>
      <w:marLeft w:val="0"/>
      <w:marRight w:val="0"/>
      <w:marTop w:val="0"/>
      <w:marBottom w:val="0"/>
      <w:divBdr>
        <w:top w:val="none" w:sz="0" w:space="0" w:color="auto"/>
        <w:left w:val="none" w:sz="0" w:space="0" w:color="auto"/>
        <w:bottom w:val="none" w:sz="0" w:space="0" w:color="auto"/>
        <w:right w:val="none" w:sz="0" w:space="0" w:color="auto"/>
      </w:divBdr>
    </w:div>
    <w:div w:id="175581012">
      <w:bodyDiv w:val="1"/>
      <w:marLeft w:val="0"/>
      <w:marRight w:val="0"/>
      <w:marTop w:val="0"/>
      <w:marBottom w:val="0"/>
      <w:divBdr>
        <w:top w:val="none" w:sz="0" w:space="0" w:color="auto"/>
        <w:left w:val="none" w:sz="0" w:space="0" w:color="auto"/>
        <w:bottom w:val="none" w:sz="0" w:space="0" w:color="auto"/>
        <w:right w:val="none" w:sz="0" w:space="0" w:color="auto"/>
      </w:divBdr>
    </w:div>
    <w:div w:id="188684872">
      <w:bodyDiv w:val="1"/>
      <w:marLeft w:val="0"/>
      <w:marRight w:val="0"/>
      <w:marTop w:val="0"/>
      <w:marBottom w:val="0"/>
      <w:divBdr>
        <w:top w:val="none" w:sz="0" w:space="0" w:color="auto"/>
        <w:left w:val="none" w:sz="0" w:space="0" w:color="auto"/>
        <w:bottom w:val="none" w:sz="0" w:space="0" w:color="auto"/>
        <w:right w:val="none" w:sz="0" w:space="0" w:color="auto"/>
      </w:divBdr>
    </w:div>
    <w:div w:id="200633282">
      <w:bodyDiv w:val="1"/>
      <w:marLeft w:val="0"/>
      <w:marRight w:val="0"/>
      <w:marTop w:val="0"/>
      <w:marBottom w:val="0"/>
      <w:divBdr>
        <w:top w:val="none" w:sz="0" w:space="0" w:color="auto"/>
        <w:left w:val="none" w:sz="0" w:space="0" w:color="auto"/>
        <w:bottom w:val="none" w:sz="0" w:space="0" w:color="auto"/>
        <w:right w:val="none" w:sz="0" w:space="0" w:color="auto"/>
      </w:divBdr>
    </w:div>
    <w:div w:id="208230282">
      <w:bodyDiv w:val="1"/>
      <w:marLeft w:val="0"/>
      <w:marRight w:val="0"/>
      <w:marTop w:val="0"/>
      <w:marBottom w:val="0"/>
      <w:divBdr>
        <w:top w:val="none" w:sz="0" w:space="0" w:color="auto"/>
        <w:left w:val="none" w:sz="0" w:space="0" w:color="auto"/>
        <w:bottom w:val="none" w:sz="0" w:space="0" w:color="auto"/>
        <w:right w:val="none" w:sz="0" w:space="0" w:color="auto"/>
      </w:divBdr>
    </w:div>
    <w:div w:id="226847447">
      <w:bodyDiv w:val="1"/>
      <w:marLeft w:val="0"/>
      <w:marRight w:val="0"/>
      <w:marTop w:val="0"/>
      <w:marBottom w:val="0"/>
      <w:divBdr>
        <w:top w:val="none" w:sz="0" w:space="0" w:color="auto"/>
        <w:left w:val="none" w:sz="0" w:space="0" w:color="auto"/>
        <w:bottom w:val="none" w:sz="0" w:space="0" w:color="auto"/>
        <w:right w:val="none" w:sz="0" w:space="0" w:color="auto"/>
      </w:divBdr>
    </w:div>
    <w:div w:id="228348373">
      <w:bodyDiv w:val="1"/>
      <w:marLeft w:val="0"/>
      <w:marRight w:val="0"/>
      <w:marTop w:val="0"/>
      <w:marBottom w:val="0"/>
      <w:divBdr>
        <w:top w:val="none" w:sz="0" w:space="0" w:color="auto"/>
        <w:left w:val="none" w:sz="0" w:space="0" w:color="auto"/>
        <w:bottom w:val="none" w:sz="0" w:space="0" w:color="auto"/>
        <w:right w:val="none" w:sz="0" w:space="0" w:color="auto"/>
      </w:divBdr>
    </w:div>
    <w:div w:id="237832166">
      <w:bodyDiv w:val="1"/>
      <w:marLeft w:val="0"/>
      <w:marRight w:val="0"/>
      <w:marTop w:val="0"/>
      <w:marBottom w:val="0"/>
      <w:divBdr>
        <w:top w:val="none" w:sz="0" w:space="0" w:color="auto"/>
        <w:left w:val="none" w:sz="0" w:space="0" w:color="auto"/>
        <w:bottom w:val="none" w:sz="0" w:space="0" w:color="auto"/>
        <w:right w:val="none" w:sz="0" w:space="0" w:color="auto"/>
      </w:divBdr>
    </w:div>
    <w:div w:id="246353345">
      <w:bodyDiv w:val="1"/>
      <w:marLeft w:val="0"/>
      <w:marRight w:val="0"/>
      <w:marTop w:val="0"/>
      <w:marBottom w:val="0"/>
      <w:divBdr>
        <w:top w:val="none" w:sz="0" w:space="0" w:color="auto"/>
        <w:left w:val="none" w:sz="0" w:space="0" w:color="auto"/>
        <w:bottom w:val="none" w:sz="0" w:space="0" w:color="auto"/>
        <w:right w:val="none" w:sz="0" w:space="0" w:color="auto"/>
      </w:divBdr>
    </w:div>
    <w:div w:id="248198324">
      <w:bodyDiv w:val="1"/>
      <w:marLeft w:val="0"/>
      <w:marRight w:val="0"/>
      <w:marTop w:val="0"/>
      <w:marBottom w:val="0"/>
      <w:divBdr>
        <w:top w:val="none" w:sz="0" w:space="0" w:color="auto"/>
        <w:left w:val="none" w:sz="0" w:space="0" w:color="auto"/>
        <w:bottom w:val="none" w:sz="0" w:space="0" w:color="auto"/>
        <w:right w:val="none" w:sz="0" w:space="0" w:color="auto"/>
      </w:divBdr>
    </w:div>
    <w:div w:id="283466465">
      <w:bodyDiv w:val="1"/>
      <w:marLeft w:val="0"/>
      <w:marRight w:val="0"/>
      <w:marTop w:val="0"/>
      <w:marBottom w:val="0"/>
      <w:divBdr>
        <w:top w:val="none" w:sz="0" w:space="0" w:color="auto"/>
        <w:left w:val="none" w:sz="0" w:space="0" w:color="auto"/>
        <w:bottom w:val="none" w:sz="0" w:space="0" w:color="auto"/>
        <w:right w:val="none" w:sz="0" w:space="0" w:color="auto"/>
      </w:divBdr>
    </w:div>
    <w:div w:id="290289460">
      <w:bodyDiv w:val="1"/>
      <w:marLeft w:val="0"/>
      <w:marRight w:val="0"/>
      <w:marTop w:val="0"/>
      <w:marBottom w:val="0"/>
      <w:divBdr>
        <w:top w:val="none" w:sz="0" w:space="0" w:color="auto"/>
        <w:left w:val="none" w:sz="0" w:space="0" w:color="auto"/>
        <w:bottom w:val="none" w:sz="0" w:space="0" w:color="auto"/>
        <w:right w:val="none" w:sz="0" w:space="0" w:color="auto"/>
      </w:divBdr>
    </w:div>
    <w:div w:id="311908704">
      <w:bodyDiv w:val="1"/>
      <w:marLeft w:val="0"/>
      <w:marRight w:val="0"/>
      <w:marTop w:val="0"/>
      <w:marBottom w:val="0"/>
      <w:divBdr>
        <w:top w:val="none" w:sz="0" w:space="0" w:color="auto"/>
        <w:left w:val="none" w:sz="0" w:space="0" w:color="auto"/>
        <w:bottom w:val="none" w:sz="0" w:space="0" w:color="auto"/>
        <w:right w:val="none" w:sz="0" w:space="0" w:color="auto"/>
      </w:divBdr>
    </w:div>
    <w:div w:id="318265294">
      <w:bodyDiv w:val="1"/>
      <w:marLeft w:val="0"/>
      <w:marRight w:val="0"/>
      <w:marTop w:val="0"/>
      <w:marBottom w:val="0"/>
      <w:divBdr>
        <w:top w:val="none" w:sz="0" w:space="0" w:color="auto"/>
        <w:left w:val="none" w:sz="0" w:space="0" w:color="auto"/>
        <w:bottom w:val="none" w:sz="0" w:space="0" w:color="auto"/>
        <w:right w:val="none" w:sz="0" w:space="0" w:color="auto"/>
      </w:divBdr>
    </w:div>
    <w:div w:id="324549665">
      <w:bodyDiv w:val="1"/>
      <w:marLeft w:val="0"/>
      <w:marRight w:val="0"/>
      <w:marTop w:val="0"/>
      <w:marBottom w:val="0"/>
      <w:divBdr>
        <w:top w:val="none" w:sz="0" w:space="0" w:color="auto"/>
        <w:left w:val="none" w:sz="0" w:space="0" w:color="auto"/>
        <w:bottom w:val="none" w:sz="0" w:space="0" w:color="auto"/>
        <w:right w:val="none" w:sz="0" w:space="0" w:color="auto"/>
      </w:divBdr>
      <w:divsChild>
        <w:div w:id="1524131497">
          <w:marLeft w:val="144"/>
          <w:marRight w:val="0"/>
          <w:marTop w:val="240"/>
          <w:marBottom w:val="40"/>
          <w:divBdr>
            <w:top w:val="none" w:sz="0" w:space="0" w:color="auto"/>
            <w:left w:val="none" w:sz="0" w:space="0" w:color="auto"/>
            <w:bottom w:val="none" w:sz="0" w:space="0" w:color="auto"/>
            <w:right w:val="none" w:sz="0" w:space="0" w:color="auto"/>
          </w:divBdr>
        </w:div>
      </w:divsChild>
    </w:div>
    <w:div w:id="359092845">
      <w:bodyDiv w:val="1"/>
      <w:marLeft w:val="0"/>
      <w:marRight w:val="0"/>
      <w:marTop w:val="0"/>
      <w:marBottom w:val="0"/>
      <w:divBdr>
        <w:top w:val="none" w:sz="0" w:space="0" w:color="auto"/>
        <w:left w:val="none" w:sz="0" w:space="0" w:color="auto"/>
        <w:bottom w:val="none" w:sz="0" w:space="0" w:color="auto"/>
        <w:right w:val="none" w:sz="0" w:space="0" w:color="auto"/>
      </w:divBdr>
    </w:div>
    <w:div w:id="363678944">
      <w:bodyDiv w:val="1"/>
      <w:marLeft w:val="0"/>
      <w:marRight w:val="0"/>
      <w:marTop w:val="0"/>
      <w:marBottom w:val="0"/>
      <w:divBdr>
        <w:top w:val="none" w:sz="0" w:space="0" w:color="auto"/>
        <w:left w:val="none" w:sz="0" w:space="0" w:color="auto"/>
        <w:bottom w:val="none" w:sz="0" w:space="0" w:color="auto"/>
        <w:right w:val="none" w:sz="0" w:space="0" w:color="auto"/>
      </w:divBdr>
    </w:div>
    <w:div w:id="376129711">
      <w:bodyDiv w:val="1"/>
      <w:marLeft w:val="0"/>
      <w:marRight w:val="0"/>
      <w:marTop w:val="0"/>
      <w:marBottom w:val="0"/>
      <w:divBdr>
        <w:top w:val="none" w:sz="0" w:space="0" w:color="auto"/>
        <w:left w:val="none" w:sz="0" w:space="0" w:color="auto"/>
        <w:bottom w:val="none" w:sz="0" w:space="0" w:color="auto"/>
        <w:right w:val="none" w:sz="0" w:space="0" w:color="auto"/>
      </w:divBdr>
    </w:div>
    <w:div w:id="423653098">
      <w:bodyDiv w:val="1"/>
      <w:marLeft w:val="0"/>
      <w:marRight w:val="0"/>
      <w:marTop w:val="0"/>
      <w:marBottom w:val="0"/>
      <w:divBdr>
        <w:top w:val="none" w:sz="0" w:space="0" w:color="auto"/>
        <w:left w:val="none" w:sz="0" w:space="0" w:color="auto"/>
        <w:bottom w:val="none" w:sz="0" w:space="0" w:color="auto"/>
        <w:right w:val="none" w:sz="0" w:space="0" w:color="auto"/>
      </w:divBdr>
    </w:div>
    <w:div w:id="437527539">
      <w:bodyDiv w:val="1"/>
      <w:marLeft w:val="0"/>
      <w:marRight w:val="0"/>
      <w:marTop w:val="0"/>
      <w:marBottom w:val="0"/>
      <w:divBdr>
        <w:top w:val="none" w:sz="0" w:space="0" w:color="auto"/>
        <w:left w:val="none" w:sz="0" w:space="0" w:color="auto"/>
        <w:bottom w:val="none" w:sz="0" w:space="0" w:color="auto"/>
        <w:right w:val="none" w:sz="0" w:space="0" w:color="auto"/>
      </w:divBdr>
    </w:div>
    <w:div w:id="447743950">
      <w:bodyDiv w:val="1"/>
      <w:marLeft w:val="0"/>
      <w:marRight w:val="0"/>
      <w:marTop w:val="0"/>
      <w:marBottom w:val="0"/>
      <w:divBdr>
        <w:top w:val="none" w:sz="0" w:space="0" w:color="auto"/>
        <w:left w:val="none" w:sz="0" w:space="0" w:color="auto"/>
        <w:bottom w:val="none" w:sz="0" w:space="0" w:color="auto"/>
        <w:right w:val="none" w:sz="0" w:space="0" w:color="auto"/>
      </w:divBdr>
    </w:div>
    <w:div w:id="512110199">
      <w:bodyDiv w:val="1"/>
      <w:marLeft w:val="0"/>
      <w:marRight w:val="0"/>
      <w:marTop w:val="0"/>
      <w:marBottom w:val="0"/>
      <w:divBdr>
        <w:top w:val="none" w:sz="0" w:space="0" w:color="auto"/>
        <w:left w:val="none" w:sz="0" w:space="0" w:color="auto"/>
        <w:bottom w:val="none" w:sz="0" w:space="0" w:color="auto"/>
        <w:right w:val="none" w:sz="0" w:space="0" w:color="auto"/>
      </w:divBdr>
    </w:div>
    <w:div w:id="515582225">
      <w:bodyDiv w:val="1"/>
      <w:marLeft w:val="0"/>
      <w:marRight w:val="0"/>
      <w:marTop w:val="0"/>
      <w:marBottom w:val="0"/>
      <w:divBdr>
        <w:top w:val="none" w:sz="0" w:space="0" w:color="auto"/>
        <w:left w:val="none" w:sz="0" w:space="0" w:color="auto"/>
        <w:bottom w:val="none" w:sz="0" w:space="0" w:color="auto"/>
        <w:right w:val="none" w:sz="0" w:space="0" w:color="auto"/>
      </w:divBdr>
    </w:div>
    <w:div w:id="529997532">
      <w:bodyDiv w:val="1"/>
      <w:marLeft w:val="0"/>
      <w:marRight w:val="0"/>
      <w:marTop w:val="0"/>
      <w:marBottom w:val="0"/>
      <w:divBdr>
        <w:top w:val="none" w:sz="0" w:space="0" w:color="auto"/>
        <w:left w:val="none" w:sz="0" w:space="0" w:color="auto"/>
        <w:bottom w:val="none" w:sz="0" w:space="0" w:color="auto"/>
        <w:right w:val="none" w:sz="0" w:space="0" w:color="auto"/>
      </w:divBdr>
    </w:div>
    <w:div w:id="561447352">
      <w:bodyDiv w:val="1"/>
      <w:marLeft w:val="0"/>
      <w:marRight w:val="0"/>
      <w:marTop w:val="0"/>
      <w:marBottom w:val="0"/>
      <w:divBdr>
        <w:top w:val="none" w:sz="0" w:space="0" w:color="auto"/>
        <w:left w:val="none" w:sz="0" w:space="0" w:color="auto"/>
        <w:bottom w:val="none" w:sz="0" w:space="0" w:color="auto"/>
        <w:right w:val="none" w:sz="0" w:space="0" w:color="auto"/>
      </w:divBdr>
    </w:div>
    <w:div w:id="562525923">
      <w:bodyDiv w:val="1"/>
      <w:marLeft w:val="0"/>
      <w:marRight w:val="0"/>
      <w:marTop w:val="0"/>
      <w:marBottom w:val="0"/>
      <w:divBdr>
        <w:top w:val="none" w:sz="0" w:space="0" w:color="auto"/>
        <w:left w:val="none" w:sz="0" w:space="0" w:color="auto"/>
        <w:bottom w:val="none" w:sz="0" w:space="0" w:color="auto"/>
        <w:right w:val="none" w:sz="0" w:space="0" w:color="auto"/>
      </w:divBdr>
    </w:div>
    <w:div w:id="573051189">
      <w:bodyDiv w:val="1"/>
      <w:marLeft w:val="0"/>
      <w:marRight w:val="0"/>
      <w:marTop w:val="0"/>
      <w:marBottom w:val="0"/>
      <w:divBdr>
        <w:top w:val="none" w:sz="0" w:space="0" w:color="auto"/>
        <w:left w:val="none" w:sz="0" w:space="0" w:color="auto"/>
        <w:bottom w:val="none" w:sz="0" w:space="0" w:color="auto"/>
        <w:right w:val="none" w:sz="0" w:space="0" w:color="auto"/>
      </w:divBdr>
    </w:div>
    <w:div w:id="617761869">
      <w:bodyDiv w:val="1"/>
      <w:marLeft w:val="0"/>
      <w:marRight w:val="0"/>
      <w:marTop w:val="0"/>
      <w:marBottom w:val="0"/>
      <w:divBdr>
        <w:top w:val="none" w:sz="0" w:space="0" w:color="auto"/>
        <w:left w:val="none" w:sz="0" w:space="0" w:color="auto"/>
        <w:bottom w:val="none" w:sz="0" w:space="0" w:color="auto"/>
        <w:right w:val="none" w:sz="0" w:space="0" w:color="auto"/>
      </w:divBdr>
    </w:div>
    <w:div w:id="623077332">
      <w:bodyDiv w:val="1"/>
      <w:marLeft w:val="0"/>
      <w:marRight w:val="0"/>
      <w:marTop w:val="0"/>
      <w:marBottom w:val="0"/>
      <w:divBdr>
        <w:top w:val="none" w:sz="0" w:space="0" w:color="auto"/>
        <w:left w:val="none" w:sz="0" w:space="0" w:color="auto"/>
        <w:bottom w:val="none" w:sz="0" w:space="0" w:color="auto"/>
        <w:right w:val="none" w:sz="0" w:space="0" w:color="auto"/>
      </w:divBdr>
    </w:div>
    <w:div w:id="627398934">
      <w:bodyDiv w:val="1"/>
      <w:marLeft w:val="0"/>
      <w:marRight w:val="0"/>
      <w:marTop w:val="0"/>
      <w:marBottom w:val="0"/>
      <w:divBdr>
        <w:top w:val="none" w:sz="0" w:space="0" w:color="auto"/>
        <w:left w:val="none" w:sz="0" w:space="0" w:color="auto"/>
        <w:bottom w:val="none" w:sz="0" w:space="0" w:color="auto"/>
        <w:right w:val="none" w:sz="0" w:space="0" w:color="auto"/>
      </w:divBdr>
    </w:div>
    <w:div w:id="664671898">
      <w:bodyDiv w:val="1"/>
      <w:marLeft w:val="0"/>
      <w:marRight w:val="0"/>
      <w:marTop w:val="0"/>
      <w:marBottom w:val="0"/>
      <w:divBdr>
        <w:top w:val="none" w:sz="0" w:space="0" w:color="auto"/>
        <w:left w:val="none" w:sz="0" w:space="0" w:color="auto"/>
        <w:bottom w:val="none" w:sz="0" w:space="0" w:color="auto"/>
        <w:right w:val="none" w:sz="0" w:space="0" w:color="auto"/>
      </w:divBdr>
    </w:div>
    <w:div w:id="670445643">
      <w:bodyDiv w:val="1"/>
      <w:marLeft w:val="0"/>
      <w:marRight w:val="0"/>
      <w:marTop w:val="0"/>
      <w:marBottom w:val="0"/>
      <w:divBdr>
        <w:top w:val="none" w:sz="0" w:space="0" w:color="auto"/>
        <w:left w:val="none" w:sz="0" w:space="0" w:color="auto"/>
        <w:bottom w:val="none" w:sz="0" w:space="0" w:color="auto"/>
        <w:right w:val="none" w:sz="0" w:space="0" w:color="auto"/>
      </w:divBdr>
    </w:div>
    <w:div w:id="681275630">
      <w:bodyDiv w:val="1"/>
      <w:marLeft w:val="0"/>
      <w:marRight w:val="0"/>
      <w:marTop w:val="0"/>
      <w:marBottom w:val="0"/>
      <w:divBdr>
        <w:top w:val="none" w:sz="0" w:space="0" w:color="auto"/>
        <w:left w:val="none" w:sz="0" w:space="0" w:color="auto"/>
        <w:bottom w:val="none" w:sz="0" w:space="0" w:color="auto"/>
        <w:right w:val="none" w:sz="0" w:space="0" w:color="auto"/>
      </w:divBdr>
    </w:div>
    <w:div w:id="691078597">
      <w:bodyDiv w:val="1"/>
      <w:marLeft w:val="0"/>
      <w:marRight w:val="0"/>
      <w:marTop w:val="0"/>
      <w:marBottom w:val="0"/>
      <w:divBdr>
        <w:top w:val="none" w:sz="0" w:space="0" w:color="auto"/>
        <w:left w:val="none" w:sz="0" w:space="0" w:color="auto"/>
        <w:bottom w:val="none" w:sz="0" w:space="0" w:color="auto"/>
        <w:right w:val="none" w:sz="0" w:space="0" w:color="auto"/>
      </w:divBdr>
      <w:divsChild>
        <w:div w:id="2049573201">
          <w:marLeft w:val="0"/>
          <w:marRight w:val="0"/>
          <w:marTop w:val="120"/>
          <w:marBottom w:val="0"/>
          <w:divBdr>
            <w:top w:val="none" w:sz="0" w:space="0" w:color="auto"/>
            <w:left w:val="none" w:sz="0" w:space="0" w:color="auto"/>
            <w:bottom w:val="none" w:sz="0" w:space="0" w:color="auto"/>
            <w:right w:val="none" w:sz="0" w:space="0" w:color="auto"/>
          </w:divBdr>
        </w:div>
        <w:div w:id="2126729379">
          <w:marLeft w:val="0"/>
          <w:marRight w:val="0"/>
          <w:marTop w:val="120"/>
          <w:marBottom w:val="0"/>
          <w:divBdr>
            <w:top w:val="none" w:sz="0" w:space="0" w:color="auto"/>
            <w:left w:val="none" w:sz="0" w:space="0" w:color="auto"/>
            <w:bottom w:val="none" w:sz="0" w:space="0" w:color="auto"/>
            <w:right w:val="none" w:sz="0" w:space="0" w:color="auto"/>
          </w:divBdr>
        </w:div>
      </w:divsChild>
    </w:div>
    <w:div w:id="728190387">
      <w:bodyDiv w:val="1"/>
      <w:marLeft w:val="0"/>
      <w:marRight w:val="0"/>
      <w:marTop w:val="0"/>
      <w:marBottom w:val="0"/>
      <w:divBdr>
        <w:top w:val="none" w:sz="0" w:space="0" w:color="auto"/>
        <w:left w:val="none" w:sz="0" w:space="0" w:color="auto"/>
        <w:bottom w:val="none" w:sz="0" w:space="0" w:color="auto"/>
        <w:right w:val="none" w:sz="0" w:space="0" w:color="auto"/>
      </w:divBdr>
    </w:div>
    <w:div w:id="809980272">
      <w:bodyDiv w:val="1"/>
      <w:marLeft w:val="0"/>
      <w:marRight w:val="0"/>
      <w:marTop w:val="0"/>
      <w:marBottom w:val="0"/>
      <w:divBdr>
        <w:top w:val="none" w:sz="0" w:space="0" w:color="auto"/>
        <w:left w:val="none" w:sz="0" w:space="0" w:color="auto"/>
        <w:bottom w:val="none" w:sz="0" w:space="0" w:color="auto"/>
        <w:right w:val="none" w:sz="0" w:space="0" w:color="auto"/>
      </w:divBdr>
    </w:div>
    <w:div w:id="864517992">
      <w:bodyDiv w:val="1"/>
      <w:marLeft w:val="0"/>
      <w:marRight w:val="0"/>
      <w:marTop w:val="0"/>
      <w:marBottom w:val="0"/>
      <w:divBdr>
        <w:top w:val="none" w:sz="0" w:space="0" w:color="auto"/>
        <w:left w:val="none" w:sz="0" w:space="0" w:color="auto"/>
        <w:bottom w:val="none" w:sz="0" w:space="0" w:color="auto"/>
        <w:right w:val="none" w:sz="0" w:space="0" w:color="auto"/>
      </w:divBdr>
    </w:div>
    <w:div w:id="875964978">
      <w:bodyDiv w:val="1"/>
      <w:marLeft w:val="0"/>
      <w:marRight w:val="0"/>
      <w:marTop w:val="0"/>
      <w:marBottom w:val="0"/>
      <w:divBdr>
        <w:top w:val="none" w:sz="0" w:space="0" w:color="auto"/>
        <w:left w:val="none" w:sz="0" w:space="0" w:color="auto"/>
        <w:bottom w:val="none" w:sz="0" w:space="0" w:color="auto"/>
        <w:right w:val="none" w:sz="0" w:space="0" w:color="auto"/>
      </w:divBdr>
    </w:div>
    <w:div w:id="876772638">
      <w:bodyDiv w:val="1"/>
      <w:marLeft w:val="0"/>
      <w:marRight w:val="0"/>
      <w:marTop w:val="0"/>
      <w:marBottom w:val="0"/>
      <w:divBdr>
        <w:top w:val="none" w:sz="0" w:space="0" w:color="auto"/>
        <w:left w:val="none" w:sz="0" w:space="0" w:color="auto"/>
        <w:bottom w:val="none" w:sz="0" w:space="0" w:color="auto"/>
        <w:right w:val="none" w:sz="0" w:space="0" w:color="auto"/>
      </w:divBdr>
    </w:div>
    <w:div w:id="909389312">
      <w:bodyDiv w:val="1"/>
      <w:marLeft w:val="0"/>
      <w:marRight w:val="0"/>
      <w:marTop w:val="0"/>
      <w:marBottom w:val="0"/>
      <w:divBdr>
        <w:top w:val="none" w:sz="0" w:space="0" w:color="auto"/>
        <w:left w:val="none" w:sz="0" w:space="0" w:color="auto"/>
        <w:bottom w:val="none" w:sz="0" w:space="0" w:color="auto"/>
        <w:right w:val="none" w:sz="0" w:space="0" w:color="auto"/>
      </w:divBdr>
    </w:div>
    <w:div w:id="913667315">
      <w:bodyDiv w:val="1"/>
      <w:marLeft w:val="0"/>
      <w:marRight w:val="0"/>
      <w:marTop w:val="0"/>
      <w:marBottom w:val="0"/>
      <w:divBdr>
        <w:top w:val="none" w:sz="0" w:space="0" w:color="auto"/>
        <w:left w:val="none" w:sz="0" w:space="0" w:color="auto"/>
        <w:bottom w:val="none" w:sz="0" w:space="0" w:color="auto"/>
        <w:right w:val="none" w:sz="0" w:space="0" w:color="auto"/>
      </w:divBdr>
    </w:div>
    <w:div w:id="949702431">
      <w:bodyDiv w:val="1"/>
      <w:marLeft w:val="0"/>
      <w:marRight w:val="0"/>
      <w:marTop w:val="0"/>
      <w:marBottom w:val="0"/>
      <w:divBdr>
        <w:top w:val="none" w:sz="0" w:space="0" w:color="auto"/>
        <w:left w:val="none" w:sz="0" w:space="0" w:color="auto"/>
        <w:bottom w:val="none" w:sz="0" w:space="0" w:color="auto"/>
        <w:right w:val="none" w:sz="0" w:space="0" w:color="auto"/>
      </w:divBdr>
    </w:div>
    <w:div w:id="994190682">
      <w:bodyDiv w:val="1"/>
      <w:marLeft w:val="0"/>
      <w:marRight w:val="0"/>
      <w:marTop w:val="0"/>
      <w:marBottom w:val="0"/>
      <w:divBdr>
        <w:top w:val="none" w:sz="0" w:space="0" w:color="auto"/>
        <w:left w:val="none" w:sz="0" w:space="0" w:color="auto"/>
        <w:bottom w:val="none" w:sz="0" w:space="0" w:color="auto"/>
        <w:right w:val="none" w:sz="0" w:space="0" w:color="auto"/>
      </w:divBdr>
    </w:div>
    <w:div w:id="997003636">
      <w:bodyDiv w:val="1"/>
      <w:marLeft w:val="0"/>
      <w:marRight w:val="0"/>
      <w:marTop w:val="0"/>
      <w:marBottom w:val="0"/>
      <w:divBdr>
        <w:top w:val="none" w:sz="0" w:space="0" w:color="auto"/>
        <w:left w:val="none" w:sz="0" w:space="0" w:color="auto"/>
        <w:bottom w:val="none" w:sz="0" w:space="0" w:color="auto"/>
        <w:right w:val="none" w:sz="0" w:space="0" w:color="auto"/>
      </w:divBdr>
      <w:divsChild>
        <w:div w:id="94641554">
          <w:marLeft w:val="0"/>
          <w:marRight w:val="0"/>
          <w:marTop w:val="120"/>
          <w:marBottom w:val="0"/>
          <w:divBdr>
            <w:top w:val="none" w:sz="0" w:space="0" w:color="auto"/>
            <w:left w:val="none" w:sz="0" w:space="0" w:color="auto"/>
            <w:bottom w:val="none" w:sz="0" w:space="0" w:color="auto"/>
            <w:right w:val="none" w:sz="0" w:space="0" w:color="auto"/>
          </w:divBdr>
        </w:div>
        <w:div w:id="1904019743">
          <w:marLeft w:val="0"/>
          <w:marRight w:val="0"/>
          <w:marTop w:val="120"/>
          <w:marBottom w:val="0"/>
          <w:divBdr>
            <w:top w:val="none" w:sz="0" w:space="0" w:color="auto"/>
            <w:left w:val="none" w:sz="0" w:space="0" w:color="auto"/>
            <w:bottom w:val="none" w:sz="0" w:space="0" w:color="auto"/>
            <w:right w:val="none" w:sz="0" w:space="0" w:color="auto"/>
          </w:divBdr>
        </w:div>
        <w:div w:id="1980376375">
          <w:marLeft w:val="0"/>
          <w:marRight w:val="0"/>
          <w:marTop w:val="120"/>
          <w:marBottom w:val="0"/>
          <w:divBdr>
            <w:top w:val="none" w:sz="0" w:space="0" w:color="auto"/>
            <w:left w:val="none" w:sz="0" w:space="0" w:color="auto"/>
            <w:bottom w:val="none" w:sz="0" w:space="0" w:color="auto"/>
            <w:right w:val="none" w:sz="0" w:space="0" w:color="auto"/>
          </w:divBdr>
        </w:div>
        <w:div w:id="2114590008">
          <w:marLeft w:val="0"/>
          <w:marRight w:val="0"/>
          <w:marTop w:val="120"/>
          <w:marBottom w:val="0"/>
          <w:divBdr>
            <w:top w:val="none" w:sz="0" w:space="0" w:color="auto"/>
            <w:left w:val="none" w:sz="0" w:space="0" w:color="auto"/>
            <w:bottom w:val="none" w:sz="0" w:space="0" w:color="auto"/>
            <w:right w:val="none" w:sz="0" w:space="0" w:color="auto"/>
          </w:divBdr>
        </w:div>
      </w:divsChild>
    </w:div>
    <w:div w:id="1025253598">
      <w:bodyDiv w:val="1"/>
      <w:marLeft w:val="0"/>
      <w:marRight w:val="0"/>
      <w:marTop w:val="0"/>
      <w:marBottom w:val="0"/>
      <w:divBdr>
        <w:top w:val="none" w:sz="0" w:space="0" w:color="auto"/>
        <w:left w:val="none" w:sz="0" w:space="0" w:color="auto"/>
        <w:bottom w:val="none" w:sz="0" w:space="0" w:color="auto"/>
        <w:right w:val="none" w:sz="0" w:space="0" w:color="auto"/>
      </w:divBdr>
    </w:div>
    <w:div w:id="1026829109">
      <w:bodyDiv w:val="1"/>
      <w:marLeft w:val="0"/>
      <w:marRight w:val="0"/>
      <w:marTop w:val="0"/>
      <w:marBottom w:val="0"/>
      <w:divBdr>
        <w:top w:val="none" w:sz="0" w:space="0" w:color="auto"/>
        <w:left w:val="none" w:sz="0" w:space="0" w:color="auto"/>
        <w:bottom w:val="none" w:sz="0" w:space="0" w:color="auto"/>
        <w:right w:val="none" w:sz="0" w:space="0" w:color="auto"/>
      </w:divBdr>
      <w:divsChild>
        <w:div w:id="1333680362">
          <w:marLeft w:val="605"/>
          <w:marRight w:val="0"/>
          <w:marTop w:val="40"/>
          <w:marBottom w:val="120"/>
          <w:divBdr>
            <w:top w:val="none" w:sz="0" w:space="0" w:color="auto"/>
            <w:left w:val="none" w:sz="0" w:space="0" w:color="auto"/>
            <w:bottom w:val="none" w:sz="0" w:space="0" w:color="auto"/>
            <w:right w:val="none" w:sz="0" w:space="0" w:color="auto"/>
          </w:divBdr>
        </w:div>
        <w:div w:id="1693802469">
          <w:marLeft w:val="605"/>
          <w:marRight w:val="0"/>
          <w:marTop w:val="40"/>
          <w:marBottom w:val="240"/>
          <w:divBdr>
            <w:top w:val="none" w:sz="0" w:space="0" w:color="auto"/>
            <w:left w:val="none" w:sz="0" w:space="0" w:color="auto"/>
            <w:bottom w:val="none" w:sz="0" w:space="0" w:color="auto"/>
            <w:right w:val="none" w:sz="0" w:space="0" w:color="auto"/>
          </w:divBdr>
        </w:div>
        <w:div w:id="1934390033">
          <w:marLeft w:val="605"/>
          <w:marRight w:val="0"/>
          <w:marTop w:val="40"/>
          <w:marBottom w:val="240"/>
          <w:divBdr>
            <w:top w:val="none" w:sz="0" w:space="0" w:color="auto"/>
            <w:left w:val="none" w:sz="0" w:space="0" w:color="auto"/>
            <w:bottom w:val="none" w:sz="0" w:space="0" w:color="auto"/>
            <w:right w:val="none" w:sz="0" w:space="0" w:color="auto"/>
          </w:divBdr>
        </w:div>
      </w:divsChild>
    </w:div>
    <w:div w:id="1047528570">
      <w:bodyDiv w:val="1"/>
      <w:marLeft w:val="0"/>
      <w:marRight w:val="0"/>
      <w:marTop w:val="0"/>
      <w:marBottom w:val="0"/>
      <w:divBdr>
        <w:top w:val="none" w:sz="0" w:space="0" w:color="auto"/>
        <w:left w:val="none" w:sz="0" w:space="0" w:color="auto"/>
        <w:bottom w:val="none" w:sz="0" w:space="0" w:color="auto"/>
        <w:right w:val="none" w:sz="0" w:space="0" w:color="auto"/>
      </w:divBdr>
    </w:div>
    <w:div w:id="1103958018">
      <w:bodyDiv w:val="1"/>
      <w:marLeft w:val="0"/>
      <w:marRight w:val="0"/>
      <w:marTop w:val="0"/>
      <w:marBottom w:val="0"/>
      <w:divBdr>
        <w:top w:val="none" w:sz="0" w:space="0" w:color="auto"/>
        <w:left w:val="none" w:sz="0" w:space="0" w:color="auto"/>
        <w:bottom w:val="none" w:sz="0" w:space="0" w:color="auto"/>
        <w:right w:val="none" w:sz="0" w:space="0" w:color="auto"/>
      </w:divBdr>
    </w:div>
    <w:div w:id="1118259127">
      <w:bodyDiv w:val="1"/>
      <w:marLeft w:val="0"/>
      <w:marRight w:val="0"/>
      <w:marTop w:val="0"/>
      <w:marBottom w:val="0"/>
      <w:divBdr>
        <w:top w:val="none" w:sz="0" w:space="0" w:color="auto"/>
        <w:left w:val="none" w:sz="0" w:space="0" w:color="auto"/>
        <w:bottom w:val="none" w:sz="0" w:space="0" w:color="auto"/>
        <w:right w:val="none" w:sz="0" w:space="0" w:color="auto"/>
      </w:divBdr>
    </w:div>
    <w:div w:id="1118718949">
      <w:bodyDiv w:val="1"/>
      <w:marLeft w:val="0"/>
      <w:marRight w:val="0"/>
      <w:marTop w:val="0"/>
      <w:marBottom w:val="0"/>
      <w:divBdr>
        <w:top w:val="none" w:sz="0" w:space="0" w:color="auto"/>
        <w:left w:val="none" w:sz="0" w:space="0" w:color="auto"/>
        <w:bottom w:val="none" w:sz="0" w:space="0" w:color="auto"/>
        <w:right w:val="none" w:sz="0" w:space="0" w:color="auto"/>
      </w:divBdr>
    </w:div>
    <w:div w:id="1130437920">
      <w:bodyDiv w:val="1"/>
      <w:marLeft w:val="0"/>
      <w:marRight w:val="0"/>
      <w:marTop w:val="0"/>
      <w:marBottom w:val="0"/>
      <w:divBdr>
        <w:top w:val="none" w:sz="0" w:space="0" w:color="auto"/>
        <w:left w:val="none" w:sz="0" w:space="0" w:color="auto"/>
        <w:bottom w:val="none" w:sz="0" w:space="0" w:color="auto"/>
        <w:right w:val="none" w:sz="0" w:space="0" w:color="auto"/>
      </w:divBdr>
    </w:div>
    <w:div w:id="1145274174">
      <w:bodyDiv w:val="1"/>
      <w:marLeft w:val="0"/>
      <w:marRight w:val="0"/>
      <w:marTop w:val="0"/>
      <w:marBottom w:val="0"/>
      <w:divBdr>
        <w:top w:val="none" w:sz="0" w:space="0" w:color="auto"/>
        <w:left w:val="none" w:sz="0" w:space="0" w:color="auto"/>
        <w:bottom w:val="none" w:sz="0" w:space="0" w:color="auto"/>
        <w:right w:val="none" w:sz="0" w:space="0" w:color="auto"/>
      </w:divBdr>
    </w:div>
    <w:div w:id="1145969753">
      <w:bodyDiv w:val="1"/>
      <w:marLeft w:val="0"/>
      <w:marRight w:val="0"/>
      <w:marTop w:val="0"/>
      <w:marBottom w:val="0"/>
      <w:divBdr>
        <w:top w:val="none" w:sz="0" w:space="0" w:color="auto"/>
        <w:left w:val="none" w:sz="0" w:space="0" w:color="auto"/>
        <w:bottom w:val="none" w:sz="0" w:space="0" w:color="auto"/>
        <w:right w:val="none" w:sz="0" w:space="0" w:color="auto"/>
      </w:divBdr>
    </w:div>
    <w:div w:id="1154294949">
      <w:bodyDiv w:val="1"/>
      <w:marLeft w:val="0"/>
      <w:marRight w:val="0"/>
      <w:marTop w:val="0"/>
      <w:marBottom w:val="0"/>
      <w:divBdr>
        <w:top w:val="none" w:sz="0" w:space="0" w:color="auto"/>
        <w:left w:val="none" w:sz="0" w:space="0" w:color="auto"/>
        <w:bottom w:val="none" w:sz="0" w:space="0" w:color="auto"/>
        <w:right w:val="none" w:sz="0" w:space="0" w:color="auto"/>
      </w:divBdr>
    </w:div>
    <w:div w:id="1166365726">
      <w:bodyDiv w:val="1"/>
      <w:marLeft w:val="0"/>
      <w:marRight w:val="0"/>
      <w:marTop w:val="0"/>
      <w:marBottom w:val="0"/>
      <w:divBdr>
        <w:top w:val="none" w:sz="0" w:space="0" w:color="auto"/>
        <w:left w:val="none" w:sz="0" w:space="0" w:color="auto"/>
        <w:bottom w:val="none" w:sz="0" w:space="0" w:color="auto"/>
        <w:right w:val="none" w:sz="0" w:space="0" w:color="auto"/>
      </w:divBdr>
    </w:div>
    <w:div w:id="1181705872">
      <w:bodyDiv w:val="1"/>
      <w:marLeft w:val="0"/>
      <w:marRight w:val="0"/>
      <w:marTop w:val="0"/>
      <w:marBottom w:val="0"/>
      <w:divBdr>
        <w:top w:val="none" w:sz="0" w:space="0" w:color="auto"/>
        <w:left w:val="none" w:sz="0" w:space="0" w:color="auto"/>
        <w:bottom w:val="none" w:sz="0" w:space="0" w:color="auto"/>
        <w:right w:val="none" w:sz="0" w:space="0" w:color="auto"/>
      </w:divBdr>
    </w:div>
    <w:div w:id="1214661987">
      <w:bodyDiv w:val="1"/>
      <w:marLeft w:val="0"/>
      <w:marRight w:val="0"/>
      <w:marTop w:val="0"/>
      <w:marBottom w:val="0"/>
      <w:divBdr>
        <w:top w:val="none" w:sz="0" w:space="0" w:color="auto"/>
        <w:left w:val="none" w:sz="0" w:space="0" w:color="auto"/>
        <w:bottom w:val="none" w:sz="0" w:space="0" w:color="auto"/>
        <w:right w:val="none" w:sz="0" w:space="0" w:color="auto"/>
      </w:divBdr>
    </w:div>
    <w:div w:id="1217427039">
      <w:bodyDiv w:val="1"/>
      <w:marLeft w:val="0"/>
      <w:marRight w:val="0"/>
      <w:marTop w:val="0"/>
      <w:marBottom w:val="0"/>
      <w:divBdr>
        <w:top w:val="none" w:sz="0" w:space="0" w:color="auto"/>
        <w:left w:val="none" w:sz="0" w:space="0" w:color="auto"/>
        <w:bottom w:val="none" w:sz="0" w:space="0" w:color="auto"/>
        <w:right w:val="none" w:sz="0" w:space="0" w:color="auto"/>
      </w:divBdr>
    </w:div>
    <w:div w:id="1250386488">
      <w:bodyDiv w:val="1"/>
      <w:marLeft w:val="0"/>
      <w:marRight w:val="0"/>
      <w:marTop w:val="0"/>
      <w:marBottom w:val="0"/>
      <w:divBdr>
        <w:top w:val="none" w:sz="0" w:space="0" w:color="auto"/>
        <w:left w:val="none" w:sz="0" w:space="0" w:color="auto"/>
        <w:bottom w:val="none" w:sz="0" w:space="0" w:color="auto"/>
        <w:right w:val="none" w:sz="0" w:space="0" w:color="auto"/>
      </w:divBdr>
    </w:div>
    <w:div w:id="1261789730">
      <w:bodyDiv w:val="1"/>
      <w:marLeft w:val="0"/>
      <w:marRight w:val="0"/>
      <w:marTop w:val="0"/>
      <w:marBottom w:val="0"/>
      <w:divBdr>
        <w:top w:val="none" w:sz="0" w:space="0" w:color="auto"/>
        <w:left w:val="none" w:sz="0" w:space="0" w:color="auto"/>
        <w:bottom w:val="none" w:sz="0" w:space="0" w:color="auto"/>
        <w:right w:val="none" w:sz="0" w:space="0" w:color="auto"/>
      </w:divBdr>
    </w:div>
    <w:div w:id="1289899702">
      <w:bodyDiv w:val="1"/>
      <w:marLeft w:val="0"/>
      <w:marRight w:val="0"/>
      <w:marTop w:val="0"/>
      <w:marBottom w:val="0"/>
      <w:divBdr>
        <w:top w:val="none" w:sz="0" w:space="0" w:color="auto"/>
        <w:left w:val="none" w:sz="0" w:space="0" w:color="auto"/>
        <w:bottom w:val="none" w:sz="0" w:space="0" w:color="auto"/>
        <w:right w:val="none" w:sz="0" w:space="0" w:color="auto"/>
      </w:divBdr>
    </w:div>
    <w:div w:id="1290432093">
      <w:bodyDiv w:val="1"/>
      <w:marLeft w:val="0"/>
      <w:marRight w:val="0"/>
      <w:marTop w:val="0"/>
      <w:marBottom w:val="0"/>
      <w:divBdr>
        <w:top w:val="none" w:sz="0" w:space="0" w:color="auto"/>
        <w:left w:val="none" w:sz="0" w:space="0" w:color="auto"/>
        <w:bottom w:val="none" w:sz="0" w:space="0" w:color="auto"/>
        <w:right w:val="none" w:sz="0" w:space="0" w:color="auto"/>
      </w:divBdr>
    </w:div>
    <w:div w:id="1323317396">
      <w:bodyDiv w:val="1"/>
      <w:marLeft w:val="0"/>
      <w:marRight w:val="0"/>
      <w:marTop w:val="0"/>
      <w:marBottom w:val="0"/>
      <w:divBdr>
        <w:top w:val="none" w:sz="0" w:space="0" w:color="auto"/>
        <w:left w:val="none" w:sz="0" w:space="0" w:color="auto"/>
        <w:bottom w:val="none" w:sz="0" w:space="0" w:color="auto"/>
        <w:right w:val="none" w:sz="0" w:space="0" w:color="auto"/>
      </w:divBdr>
    </w:div>
    <w:div w:id="1326544364">
      <w:bodyDiv w:val="1"/>
      <w:marLeft w:val="0"/>
      <w:marRight w:val="0"/>
      <w:marTop w:val="0"/>
      <w:marBottom w:val="0"/>
      <w:divBdr>
        <w:top w:val="none" w:sz="0" w:space="0" w:color="auto"/>
        <w:left w:val="none" w:sz="0" w:space="0" w:color="auto"/>
        <w:bottom w:val="none" w:sz="0" w:space="0" w:color="auto"/>
        <w:right w:val="none" w:sz="0" w:space="0" w:color="auto"/>
      </w:divBdr>
    </w:div>
    <w:div w:id="1331369030">
      <w:bodyDiv w:val="1"/>
      <w:marLeft w:val="0"/>
      <w:marRight w:val="0"/>
      <w:marTop w:val="0"/>
      <w:marBottom w:val="0"/>
      <w:divBdr>
        <w:top w:val="none" w:sz="0" w:space="0" w:color="auto"/>
        <w:left w:val="none" w:sz="0" w:space="0" w:color="auto"/>
        <w:bottom w:val="none" w:sz="0" w:space="0" w:color="auto"/>
        <w:right w:val="none" w:sz="0" w:space="0" w:color="auto"/>
      </w:divBdr>
    </w:div>
    <w:div w:id="1336037639">
      <w:bodyDiv w:val="1"/>
      <w:marLeft w:val="0"/>
      <w:marRight w:val="0"/>
      <w:marTop w:val="0"/>
      <w:marBottom w:val="0"/>
      <w:divBdr>
        <w:top w:val="none" w:sz="0" w:space="0" w:color="auto"/>
        <w:left w:val="none" w:sz="0" w:space="0" w:color="auto"/>
        <w:bottom w:val="none" w:sz="0" w:space="0" w:color="auto"/>
        <w:right w:val="none" w:sz="0" w:space="0" w:color="auto"/>
      </w:divBdr>
    </w:div>
    <w:div w:id="1341471776">
      <w:bodyDiv w:val="1"/>
      <w:marLeft w:val="0"/>
      <w:marRight w:val="0"/>
      <w:marTop w:val="0"/>
      <w:marBottom w:val="0"/>
      <w:divBdr>
        <w:top w:val="none" w:sz="0" w:space="0" w:color="auto"/>
        <w:left w:val="none" w:sz="0" w:space="0" w:color="auto"/>
        <w:bottom w:val="none" w:sz="0" w:space="0" w:color="auto"/>
        <w:right w:val="none" w:sz="0" w:space="0" w:color="auto"/>
      </w:divBdr>
    </w:div>
    <w:div w:id="1347369497">
      <w:bodyDiv w:val="1"/>
      <w:marLeft w:val="0"/>
      <w:marRight w:val="0"/>
      <w:marTop w:val="0"/>
      <w:marBottom w:val="0"/>
      <w:divBdr>
        <w:top w:val="none" w:sz="0" w:space="0" w:color="auto"/>
        <w:left w:val="none" w:sz="0" w:space="0" w:color="auto"/>
        <w:bottom w:val="none" w:sz="0" w:space="0" w:color="auto"/>
        <w:right w:val="none" w:sz="0" w:space="0" w:color="auto"/>
      </w:divBdr>
    </w:div>
    <w:div w:id="1385373972">
      <w:bodyDiv w:val="1"/>
      <w:marLeft w:val="0"/>
      <w:marRight w:val="0"/>
      <w:marTop w:val="0"/>
      <w:marBottom w:val="0"/>
      <w:divBdr>
        <w:top w:val="none" w:sz="0" w:space="0" w:color="auto"/>
        <w:left w:val="none" w:sz="0" w:space="0" w:color="auto"/>
        <w:bottom w:val="none" w:sz="0" w:space="0" w:color="auto"/>
        <w:right w:val="none" w:sz="0" w:space="0" w:color="auto"/>
      </w:divBdr>
    </w:div>
    <w:div w:id="1390032426">
      <w:bodyDiv w:val="1"/>
      <w:marLeft w:val="0"/>
      <w:marRight w:val="0"/>
      <w:marTop w:val="0"/>
      <w:marBottom w:val="0"/>
      <w:divBdr>
        <w:top w:val="none" w:sz="0" w:space="0" w:color="auto"/>
        <w:left w:val="none" w:sz="0" w:space="0" w:color="auto"/>
        <w:bottom w:val="none" w:sz="0" w:space="0" w:color="auto"/>
        <w:right w:val="none" w:sz="0" w:space="0" w:color="auto"/>
      </w:divBdr>
    </w:div>
    <w:div w:id="1416123899">
      <w:bodyDiv w:val="1"/>
      <w:marLeft w:val="0"/>
      <w:marRight w:val="0"/>
      <w:marTop w:val="0"/>
      <w:marBottom w:val="0"/>
      <w:divBdr>
        <w:top w:val="none" w:sz="0" w:space="0" w:color="auto"/>
        <w:left w:val="none" w:sz="0" w:space="0" w:color="auto"/>
        <w:bottom w:val="none" w:sz="0" w:space="0" w:color="auto"/>
        <w:right w:val="none" w:sz="0" w:space="0" w:color="auto"/>
      </w:divBdr>
    </w:div>
    <w:div w:id="1439451143">
      <w:bodyDiv w:val="1"/>
      <w:marLeft w:val="0"/>
      <w:marRight w:val="0"/>
      <w:marTop w:val="0"/>
      <w:marBottom w:val="0"/>
      <w:divBdr>
        <w:top w:val="none" w:sz="0" w:space="0" w:color="auto"/>
        <w:left w:val="none" w:sz="0" w:space="0" w:color="auto"/>
        <w:bottom w:val="none" w:sz="0" w:space="0" w:color="auto"/>
        <w:right w:val="none" w:sz="0" w:space="0" w:color="auto"/>
      </w:divBdr>
    </w:div>
    <w:div w:id="1454900911">
      <w:bodyDiv w:val="1"/>
      <w:marLeft w:val="0"/>
      <w:marRight w:val="0"/>
      <w:marTop w:val="0"/>
      <w:marBottom w:val="0"/>
      <w:divBdr>
        <w:top w:val="none" w:sz="0" w:space="0" w:color="auto"/>
        <w:left w:val="none" w:sz="0" w:space="0" w:color="auto"/>
        <w:bottom w:val="none" w:sz="0" w:space="0" w:color="auto"/>
        <w:right w:val="none" w:sz="0" w:space="0" w:color="auto"/>
      </w:divBdr>
    </w:div>
    <w:div w:id="1468431956">
      <w:bodyDiv w:val="1"/>
      <w:marLeft w:val="0"/>
      <w:marRight w:val="0"/>
      <w:marTop w:val="0"/>
      <w:marBottom w:val="0"/>
      <w:divBdr>
        <w:top w:val="none" w:sz="0" w:space="0" w:color="auto"/>
        <w:left w:val="none" w:sz="0" w:space="0" w:color="auto"/>
        <w:bottom w:val="none" w:sz="0" w:space="0" w:color="auto"/>
        <w:right w:val="none" w:sz="0" w:space="0" w:color="auto"/>
      </w:divBdr>
    </w:div>
    <w:div w:id="1469124137">
      <w:bodyDiv w:val="1"/>
      <w:marLeft w:val="0"/>
      <w:marRight w:val="0"/>
      <w:marTop w:val="0"/>
      <w:marBottom w:val="0"/>
      <w:divBdr>
        <w:top w:val="none" w:sz="0" w:space="0" w:color="auto"/>
        <w:left w:val="none" w:sz="0" w:space="0" w:color="auto"/>
        <w:bottom w:val="none" w:sz="0" w:space="0" w:color="auto"/>
        <w:right w:val="none" w:sz="0" w:space="0" w:color="auto"/>
      </w:divBdr>
    </w:div>
    <w:div w:id="1473206986">
      <w:bodyDiv w:val="1"/>
      <w:marLeft w:val="0"/>
      <w:marRight w:val="0"/>
      <w:marTop w:val="0"/>
      <w:marBottom w:val="0"/>
      <w:divBdr>
        <w:top w:val="none" w:sz="0" w:space="0" w:color="auto"/>
        <w:left w:val="none" w:sz="0" w:space="0" w:color="auto"/>
        <w:bottom w:val="none" w:sz="0" w:space="0" w:color="auto"/>
        <w:right w:val="none" w:sz="0" w:space="0" w:color="auto"/>
      </w:divBdr>
    </w:div>
    <w:div w:id="1479685777">
      <w:bodyDiv w:val="1"/>
      <w:marLeft w:val="0"/>
      <w:marRight w:val="0"/>
      <w:marTop w:val="0"/>
      <w:marBottom w:val="0"/>
      <w:divBdr>
        <w:top w:val="none" w:sz="0" w:space="0" w:color="auto"/>
        <w:left w:val="none" w:sz="0" w:space="0" w:color="auto"/>
        <w:bottom w:val="none" w:sz="0" w:space="0" w:color="auto"/>
        <w:right w:val="none" w:sz="0" w:space="0" w:color="auto"/>
      </w:divBdr>
    </w:div>
    <w:div w:id="1483042212">
      <w:bodyDiv w:val="1"/>
      <w:marLeft w:val="0"/>
      <w:marRight w:val="0"/>
      <w:marTop w:val="0"/>
      <w:marBottom w:val="0"/>
      <w:divBdr>
        <w:top w:val="none" w:sz="0" w:space="0" w:color="auto"/>
        <w:left w:val="none" w:sz="0" w:space="0" w:color="auto"/>
        <w:bottom w:val="none" w:sz="0" w:space="0" w:color="auto"/>
        <w:right w:val="none" w:sz="0" w:space="0" w:color="auto"/>
      </w:divBdr>
    </w:div>
    <w:div w:id="1495798170">
      <w:bodyDiv w:val="1"/>
      <w:marLeft w:val="0"/>
      <w:marRight w:val="0"/>
      <w:marTop w:val="0"/>
      <w:marBottom w:val="0"/>
      <w:divBdr>
        <w:top w:val="none" w:sz="0" w:space="0" w:color="auto"/>
        <w:left w:val="none" w:sz="0" w:space="0" w:color="auto"/>
        <w:bottom w:val="none" w:sz="0" w:space="0" w:color="auto"/>
        <w:right w:val="none" w:sz="0" w:space="0" w:color="auto"/>
      </w:divBdr>
    </w:div>
    <w:div w:id="1500268104">
      <w:bodyDiv w:val="1"/>
      <w:marLeft w:val="0"/>
      <w:marRight w:val="0"/>
      <w:marTop w:val="0"/>
      <w:marBottom w:val="0"/>
      <w:divBdr>
        <w:top w:val="none" w:sz="0" w:space="0" w:color="auto"/>
        <w:left w:val="none" w:sz="0" w:space="0" w:color="auto"/>
        <w:bottom w:val="none" w:sz="0" w:space="0" w:color="auto"/>
        <w:right w:val="none" w:sz="0" w:space="0" w:color="auto"/>
      </w:divBdr>
    </w:div>
    <w:div w:id="1502164526">
      <w:bodyDiv w:val="1"/>
      <w:marLeft w:val="0"/>
      <w:marRight w:val="0"/>
      <w:marTop w:val="0"/>
      <w:marBottom w:val="0"/>
      <w:divBdr>
        <w:top w:val="none" w:sz="0" w:space="0" w:color="auto"/>
        <w:left w:val="none" w:sz="0" w:space="0" w:color="auto"/>
        <w:bottom w:val="none" w:sz="0" w:space="0" w:color="auto"/>
        <w:right w:val="none" w:sz="0" w:space="0" w:color="auto"/>
      </w:divBdr>
    </w:div>
    <w:div w:id="1507592639">
      <w:bodyDiv w:val="1"/>
      <w:marLeft w:val="0"/>
      <w:marRight w:val="0"/>
      <w:marTop w:val="0"/>
      <w:marBottom w:val="0"/>
      <w:divBdr>
        <w:top w:val="none" w:sz="0" w:space="0" w:color="auto"/>
        <w:left w:val="none" w:sz="0" w:space="0" w:color="auto"/>
        <w:bottom w:val="none" w:sz="0" w:space="0" w:color="auto"/>
        <w:right w:val="none" w:sz="0" w:space="0" w:color="auto"/>
      </w:divBdr>
    </w:div>
    <w:div w:id="1565288412">
      <w:bodyDiv w:val="1"/>
      <w:marLeft w:val="0"/>
      <w:marRight w:val="0"/>
      <w:marTop w:val="0"/>
      <w:marBottom w:val="0"/>
      <w:divBdr>
        <w:top w:val="none" w:sz="0" w:space="0" w:color="auto"/>
        <w:left w:val="none" w:sz="0" w:space="0" w:color="auto"/>
        <w:bottom w:val="none" w:sz="0" w:space="0" w:color="auto"/>
        <w:right w:val="none" w:sz="0" w:space="0" w:color="auto"/>
      </w:divBdr>
    </w:div>
    <w:div w:id="1583835357">
      <w:bodyDiv w:val="1"/>
      <w:marLeft w:val="0"/>
      <w:marRight w:val="0"/>
      <w:marTop w:val="0"/>
      <w:marBottom w:val="0"/>
      <w:divBdr>
        <w:top w:val="none" w:sz="0" w:space="0" w:color="auto"/>
        <w:left w:val="none" w:sz="0" w:space="0" w:color="auto"/>
        <w:bottom w:val="none" w:sz="0" w:space="0" w:color="auto"/>
        <w:right w:val="none" w:sz="0" w:space="0" w:color="auto"/>
      </w:divBdr>
    </w:div>
    <w:div w:id="1584409494">
      <w:bodyDiv w:val="1"/>
      <w:marLeft w:val="0"/>
      <w:marRight w:val="0"/>
      <w:marTop w:val="0"/>
      <w:marBottom w:val="0"/>
      <w:divBdr>
        <w:top w:val="none" w:sz="0" w:space="0" w:color="auto"/>
        <w:left w:val="none" w:sz="0" w:space="0" w:color="auto"/>
        <w:bottom w:val="none" w:sz="0" w:space="0" w:color="auto"/>
        <w:right w:val="none" w:sz="0" w:space="0" w:color="auto"/>
      </w:divBdr>
      <w:divsChild>
        <w:div w:id="1347444245">
          <w:marLeft w:val="144"/>
          <w:marRight w:val="0"/>
          <w:marTop w:val="240"/>
          <w:marBottom w:val="40"/>
          <w:divBdr>
            <w:top w:val="none" w:sz="0" w:space="0" w:color="auto"/>
            <w:left w:val="none" w:sz="0" w:space="0" w:color="auto"/>
            <w:bottom w:val="none" w:sz="0" w:space="0" w:color="auto"/>
            <w:right w:val="none" w:sz="0" w:space="0" w:color="auto"/>
          </w:divBdr>
        </w:div>
      </w:divsChild>
    </w:div>
    <w:div w:id="1613365576">
      <w:bodyDiv w:val="1"/>
      <w:marLeft w:val="0"/>
      <w:marRight w:val="0"/>
      <w:marTop w:val="0"/>
      <w:marBottom w:val="0"/>
      <w:divBdr>
        <w:top w:val="none" w:sz="0" w:space="0" w:color="auto"/>
        <w:left w:val="none" w:sz="0" w:space="0" w:color="auto"/>
        <w:bottom w:val="none" w:sz="0" w:space="0" w:color="auto"/>
        <w:right w:val="none" w:sz="0" w:space="0" w:color="auto"/>
      </w:divBdr>
    </w:div>
    <w:div w:id="1637955797">
      <w:bodyDiv w:val="1"/>
      <w:marLeft w:val="0"/>
      <w:marRight w:val="0"/>
      <w:marTop w:val="0"/>
      <w:marBottom w:val="0"/>
      <w:divBdr>
        <w:top w:val="none" w:sz="0" w:space="0" w:color="auto"/>
        <w:left w:val="none" w:sz="0" w:space="0" w:color="auto"/>
        <w:bottom w:val="none" w:sz="0" w:space="0" w:color="auto"/>
        <w:right w:val="none" w:sz="0" w:space="0" w:color="auto"/>
      </w:divBdr>
    </w:div>
    <w:div w:id="1654291134">
      <w:bodyDiv w:val="1"/>
      <w:marLeft w:val="0"/>
      <w:marRight w:val="0"/>
      <w:marTop w:val="0"/>
      <w:marBottom w:val="0"/>
      <w:divBdr>
        <w:top w:val="none" w:sz="0" w:space="0" w:color="auto"/>
        <w:left w:val="none" w:sz="0" w:space="0" w:color="auto"/>
        <w:bottom w:val="none" w:sz="0" w:space="0" w:color="auto"/>
        <w:right w:val="none" w:sz="0" w:space="0" w:color="auto"/>
      </w:divBdr>
    </w:div>
    <w:div w:id="1671446840">
      <w:bodyDiv w:val="1"/>
      <w:marLeft w:val="0"/>
      <w:marRight w:val="0"/>
      <w:marTop w:val="0"/>
      <w:marBottom w:val="0"/>
      <w:divBdr>
        <w:top w:val="none" w:sz="0" w:space="0" w:color="auto"/>
        <w:left w:val="none" w:sz="0" w:space="0" w:color="auto"/>
        <w:bottom w:val="none" w:sz="0" w:space="0" w:color="auto"/>
        <w:right w:val="none" w:sz="0" w:space="0" w:color="auto"/>
      </w:divBdr>
    </w:div>
    <w:div w:id="1675110802">
      <w:bodyDiv w:val="1"/>
      <w:marLeft w:val="0"/>
      <w:marRight w:val="0"/>
      <w:marTop w:val="0"/>
      <w:marBottom w:val="0"/>
      <w:divBdr>
        <w:top w:val="none" w:sz="0" w:space="0" w:color="auto"/>
        <w:left w:val="none" w:sz="0" w:space="0" w:color="auto"/>
        <w:bottom w:val="none" w:sz="0" w:space="0" w:color="auto"/>
        <w:right w:val="none" w:sz="0" w:space="0" w:color="auto"/>
      </w:divBdr>
    </w:div>
    <w:div w:id="1678188297">
      <w:bodyDiv w:val="1"/>
      <w:marLeft w:val="0"/>
      <w:marRight w:val="0"/>
      <w:marTop w:val="0"/>
      <w:marBottom w:val="0"/>
      <w:divBdr>
        <w:top w:val="none" w:sz="0" w:space="0" w:color="auto"/>
        <w:left w:val="none" w:sz="0" w:space="0" w:color="auto"/>
        <w:bottom w:val="none" w:sz="0" w:space="0" w:color="auto"/>
        <w:right w:val="none" w:sz="0" w:space="0" w:color="auto"/>
      </w:divBdr>
    </w:div>
    <w:div w:id="1703554320">
      <w:bodyDiv w:val="1"/>
      <w:marLeft w:val="0"/>
      <w:marRight w:val="0"/>
      <w:marTop w:val="0"/>
      <w:marBottom w:val="0"/>
      <w:divBdr>
        <w:top w:val="none" w:sz="0" w:space="0" w:color="auto"/>
        <w:left w:val="none" w:sz="0" w:space="0" w:color="auto"/>
        <w:bottom w:val="none" w:sz="0" w:space="0" w:color="auto"/>
        <w:right w:val="none" w:sz="0" w:space="0" w:color="auto"/>
      </w:divBdr>
    </w:div>
    <w:div w:id="1717968456">
      <w:bodyDiv w:val="1"/>
      <w:marLeft w:val="0"/>
      <w:marRight w:val="0"/>
      <w:marTop w:val="0"/>
      <w:marBottom w:val="0"/>
      <w:divBdr>
        <w:top w:val="none" w:sz="0" w:space="0" w:color="auto"/>
        <w:left w:val="none" w:sz="0" w:space="0" w:color="auto"/>
        <w:bottom w:val="none" w:sz="0" w:space="0" w:color="auto"/>
        <w:right w:val="none" w:sz="0" w:space="0" w:color="auto"/>
      </w:divBdr>
    </w:div>
    <w:div w:id="1725055025">
      <w:bodyDiv w:val="1"/>
      <w:marLeft w:val="0"/>
      <w:marRight w:val="0"/>
      <w:marTop w:val="0"/>
      <w:marBottom w:val="0"/>
      <w:divBdr>
        <w:top w:val="none" w:sz="0" w:space="0" w:color="auto"/>
        <w:left w:val="none" w:sz="0" w:space="0" w:color="auto"/>
        <w:bottom w:val="none" w:sz="0" w:space="0" w:color="auto"/>
        <w:right w:val="none" w:sz="0" w:space="0" w:color="auto"/>
      </w:divBdr>
    </w:div>
    <w:div w:id="1734306104">
      <w:bodyDiv w:val="1"/>
      <w:marLeft w:val="0"/>
      <w:marRight w:val="0"/>
      <w:marTop w:val="0"/>
      <w:marBottom w:val="0"/>
      <w:divBdr>
        <w:top w:val="none" w:sz="0" w:space="0" w:color="auto"/>
        <w:left w:val="none" w:sz="0" w:space="0" w:color="auto"/>
        <w:bottom w:val="none" w:sz="0" w:space="0" w:color="auto"/>
        <w:right w:val="none" w:sz="0" w:space="0" w:color="auto"/>
      </w:divBdr>
    </w:div>
    <w:div w:id="1748107457">
      <w:bodyDiv w:val="1"/>
      <w:marLeft w:val="0"/>
      <w:marRight w:val="0"/>
      <w:marTop w:val="0"/>
      <w:marBottom w:val="0"/>
      <w:divBdr>
        <w:top w:val="none" w:sz="0" w:space="0" w:color="auto"/>
        <w:left w:val="none" w:sz="0" w:space="0" w:color="auto"/>
        <w:bottom w:val="none" w:sz="0" w:space="0" w:color="auto"/>
        <w:right w:val="none" w:sz="0" w:space="0" w:color="auto"/>
      </w:divBdr>
    </w:div>
    <w:div w:id="1763180875">
      <w:bodyDiv w:val="1"/>
      <w:marLeft w:val="0"/>
      <w:marRight w:val="0"/>
      <w:marTop w:val="0"/>
      <w:marBottom w:val="0"/>
      <w:divBdr>
        <w:top w:val="none" w:sz="0" w:space="0" w:color="auto"/>
        <w:left w:val="none" w:sz="0" w:space="0" w:color="auto"/>
        <w:bottom w:val="none" w:sz="0" w:space="0" w:color="auto"/>
        <w:right w:val="none" w:sz="0" w:space="0" w:color="auto"/>
      </w:divBdr>
    </w:div>
    <w:div w:id="1768115791">
      <w:bodyDiv w:val="1"/>
      <w:marLeft w:val="0"/>
      <w:marRight w:val="0"/>
      <w:marTop w:val="0"/>
      <w:marBottom w:val="0"/>
      <w:divBdr>
        <w:top w:val="none" w:sz="0" w:space="0" w:color="auto"/>
        <w:left w:val="none" w:sz="0" w:space="0" w:color="auto"/>
        <w:bottom w:val="none" w:sz="0" w:space="0" w:color="auto"/>
        <w:right w:val="none" w:sz="0" w:space="0" w:color="auto"/>
      </w:divBdr>
    </w:div>
    <w:div w:id="1778672045">
      <w:bodyDiv w:val="1"/>
      <w:marLeft w:val="0"/>
      <w:marRight w:val="0"/>
      <w:marTop w:val="0"/>
      <w:marBottom w:val="0"/>
      <w:divBdr>
        <w:top w:val="none" w:sz="0" w:space="0" w:color="auto"/>
        <w:left w:val="none" w:sz="0" w:space="0" w:color="auto"/>
        <w:bottom w:val="none" w:sz="0" w:space="0" w:color="auto"/>
        <w:right w:val="none" w:sz="0" w:space="0" w:color="auto"/>
      </w:divBdr>
    </w:div>
    <w:div w:id="1809856658">
      <w:bodyDiv w:val="1"/>
      <w:marLeft w:val="0"/>
      <w:marRight w:val="0"/>
      <w:marTop w:val="0"/>
      <w:marBottom w:val="0"/>
      <w:divBdr>
        <w:top w:val="none" w:sz="0" w:space="0" w:color="auto"/>
        <w:left w:val="none" w:sz="0" w:space="0" w:color="auto"/>
        <w:bottom w:val="none" w:sz="0" w:space="0" w:color="auto"/>
        <w:right w:val="none" w:sz="0" w:space="0" w:color="auto"/>
      </w:divBdr>
    </w:div>
    <w:div w:id="1810903425">
      <w:bodyDiv w:val="1"/>
      <w:marLeft w:val="0"/>
      <w:marRight w:val="0"/>
      <w:marTop w:val="0"/>
      <w:marBottom w:val="0"/>
      <w:divBdr>
        <w:top w:val="none" w:sz="0" w:space="0" w:color="auto"/>
        <w:left w:val="none" w:sz="0" w:space="0" w:color="auto"/>
        <w:bottom w:val="none" w:sz="0" w:space="0" w:color="auto"/>
        <w:right w:val="none" w:sz="0" w:space="0" w:color="auto"/>
      </w:divBdr>
    </w:div>
    <w:div w:id="1814978732">
      <w:bodyDiv w:val="1"/>
      <w:marLeft w:val="0"/>
      <w:marRight w:val="0"/>
      <w:marTop w:val="0"/>
      <w:marBottom w:val="0"/>
      <w:divBdr>
        <w:top w:val="none" w:sz="0" w:space="0" w:color="auto"/>
        <w:left w:val="none" w:sz="0" w:space="0" w:color="auto"/>
        <w:bottom w:val="none" w:sz="0" w:space="0" w:color="auto"/>
        <w:right w:val="none" w:sz="0" w:space="0" w:color="auto"/>
      </w:divBdr>
      <w:divsChild>
        <w:div w:id="945505317">
          <w:marLeft w:val="144"/>
          <w:marRight w:val="0"/>
          <w:marTop w:val="240"/>
          <w:marBottom w:val="40"/>
          <w:divBdr>
            <w:top w:val="none" w:sz="0" w:space="0" w:color="auto"/>
            <w:left w:val="none" w:sz="0" w:space="0" w:color="auto"/>
            <w:bottom w:val="none" w:sz="0" w:space="0" w:color="auto"/>
            <w:right w:val="none" w:sz="0" w:space="0" w:color="auto"/>
          </w:divBdr>
        </w:div>
      </w:divsChild>
    </w:div>
    <w:div w:id="1827742742">
      <w:bodyDiv w:val="1"/>
      <w:marLeft w:val="0"/>
      <w:marRight w:val="0"/>
      <w:marTop w:val="0"/>
      <w:marBottom w:val="0"/>
      <w:divBdr>
        <w:top w:val="none" w:sz="0" w:space="0" w:color="auto"/>
        <w:left w:val="none" w:sz="0" w:space="0" w:color="auto"/>
        <w:bottom w:val="none" w:sz="0" w:space="0" w:color="auto"/>
        <w:right w:val="none" w:sz="0" w:space="0" w:color="auto"/>
      </w:divBdr>
    </w:div>
    <w:div w:id="1829982092">
      <w:bodyDiv w:val="1"/>
      <w:marLeft w:val="0"/>
      <w:marRight w:val="0"/>
      <w:marTop w:val="0"/>
      <w:marBottom w:val="0"/>
      <w:divBdr>
        <w:top w:val="none" w:sz="0" w:space="0" w:color="auto"/>
        <w:left w:val="none" w:sz="0" w:space="0" w:color="auto"/>
        <w:bottom w:val="none" w:sz="0" w:space="0" w:color="auto"/>
        <w:right w:val="none" w:sz="0" w:space="0" w:color="auto"/>
      </w:divBdr>
    </w:div>
    <w:div w:id="1830242806">
      <w:bodyDiv w:val="1"/>
      <w:marLeft w:val="0"/>
      <w:marRight w:val="0"/>
      <w:marTop w:val="0"/>
      <w:marBottom w:val="0"/>
      <w:divBdr>
        <w:top w:val="none" w:sz="0" w:space="0" w:color="auto"/>
        <w:left w:val="none" w:sz="0" w:space="0" w:color="auto"/>
        <w:bottom w:val="none" w:sz="0" w:space="0" w:color="auto"/>
        <w:right w:val="none" w:sz="0" w:space="0" w:color="auto"/>
      </w:divBdr>
    </w:div>
    <w:div w:id="1861506247">
      <w:bodyDiv w:val="1"/>
      <w:marLeft w:val="0"/>
      <w:marRight w:val="0"/>
      <w:marTop w:val="0"/>
      <w:marBottom w:val="0"/>
      <w:divBdr>
        <w:top w:val="none" w:sz="0" w:space="0" w:color="auto"/>
        <w:left w:val="none" w:sz="0" w:space="0" w:color="auto"/>
        <w:bottom w:val="none" w:sz="0" w:space="0" w:color="auto"/>
        <w:right w:val="none" w:sz="0" w:space="0" w:color="auto"/>
      </w:divBdr>
    </w:div>
    <w:div w:id="1872189092">
      <w:bodyDiv w:val="1"/>
      <w:marLeft w:val="0"/>
      <w:marRight w:val="0"/>
      <w:marTop w:val="0"/>
      <w:marBottom w:val="0"/>
      <w:divBdr>
        <w:top w:val="none" w:sz="0" w:space="0" w:color="auto"/>
        <w:left w:val="none" w:sz="0" w:space="0" w:color="auto"/>
        <w:bottom w:val="none" w:sz="0" w:space="0" w:color="auto"/>
        <w:right w:val="none" w:sz="0" w:space="0" w:color="auto"/>
      </w:divBdr>
    </w:div>
    <w:div w:id="1931766675">
      <w:bodyDiv w:val="1"/>
      <w:marLeft w:val="0"/>
      <w:marRight w:val="0"/>
      <w:marTop w:val="0"/>
      <w:marBottom w:val="0"/>
      <w:divBdr>
        <w:top w:val="none" w:sz="0" w:space="0" w:color="auto"/>
        <w:left w:val="none" w:sz="0" w:space="0" w:color="auto"/>
        <w:bottom w:val="none" w:sz="0" w:space="0" w:color="auto"/>
        <w:right w:val="none" w:sz="0" w:space="0" w:color="auto"/>
      </w:divBdr>
    </w:div>
    <w:div w:id="1946109214">
      <w:bodyDiv w:val="1"/>
      <w:marLeft w:val="0"/>
      <w:marRight w:val="0"/>
      <w:marTop w:val="0"/>
      <w:marBottom w:val="0"/>
      <w:divBdr>
        <w:top w:val="none" w:sz="0" w:space="0" w:color="auto"/>
        <w:left w:val="none" w:sz="0" w:space="0" w:color="auto"/>
        <w:bottom w:val="none" w:sz="0" w:space="0" w:color="auto"/>
        <w:right w:val="none" w:sz="0" w:space="0" w:color="auto"/>
      </w:divBdr>
    </w:div>
    <w:div w:id="1948655739">
      <w:bodyDiv w:val="1"/>
      <w:marLeft w:val="0"/>
      <w:marRight w:val="0"/>
      <w:marTop w:val="0"/>
      <w:marBottom w:val="0"/>
      <w:divBdr>
        <w:top w:val="none" w:sz="0" w:space="0" w:color="auto"/>
        <w:left w:val="none" w:sz="0" w:space="0" w:color="auto"/>
        <w:bottom w:val="none" w:sz="0" w:space="0" w:color="auto"/>
        <w:right w:val="none" w:sz="0" w:space="0" w:color="auto"/>
      </w:divBdr>
    </w:div>
    <w:div w:id="1991444584">
      <w:bodyDiv w:val="1"/>
      <w:marLeft w:val="0"/>
      <w:marRight w:val="0"/>
      <w:marTop w:val="0"/>
      <w:marBottom w:val="0"/>
      <w:divBdr>
        <w:top w:val="none" w:sz="0" w:space="0" w:color="auto"/>
        <w:left w:val="none" w:sz="0" w:space="0" w:color="auto"/>
        <w:bottom w:val="none" w:sz="0" w:space="0" w:color="auto"/>
        <w:right w:val="none" w:sz="0" w:space="0" w:color="auto"/>
      </w:divBdr>
    </w:div>
    <w:div w:id="2007516930">
      <w:bodyDiv w:val="1"/>
      <w:marLeft w:val="0"/>
      <w:marRight w:val="0"/>
      <w:marTop w:val="0"/>
      <w:marBottom w:val="0"/>
      <w:divBdr>
        <w:top w:val="none" w:sz="0" w:space="0" w:color="auto"/>
        <w:left w:val="none" w:sz="0" w:space="0" w:color="auto"/>
        <w:bottom w:val="none" w:sz="0" w:space="0" w:color="auto"/>
        <w:right w:val="none" w:sz="0" w:space="0" w:color="auto"/>
      </w:divBdr>
    </w:div>
    <w:div w:id="2013482599">
      <w:bodyDiv w:val="1"/>
      <w:marLeft w:val="0"/>
      <w:marRight w:val="0"/>
      <w:marTop w:val="0"/>
      <w:marBottom w:val="0"/>
      <w:divBdr>
        <w:top w:val="none" w:sz="0" w:space="0" w:color="auto"/>
        <w:left w:val="none" w:sz="0" w:space="0" w:color="auto"/>
        <w:bottom w:val="none" w:sz="0" w:space="0" w:color="auto"/>
        <w:right w:val="none" w:sz="0" w:space="0" w:color="auto"/>
      </w:divBdr>
    </w:div>
    <w:div w:id="2039504841">
      <w:bodyDiv w:val="1"/>
      <w:marLeft w:val="0"/>
      <w:marRight w:val="0"/>
      <w:marTop w:val="0"/>
      <w:marBottom w:val="0"/>
      <w:divBdr>
        <w:top w:val="none" w:sz="0" w:space="0" w:color="auto"/>
        <w:left w:val="none" w:sz="0" w:space="0" w:color="auto"/>
        <w:bottom w:val="none" w:sz="0" w:space="0" w:color="auto"/>
        <w:right w:val="none" w:sz="0" w:space="0" w:color="auto"/>
      </w:divBdr>
    </w:div>
    <w:div w:id="2043045523">
      <w:bodyDiv w:val="1"/>
      <w:marLeft w:val="0"/>
      <w:marRight w:val="0"/>
      <w:marTop w:val="0"/>
      <w:marBottom w:val="0"/>
      <w:divBdr>
        <w:top w:val="none" w:sz="0" w:space="0" w:color="auto"/>
        <w:left w:val="none" w:sz="0" w:space="0" w:color="auto"/>
        <w:bottom w:val="none" w:sz="0" w:space="0" w:color="auto"/>
        <w:right w:val="none" w:sz="0" w:space="0" w:color="auto"/>
      </w:divBdr>
    </w:div>
    <w:div w:id="2090537306">
      <w:bodyDiv w:val="1"/>
      <w:marLeft w:val="0"/>
      <w:marRight w:val="0"/>
      <w:marTop w:val="0"/>
      <w:marBottom w:val="0"/>
      <w:divBdr>
        <w:top w:val="none" w:sz="0" w:space="0" w:color="auto"/>
        <w:left w:val="none" w:sz="0" w:space="0" w:color="auto"/>
        <w:bottom w:val="none" w:sz="0" w:space="0" w:color="auto"/>
        <w:right w:val="none" w:sz="0" w:space="0" w:color="auto"/>
      </w:divBdr>
    </w:div>
    <w:div w:id="2131389744">
      <w:bodyDiv w:val="1"/>
      <w:marLeft w:val="0"/>
      <w:marRight w:val="0"/>
      <w:marTop w:val="0"/>
      <w:marBottom w:val="0"/>
      <w:divBdr>
        <w:top w:val="none" w:sz="0" w:space="0" w:color="auto"/>
        <w:left w:val="none" w:sz="0" w:space="0" w:color="auto"/>
        <w:bottom w:val="none" w:sz="0" w:space="0" w:color="auto"/>
        <w:right w:val="none" w:sz="0" w:space="0" w:color="auto"/>
      </w:divBdr>
    </w:div>
    <w:div w:id="2135714147">
      <w:bodyDiv w:val="1"/>
      <w:marLeft w:val="0"/>
      <w:marRight w:val="0"/>
      <w:marTop w:val="0"/>
      <w:marBottom w:val="0"/>
      <w:divBdr>
        <w:top w:val="none" w:sz="0" w:space="0" w:color="auto"/>
        <w:left w:val="none" w:sz="0" w:space="0" w:color="auto"/>
        <w:bottom w:val="none" w:sz="0" w:space="0" w:color="auto"/>
        <w:right w:val="none" w:sz="0" w:space="0" w:color="auto"/>
      </w:divBdr>
      <w:divsChild>
        <w:div w:id="801339470">
          <w:marLeft w:val="144"/>
          <w:marRight w:val="0"/>
          <w:marTop w:val="240"/>
          <w:marBottom w:val="4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99" Type="http://schemas.openxmlformats.org/officeDocument/2006/relationships/image" Target="media/image277.png"/><Relationship Id="rId303" Type="http://schemas.openxmlformats.org/officeDocument/2006/relationships/image" Target="media/image281.png"/><Relationship Id="rId21" Type="http://schemas.openxmlformats.org/officeDocument/2006/relationships/hyperlink" Target="https://moluch.ru/conf/econ/archive/92/4429/" TargetMode="External"/><Relationship Id="rId42" Type="http://schemas.openxmlformats.org/officeDocument/2006/relationships/image" Target="media/image20.png"/><Relationship Id="rId63" Type="http://schemas.openxmlformats.org/officeDocument/2006/relationships/image" Target="media/image41.png"/><Relationship Id="rId84" Type="http://schemas.openxmlformats.org/officeDocument/2006/relationships/image" Target="media/image62.png"/><Relationship Id="rId138" Type="http://schemas.openxmlformats.org/officeDocument/2006/relationships/image" Target="media/image116.png"/><Relationship Id="rId159" Type="http://schemas.openxmlformats.org/officeDocument/2006/relationships/image" Target="media/image137.png"/><Relationship Id="rId324" Type="http://schemas.openxmlformats.org/officeDocument/2006/relationships/glossaryDocument" Target="glossary/document.xml"/><Relationship Id="rId170" Type="http://schemas.openxmlformats.org/officeDocument/2006/relationships/image" Target="media/image148.png"/><Relationship Id="rId191" Type="http://schemas.openxmlformats.org/officeDocument/2006/relationships/image" Target="media/image169.png"/><Relationship Id="rId205" Type="http://schemas.openxmlformats.org/officeDocument/2006/relationships/image" Target="media/image183.png"/><Relationship Id="rId226" Type="http://schemas.openxmlformats.org/officeDocument/2006/relationships/image" Target="media/image204.png"/><Relationship Id="rId247" Type="http://schemas.openxmlformats.org/officeDocument/2006/relationships/image" Target="media/image225.png"/><Relationship Id="rId107" Type="http://schemas.openxmlformats.org/officeDocument/2006/relationships/image" Target="media/image85.png"/><Relationship Id="rId268" Type="http://schemas.openxmlformats.org/officeDocument/2006/relationships/image" Target="media/image246.png"/><Relationship Id="rId289" Type="http://schemas.openxmlformats.org/officeDocument/2006/relationships/image" Target="media/image267.png"/><Relationship Id="rId11" Type="http://schemas.openxmlformats.org/officeDocument/2006/relationships/hyperlink" Target="http://www.alleng.ru/d/econ-fin/econ-fin111.htm" TargetMode="External"/><Relationship Id="rId32" Type="http://schemas.openxmlformats.org/officeDocument/2006/relationships/image" Target="media/image10.png"/><Relationship Id="rId53" Type="http://schemas.openxmlformats.org/officeDocument/2006/relationships/image" Target="media/image31.png"/><Relationship Id="rId74" Type="http://schemas.openxmlformats.org/officeDocument/2006/relationships/image" Target="media/image52.png"/><Relationship Id="rId128" Type="http://schemas.openxmlformats.org/officeDocument/2006/relationships/image" Target="media/image106.png"/><Relationship Id="rId149" Type="http://schemas.openxmlformats.org/officeDocument/2006/relationships/image" Target="media/image127.png"/><Relationship Id="rId314" Type="http://schemas.openxmlformats.org/officeDocument/2006/relationships/image" Target="media/image292.png"/><Relationship Id="rId5" Type="http://schemas.openxmlformats.org/officeDocument/2006/relationships/webSettings" Target="webSettings.xml"/><Relationship Id="rId95" Type="http://schemas.openxmlformats.org/officeDocument/2006/relationships/image" Target="media/image73.png"/><Relationship Id="rId160" Type="http://schemas.openxmlformats.org/officeDocument/2006/relationships/image" Target="media/image138.png"/><Relationship Id="rId181" Type="http://schemas.openxmlformats.org/officeDocument/2006/relationships/image" Target="media/image159.png"/><Relationship Id="rId216" Type="http://schemas.openxmlformats.org/officeDocument/2006/relationships/image" Target="media/image194.png"/><Relationship Id="rId237" Type="http://schemas.openxmlformats.org/officeDocument/2006/relationships/image" Target="media/image215.png"/><Relationship Id="rId258" Type="http://schemas.openxmlformats.org/officeDocument/2006/relationships/image" Target="media/image236.png"/><Relationship Id="rId279" Type="http://schemas.openxmlformats.org/officeDocument/2006/relationships/image" Target="media/image257.png"/><Relationship Id="rId22" Type="http://schemas.openxmlformats.org/officeDocument/2006/relationships/hyperlink" Target="https://cyberleninka.ru/article/n/primenenie-funktsii-vremennoy-poleznosti-deneg-v-otsenke-effektivnosti-investitsionnyh-proektov%20&#8211;%20&#1057;.161-164" TargetMode="External"/><Relationship Id="rId43" Type="http://schemas.openxmlformats.org/officeDocument/2006/relationships/image" Target="media/image21.png"/><Relationship Id="rId64" Type="http://schemas.openxmlformats.org/officeDocument/2006/relationships/image" Target="media/image42.png"/><Relationship Id="rId118" Type="http://schemas.openxmlformats.org/officeDocument/2006/relationships/image" Target="media/image96.png"/><Relationship Id="rId139" Type="http://schemas.openxmlformats.org/officeDocument/2006/relationships/image" Target="media/image117.png"/><Relationship Id="rId290" Type="http://schemas.openxmlformats.org/officeDocument/2006/relationships/image" Target="media/image268.png"/><Relationship Id="rId304" Type="http://schemas.openxmlformats.org/officeDocument/2006/relationships/image" Target="media/image282.png"/><Relationship Id="rId325" Type="http://schemas.openxmlformats.org/officeDocument/2006/relationships/theme" Target="theme/theme1.xml"/><Relationship Id="rId85" Type="http://schemas.openxmlformats.org/officeDocument/2006/relationships/image" Target="media/image63.png"/><Relationship Id="rId150" Type="http://schemas.openxmlformats.org/officeDocument/2006/relationships/image" Target="media/image128.png"/><Relationship Id="rId171" Type="http://schemas.openxmlformats.org/officeDocument/2006/relationships/image" Target="media/image149.png"/><Relationship Id="rId192" Type="http://schemas.openxmlformats.org/officeDocument/2006/relationships/image" Target="media/image170.png"/><Relationship Id="rId206" Type="http://schemas.openxmlformats.org/officeDocument/2006/relationships/image" Target="media/image184.png"/><Relationship Id="rId227" Type="http://schemas.openxmlformats.org/officeDocument/2006/relationships/image" Target="media/image205.png"/><Relationship Id="rId248" Type="http://schemas.openxmlformats.org/officeDocument/2006/relationships/image" Target="media/image226.png"/><Relationship Id="rId269" Type="http://schemas.openxmlformats.org/officeDocument/2006/relationships/image" Target="media/image247.png"/><Relationship Id="rId12" Type="http://schemas.openxmlformats.org/officeDocument/2006/relationships/hyperlink" Target="http://www.jstor.org/stable/1831029" TargetMode="External"/><Relationship Id="rId33" Type="http://schemas.openxmlformats.org/officeDocument/2006/relationships/image" Target="media/image11.png"/><Relationship Id="rId108" Type="http://schemas.openxmlformats.org/officeDocument/2006/relationships/image" Target="media/image86.png"/><Relationship Id="rId129" Type="http://schemas.openxmlformats.org/officeDocument/2006/relationships/image" Target="media/image107.png"/><Relationship Id="rId280" Type="http://schemas.openxmlformats.org/officeDocument/2006/relationships/image" Target="media/image258.png"/><Relationship Id="rId315" Type="http://schemas.openxmlformats.org/officeDocument/2006/relationships/image" Target="media/image293.png"/><Relationship Id="rId54" Type="http://schemas.openxmlformats.org/officeDocument/2006/relationships/image" Target="media/image32.png"/><Relationship Id="rId75" Type="http://schemas.openxmlformats.org/officeDocument/2006/relationships/image" Target="media/image53.png"/><Relationship Id="rId96" Type="http://schemas.openxmlformats.org/officeDocument/2006/relationships/image" Target="media/image74.png"/><Relationship Id="rId140" Type="http://schemas.openxmlformats.org/officeDocument/2006/relationships/image" Target="media/image118.png"/><Relationship Id="rId161" Type="http://schemas.openxmlformats.org/officeDocument/2006/relationships/image" Target="media/image139.png"/><Relationship Id="rId182" Type="http://schemas.openxmlformats.org/officeDocument/2006/relationships/image" Target="media/image160.png"/><Relationship Id="rId217" Type="http://schemas.openxmlformats.org/officeDocument/2006/relationships/image" Target="media/image195.png"/><Relationship Id="rId6" Type="http://schemas.openxmlformats.org/officeDocument/2006/relationships/footnotes" Target="footnotes.xml"/><Relationship Id="rId238" Type="http://schemas.openxmlformats.org/officeDocument/2006/relationships/image" Target="media/image216.png"/><Relationship Id="rId259" Type="http://schemas.openxmlformats.org/officeDocument/2006/relationships/image" Target="media/image237.png"/><Relationship Id="rId23" Type="http://schemas.openxmlformats.org/officeDocument/2006/relationships/hyperlink" Target="http://people.stern.nyu.edu/adamodar/New_Home_Page/datacurrent.html.%2013.05.2018" TargetMode="External"/><Relationship Id="rId119" Type="http://schemas.openxmlformats.org/officeDocument/2006/relationships/image" Target="media/image97.png"/><Relationship Id="rId270" Type="http://schemas.openxmlformats.org/officeDocument/2006/relationships/image" Target="media/image248.png"/><Relationship Id="rId291" Type="http://schemas.openxmlformats.org/officeDocument/2006/relationships/image" Target="media/image269.png"/><Relationship Id="rId305" Type="http://schemas.openxmlformats.org/officeDocument/2006/relationships/image" Target="media/image283.png"/><Relationship Id="rId44" Type="http://schemas.openxmlformats.org/officeDocument/2006/relationships/image" Target="media/image22.png"/><Relationship Id="rId65" Type="http://schemas.openxmlformats.org/officeDocument/2006/relationships/image" Target="media/image43.png"/><Relationship Id="rId86" Type="http://schemas.openxmlformats.org/officeDocument/2006/relationships/image" Target="media/image64.png"/><Relationship Id="rId130" Type="http://schemas.openxmlformats.org/officeDocument/2006/relationships/image" Target="media/image108.png"/><Relationship Id="rId151" Type="http://schemas.openxmlformats.org/officeDocument/2006/relationships/image" Target="media/image129.png"/><Relationship Id="rId172" Type="http://schemas.openxmlformats.org/officeDocument/2006/relationships/image" Target="media/image150.png"/><Relationship Id="rId193" Type="http://schemas.openxmlformats.org/officeDocument/2006/relationships/image" Target="media/image171.png"/><Relationship Id="rId207" Type="http://schemas.openxmlformats.org/officeDocument/2006/relationships/image" Target="media/image185.png"/><Relationship Id="rId228" Type="http://schemas.openxmlformats.org/officeDocument/2006/relationships/image" Target="media/image206.png"/><Relationship Id="rId249" Type="http://schemas.openxmlformats.org/officeDocument/2006/relationships/image" Target="media/image227.png"/><Relationship Id="rId13" Type="http://schemas.openxmlformats.org/officeDocument/2006/relationships/hyperlink" Target="http://www.jstor.org/stable/40926087" TargetMode="External"/><Relationship Id="rId109" Type="http://schemas.openxmlformats.org/officeDocument/2006/relationships/image" Target="media/image87.png"/><Relationship Id="rId260" Type="http://schemas.openxmlformats.org/officeDocument/2006/relationships/image" Target="media/image238.png"/><Relationship Id="rId281" Type="http://schemas.openxmlformats.org/officeDocument/2006/relationships/image" Target="media/image259.png"/><Relationship Id="rId316" Type="http://schemas.openxmlformats.org/officeDocument/2006/relationships/image" Target="media/image294.wmf"/><Relationship Id="rId34" Type="http://schemas.openxmlformats.org/officeDocument/2006/relationships/image" Target="media/image12.pn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5.png"/><Relationship Id="rId120" Type="http://schemas.openxmlformats.org/officeDocument/2006/relationships/image" Target="media/image98.png"/><Relationship Id="rId141" Type="http://schemas.openxmlformats.org/officeDocument/2006/relationships/image" Target="media/image119.png"/><Relationship Id="rId7" Type="http://schemas.openxmlformats.org/officeDocument/2006/relationships/endnotes" Target="endnotes.xml"/><Relationship Id="rId162" Type="http://schemas.openxmlformats.org/officeDocument/2006/relationships/image" Target="media/image140.png"/><Relationship Id="rId183" Type="http://schemas.openxmlformats.org/officeDocument/2006/relationships/image" Target="media/image161.png"/><Relationship Id="rId218" Type="http://schemas.openxmlformats.org/officeDocument/2006/relationships/image" Target="media/image196.png"/><Relationship Id="rId239" Type="http://schemas.openxmlformats.org/officeDocument/2006/relationships/image" Target="media/image217.png"/><Relationship Id="rId250" Type="http://schemas.openxmlformats.org/officeDocument/2006/relationships/image" Target="media/image228.png"/><Relationship Id="rId271" Type="http://schemas.openxmlformats.org/officeDocument/2006/relationships/image" Target="media/image249.png"/><Relationship Id="rId292" Type="http://schemas.openxmlformats.org/officeDocument/2006/relationships/image" Target="media/image270.png"/><Relationship Id="rId306" Type="http://schemas.openxmlformats.org/officeDocument/2006/relationships/image" Target="media/image284.png"/><Relationship Id="rId24" Type="http://schemas.openxmlformats.org/officeDocument/2006/relationships/hyperlink" Target="https://finance.yahoo.com/quote/WML1.F?p=WML1.F" TargetMode="External"/><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8.png"/><Relationship Id="rId131" Type="http://schemas.openxmlformats.org/officeDocument/2006/relationships/image" Target="media/image109.png"/><Relationship Id="rId152" Type="http://schemas.openxmlformats.org/officeDocument/2006/relationships/image" Target="media/image130.png"/><Relationship Id="rId173" Type="http://schemas.openxmlformats.org/officeDocument/2006/relationships/image" Target="media/image151.png"/><Relationship Id="rId194" Type="http://schemas.openxmlformats.org/officeDocument/2006/relationships/image" Target="media/image172.png"/><Relationship Id="rId208" Type="http://schemas.openxmlformats.org/officeDocument/2006/relationships/image" Target="media/image186.png"/><Relationship Id="rId229" Type="http://schemas.openxmlformats.org/officeDocument/2006/relationships/image" Target="media/image207.png"/><Relationship Id="rId240" Type="http://schemas.openxmlformats.org/officeDocument/2006/relationships/image" Target="media/image218.png"/><Relationship Id="rId261" Type="http://schemas.openxmlformats.org/officeDocument/2006/relationships/image" Target="media/image239.png"/><Relationship Id="rId14" Type="http://schemas.openxmlformats.org/officeDocument/2006/relationships/hyperlink" Target="https://papers.ssrn.com/sol3/papers.cfm?abstract_id=3000499" TargetMode="Externa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4.png"/><Relationship Id="rId147" Type="http://schemas.openxmlformats.org/officeDocument/2006/relationships/image" Target="media/image125.png"/><Relationship Id="rId168" Type="http://schemas.openxmlformats.org/officeDocument/2006/relationships/image" Target="media/image146.png"/><Relationship Id="rId282" Type="http://schemas.openxmlformats.org/officeDocument/2006/relationships/image" Target="media/image260.png"/><Relationship Id="rId312" Type="http://schemas.openxmlformats.org/officeDocument/2006/relationships/image" Target="media/image290.png"/><Relationship Id="rId317" Type="http://schemas.openxmlformats.org/officeDocument/2006/relationships/oleObject" Target="embeddings/oleObject1.bin"/><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9.png"/><Relationship Id="rId142" Type="http://schemas.openxmlformats.org/officeDocument/2006/relationships/image" Target="media/image120.png"/><Relationship Id="rId163" Type="http://schemas.openxmlformats.org/officeDocument/2006/relationships/image" Target="media/image141.png"/><Relationship Id="rId184" Type="http://schemas.openxmlformats.org/officeDocument/2006/relationships/image" Target="media/image162.png"/><Relationship Id="rId189" Type="http://schemas.openxmlformats.org/officeDocument/2006/relationships/image" Target="media/image167.png"/><Relationship Id="rId219" Type="http://schemas.openxmlformats.org/officeDocument/2006/relationships/image" Target="media/image197.png"/><Relationship Id="rId3" Type="http://schemas.openxmlformats.org/officeDocument/2006/relationships/styles" Target="styles.xml"/><Relationship Id="rId214" Type="http://schemas.openxmlformats.org/officeDocument/2006/relationships/image" Target="media/image192.png"/><Relationship Id="rId230" Type="http://schemas.openxmlformats.org/officeDocument/2006/relationships/image" Target="media/image208.png"/><Relationship Id="rId235" Type="http://schemas.openxmlformats.org/officeDocument/2006/relationships/image" Target="media/image213.png"/><Relationship Id="rId251" Type="http://schemas.openxmlformats.org/officeDocument/2006/relationships/image" Target="media/image229.png"/><Relationship Id="rId256" Type="http://schemas.openxmlformats.org/officeDocument/2006/relationships/image" Target="media/image234.png"/><Relationship Id="rId277" Type="http://schemas.openxmlformats.org/officeDocument/2006/relationships/image" Target="media/image255.png"/><Relationship Id="rId298" Type="http://schemas.openxmlformats.org/officeDocument/2006/relationships/image" Target="media/image276.png"/><Relationship Id="rId25" Type="http://schemas.openxmlformats.org/officeDocument/2006/relationships/hyperlink" Target="http://databank.worldbank.org/data" TargetMode="External"/><Relationship Id="rId46" Type="http://schemas.openxmlformats.org/officeDocument/2006/relationships/image" Target="media/image24.png"/><Relationship Id="rId67" Type="http://schemas.openxmlformats.org/officeDocument/2006/relationships/image" Target="media/image45.png"/><Relationship Id="rId116" Type="http://schemas.openxmlformats.org/officeDocument/2006/relationships/image" Target="media/image94.png"/><Relationship Id="rId137" Type="http://schemas.openxmlformats.org/officeDocument/2006/relationships/image" Target="media/image115.png"/><Relationship Id="rId158" Type="http://schemas.openxmlformats.org/officeDocument/2006/relationships/image" Target="media/image136.png"/><Relationship Id="rId272" Type="http://schemas.openxmlformats.org/officeDocument/2006/relationships/image" Target="media/image250.png"/><Relationship Id="rId293" Type="http://schemas.openxmlformats.org/officeDocument/2006/relationships/image" Target="media/image271.png"/><Relationship Id="rId302" Type="http://schemas.openxmlformats.org/officeDocument/2006/relationships/image" Target="media/image280.png"/><Relationship Id="rId307" Type="http://schemas.openxmlformats.org/officeDocument/2006/relationships/image" Target="media/image285.png"/><Relationship Id="rId323" Type="http://schemas.openxmlformats.org/officeDocument/2006/relationships/fontTable" Target="fontTable.xml"/><Relationship Id="rId20" Type="http://schemas.openxmlformats.org/officeDocument/2006/relationships/hyperlink" Target="http://www.isa.ru/proceedings/images/documents/2007-30/95-112.pdf" TargetMode="External"/><Relationship Id="rId41" Type="http://schemas.openxmlformats.org/officeDocument/2006/relationships/image" Target="media/image19.png"/><Relationship Id="rId62" Type="http://schemas.openxmlformats.org/officeDocument/2006/relationships/image" Target="media/image40.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image" Target="media/image89.png"/><Relationship Id="rId132" Type="http://schemas.openxmlformats.org/officeDocument/2006/relationships/image" Target="media/image110.png"/><Relationship Id="rId153" Type="http://schemas.openxmlformats.org/officeDocument/2006/relationships/image" Target="media/image131.png"/><Relationship Id="rId174" Type="http://schemas.openxmlformats.org/officeDocument/2006/relationships/image" Target="media/image152.png"/><Relationship Id="rId179" Type="http://schemas.openxmlformats.org/officeDocument/2006/relationships/image" Target="media/image157.png"/><Relationship Id="rId195" Type="http://schemas.openxmlformats.org/officeDocument/2006/relationships/image" Target="media/image173.png"/><Relationship Id="rId209" Type="http://schemas.openxmlformats.org/officeDocument/2006/relationships/image" Target="media/image187.png"/><Relationship Id="rId190" Type="http://schemas.openxmlformats.org/officeDocument/2006/relationships/image" Target="media/image168.png"/><Relationship Id="rId204" Type="http://schemas.openxmlformats.org/officeDocument/2006/relationships/image" Target="media/image182.png"/><Relationship Id="rId220" Type="http://schemas.openxmlformats.org/officeDocument/2006/relationships/image" Target="media/image198.png"/><Relationship Id="rId225" Type="http://schemas.openxmlformats.org/officeDocument/2006/relationships/image" Target="media/image203.png"/><Relationship Id="rId241" Type="http://schemas.openxmlformats.org/officeDocument/2006/relationships/image" Target="media/image219.png"/><Relationship Id="rId246" Type="http://schemas.openxmlformats.org/officeDocument/2006/relationships/image" Target="media/image224.png"/><Relationship Id="rId267" Type="http://schemas.openxmlformats.org/officeDocument/2006/relationships/image" Target="media/image245.png"/><Relationship Id="rId288" Type="http://schemas.openxmlformats.org/officeDocument/2006/relationships/image" Target="media/image266.png"/><Relationship Id="rId15" Type="http://schemas.openxmlformats.org/officeDocument/2006/relationships/hyperlink" Target="http://ecsocman.hse.ru/data/337/846/1217/Bukhvalov_options.pdf" TargetMode="External"/><Relationship Id="rId36" Type="http://schemas.openxmlformats.org/officeDocument/2006/relationships/image" Target="media/image14.png"/><Relationship Id="rId57" Type="http://schemas.openxmlformats.org/officeDocument/2006/relationships/image" Target="media/image35.png"/><Relationship Id="rId106" Type="http://schemas.openxmlformats.org/officeDocument/2006/relationships/image" Target="media/image84.png"/><Relationship Id="rId127" Type="http://schemas.openxmlformats.org/officeDocument/2006/relationships/image" Target="media/image105.png"/><Relationship Id="rId262" Type="http://schemas.openxmlformats.org/officeDocument/2006/relationships/image" Target="media/image240.png"/><Relationship Id="rId283" Type="http://schemas.openxmlformats.org/officeDocument/2006/relationships/image" Target="media/image261.png"/><Relationship Id="rId313" Type="http://schemas.openxmlformats.org/officeDocument/2006/relationships/image" Target="media/image291.png"/><Relationship Id="rId318" Type="http://schemas.openxmlformats.org/officeDocument/2006/relationships/image" Target="media/image295.png"/><Relationship Id="rId10" Type="http://schemas.openxmlformats.org/officeDocument/2006/relationships/image" Target="media/image3.png"/><Relationship Id="rId31" Type="http://schemas.openxmlformats.org/officeDocument/2006/relationships/image" Target="media/image9.png"/><Relationship Id="rId52" Type="http://schemas.openxmlformats.org/officeDocument/2006/relationships/image" Target="media/image30.pn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00.png"/><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42.png"/><Relationship Id="rId169" Type="http://schemas.openxmlformats.org/officeDocument/2006/relationships/image" Target="media/image147.png"/><Relationship Id="rId185" Type="http://schemas.openxmlformats.org/officeDocument/2006/relationships/image" Target="media/image16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8.png"/><Relationship Id="rId210" Type="http://schemas.openxmlformats.org/officeDocument/2006/relationships/image" Target="media/image188.png"/><Relationship Id="rId215" Type="http://schemas.openxmlformats.org/officeDocument/2006/relationships/image" Target="media/image193.png"/><Relationship Id="rId236" Type="http://schemas.openxmlformats.org/officeDocument/2006/relationships/image" Target="media/image214.png"/><Relationship Id="rId257" Type="http://schemas.openxmlformats.org/officeDocument/2006/relationships/image" Target="media/image235.png"/><Relationship Id="rId278" Type="http://schemas.openxmlformats.org/officeDocument/2006/relationships/image" Target="media/image256.png"/><Relationship Id="rId26" Type="http://schemas.openxmlformats.org/officeDocument/2006/relationships/image" Target="media/image4.png"/><Relationship Id="rId231" Type="http://schemas.openxmlformats.org/officeDocument/2006/relationships/image" Target="media/image209.png"/><Relationship Id="rId252" Type="http://schemas.openxmlformats.org/officeDocument/2006/relationships/image" Target="media/image230.png"/><Relationship Id="rId273" Type="http://schemas.openxmlformats.org/officeDocument/2006/relationships/image" Target="media/image251.png"/><Relationship Id="rId294" Type="http://schemas.openxmlformats.org/officeDocument/2006/relationships/image" Target="media/image272.png"/><Relationship Id="rId308" Type="http://schemas.openxmlformats.org/officeDocument/2006/relationships/image" Target="media/image286.png"/><Relationship Id="rId47" Type="http://schemas.openxmlformats.org/officeDocument/2006/relationships/image" Target="media/image25.png"/><Relationship Id="rId68" Type="http://schemas.openxmlformats.org/officeDocument/2006/relationships/image" Target="media/image46.png"/><Relationship Id="rId89" Type="http://schemas.openxmlformats.org/officeDocument/2006/relationships/image" Target="media/image67.png"/><Relationship Id="rId112" Type="http://schemas.openxmlformats.org/officeDocument/2006/relationships/image" Target="media/image90.png"/><Relationship Id="rId133" Type="http://schemas.openxmlformats.org/officeDocument/2006/relationships/image" Target="media/image111.png"/><Relationship Id="rId154" Type="http://schemas.openxmlformats.org/officeDocument/2006/relationships/image" Target="media/image132.png"/><Relationship Id="rId175" Type="http://schemas.openxmlformats.org/officeDocument/2006/relationships/image" Target="media/image153.png"/><Relationship Id="rId196" Type="http://schemas.openxmlformats.org/officeDocument/2006/relationships/image" Target="media/image174.png"/><Relationship Id="rId200" Type="http://schemas.openxmlformats.org/officeDocument/2006/relationships/image" Target="media/image178.png"/><Relationship Id="rId16" Type="http://schemas.openxmlformats.org/officeDocument/2006/relationships/hyperlink" Target="http://ecsocman.hse.ru/data/337/846/1217/Bukhvalov_options.pdf" TargetMode="External"/><Relationship Id="rId221" Type="http://schemas.openxmlformats.org/officeDocument/2006/relationships/image" Target="media/image199.png"/><Relationship Id="rId242" Type="http://schemas.openxmlformats.org/officeDocument/2006/relationships/image" Target="media/image220.png"/><Relationship Id="rId263" Type="http://schemas.openxmlformats.org/officeDocument/2006/relationships/image" Target="media/image241.png"/><Relationship Id="rId284" Type="http://schemas.openxmlformats.org/officeDocument/2006/relationships/image" Target="media/image262.png"/><Relationship Id="rId319" Type="http://schemas.openxmlformats.org/officeDocument/2006/relationships/image" Target="media/image296.png"/><Relationship Id="rId37" Type="http://schemas.openxmlformats.org/officeDocument/2006/relationships/image" Target="media/image15.png"/><Relationship Id="rId58" Type="http://schemas.openxmlformats.org/officeDocument/2006/relationships/image" Target="media/image36.png"/><Relationship Id="rId79" Type="http://schemas.openxmlformats.org/officeDocument/2006/relationships/image" Target="media/image57.png"/><Relationship Id="rId102" Type="http://schemas.openxmlformats.org/officeDocument/2006/relationships/image" Target="media/image80.png"/><Relationship Id="rId123" Type="http://schemas.openxmlformats.org/officeDocument/2006/relationships/image" Target="media/image101.png"/><Relationship Id="rId144" Type="http://schemas.openxmlformats.org/officeDocument/2006/relationships/image" Target="media/image122.png"/><Relationship Id="rId90" Type="http://schemas.openxmlformats.org/officeDocument/2006/relationships/image" Target="media/image68.png"/><Relationship Id="rId165" Type="http://schemas.openxmlformats.org/officeDocument/2006/relationships/image" Target="media/image143.png"/><Relationship Id="rId186" Type="http://schemas.openxmlformats.org/officeDocument/2006/relationships/image" Target="media/image164.png"/><Relationship Id="rId211" Type="http://schemas.openxmlformats.org/officeDocument/2006/relationships/image" Target="media/image189.png"/><Relationship Id="rId232" Type="http://schemas.openxmlformats.org/officeDocument/2006/relationships/image" Target="media/image210.png"/><Relationship Id="rId253" Type="http://schemas.openxmlformats.org/officeDocument/2006/relationships/image" Target="media/image231.png"/><Relationship Id="rId274" Type="http://schemas.openxmlformats.org/officeDocument/2006/relationships/image" Target="media/image252.png"/><Relationship Id="rId295" Type="http://schemas.openxmlformats.org/officeDocument/2006/relationships/image" Target="media/image273.png"/><Relationship Id="rId309" Type="http://schemas.openxmlformats.org/officeDocument/2006/relationships/image" Target="media/image287.png"/><Relationship Id="rId27" Type="http://schemas.openxmlformats.org/officeDocument/2006/relationships/image" Target="media/image5.png"/><Relationship Id="rId48" Type="http://schemas.openxmlformats.org/officeDocument/2006/relationships/image" Target="media/image26.png"/><Relationship Id="rId69" Type="http://schemas.openxmlformats.org/officeDocument/2006/relationships/image" Target="media/image47.png"/><Relationship Id="rId113" Type="http://schemas.openxmlformats.org/officeDocument/2006/relationships/image" Target="media/image91.png"/><Relationship Id="rId134" Type="http://schemas.openxmlformats.org/officeDocument/2006/relationships/image" Target="media/image112.png"/><Relationship Id="rId320" Type="http://schemas.openxmlformats.org/officeDocument/2006/relationships/image" Target="media/image297.png"/><Relationship Id="rId80" Type="http://schemas.openxmlformats.org/officeDocument/2006/relationships/image" Target="media/image58.png"/><Relationship Id="rId155" Type="http://schemas.openxmlformats.org/officeDocument/2006/relationships/image" Target="media/image133.png"/><Relationship Id="rId176" Type="http://schemas.openxmlformats.org/officeDocument/2006/relationships/image" Target="media/image154.png"/><Relationship Id="rId197" Type="http://schemas.openxmlformats.org/officeDocument/2006/relationships/image" Target="media/image175.png"/><Relationship Id="rId201" Type="http://schemas.openxmlformats.org/officeDocument/2006/relationships/image" Target="media/image179.png"/><Relationship Id="rId222" Type="http://schemas.openxmlformats.org/officeDocument/2006/relationships/image" Target="media/image200.png"/><Relationship Id="rId243" Type="http://schemas.openxmlformats.org/officeDocument/2006/relationships/image" Target="media/image221.png"/><Relationship Id="rId264" Type="http://schemas.openxmlformats.org/officeDocument/2006/relationships/image" Target="media/image242.png"/><Relationship Id="rId285" Type="http://schemas.openxmlformats.org/officeDocument/2006/relationships/image" Target="media/image263.png"/><Relationship Id="rId17" Type="http://schemas.openxmlformats.org/officeDocument/2006/relationships/hyperlink" Target="http://cyberleninka.ru/article/n/metodika-analiza-denezhnyh-sredstv-i-denezhnyh-potokov-organizatsii.pdf" TargetMode="External"/><Relationship Id="rId38" Type="http://schemas.openxmlformats.org/officeDocument/2006/relationships/image" Target="media/image16.png"/><Relationship Id="rId59" Type="http://schemas.openxmlformats.org/officeDocument/2006/relationships/image" Target="media/image37.png"/><Relationship Id="rId103" Type="http://schemas.openxmlformats.org/officeDocument/2006/relationships/image" Target="media/image81.png"/><Relationship Id="rId124" Type="http://schemas.openxmlformats.org/officeDocument/2006/relationships/image" Target="media/image102.png"/><Relationship Id="rId310" Type="http://schemas.openxmlformats.org/officeDocument/2006/relationships/image" Target="media/image288.png"/><Relationship Id="rId70" Type="http://schemas.openxmlformats.org/officeDocument/2006/relationships/image" Target="media/image48.png"/><Relationship Id="rId91" Type="http://schemas.openxmlformats.org/officeDocument/2006/relationships/image" Target="media/image69.png"/><Relationship Id="rId145" Type="http://schemas.openxmlformats.org/officeDocument/2006/relationships/image" Target="media/image123.png"/><Relationship Id="rId166" Type="http://schemas.openxmlformats.org/officeDocument/2006/relationships/image" Target="media/image144.png"/><Relationship Id="rId187" Type="http://schemas.openxmlformats.org/officeDocument/2006/relationships/image" Target="media/image165.png"/><Relationship Id="rId1" Type="http://schemas.openxmlformats.org/officeDocument/2006/relationships/customXml" Target="../customXml/item1.xml"/><Relationship Id="rId212" Type="http://schemas.openxmlformats.org/officeDocument/2006/relationships/image" Target="media/image190.png"/><Relationship Id="rId233" Type="http://schemas.openxmlformats.org/officeDocument/2006/relationships/image" Target="media/image211.png"/><Relationship Id="rId254" Type="http://schemas.openxmlformats.org/officeDocument/2006/relationships/image" Target="media/image232.png"/><Relationship Id="rId28" Type="http://schemas.openxmlformats.org/officeDocument/2006/relationships/image" Target="media/image6.png"/><Relationship Id="rId49" Type="http://schemas.openxmlformats.org/officeDocument/2006/relationships/image" Target="media/image27.png"/><Relationship Id="rId114" Type="http://schemas.openxmlformats.org/officeDocument/2006/relationships/image" Target="media/image92.png"/><Relationship Id="rId275" Type="http://schemas.openxmlformats.org/officeDocument/2006/relationships/image" Target="media/image253.png"/><Relationship Id="rId296" Type="http://schemas.openxmlformats.org/officeDocument/2006/relationships/image" Target="media/image274.png"/><Relationship Id="rId300" Type="http://schemas.openxmlformats.org/officeDocument/2006/relationships/image" Target="media/image278.png"/><Relationship Id="rId60" Type="http://schemas.openxmlformats.org/officeDocument/2006/relationships/image" Target="media/image38.png"/><Relationship Id="rId81" Type="http://schemas.openxmlformats.org/officeDocument/2006/relationships/image" Target="media/image59.png"/><Relationship Id="rId135" Type="http://schemas.openxmlformats.org/officeDocument/2006/relationships/image" Target="media/image113.png"/><Relationship Id="rId156" Type="http://schemas.openxmlformats.org/officeDocument/2006/relationships/image" Target="media/image134.png"/><Relationship Id="rId177" Type="http://schemas.openxmlformats.org/officeDocument/2006/relationships/image" Target="media/image155.png"/><Relationship Id="rId198" Type="http://schemas.openxmlformats.org/officeDocument/2006/relationships/image" Target="media/image176.png"/><Relationship Id="rId321" Type="http://schemas.openxmlformats.org/officeDocument/2006/relationships/header" Target="header1.xml"/><Relationship Id="rId202" Type="http://schemas.openxmlformats.org/officeDocument/2006/relationships/image" Target="media/image180.png"/><Relationship Id="rId223" Type="http://schemas.openxmlformats.org/officeDocument/2006/relationships/image" Target="media/image201.png"/><Relationship Id="rId244" Type="http://schemas.openxmlformats.org/officeDocument/2006/relationships/image" Target="media/image222.png"/><Relationship Id="rId18" Type="http://schemas.openxmlformats.org/officeDocument/2006/relationships/hyperlink" Target="https://gossovetnik.files.wordpress.com/2014/10/140305.pdf" TargetMode="External"/><Relationship Id="rId39" Type="http://schemas.openxmlformats.org/officeDocument/2006/relationships/image" Target="media/image17.png"/><Relationship Id="rId265" Type="http://schemas.openxmlformats.org/officeDocument/2006/relationships/image" Target="media/image243.png"/><Relationship Id="rId286" Type="http://schemas.openxmlformats.org/officeDocument/2006/relationships/image" Target="media/image264.png"/><Relationship Id="rId50" Type="http://schemas.openxmlformats.org/officeDocument/2006/relationships/image" Target="media/image28.png"/><Relationship Id="rId104" Type="http://schemas.openxmlformats.org/officeDocument/2006/relationships/image" Target="media/image82.png"/><Relationship Id="rId125" Type="http://schemas.openxmlformats.org/officeDocument/2006/relationships/image" Target="media/image103.png"/><Relationship Id="rId146" Type="http://schemas.openxmlformats.org/officeDocument/2006/relationships/image" Target="media/image124.png"/><Relationship Id="rId167" Type="http://schemas.openxmlformats.org/officeDocument/2006/relationships/image" Target="media/image145.png"/><Relationship Id="rId188" Type="http://schemas.openxmlformats.org/officeDocument/2006/relationships/image" Target="media/image166.png"/><Relationship Id="rId311" Type="http://schemas.openxmlformats.org/officeDocument/2006/relationships/image" Target="media/image289.png"/><Relationship Id="rId71" Type="http://schemas.openxmlformats.org/officeDocument/2006/relationships/image" Target="media/image49.png"/><Relationship Id="rId92" Type="http://schemas.openxmlformats.org/officeDocument/2006/relationships/image" Target="media/image70.png"/><Relationship Id="rId213" Type="http://schemas.openxmlformats.org/officeDocument/2006/relationships/image" Target="media/image191.png"/><Relationship Id="rId234" Type="http://schemas.openxmlformats.org/officeDocument/2006/relationships/image" Target="media/image212.png"/><Relationship Id="rId2" Type="http://schemas.openxmlformats.org/officeDocument/2006/relationships/numbering" Target="numbering.xml"/><Relationship Id="rId29" Type="http://schemas.openxmlformats.org/officeDocument/2006/relationships/image" Target="media/image7.png"/><Relationship Id="rId255" Type="http://schemas.openxmlformats.org/officeDocument/2006/relationships/image" Target="media/image233.png"/><Relationship Id="rId276" Type="http://schemas.openxmlformats.org/officeDocument/2006/relationships/image" Target="media/image254.png"/><Relationship Id="rId297" Type="http://schemas.openxmlformats.org/officeDocument/2006/relationships/image" Target="media/image275.png"/><Relationship Id="rId40" Type="http://schemas.openxmlformats.org/officeDocument/2006/relationships/image" Target="media/image18.png"/><Relationship Id="rId115" Type="http://schemas.openxmlformats.org/officeDocument/2006/relationships/image" Target="media/image93.png"/><Relationship Id="rId136" Type="http://schemas.openxmlformats.org/officeDocument/2006/relationships/image" Target="media/image114.png"/><Relationship Id="rId157" Type="http://schemas.openxmlformats.org/officeDocument/2006/relationships/image" Target="media/image135.png"/><Relationship Id="rId178" Type="http://schemas.openxmlformats.org/officeDocument/2006/relationships/image" Target="media/image156.png"/><Relationship Id="rId301" Type="http://schemas.openxmlformats.org/officeDocument/2006/relationships/image" Target="media/image279.png"/><Relationship Id="rId322" Type="http://schemas.openxmlformats.org/officeDocument/2006/relationships/footer" Target="footer1.xml"/><Relationship Id="rId61" Type="http://schemas.openxmlformats.org/officeDocument/2006/relationships/image" Target="media/image39.png"/><Relationship Id="rId82" Type="http://schemas.openxmlformats.org/officeDocument/2006/relationships/image" Target="media/image60.png"/><Relationship Id="rId199" Type="http://schemas.openxmlformats.org/officeDocument/2006/relationships/image" Target="media/image177.png"/><Relationship Id="rId203" Type="http://schemas.openxmlformats.org/officeDocument/2006/relationships/image" Target="media/image181.png"/><Relationship Id="rId19" Type="http://schemas.openxmlformats.org/officeDocument/2006/relationships/hyperlink" Target="http://aeconomy.ru/science/economy/ekonomiko-matematicheskoe-modelirov/" TargetMode="External"/><Relationship Id="rId224" Type="http://schemas.openxmlformats.org/officeDocument/2006/relationships/image" Target="media/image202.png"/><Relationship Id="rId245" Type="http://schemas.openxmlformats.org/officeDocument/2006/relationships/image" Target="media/image223.png"/><Relationship Id="rId266" Type="http://schemas.openxmlformats.org/officeDocument/2006/relationships/image" Target="media/image244.png"/><Relationship Id="rId287" Type="http://schemas.openxmlformats.org/officeDocument/2006/relationships/image" Target="media/image265.png"/></Relationships>
</file>

<file path=word/_rels/footnotes.xml.rels><?xml version="1.0" encoding="UTF-8" standalone="yes"?>
<Relationships xmlns="http://schemas.openxmlformats.org/package/2006/relationships"><Relationship Id="rId8" Type="http://schemas.openxmlformats.org/officeDocument/2006/relationships/hyperlink" Target="http://cyberleninka.ru/article/n/formy-i-metody-finansirovaniya-investitsionnyh-proektov" TargetMode="External"/><Relationship Id="rId13" Type="http://schemas.openxmlformats.org/officeDocument/2006/relationships/hyperlink" Target="http://cyberleninka.ru/article/n/metodika-analiza-denezhnyh-sredstv-i-denezhnyh-potokov-organizatsii.pdf" TargetMode="External"/><Relationship Id="rId18" Type="http://schemas.openxmlformats.org/officeDocument/2006/relationships/hyperlink" Target="https://gimsportal.wilhelmsen.com/Documents/WWH/Governance/Governing%20elements/Wilhelmsen%20governing%20elements.pdf" TargetMode="External"/><Relationship Id="rId3" Type="http://schemas.openxmlformats.org/officeDocument/2006/relationships/hyperlink" Target="http://www.institutionalinvestor.com/gmtl/3414761/institutional-investors-are-making-real-assets-a-portfolio-mainstay.html" TargetMode="External"/><Relationship Id="rId21" Type="http://schemas.openxmlformats.org/officeDocument/2006/relationships/hyperlink" Target="http://www.eltech.ru/assets/files/university/izdatelstvo/izvestiya-spbgetu-leti/2010-09.pdf" TargetMode="External"/><Relationship Id="rId7" Type="http://schemas.openxmlformats.org/officeDocument/2006/relationships/hyperlink" Target="http://pravo.gov.ru/proxy/ips/?docbody=&amp;nd=102123789&amp;rdk=&amp;backlink=1" TargetMode="External"/><Relationship Id="rId12" Type="http://schemas.openxmlformats.org/officeDocument/2006/relationships/hyperlink" Target="http://investment-analysis.ru/metodIA2/internal-rate-return.html" TargetMode="External"/><Relationship Id="rId17" Type="http://schemas.openxmlformats.org/officeDocument/2006/relationships/hyperlink" Target="http://www.eltech.ru/assets/files/university/izdatelstvo/izvestiya-spbgetu-leti/2010-09.pdf" TargetMode="External"/><Relationship Id="rId2" Type="http://schemas.openxmlformats.org/officeDocument/2006/relationships/hyperlink" Target="https://tochka.com/info/glossary?srch=&#1056;&#1045;&#1040;&#1051;&#1068;&#1053;&#1067;&#1045;+&#1040;&#1050;&#1058;&#1048;&#1042;&#1067;" TargetMode="External"/><Relationship Id="rId16" Type="http://schemas.openxmlformats.org/officeDocument/2006/relationships/hyperlink" Target="http://people.stern.nyu.edu/adamodar/New_Home_Page/datacurrent.html" TargetMode="External"/><Relationship Id="rId20" Type="http://schemas.openxmlformats.org/officeDocument/2006/relationships/hyperlink" Target="http://databank.worldbank.org/data" TargetMode="External"/><Relationship Id="rId1" Type="http://schemas.openxmlformats.org/officeDocument/2006/relationships/hyperlink" Target="http://www.investopedia.com/terms/r/realasset.asp" TargetMode="External"/><Relationship Id="rId6" Type="http://schemas.openxmlformats.org/officeDocument/2006/relationships/hyperlink" Target="http://www.consultant.ru/document/cons_doc_LAW_22142/" TargetMode="External"/><Relationship Id="rId11" Type="http://schemas.openxmlformats.org/officeDocument/2006/relationships/hyperlink" Target="http://www.cfin.ru/encycl/npv.shtml" TargetMode="External"/><Relationship Id="rId24" Type="http://schemas.openxmlformats.org/officeDocument/2006/relationships/hyperlink" Target="https://papers.ssrn.com/sol3/papers.cfm?abstract_id=3000499" TargetMode="External"/><Relationship Id="rId5" Type="http://schemas.openxmlformats.org/officeDocument/2006/relationships/hyperlink" Target="http://www.consultant.ru/document/cons_doc_LAW_22142/" TargetMode="External"/><Relationship Id="rId15" Type="http://schemas.openxmlformats.org/officeDocument/2006/relationships/hyperlink" Target="http://www.jstor.org/stable/27784198" TargetMode="External"/><Relationship Id="rId23" Type="http://schemas.openxmlformats.org/officeDocument/2006/relationships/hyperlink" Target="https://dic.academic.ru/dic.nsf/sea/91/&#1040;&#1043;&#1045;&#1053;&#1058;&#1048;&#1056;&#1054;&#1042;&#1040;&#1053;&#1048;&#1045;" TargetMode="External"/><Relationship Id="rId10" Type="http://schemas.openxmlformats.org/officeDocument/2006/relationships/hyperlink" Target="https://fd.ru/articles/157248-sqf-15-m11-raschet-normy-pribyli-investitsionnogo-proekta" TargetMode="External"/><Relationship Id="rId19" Type="http://schemas.openxmlformats.org/officeDocument/2006/relationships/hyperlink" Target="http://databank.worldbank.org/data" TargetMode="External"/><Relationship Id="rId4" Type="http://schemas.openxmlformats.org/officeDocument/2006/relationships/hyperlink" Target="http://www.investopedia.com/terms/r/realasset.asp" TargetMode="External"/><Relationship Id="rId9" Type="http://schemas.openxmlformats.org/officeDocument/2006/relationships/hyperlink" Target="http://www.consultant.ru/document/cons_doc_LAW_28224/f4b0825b500645726e4da6d7a0bbbf2f70fc4685/" TargetMode="External"/><Relationship Id="rId14" Type="http://schemas.openxmlformats.org/officeDocument/2006/relationships/hyperlink" Target="https://www.minfin.ru/common/upload/library/2016/03/main/RU_BlueBook_GVT_2015_IAS_7.pdf" TargetMode="External"/><Relationship Id="rId22" Type="http://schemas.openxmlformats.org/officeDocument/2006/relationships/hyperlink" Target="https://finance.yahoo.com/quote/WML1.F?p=WML1.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2AEF" w:usb1="4000207B" w:usb2="00000000"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CC"/>
    <w:family w:val="swiss"/>
    <w:pitch w:val="variable"/>
    <w:sig w:usb0="E10022FF" w:usb1="C000E47F" w:usb2="00000029" w:usb3="00000000" w:csb0="000001D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CC"/>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49EF"/>
    <w:rsid w:val="003D49EF"/>
    <w:rsid w:val="00CD2CD9"/>
    <w:rsid w:val="00F626B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626B6"/>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b:Source>
    <b:Tag>Inv161</b:Tag>
    <b:SourceType>DocumentFromInternetSite</b:SourceType>
    <b:Guid>{36A07F38-7FF2-401F-93DF-F43A4C14ECFC}</b:Guid>
    <b:Title>Real Asset</b:Title>
    <b:Year>2016</b:Year>
    <b:Author>
      <b:Author>
        <b:Corporate>Investopedia, LLC</b:Corporate>
      </b:Author>
    </b:Author>
    <b:YearAccessed>2016</b:YearAccessed>
    <b:MonthAccessed>Декабрь</b:MonthAccessed>
    <b:DayAccessed>11</b:DayAccessed>
    <b:URL>http://www.investopedia.com/terms/r/realasset.asp</b:URL>
    <b:RefOrder>7</b:RefOrder>
  </b:Source>
  <b:Source>
    <b:Tag>Бре08</b:Tag>
    <b:SourceType>BookSection</b:SourceType>
    <b:Guid>{63F98A62-3CDC-479C-A0B7-BBA59C5F961B}</b:Guid>
    <b:Title>Глава 2. Приведенная стоимость и альтернативные издержки</b:Title>
    <b:BookTitle>Принципы корпоративных финансов</b:BookTitle>
    <b:Year>2008</b:Year>
    <b:Pages>14-15</b:Pages>
    <b:City>М.</b:City>
    <b:Publisher>ЗАО "Олимп-Бизнес"</b:Publisher>
    <b:Author>
      <b:Author>
        <b:NameList>
          <b:Person>
            <b:Last>Брейли</b:Last>
            <b:First>Р.</b:First>
          </b:Person>
          <b:Person>
            <b:Last>Майерс</b:Last>
            <b:First>С.</b:First>
          </b:Person>
        </b:NameList>
      </b:Author>
      <b:Editor>
        <b:NameList>
          <b:Person>
            <b:Last>Барышниковой</b:Last>
            <b:First>пер.</b:First>
            <b:Middle>с англ. Н.</b:Middle>
          </b:Person>
        </b:NameList>
      </b:Editor>
    </b:Author>
    <b:RefOrder>1</b:RefOrder>
  </b:Source>
  <b:Source>
    <b:Tag>McN15</b:Tag>
    <b:SourceType>ArticleInAPeriodical</b:SourceType>
    <b:Guid>{3835666A-4197-4B08-9DC6-E7C879B7D134}</b:Guid>
    <b:Title>Institutional Investors Are Making Real Assets a Portfolio Mainstay</b:Title>
    <b:Year>2015</b:Year>
    <b:PeriodicalTitle>Institutional Investors</b:PeriodicalTitle>
    <b:Month>January</b:Month>
    <b:Day>06</b:Day>
    <b:Author>
      <b:Author>
        <b:NameList>
          <b:Person>
            <b:Last>McNamara</b:Last>
            <b:First>Bernie</b:First>
          </b:Person>
        </b:NameList>
      </b:Author>
    </b:Author>
    <b:YearAccessed>2016</b:YearAccessed>
    <b:MonthAccessed>12</b:MonthAccessed>
    <b:DayAccessed>11</b:DayAccessed>
    <b:URL>http://www.institutionalinvestor.com/gmtl/3414761/institutional-investors-are-making-real-assets-a-portfolio-mainstay.html#.WE2HkvmLTIU</b:URL>
    <b:RefOrder>6</b:RefOrder>
  </b:Source>
  <b:Source>
    <b:Tag>Вор03</b:Tag>
    <b:SourceType>Book</b:SourceType>
    <b:Guid>{65A263CE-EAB0-43F0-A73D-F0FDF0A1A701}</b:Guid>
    <b:Title>Инвестиции и финансирование</b:Title>
    <b:Year>2003</b:Year>
    <b:Pages>528</b:Pages>
    <b:Author>
      <b:Author>
        <b:NameList>
          <b:Person>
            <b:Last>Воронцовский</b:Last>
            <b:Middle>В.</b:Middle>
            <b:First>А.</b:First>
          </b:Person>
        </b:NameList>
      </b:Author>
    </b:Author>
    <b:City>СПб</b:City>
    <b:Publisher>Издательство СПбГУ</b:Publisher>
    <b:RefOrder>4</b:RefOrder>
  </b:Source>
  <b:Source>
    <b:Tag>Вор16</b:Tag>
    <b:SourceType>Book</b:SourceType>
    <b:Guid>{E702F5EC-1B07-4397-90EA-B91A217D7CEC}</b:Guid>
    <b:Title>Управление рисками: учебник и практикум для бакалавриата и магистратуры</b:Title>
    <b:Year>2016</b:Year>
    <b:City>М.</b:City>
    <b:Publisher>Юрайт</b:Publisher>
    <b:Author>
      <b:Author>
        <b:NameList>
          <b:Person>
            <b:Last>Воронцовский</b:Last>
            <b:Middle>В.</b:Middle>
            <b:First>А.</b:First>
          </b:Person>
        </b:NameList>
      </b:Author>
    </b:Author>
    <b:Pages>414 с.</b:Pages>
    <b:RefOrder>8</b:RefOrder>
  </b:Source>
  <b:Source>
    <b:Tag>Бух04</b:Tag>
    <b:SourceType>ArticleInAPeriodical</b:SourceType>
    <b:Guid>{C7D5DC09-1FCA-4661-A1CB-A3C346F06580}</b:Guid>
    <b:Title>РЕАЛЬНЫЕ ОПЦИОНЫ В МЕНЕДЖМЕНТЕ: ВВЕДЕНИЕ В ПРОБЛЕМУ</b:Title>
    <b:Year>2004</b:Year>
    <b:PeriodicalTitle>Российский журнал менеджмента</b:PeriodicalTitle>
    <b:Pages>3-32</b:Pages>
    <b:Author>
      <b:Author>
        <b:NameList>
          <b:Person>
            <b:Last>Бухвалов</b:Last>
            <b:Middle>В.</b:Middle>
            <b:First>А.</b:First>
          </b:Person>
        </b:NameList>
      </b:Author>
    </b:Author>
    <b:Issue>№1</b:Issue>
    <b:URL>http://www.rjm.ru/files/upload/rjm/2004/1/bukhvalov_using_real_options_in_management_introduction.pdf</b:URL>
    <b:RefOrder>5</b:RefOrder>
  </b:Source>
  <b:Source>
    <b:Tag>Cob10</b:Tag>
    <b:SourceType>ArticleInAPeriodical</b:SourceType>
    <b:Guid>{D65ED449-FCFD-4BB1-8E8E-12F3C3E205A9}</b:Guid>
    <b:Title>A Graphical Method for Valuing Switching Options</b:Title>
    <b:PeriodicalTitle>Journal of the Operational Research Society</b:PeriodicalTitle>
    <b:Year>2010</b:Year>
    <b:Pages>1596-1606</b:Pages>
    <b:Author>
      <b:Author>
        <b:NameList>
          <b:Person>
            <b:Last>Cobb</b:Last>
            <b:First>BR</b:First>
          </b:Person>
          <b:Person>
            <b:Last>Charnes</b:Last>
            <b:First>JM</b:First>
          </b:Person>
        </b:NameList>
      </b:Author>
    </b:Author>
    <b:Publisher>Palgrave Macmillan Journals</b:Publisher>
    <b:Issue>61</b:Issue>
    <b:YearAccessed>2016</b:YearAccessed>
    <b:MonthAccessed>12</b:MonthAccessed>
    <b:DayAccessed>12</b:DayAccessed>
    <b:URL>http://www.jstor.org/stable/40926087</b:URL>
    <b:RefOrder>3</b:RefOrder>
  </b:Source>
  <b:Source>
    <b:Tag>ТОЧ03</b:Tag>
    <b:SourceType>Book</b:SourceType>
    <b:Guid>{82301661-4B7D-48F7-A83D-8C0D74A5B01F}</b:Guid>
    <b:Title>Большой экономический словарь</b:Title>
    <b:Year>2003</b:Year>
    <b:YearAccessed>2016</b:YearAccessed>
    <b:MonthAccessed>Декабрь</b:MonthAccessed>
    <b:DayAccessed>11</b:DayAccessed>
    <b:URL>https://tochka.com/info/glossary?srch=%D0%A0%D0%95%D0%90%D0%9B%D0%AC%D0%9D%D0%AB%D0%95+%D0%90%D0%9A%D0%A2%D0%98%D0%92%D0%AB</b:URL>
    <b:BookTitle>Большой экономический словарь</b:BookTitle>
    <b:Pages>895</b:Pages>
    <b:City>М.</b:City>
    <b:Publisher>Книжный мир</b:Publisher>
    <b:Author>
      <b:Author>
        <b:NameList>
          <b:Person>
            <b:Last>Борисов</b:Last>
            <b:First>А.</b:First>
            <b:Middle>Б.</b:Middle>
          </b:Person>
        </b:NameList>
      </b:Author>
    </b:Author>
    <b:RefOrder>9</b:RefOrder>
  </b:Source>
  <b:Source>
    <b:Tag>Bra05</b:Tag>
    <b:SourceType>JournalArticle</b:SourceType>
    <b:Guid>{4C1C93F5-1CDD-4DF8-A575-46EC6ABF5734}</b:Guid>
    <b:Title>Response to Comments on Brandão et al.</b:Title>
    <b:Year>2005</b:Year>
    <b:Publisher>INFORMS</b:Publisher>
    <b:Volume>2</b:Volume>
    <b:Author>
      <b:Author>
        <b:NameList>
          <b:Person>
            <b:Last>Brandão</b:Last>
            <b:First>Luiz</b:First>
            <b:Middle>E.</b:Middle>
          </b:Person>
          <b:Person>
            <b:Last>Dyer</b:Last>
            <b:First>James</b:First>
            <b:Middle>S.</b:Middle>
          </b:Person>
          <b:Person>
            <b:Last>Hahn</b:Last>
            <b:First>Warren</b:First>
            <b:Middle>J.</b:Middle>
          </b:Person>
        </b:NameList>
      </b:Author>
    </b:Author>
    <b:Pages>103-109</b:Pages>
    <b:YearAccessed>2016</b:YearAccessed>
    <b:MonthAccessed>12</b:MonthAccessed>
    <b:DayAccessed>12</b:DayAccessed>
    <b:URL>https://faculty.fuqua.duke.edu/~jes9/bio/BDH_Reply.pdf</b:URL>
    <b:JournalName>Decision Analysis</b:JournalName>
    <b:Issue>2</b:Issue>
    <b:RefOrder>2</b:RefOrder>
  </b:Source>
  <b:Source>
    <b:Tag>Fam03</b:Tag>
    <b:SourceType>ArticleInAPeriodical</b:SourceType>
    <b:Guid>{7B574F84-9221-4098-9992-65048CF3FA4C}</b:Guid>
    <b:Title>The Capital Asset Pricing Model: Theory and Evidence</b:Title>
    <b:PeriodicalTitle>Tuck Business School Paper</b:PeriodicalTitle>
    <b:Year>2003</b:Year>
    <b:Month>August</b:Month>
    <b:Pages>3-26</b:Pages>
    <b:Author>
      <b:Author>
        <b:NameList>
          <b:Person>
            <b:Last>Fama</b:Last>
            <b:First>Eugene F.</b:First>
          </b:Person>
          <b:Person>
            <b:Last>French</b:Last>
            <b:First>Kenneth R.</b:First>
          </b:Person>
        </b:NameList>
      </b:Author>
    </b:Author>
    <b:URL>https://papers.ssrn.com/sol3/papers.cfm?abstract_id=440920</b:URL>
    <b:RefOrder>10</b:RefOrder>
  </b:Source>
  <b:Source>
    <b:Tag>Reu07</b:Tag>
    <b:SourceType>ArticleInAPeriodical</b:SourceType>
    <b:Guid>{45A1BBF6-F8C3-4F89-A2D3-E494D04EF267}</b:Guid>
    <b:Title>Corporate Investments and Growth Options</b:Title>
    <b:PeriodicalTitle>Managerial and Decision Economics</b:PeriodicalTitle>
    <b:Year>2007</b:Year>
    <b:Month>December</b:Month>
    <b:Pages>863-877</b:Pages>
    <b:Author>
      <b:Author>
        <b:NameList>
          <b:Person>
            <b:Last>Reuer</b:Last>
            <b:First>Jeffrey J.</b:First>
          </b:Person>
          <b:Person>
            <b:Last>Tong</b:Last>
            <b:First>Tony W.</b:First>
          </b:Person>
        </b:NameList>
      </b:Author>
    </b:Author>
    <b:Publisher>Wiley</b:Publisher>
    <b:Volume>Vol. 28</b:Volume>
    <b:Issue>No. 8</b:Issue>
    <b:YearAccessed>2016</b:YearAccessed>
    <b:MonthAccessed>November</b:MonthAccessed>
    <b:DayAccessed>17</b:DayAccessed>
    <b:URL> http://www.jstor.org/stable/25151572</b:URL>
    <b:RefOrder>11</b:RefOrder>
  </b:Source>
  <b:Source>
    <b:Tag>Fin12</b:Tag>
    <b:SourceType>ArticleInAPeriodical</b:SourceType>
    <b:Guid>{19B483EF-BB7C-47F3-BA18-944B3DE68D88}</b:Guid>
    <b:Title>Financing technology-based small firms in Europe: what do we know?</b:Title>
    <b:PeriodicalTitle>Small Business Economics</b:PeriodicalTitle>
    <b:Year>2012</b:Year>
    <b:Month>July</b:Month>
    <b:Pages>179-205</b:Pages>
    <b:Volume>Vol. 39</b:Volume>
    <b:Issue>No. 1</b:Issue>
    <b:Author>
      <b:Author>
        <b:NameList>
          <b:Person>
            <b:Last>Revest</b:Last>
            <b:First>Valérie</b:First>
          </b:Person>
          <b:Person>
            <b:Last>Sapio</b:Last>
            <b:First>Alessandro</b:First>
          </b:Person>
        </b:NameList>
      </b:Author>
    </b:Author>
    <b:Publisher>Springer</b:Publisher>
    <b:YearAccessed>2016</b:YearAccessed>
    <b:MonthAccessed>November</b:MonthAccessed>
    <b:DayAccessed>17</b:DayAccessed>
    <b:URL>http://www.jstor.org/stable/41472847</b:URL>
    <b:RefOrder>12</b:RefOrder>
  </b:Source>
</b:Sources>
</file>

<file path=customXml/itemProps1.xml><?xml version="1.0" encoding="utf-8"?>
<ds:datastoreItem xmlns:ds="http://schemas.openxmlformats.org/officeDocument/2006/customXml" ds:itemID="{70043EAD-864F-47A5-A51E-BC52F8B14C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8881</TotalTime>
  <Pages>169</Pages>
  <Words>18417</Words>
  <Characters>104979</Characters>
  <Application>Microsoft Office Word</Application>
  <DocSecurity>0</DocSecurity>
  <Lines>874</Lines>
  <Paragraphs>246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123150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Станислав Рогачев</dc:creator>
  <cp:keywords/>
  <dc:description/>
  <cp:lastModifiedBy>Rogachev, Stanislav</cp:lastModifiedBy>
  <cp:revision>210</cp:revision>
  <cp:lastPrinted>2018-05-16T16:46:00Z</cp:lastPrinted>
  <dcterms:created xsi:type="dcterms:W3CDTF">2018-05-01T09:46:00Z</dcterms:created>
  <dcterms:modified xsi:type="dcterms:W3CDTF">2018-05-16T18:05:00Z</dcterms:modified>
</cp:coreProperties>
</file>