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981" w:rsidRPr="002F5F6A" w:rsidRDefault="00737B8E" w:rsidP="00045981">
      <w:pPr>
        <w:jc w:val="center"/>
        <w:rPr>
          <w:b/>
          <w:sz w:val="28"/>
          <w:szCs w:val="28"/>
        </w:rPr>
      </w:pPr>
      <w:r w:rsidRPr="002F5F6A">
        <w:rPr>
          <w:b/>
          <w:sz w:val="28"/>
          <w:szCs w:val="28"/>
        </w:rPr>
        <w:t>Отзыв</w:t>
      </w:r>
    </w:p>
    <w:p w:rsidR="00045981" w:rsidRPr="002F5F6A" w:rsidRDefault="00045981" w:rsidP="00045981">
      <w:pPr>
        <w:jc w:val="center"/>
        <w:rPr>
          <w:b/>
          <w:sz w:val="28"/>
          <w:szCs w:val="28"/>
        </w:rPr>
      </w:pPr>
      <w:r w:rsidRPr="002F5F6A">
        <w:rPr>
          <w:b/>
          <w:sz w:val="28"/>
          <w:szCs w:val="28"/>
        </w:rPr>
        <w:t>на выпускную квалификационную работу обучающегося СПбГУ</w:t>
      </w:r>
    </w:p>
    <w:p w:rsidR="00045981" w:rsidRPr="002F5F6A" w:rsidRDefault="00A6381C" w:rsidP="00045981">
      <w:pPr>
        <w:jc w:val="center"/>
        <w:rPr>
          <w:i/>
          <w:sz w:val="28"/>
          <w:szCs w:val="28"/>
        </w:rPr>
      </w:pPr>
      <w:proofErr w:type="spellStart"/>
      <w:r w:rsidRPr="002F5F6A">
        <w:rPr>
          <w:b/>
          <w:sz w:val="28"/>
          <w:szCs w:val="28"/>
        </w:rPr>
        <w:t>Кокушкиной</w:t>
      </w:r>
      <w:proofErr w:type="spellEnd"/>
      <w:r w:rsidRPr="002F5F6A">
        <w:rPr>
          <w:b/>
          <w:sz w:val="28"/>
          <w:szCs w:val="28"/>
        </w:rPr>
        <w:t xml:space="preserve"> </w:t>
      </w:r>
      <w:r w:rsidR="000C19EC" w:rsidRPr="002F5F6A">
        <w:rPr>
          <w:b/>
          <w:sz w:val="28"/>
          <w:szCs w:val="28"/>
        </w:rPr>
        <w:t>Елены Юрьевны</w:t>
      </w:r>
    </w:p>
    <w:p w:rsidR="000C19EC" w:rsidRPr="002F5F6A" w:rsidRDefault="00045981" w:rsidP="00045981">
      <w:pPr>
        <w:spacing w:after="240"/>
        <w:jc w:val="center"/>
        <w:rPr>
          <w:b/>
          <w:sz w:val="28"/>
          <w:szCs w:val="28"/>
        </w:rPr>
      </w:pPr>
      <w:r w:rsidRPr="002F5F6A">
        <w:rPr>
          <w:b/>
          <w:sz w:val="28"/>
          <w:szCs w:val="28"/>
        </w:rPr>
        <w:t xml:space="preserve">по теме </w:t>
      </w:r>
      <w:r w:rsidR="00610D48" w:rsidRPr="002F5F6A">
        <w:rPr>
          <w:b/>
          <w:sz w:val="28"/>
          <w:szCs w:val="28"/>
        </w:rPr>
        <w:t>«</w:t>
      </w:r>
      <w:r w:rsidR="000C19EC" w:rsidRPr="002F5F6A">
        <w:rPr>
          <w:b/>
          <w:sz w:val="28"/>
          <w:szCs w:val="28"/>
        </w:rPr>
        <w:t>Роль гендерного фактора в управлении конфликтом</w:t>
      </w:r>
      <w:r w:rsidR="00610D48" w:rsidRPr="002F5F6A">
        <w:rPr>
          <w:b/>
          <w:sz w:val="28"/>
          <w:szCs w:val="28"/>
        </w:rPr>
        <w:t>»</w:t>
      </w:r>
    </w:p>
    <w:p w:rsidR="00045981" w:rsidRPr="002F5F6A" w:rsidRDefault="00610D48" w:rsidP="00045981">
      <w:pPr>
        <w:spacing w:after="240"/>
        <w:jc w:val="center"/>
        <w:rPr>
          <w:b/>
          <w:sz w:val="28"/>
          <w:szCs w:val="28"/>
        </w:rPr>
      </w:pPr>
      <w:r w:rsidRPr="002F5F6A">
        <w:rPr>
          <w:b/>
          <w:sz w:val="28"/>
          <w:szCs w:val="28"/>
        </w:rPr>
        <w:t xml:space="preserve"> </w:t>
      </w:r>
    </w:p>
    <w:p w:rsidR="00294392" w:rsidRPr="002F5F6A" w:rsidRDefault="000C19EC" w:rsidP="00D05402">
      <w:pPr>
        <w:pStyle w:val="ConsPlusNormal"/>
        <w:spacing w:line="360" w:lineRule="auto"/>
        <w:jc w:val="both"/>
        <w:rPr>
          <w:rFonts w:ascii="Times New Roman" w:hAnsi="Times New Roman" w:cs="Times New Roman"/>
          <w:sz w:val="28"/>
          <w:szCs w:val="28"/>
        </w:rPr>
      </w:pPr>
      <w:r w:rsidRPr="002F5F6A">
        <w:rPr>
          <w:rFonts w:ascii="Times New Roman" w:hAnsi="Times New Roman" w:cs="Times New Roman"/>
          <w:sz w:val="28"/>
          <w:szCs w:val="28"/>
        </w:rPr>
        <w:t xml:space="preserve">Тема выпускной квалификационной работа </w:t>
      </w:r>
      <w:r w:rsidR="00737B8E" w:rsidRPr="002F5F6A">
        <w:rPr>
          <w:rFonts w:ascii="Times New Roman" w:hAnsi="Times New Roman" w:cs="Times New Roman"/>
          <w:sz w:val="28"/>
          <w:szCs w:val="28"/>
        </w:rPr>
        <w:t>достаточно актуальна и нередко становится предметом рассмотрения в работах обучающихся. Однако чаще всего как причина конфликта, в указанном аспекте эта тема встречается значительно реже</w:t>
      </w:r>
      <w:r w:rsidR="00294392" w:rsidRPr="002F5F6A">
        <w:rPr>
          <w:rFonts w:ascii="Times New Roman" w:hAnsi="Times New Roman" w:cs="Times New Roman"/>
          <w:sz w:val="28"/>
          <w:szCs w:val="28"/>
        </w:rPr>
        <w:t>, тем интереснее представляется данная работа.</w:t>
      </w:r>
    </w:p>
    <w:p w:rsidR="004B6C00" w:rsidRPr="002F5F6A" w:rsidRDefault="00294392" w:rsidP="00D05402">
      <w:pPr>
        <w:pStyle w:val="ConsPlusNormal"/>
        <w:spacing w:line="360" w:lineRule="auto"/>
        <w:jc w:val="both"/>
        <w:rPr>
          <w:rFonts w:ascii="Times New Roman" w:hAnsi="Times New Roman" w:cs="Times New Roman"/>
          <w:sz w:val="28"/>
          <w:szCs w:val="28"/>
        </w:rPr>
      </w:pPr>
      <w:r w:rsidRPr="002F5F6A">
        <w:rPr>
          <w:rFonts w:ascii="Times New Roman" w:hAnsi="Times New Roman" w:cs="Times New Roman"/>
          <w:sz w:val="28"/>
          <w:szCs w:val="28"/>
        </w:rPr>
        <w:t>В целом работа четко структурирована и соответствует заявленной теме. Единственное уточнение необходимо сделать в отношении использования термина урегулирования в оглавлении вместо термина управление, который был бы здесь более уместным. В тексте автор уделяет достаточно внимания понятию управления и основным его элементам.</w:t>
      </w:r>
      <w:r w:rsidR="004B6C00" w:rsidRPr="002F5F6A">
        <w:rPr>
          <w:rFonts w:ascii="Times New Roman" w:hAnsi="Times New Roman" w:cs="Times New Roman"/>
          <w:sz w:val="28"/>
          <w:szCs w:val="28"/>
        </w:rPr>
        <w:t xml:space="preserve"> Недостаточная работа автора с научным руководителем не позволила вовремя внести коррективы в оглавление.</w:t>
      </w:r>
    </w:p>
    <w:p w:rsidR="004B6C00" w:rsidRPr="002F5F6A" w:rsidRDefault="004B6C00" w:rsidP="00D05402">
      <w:pPr>
        <w:pStyle w:val="ConsPlusNormal"/>
        <w:spacing w:line="360" w:lineRule="auto"/>
        <w:jc w:val="both"/>
        <w:rPr>
          <w:rFonts w:ascii="Times New Roman" w:hAnsi="Times New Roman" w:cs="Times New Roman"/>
          <w:sz w:val="28"/>
          <w:szCs w:val="28"/>
        </w:rPr>
      </w:pPr>
      <w:r w:rsidRPr="002F5F6A">
        <w:rPr>
          <w:rFonts w:ascii="Times New Roman" w:hAnsi="Times New Roman" w:cs="Times New Roman"/>
          <w:sz w:val="28"/>
          <w:szCs w:val="28"/>
        </w:rPr>
        <w:t>Первая глава диссертации изучению необходимых понятий, связанных с проблематикой. Автор рассматривает понятие управления и основные его способы. Вторая глава касается анализа гендерного аспекта в урегулировании конфликтов.</w:t>
      </w:r>
    </w:p>
    <w:p w:rsidR="004B6C00" w:rsidRPr="002F5F6A" w:rsidRDefault="004B6C00" w:rsidP="00D05402">
      <w:pPr>
        <w:pStyle w:val="ConsPlusNormal"/>
        <w:spacing w:line="360" w:lineRule="auto"/>
        <w:jc w:val="both"/>
        <w:rPr>
          <w:rFonts w:ascii="Times New Roman" w:hAnsi="Times New Roman" w:cs="Times New Roman"/>
          <w:sz w:val="28"/>
          <w:szCs w:val="28"/>
        </w:rPr>
      </w:pPr>
      <w:r w:rsidRPr="002F5F6A">
        <w:rPr>
          <w:rFonts w:ascii="Times New Roman" w:hAnsi="Times New Roman" w:cs="Times New Roman"/>
          <w:sz w:val="28"/>
          <w:szCs w:val="28"/>
        </w:rPr>
        <w:t xml:space="preserve">К сожалению, работа не лишена недостатков. От текста складывается впечатление, что автору не хватило времени упорядочить всю информацию по теме. Путаница касается понятий, принципиальных для анализа темы исследования. Так автор до конца четко не упорядочила взаимоотношения понятий управление, урегулирование, предупреждение и так далее. Встречаются суждения в отношении данных терминов с противоположным значением. Разрешение, то приравнивается к урегулированию, то рассматривается отдельно. Автор даже утверждает, что </w:t>
      </w:r>
      <w:r w:rsidRPr="002F5F6A">
        <w:rPr>
          <w:rFonts w:ascii="Times New Roman" w:hAnsi="Times New Roman" w:cs="Times New Roman"/>
          <w:sz w:val="28"/>
          <w:szCs w:val="28"/>
        </w:rPr>
        <w:t xml:space="preserve">«самым примитивным способом урегулирования конфликта является применения силы, когда конфликт просто подавляется, а стороны под </w:t>
      </w:r>
      <w:r w:rsidRPr="002F5F6A">
        <w:rPr>
          <w:rFonts w:ascii="Times New Roman" w:hAnsi="Times New Roman" w:cs="Times New Roman"/>
          <w:sz w:val="28"/>
          <w:szCs w:val="28"/>
        </w:rPr>
        <w:lastRenderedPageBreak/>
        <w:t>воздействием угроз или санкций устраняются от дальнейшей конфронтации»</w:t>
      </w:r>
      <w:r w:rsidRPr="002F5F6A">
        <w:rPr>
          <w:rFonts w:ascii="Times New Roman" w:hAnsi="Times New Roman" w:cs="Times New Roman"/>
          <w:sz w:val="28"/>
          <w:szCs w:val="28"/>
        </w:rPr>
        <w:t xml:space="preserve"> (</w:t>
      </w:r>
      <w:r w:rsidRPr="002F5F6A">
        <w:rPr>
          <w:rFonts w:ascii="Times New Roman" w:hAnsi="Times New Roman" w:cs="Times New Roman"/>
          <w:sz w:val="28"/>
          <w:szCs w:val="28"/>
        </w:rPr>
        <w:t>С.31</w:t>
      </w:r>
      <w:r w:rsidRPr="002F5F6A">
        <w:rPr>
          <w:rFonts w:ascii="Times New Roman" w:hAnsi="Times New Roman" w:cs="Times New Roman"/>
          <w:sz w:val="28"/>
          <w:szCs w:val="28"/>
        </w:rPr>
        <w:t>). Применение силы и подавление может быть отнесено к форме завершения конфликта, но никак не к урегулированию. И таких утверждений в тексте не мало.</w:t>
      </w:r>
    </w:p>
    <w:p w:rsidR="004B6C00" w:rsidRPr="002F5F6A" w:rsidRDefault="004B6C00" w:rsidP="00D05402">
      <w:pPr>
        <w:pStyle w:val="ConsPlusNormal"/>
        <w:spacing w:line="360" w:lineRule="auto"/>
        <w:jc w:val="both"/>
        <w:rPr>
          <w:rFonts w:ascii="Times New Roman" w:hAnsi="Times New Roman" w:cs="Times New Roman"/>
          <w:sz w:val="28"/>
          <w:szCs w:val="28"/>
        </w:rPr>
      </w:pPr>
      <w:r w:rsidRPr="002F5F6A">
        <w:rPr>
          <w:rFonts w:ascii="Times New Roman" w:hAnsi="Times New Roman" w:cs="Times New Roman"/>
          <w:sz w:val="28"/>
          <w:szCs w:val="28"/>
        </w:rPr>
        <w:t xml:space="preserve">Не достаточно раскрыта тема самого гендерного фактора. И вывод автора, что </w:t>
      </w:r>
      <w:r w:rsidRPr="002F5F6A">
        <w:rPr>
          <w:rFonts w:ascii="Times New Roman" w:hAnsi="Times New Roman" w:cs="Times New Roman"/>
          <w:sz w:val="28"/>
          <w:szCs w:val="28"/>
        </w:rPr>
        <w:t>«Учет пола субъектов при урегулировании конфликтов в первую очередь должен осуществляться на основании возраста конфликтующих сторон</w:t>
      </w:r>
      <w:r w:rsidR="00025EF2" w:rsidRPr="002F5F6A">
        <w:rPr>
          <w:rFonts w:ascii="Times New Roman" w:hAnsi="Times New Roman" w:cs="Times New Roman"/>
          <w:sz w:val="28"/>
          <w:szCs w:val="28"/>
        </w:rPr>
        <w:t>» (С. 60) кажется по меньшей мере странным или по крайней мере недостаточно обоснованным.</w:t>
      </w:r>
    </w:p>
    <w:p w:rsidR="00025EF2" w:rsidRPr="002F5F6A" w:rsidRDefault="00025EF2" w:rsidP="00D05402">
      <w:pPr>
        <w:pStyle w:val="ConsPlusNormal"/>
        <w:spacing w:line="360" w:lineRule="auto"/>
        <w:jc w:val="both"/>
        <w:rPr>
          <w:rFonts w:ascii="Times New Roman" w:hAnsi="Times New Roman" w:cs="Times New Roman"/>
          <w:sz w:val="28"/>
          <w:szCs w:val="28"/>
        </w:rPr>
      </w:pPr>
      <w:r w:rsidRPr="002F5F6A">
        <w:rPr>
          <w:rFonts w:ascii="Times New Roman" w:hAnsi="Times New Roman" w:cs="Times New Roman"/>
          <w:sz w:val="28"/>
          <w:szCs w:val="28"/>
        </w:rPr>
        <w:t xml:space="preserve">В работе отсутствуют выводы по параграфам или главам, что возможно позволило бы автору навести порядок в терминологии и как-то более четко структурировать изложение мысли. </w:t>
      </w:r>
    </w:p>
    <w:p w:rsidR="002F5F6A" w:rsidRPr="002F5F6A" w:rsidRDefault="002F5F6A" w:rsidP="002F5F6A">
      <w:pPr>
        <w:widowControl w:val="0"/>
        <w:overflowPunct w:val="0"/>
        <w:autoSpaceDE w:val="0"/>
        <w:autoSpaceDN w:val="0"/>
        <w:adjustRightInd w:val="0"/>
        <w:spacing w:line="360" w:lineRule="auto"/>
        <w:jc w:val="both"/>
        <w:rPr>
          <w:sz w:val="28"/>
          <w:szCs w:val="28"/>
        </w:rPr>
      </w:pPr>
      <w:r w:rsidRPr="002F5F6A">
        <w:rPr>
          <w:sz w:val="28"/>
          <w:szCs w:val="28"/>
        </w:rPr>
        <w:t xml:space="preserve">Таким образом представленная работа является самостоятельной (согласно данным, полученным в </w:t>
      </w:r>
      <w:r w:rsidRPr="002F5F6A">
        <w:rPr>
          <w:sz w:val="28"/>
          <w:szCs w:val="28"/>
          <w:lang w:val="en-US"/>
        </w:rPr>
        <w:t>Blackboard</w:t>
      </w:r>
      <w:r w:rsidRPr="002F5F6A">
        <w:rPr>
          <w:sz w:val="28"/>
          <w:szCs w:val="28"/>
        </w:rPr>
        <w:t>, заимствования составляют 2</w:t>
      </w:r>
      <w:r w:rsidR="00F5589E">
        <w:rPr>
          <w:sz w:val="28"/>
          <w:szCs w:val="28"/>
        </w:rPr>
        <w:t>0</w:t>
      </w:r>
      <w:r w:rsidRPr="002F5F6A">
        <w:rPr>
          <w:sz w:val="28"/>
          <w:szCs w:val="28"/>
        </w:rPr>
        <w:t xml:space="preserve">% и относятся к стандартным формулировкам, списку литературы, элементам оформления работы), соответствует основным требованиям, предъявляемым к квалификационным работам </w:t>
      </w:r>
      <w:r w:rsidR="00F5589E">
        <w:rPr>
          <w:sz w:val="28"/>
          <w:szCs w:val="28"/>
        </w:rPr>
        <w:t>магистра</w:t>
      </w:r>
      <w:r w:rsidRPr="002F5F6A">
        <w:rPr>
          <w:sz w:val="28"/>
          <w:szCs w:val="28"/>
        </w:rPr>
        <w:t>, а именно: проблематика темы исследования является актуальной, название работы соответствует ее содержанию, исследование имеет четкую целевую направленность, материал изложен</w:t>
      </w:r>
      <w:r w:rsidR="00F5589E">
        <w:rPr>
          <w:sz w:val="28"/>
          <w:szCs w:val="28"/>
        </w:rPr>
        <w:t xml:space="preserve"> в основном</w:t>
      </w:r>
      <w:r w:rsidRPr="002F5F6A">
        <w:rPr>
          <w:sz w:val="28"/>
          <w:szCs w:val="28"/>
        </w:rPr>
        <w:t xml:space="preserve"> корректно</w:t>
      </w:r>
      <w:r w:rsidR="00F5589E">
        <w:rPr>
          <w:sz w:val="28"/>
          <w:szCs w:val="28"/>
        </w:rPr>
        <w:t>,</w:t>
      </w:r>
      <w:r w:rsidRPr="002F5F6A">
        <w:rPr>
          <w:sz w:val="28"/>
          <w:szCs w:val="28"/>
        </w:rPr>
        <w:t xml:space="preserve"> выводы в основном обоснованы, стиль написания является научным. </w:t>
      </w:r>
    </w:p>
    <w:p w:rsidR="002F5F6A" w:rsidRPr="002F5F6A" w:rsidRDefault="002F5F6A" w:rsidP="002F5F6A">
      <w:pPr>
        <w:pStyle w:val="ConsPlusNormal"/>
        <w:spacing w:line="360" w:lineRule="auto"/>
        <w:jc w:val="both"/>
        <w:rPr>
          <w:rFonts w:ascii="Times New Roman" w:hAnsi="Times New Roman" w:cs="Times New Roman"/>
          <w:sz w:val="28"/>
          <w:szCs w:val="28"/>
        </w:rPr>
      </w:pPr>
      <w:r w:rsidRPr="002F5F6A">
        <w:rPr>
          <w:rFonts w:ascii="Times New Roman" w:hAnsi="Times New Roman" w:cs="Times New Roman"/>
          <w:sz w:val="28"/>
          <w:szCs w:val="28"/>
        </w:rPr>
        <w:t>Работа заслуживает оценки «</w:t>
      </w:r>
      <w:r w:rsidR="003330B9">
        <w:rPr>
          <w:rFonts w:ascii="Times New Roman" w:hAnsi="Times New Roman" w:cs="Times New Roman"/>
          <w:sz w:val="28"/>
          <w:szCs w:val="28"/>
        </w:rPr>
        <w:t>удовлетворительно</w:t>
      </w:r>
      <w:r w:rsidRPr="002F5F6A">
        <w:rPr>
          <w:rFonts w:ascii="Times New Roman" w:hAnsi="Times New Roman" w:cs="Times New Roman"/>
          <w:sz w:val="28"/>
          <w:szCs w:val="28"/>
        </w:rPr>
        <w:t>»</w:t>
      </w:r>
      <w:bookmarkStart w:id="0" w:name="_GoBack"/>
      <w:bookmarkEnd w:id="0"/>
    </w:p>
    <w:p w:rsidR="002F5F6A" w:rsidRPr="002F5F6A" w:rsidRDefault="002F5F6A" w:rsidP="002F5F6A">
      <w:pPr>
        <w:pStyle w:val="ConsPlusNormal"/>
        <w:spacing w:line="360" w:lineRule="auto"/>
        <w:jc w:val="both"/>
        <w:rPr>
          <w:rFonts w:ascii="Times New Roman" w:hAnsi="Times New Roman" w:cs="Times New Roman"/>
          <w:sz w:val="28"/>
          <w:szCs w:val="28"/>
        </w:rPr>
      </w:pPr>
    </w:p>
    <w:p w:rsidR="002F5F6A" w:rsidRPr="002F5F6A" w:rsidRDefault="002F5F6A" w:rsidP="002F5F6A">
      <w:pPr>
        <w:pStyle w:val="ConsPlusNormal"/>
        <w:spacing w:line="360" w:lineRule="auto"/>
        <w:jc w:val="both"/>
        <w:rPr>
          <w:rFonts w:ascii="Times New Roman" w:hAnsi="Times New Roman" w:cs="Times New Roman"/>
          <w:sz w:val="28"/>
          <w:szCs w:val="28"/>
        </w:rPr>
      </w:pPr>
      <w:r w:rsidRPr="002F5F6A">
        <w:rPr>
          <w:rFonts w:ascii="Times New Roman" w:hAnsi="Times New Roman" w:cs="Times New Roman"/>
          <w:sz w:val="28"/>
          <w:szCs w:val="28"/>
        </w:rPr>
        <w:t>Кандидат полит. наук,</w:t>
      </w:r>
      <w:r w:rsidRPr="002F5F6A">
        <w:rPr>
          <w:rFonts w:ascii="Times New Roman" w:hAnsi="Times New Roman" w:cs="Times New Roman"/>
          <w:sz w:val="28"/>
          <w:szCs w:val="28"/>
        </w:rPr>
        <w:tab/>
      </w:r>
      <w:r w:rsidRPr="002F5F6A">
        <w:rPr>
          <w:rFonts w:ascii="Times New Roman" w:hAnsi="Times New Roman" w:cs="Times New Roman"/>
          <w:sz w:val="28"/>
          <w:szCs w:val="28"/>
        </w:rPr>
        <w:tab/>
      </w:r>
      <w:r w:rsidRPr="002F5F6A">
        <w:rPr>
          <w:rFonts w:ascii="Times New Roman" w:hAnsi="Times New Roman" w:cs="Times New Roman"/>
          <w:sz w:val="28"/>
          <w:szCs w:val="28"/>
        </w:rPr>
        <w:tab/>
      </w:r>
      <w:r w:rsidRPr="002F5F6A">
        <w:rPr>
          <w:rFonts w:ascii="Times New Roman" w:hAnsi="Times New Roman" w:cs="Times New Roman"/>
          <w:sz w:val="28"/>
          <w:szCs w:val="28"/>
        </w:rPr>
        <w:tab/>
      </w:r>
      <w:r w:rsidRPr="002F5F6A">
        <w:rPr>
          <w:rFonts w:ascii="Times New Roman" w:hAnsi="Times New Roman" w:cs="Times New Roman"/>
          <w:sz w:val="28"/>
          <w:szCs w:val="28"/>
        </w:rPr>
        <w:tab/>
      </w:r>
      <w:r w:rsidRPr="002F5F6A">
        <w:rPr>
          <w:rFonts w:ascii="Times New Roman" w:hAnsi="Times New Roman" w:cs="Times New Roman"/>
          <w:sz w:val="28"/>
          <w:szCs w:val="28"/>
        </w:rPr>
        <w:tab/>
      </w:r>
      <w:r w:rsidRPr="002F5F6A">
        <w:rPr>
          <w:rFonts w:ascii="Times New Roman" w:hAnsi="Times New Roman" w:cs="Times New Roman"/>
          <w:sz w:val="28"/>
          <w:szCs w:val="28"/>
        </w:rPr>
        <w:tab/>
        <w:t>А.Г. Пинкевич</w:t>
      </w:r>
    </w:p>
    <w:p w:rsidR="002F5F6A" w:rsidRPr="002F5F6A" w:rsidRDefault="002F5F6A" w:rsidP="002F5F6A">
      <w:pPr>
        <w:pStyle w:val="ConsPlusNormal"/>
        <w:spacing w:line="360" w:lineRule="auto"/>
        <w:jc w:val="both"/>
        <w:rPr>
          <w:rFonts w:ascii="Times New Roman" w:hAnsi="Times New Roman" w:cs="Times New Roman"/>
          <w:sz w:val="28"/>
          <w:szCs w:val="28"/>
        </w:rPr>
      </w:pPr>
      <w:r w:rsidRPr="002F5F6A">
        <w:rPr>
          <w:rFonts w:ascii="Times New Roman" w:hAnsi="Times New Roman" w:cs="Times New Roman"/>
          <w:sz w:val="28"/>
          <w:szCs w:val="28"/>
        </w:rPr>
        <w:t>доцент кафедры конфликтологии</w:t>
      </w:r>
    </w:p>
    <w:p w:rsidR="002F5F6A" w:rsidRPr="002F5F6A" w:rsidRDefault="002F5F6A" w:rsidP="002F5F6A">
      <w:pPr>
        <w:pStyle w:val="ConsPlusNormal"/>
        <w:spacing w:line="360" w:lineRule="auto"/>
        <w:jc w:val="both"/>
        <w:rPr>
          <w:rFonts w:ascii="Times New Roman" w:hAnsi="Times New Roman" w:cs="Times New Roman"/>
          <w:sz w:val="28"/>
          <w:szCs w:val="28"/>
        </w:rPr>
      </w:pPr>
      <w:r w:rsidRPr="002F5F6A">
        <w:rPr>
          <w:rFonts w:ascii="Times New Roman" w:hAnsi="Times New Roman" w:cs="Times New Roman"/>
          <w:sz w:val="28"/>
          <w:szCs w:val="28"/>
        </w:rPr>
        <w:t>Института философии</w:t>
      </w:r>
    </w:p>
    <w:p w:rsidR="002F5F6A" w:rsidRPr="002F5F6A" w:rsidRDefault="002F5F6A" w:rsidP="002F5F6A">
      <w:pPr>
        <w:pStyle w:val="ConsPlusNormal"/>
        <w:spacing w:line="360" w:lineRule="auto"/>
        <w:jc w:val="both"/>
        <w:rPr>
          <w:rFonts w:ascii="Times New Roman" w:hAnsi="Times New Roman" w:cs="Times New Roman"/>
          <w:sz w:val="28"/>
          <w:szCs w:val="28"/>
        </w:rPr>
      </w:pPr>
      <w:r w:rsidRPr="002F5F6A">
        <w:rPr>
          <w:rFonts w:ascii="Times New Roman" w:hAnsi="Times New Roman" w:cs="Times New Roman"/>
          <w:sz w:val="28"/>
          <w:szCs w:val="28"/>
        </w:rPr>
        <w:t>Санкт-Петербургского государственного университета</w:t>
      </w:r>
    </w:p>
    <w:p w:rsidR="00DA4902" w:rsidRPr="002F5F6A" w:rsidRDefault="002F5F6A" w:rsidP="00D05402">
      <w:pPr>
        <w:pStyle w:val="ConsPlusNormal"/>
        <w:spacing w:line="360" w:lineRule="auto"/>
        <w:jc w:val="both"/>
        <w:rPr>
          <w:rFonts w:ascii="Times New Roman" w:hAnsi="Times New Roman" w:cs="Times New Roman"/>
          <w:sz w:val="28"/>
          <w:szCs w:val="28"/>
        </w:rPr>
      </w:pPr>
      <w:r w:rsidRPr="002F5F6A">
        <w:rPr>
          <w:rFonts w:ascii="Times New Roman" w:hAnsi="Times New Roman" w:cs="Times New Roman"/>
          <w:sz w:val="28"/>
          <w:szCs w:val="28"/>
        </w:rPr>
        <w:t>24.05.2018</w:t>
      </w:r>
    </w:p>
    <w:p w:rsidR="00045981" w:rsidRPr="002F5F6A" w:rsidRDefault="00045981" w:rsidP="00045981">
      <w:pPr>
        <w:jc w:val="center"/>
        <w:rPr>
          <w:i/>
          <w:sz w:val="28"/>
          <w:szCs w:val="28"/>
        </w:rPr>
      </w:pPr>
    </w:p>
    <w:sectPr w:rsidR="00045981" w:rsidRPr="002F5F6A" w:rsidSect="00045981">
      <w:pgSz w:w="11906" w:h="16838"/>
      <w:pgMar w:top="1134"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1827"/>
    <w:multiLevelType w:val="hybridMultilevel"/>
    <w:tmpl w:val="71B80C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30A7"/>
    <w:rsid w:val="00025EF2"/>
    <w:rsid w:val="00045981"/>
    <w:rsid w:val="00072030"/>
    <w:rsid w:val="000C19EC"/>
    <w:rsid w:val="00121C44"/>
    <w:rsid w:val="001A40E0"/>
    <w:rsid w:val="00266CA1"/>
    <w:rsid w:val="00284921"/>
    <w:rsid w:val="00294392"/>
    <w:rsid w:val="002E6374"/>
    <w:rsid w:val="002F5F6A"/>
    <w:rsid w:val="003330B9"/>
    <w:rsid w:val="003337E7"/>
    <w:rsid w:val="003A74FC"/>
    <w:rsid w:val="0043666A"/>
    <w:rsid w:val="00485359"/>
    <w:rsid w:val="004B6C00"/>
    <w:rsid w:val="004C2786"/>
    <w:rsid w:val="00553941"/>
    <w:rsid w:val="00610D48"/>
    <w:rsid w:val="0063391A"/>
    <w:rsid w:val="006F4624"/>
    <w:rsid w:val="00737B8E"/>
    <w:rsid w:val="00742BA2"/>
    <w:rsid w:val="0075328A"/>
    <w:rsid w:val="0077329D"/>
    <w:rsid w:val="007A6875"/>
    <w:rsid w:val="008D0174"/>
    <w:rsid w:val="008F30A7"/>
    <w:rsid w:val="008F66B5"/>
    <w:rsid w:val="00A32D6C"/>
    <w:rsid w:val="00A6381C"/>
    <w:rsid w:val="00AA2298"/>
    <w:rsid w:val="00D05402"/>
    <w:rsid w:val="00DA4902"/>
    <w:rsid w:val="00F23DD8"/>
    <w:rsid w:val="00F5589E"/>
    <w:rsid w:val="00FA5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FDD4F"/>
  <w15:docId w15:val="{E62C8A29-13B5-4155-872D-D586F646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5981"/>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5981"/>
    <w:pPr>
      <w:autoSpaceDE w:val="0"/>
      <w:autoSpaceDN w:val="0"/>
      <w:adjustRightInd w:val="0"/>
      <w:spacing w:after="0" w:line="240" w:lineRule="auto"/>
    </w:pPr>
    <w:rPr>
      <w:rFonts w:ascii="Arial" w:hAnsi="Arial" w:cs="Arial"/>
      <w:sz w:val="20"/>
      <w:szCs w:val="20"/>
    </w:rPr>
  </w:style>
  <w:style w:type="paragraph" w:customStyle="1" w:styleId="8">
    <w:name w:val="8 пт (нум. список)"/>
    <w:basedOn w:val="a"/>
    <w:semiHidden/>
    <w:rsid w:val="00045981"/>
    <w:pPr>
      <w:numPr>
        <w:ilvl w:val="2"/>
        <w:numId w:val="2"/>
      </w:numPr>
      <w:spacing w:before="40" w:after="40"/>
      <w:jc w:val="both"/>
    </w:pPr>
    <w:rPr>
      <w:sz w:val="16"/>
      <w:lang w:val="en-US"/>
    </w:rPr>
  </w:style>
  <w:style w:type="paragraph" w:customStyle="1" w:styleId="9">
    <w:name w:val="9 пт (нум. список)"/>
    <w:basedOn w:val="a"/>
    <w:semiHidden/>
    <w:rsid w:val="00045981"/>
    <w:pPr>
      <w:numPr>
        <w:ilvl w:val="1"/>
        <w:numId w:val="2"/>
      </w:numPr>
      <w:spacing w:before="144" w:after="144"/>
      <w:jc w:val="both"/>
    </w:pPr>
  </w:style>
  <w:style w:type="paragraph" w:customStyle="1" w:styleId="NumberList">
    <w:name w:val="Number List"/>
    <w:basedOn w:val="a"/>
    <w:rsid w:val="00045981"/>
    <w:pPr>
      <w:numPr>
        <w:numId w:val="2"/>
      </w:numPr>
      <w:spacing w:before="120"/>
      <w:jc w:val="both"/>
    </w:pPr>
  </w:style>
  <w:style w:type="paragraph" w:styleId="a3">
    <w:name w:val="Balloon Text"/>
    <w:basedOn w:val="a"/>
    <w:link w:val="a4"/>
    <w:uiPriority w:val="99"/>
    <w:semiHidden/>
    <w:unhideWhenUsed/>
    <w:rsid w:val="00266CA1"/>
    <w:rPr>
      <w:rFonts w:ascii="Segoe UI" w:hAnsi="Segoe UI" w:cs="Segoe UI"/>
      <w:sz w:val="18"/>
      <w:szCs w:val="18"/>
    </w:rPr>
  </w:style>
  <w:style w:type="character" w:customStyle="1" w:styleId="a4">
    <w:name w:val="Текст выноски Знак"/>
    <w:basedOn w:val="a0"/>
    <w:link w:val="a3"/>
    <w:uiPriority w:val="99"/>
    <w:semiHidden/>
    <w:rsid w:val="00266CA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3CD6E-031C-49EA-A5E8-1EFBBB21A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476</Words>
  <Characters>2714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Екабсон Валерия Агрисовна</dc:creator>
  <cp:keywords/>
  <dc:description/>
  <cp:lastModifiedBy>Anna</cp:lastModifiedBy>
  <cp:revision>6</cp:revision>
  <cp:lastPrinted>2017-04-07T12:21:00Z</cp:lastPrinted>
  <dcterms:created xsi:type="dcterms:W3CDTF">2018-05-24T13:30:00Z</dcterms:created>
  <dcterms:modified xsi:type="dcterms:W3CDTF">2018-05-24T13:58:00Z</dcterms:modified>
</cp:coreProperties>
</file>