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drawings/drawing1.xml" ContentType="application/vnd.openxmlformats-officedocument.drawingml.chartshapes+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3.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4.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5.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6.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7.xml" ContentType="application/vnd.openxmlformats-officedocument.themeOverrid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8.xml" ContentType="application/vnd.openxmlformats-officedocument.themeOverrid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19.xml" ContentType="application/vnd.openxmlformats-officedocument.themeOverrid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20.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C50E5" w:rsidRDefault="004202FC" w:rsidP="0026139E">
      <w:pPr>
        <w:ind w:firstLine="0"/>
        <w:jc w:val="center"/>
        <w:rPr>
          <w:b/>
        </w:rPr>
      </w:pPr>
      <w:r>
        <w:rPr>
          <w:b/>
        </w:rPr>
        <w:t>САНКТ-ПЕТЕРБУРГСКИЙ ГОСУДАРСТВЕННЫЙ УНИВЕРСИТЕТ</w:t>
      </w:r>
    </w:p>
    <w:p w:rsidR="004202FC" w:rsidRPr="004202FC" w:rsidRDefault="004202FC" w:rsidP="0026139E">
      <w:pPr>
        <w:ind w:firstLine="0"/>
        <w:jc w:val="center"/>
        <w:rPr>
          <w:b/>
        </w:rPr>
      </w:pPr>
      <w:r>
        <w:rPr>
          <w:b/>
        </w:rPr>
        <w:t>ЭКОНОМИЧЕСКИЙ ФАКУЛЬТЕТ</w:t>
      </w:r>
    </w:p>
    <w:p w:rsidR="00612ECA" w:rsidRDefault="00612ECA" w:rsidP="0026139E">
      <w:pPr>
        <w:ind w:firstLine="0"/>
        <w:jc w:val="center"/>
      </w:pPr>
    </w:p>
    <w:p w:rsidR="00612ECA" w:rsidRDefault="00612ECA" w:rsidP="0026139E">
      <w:pPr>
        <w:ind w:firstLine="0"/>
        <w:jc w:val="center"/>
      </w:pPr>
    </w:p>
    <w:p w:rsidR="00612ECA" w:rsidRDefault="00612ECA" w:rsidP="0026139E">
      <w:pPr>
        <w:ind w:firstLine="0"/>
        <w:jc w:val="center"/>
      </w:pPr>
    </w:p>
    <w:p w:rsidR="00612ECA" w:rsidRDefault="00612ECA" w:rsidP="004202FC">
      <w:pPr>
        <w:ind w:firstLine="0"/>
      </w:pPr>
    </w:p>
    <w:p w:rsidR="0026139E" w:rsidRDefault="0026139E" w:rsidP="0026139E">
      <w:pPr>
        <w:ind w:firstLine="0"/>
        <w:jc w:val="center"/>
        <w:rPr>
          <w:b/>
        </w:rPr>
      </w:pPr>
      <w:r>
        <w:rPr>
          <w:b/>
        </w:rPr>
        <w:t>Валандин Дмитрий Валерьевич</w:t>
      </w:r>
    </w:p>
    <w:p w:rsidR="00955EFB" w:rsidRDefault="00955EFB" w:rsidP="0026139E">
      <w:pPr>
        <w:ind w:firstLine="0"/>
        <w:jc w:val="center"/>
        <w:rPr>
          <w:b/>
        </w:rPr>
      </w:pPr>
    </w:p>
    <w:p w:rsidR="0026139E" w:rsidRDefault="0026139E" w:rsidP="0026139E">
      <w:pPr>
        <w:ind w:firstLine="0"/>
        <w:jc w:val="center"/>
        <w:rPr>
          <w:b/>
        </w:rPr>
      </w:pPr>
      <w:r>
        <w:rPr>
          <w:b/>
        </w:rPr>
        <w:t>Выпускная квалификационная работа</w:t>
      </w:r>
    </w:p>
    <w:p w:rsidR="004202FC" w:rsidRDefault="004202FC" w:rsidP="0026139E">
      <w:pPr>
        <w:ind w:firstLine="0"/>
        <w:jc w:val="center"/>
        <w:rPr>
          <w:b/>
        </w:rPr>
      </w:pPr>
    </w:p>
    <w:p w:rsidR="0026139E" w:rsidRDefault="004202FC" w:rsidP="0026139E">
      <w:pPr>
        <w:ind w:firstLine="0"/>
        <w:jc w:val="center"/>
        <w:rPr>
          <w:b/>
          <w:u w:val="single"/>
        </w:rPr>
      </w:pPr>
      <w:r>
        <w:rPr>
          <w:b/>
          <w:u w:val="single"/>
        </w:rPr>
        <w:t>Тема ВКР: «</w:t>
      </w:r>
      <w:r w:rsidR="0026139E" w:rsidRPr="0026139E">
        <w:rPr>
          <w:b/>
          <w:u w:val="single"/>
        </w:rPr>
        <w:t xml:space="preserve">Стратегическое планирование в муниципальном образовании </w:t>
      </w:r>
      <w:r w:rsidR="00A6759D">
        <w:rPr>
          <w:b/>
          <w:u w:val="single"/>
        </w:rPr>
        <w:t>(</w:t>
      </w:r>
      <w:r w:rsidR="0026139E" w:rsidRPr="0026139E">
        <w:rPr>
          <w:b/>
          <w:u w:val="single"/>
        </w:rPr>
        <w:t>на примере городского округа города Череповца</w:t>
      </w:r>
      <w:r w:rsidR="00A6759D">
        <w:rPr>
          <w:b/>
          <w:u w:val="single"/>
        </w:rPr>
        <w:t>)</w:t>
      </w:r>
      <w:r>
        <w:rPr>
          <w:b/>
          <w:u w:val="single"/>
        </w:rPr>
        <w:t>»</w:t>
      </w:r>
    </w:p>
    <w:p w:rsidR="00612ECA" w:rsidRDefault="00612ECA" w:rsidP="006D0EBB">
      <w:pPr>
        <w:ind w:firstLine="0"/>
        <w:jc w:val="right"/>
      </w:pPr>
    </w:p>
    <w:p w:rsidR="00612ECA" w:rsidRDefault="00612ECA" w:rsidP="006D0EBB">
      <w:pPr>
        <w:ind w:firstLine="0"/>
        <w:jc w:val="right"/>
      </w:pPr>
    </w:p>
    <w:p w:rsidR="00612ECA" w:rsidRDefault="00612ECA" w:rsidP="006D0EBB">
      <w:pPr>
        <w:ind w:firstLine="0"/>
        <w:jc w:val="right"/>
      </w:pPr>
    </w:p>
    <w:p w:rsidR="0026139E" w:rsidRDefault="006D0EBB" w:rsidP="00F23C11">
      <w:pPr>
        <w:ind w:firstLine="0"/>
        <w:jc w:val="center"/>
      </w:pPr>
      <w:r w:rsidRPr="004202FC">
        <w:rPr>
          <w:b/>
        </w:rPr>
        <w:t>Направление</w:t>
      </w:r>
      <w:r w:rsidRPr="00612ECA">
        <w:rPr>
          <w:u w:val="single"/>
        </w:rPr>
        <w:t>: 38.04.01 «Экономика»</w:t>
      </w:r>
    </w:p>
    <w:p w:rsidR="0026139E" w:rsidRDefault="006D0EBB" w:rsidP="00F23C11">
      <w:pPr>
        <w:ind w:firstLine="0"/>
        <w:jc w:val="center"/>
        <w:rPr>
          <w:u w:val="single"/>
        </w:rPr>
      </w:pPr>
      <w:r w:rsidRPr="004202FC">
        <w:rPr>
          <w:b/>
        </w:rPr>
        <w:t>Основная образовательная программа магистратуры</w:t>
      </w:r>
      <w:r>
        <w:t xml:space="preserve">: </w:t>
      </w:r>
      <w:r w:rsidRPr="006D0EBB">
        <w:rPr>
          <w:u w:val="single"/>
        </w:rPr>
        <w:t>«Прикладная макроэкономика, экономическая политика и государственное регулирование»</w:t>
      </w:r>
    </w:p>
    <w:p w:rsidR="0026139E" w:rsidRDefault="006D0EBB" w:rsidP="00F23C11">
      <w:pPr>
        <w:ind w:firstLine="0"/>
        <w:jc w:val="center"/>
        <w:rPr>
          <w:u w:val="single"/>
        </w:rPr>
      </w:pPr>
      <w:r w:rsidRPr="004202FC">
        <w:rPr>
          <w:b/>
        </w:rPr>
        <w:t>Профиль</w:t>
      </w:r>
      <w:r>
        <w:t xml:space="preserve">: </w:t>
      </w:r>
      <w:r w:rsidRPr="006D0EBB">
        <w:rPr>
          <w:u w:val="single"/>
        </w:rPr>
        <w:t>«Государственное и региональное управление»</w:t>
      </w:r>
    </w:p>
    <w:p w:rsidR="00612ECA" w:rsidRDefault="00612ECA" w:rsidP="006D0EBB">
      <w:pPr>
        <w:ind w:firstLine="0"/>
        <w:jc w:val="right"/>
      </w:pPr>
    </w:p>
    <w:p w:rsidR="00612ECA" w:rsidRDefault="00612ECA" w:rsidP="006D0EBB">
      <w:pPr>
        <w:ind w:firstLine="0"/>
        <w:jc w:val="right"/>
      </w:pPr>
    </w:p>
    <w:p w:rsidR="00612ECA" w:rsidRDefault="00612ECA" w:rsidP="006D0EBB">
      <w:pPr>
        <w:ind w:firstLine="0"/>
        <w:jc w:val="right"/>
      </w:pPr>
    </w:p>
    <w:p w:rsidR="00612ECA" w:rsidRDefault="00612ECA" w:rsidP="006D0EBB">
      <w:pPr>
        <w:ind w:firstLine="0"/>
        <w:jc w:val="right"/>
      </w:pPr>
    </w:p>
    <w:p w:rsidR="0026139E" w:rsidRDefault="006D0EBB" w:rsidP="006D0EBB">
      <w:pPr>
        <w:ind w:firstLine="0"/>
        <w:jc w:val="right"/>
      </w:pPr>
      <w:r>
        <w:t>Научный руководитель: _____________ д.э.н, профессор Безденежных Татьяна Ивановна</w:t>
      </w:r>
    </w:p>
    <w:p w:rsidR="0026139E" w:rsidRDefault="006D0EBB" w:rsidP="006D0EBB">
      <w:pPr>
        <w:ind w:firstLine="0"/>
      </w:pPr>
      <w:r>
        <w:tab/>
      </w:r>
      <w:r>
        <w:tab/>
      </w:r>
      <w:r>
        <w:tab/>
      </w:r>
      <w:r>
        <w:tab/>
      </w:r>
      <w:r w:rsidR="00EB1FF2">
        <w:t xml:space="preserve">    </w:t>
      </w:r>
      <w:r w:rsidR="00396A57">
        <w:t xml:space="preserve">  </w:t>
      </w:r>
      <w:r w:rsidR="00955EFB">
        <w:t xml:space="preserve"> </w:t>
      </w:r>
      <w:r>
        <w:t>(подпись)</w:t>
      </w:r>
      <w:r w:rsidR="00396A57">
        <w:tab/>
      </w:r>
      <w:r w:rsidR="00396A57">
        <w:tab/>
      </w:r>
      <w:r w:rsidR="00396A57">
        <w:tab/>
      </w:r>
      <w:r w:rsidR="00396A57">
        <w:tab/>
        <w:t>(Ф.И.О)</w:t>
      </w:r>
    </w:p>
    <w:p w:rsidR="00612ECA" w:rsidRDefault="00612ECA" w:rsidP="00612ECA">
      <w:pPr>
        <w:ind w:firstLine="0"/>
        <w:jc w:val="center"/>
      </w:pPr>
    </w:p>
    <w:p w:rsidR="004202FC" w:rsidRDefault="004202FC" w:rsidP="00612ECA">
      <w:pPr>
        <w:ind w:firstLine="0"/>
        <w:jc w:val="center"/>
      </w:pPr>
    </w:p>
    <w:p w:rsidR="004202FC" w:rsidRDefault="004202FC" w:rsidP="00612ECA">
      <w:pPr>
        <w:ind w:firstLine="0"/>
        <w:jc w:val="center"/>
      </w:pPr>
    </w:p>
    <w:p w:rsidR="00612ECA" w:rsidRDefault="00612ECA" w:rsidP="00612ECA">
      <w:pPr>
        <w:ind w:firstLine="0"/>
        <w:jc w:val="center"/>
      </w:pPr>
    </w:p>
    <w:p w:rsidR="00612ECA" w:rsidRDefault="00612ECA" w:rsidP="00612ECA">
      <w:pPr>
        <w:ind w:firstLine="0"/>
        <w:jc w:val="center"/>
      </w:pPr>
    </w:p>
    <w:p w:rsidR="00612ECA" w:rsidRDefault="00612ECA" w:rsidP="004202FC">
      <w:pPr>
        <w:ind w:firstLine="0"/>
      </w:pPr>
    </w:p>
    <w:p w:rsidR="00612ECA" w:rsidRDefault="00612ECA" w:rsidP="00955EFB">
      <w:pPr>
        <w:ind w:firstLine="0"/>
      </w:pPr>
    </w:p>
    <w:p w:rsidR="00612ECA" w:rsidRDefault="00612ECA" w:rsidP="00612ECA">
      <w:pPr>
        <w:ind w:firstLine="0"/>
        <w:jc w:val="center"/>
      </w:pPr>
    </w:p>
    <w:p w:rsidR="00612ECA" w:rsidRDefault="00612ECA" w:rsidP="00612ECA">
      <w:pPr>
        <w:ind w:firstLine="0"/>
        <w:jc w:val="center"/>
      </w:pPr>
      <w:r>
        <w:t>Санкт-Петербург</w:t>
      </w:r>
    </w:p>
    <w:p w:rsidR="00612ECA" w:rsidRDefault="00612ECA" w:rsidP="00612ECA">
      <w:pPr>
        <w:ind w:firstLine="0"/>
        <w:jc w:val="center"/>
      </w:pPr>
      <w:r>
        <w:t>2018</w:t>
      </w:r>
      <w:r>
        <w:br w:type="page"/>
      </w:r>
    </w:p>
    <w:sdt>
      <w:sdtPr>
        <w:rPr>
          <w:rFonts w:ascii="Times New Roman" w:eastAsiaTheme="minorHAnsi" w:hAnsi="Times New Roman" w:cstheme="minorBidi"/>
          <w:color w:val="000000" w:themeColor="text1"/>
          <w:sz w:val="24"/>
          <w:szCs w:val="22"/>
          <w:lang w:eastAsia="en-US"/>
        </w:rPr>
        <w:id w:val="610402456"/>
        <w:docPartObj>
          <w:docPartGallery w:val="Table of Contents"/>
          <w:docPartUnique/>
        </w:docPartObj>
      </w:sdtPr>
      <w:sdtEndPr>
        <w:rPr>
          <w:b/>
          <w:bCs/>
        </w:rPr>
      </w:sdtEndPr>
      <w:sdtContent>
        <w:p w:rsidR="00254607" w:rsidRPr="00EB1FF2" w:rsidRDefault="00612ECA" w:rsidP="00EB1FF2">
          <w:pPr>
            <w:pStyle w:val="a4"/>
            <w:jc w:val="center"/>
            <w:rPr>
              <w:rFonts w:ascii="Times New Roman" w:hAnsi="Times New Roman"/>
              <w:b/>
              <w:color w:val="000000" w:themeColor="text1"/>
              <w:sz w:val="28"/>
            </w:rPr>
          </w:pPr>
          <w:r w:rsidRPr="00612ECA">
            <w:rPr>
              <w:rStyle w:val="10"/>
            </w:rPr>
            <w:t>Оглавление</w:t>
          </w:r>
        </w:p>
        <w:p w:rsidR="00A230B0" w:rsidRDefault="00E51F07">
          <w:pPr>
            <w:pStyle w:val="11"/>
            <w:tabs>
              <w:tab w:val="right" w:leader="dot" w:pos="9629"/>
            </w:tabs>
            <w:rPr>
              <w:rFonts w:asciiTheme="minorHAnsi" w:eastAsiaTheme="minorEastAsia" w:hAnsiTheme="minorHAnsi"/>
              <w:noProof/>
              <w:color w:val="auto"/>
              <w:lang w:eastAsia="ru-RU"/>
            </w:rPr>
          </w:pPr>
          <w:r>
            <w:rPr>
              <w:b/>
              <w:bCs/>
            </w:rPr>
            <w:fldChar w:fldCharType="begin"/>
          </w:r>
          <w:r>
            <w:rPr>
              <w:b/>
              <w:bCs/>
            </w:rPr>
            <w:instrText xml:space="preserve"> TOC \o "1-3" \h \z \u </w:instrText>
          </w:r>
          <w:r>
            <w:rPr>
              <w:b/>
              <w:bCs/>
            </w:rPr>
            <w:fldChar w:fldCharType="separate"/>
          </w:r>
          <w:hyperlink w:anchor="_Toc512640116" w:history="1">
            <w:r w:rsidR="00A230B0" w:rsidRPr="000516D2">
              <w:rPr>
                <w:rStyle w:val="a5"/>
                <w:noProof/>
              </w:rPr>
              <w:t>ВВЕДЕНИЕ</w:t>
            </w:r>
            <w:r w:rsidR="00A230B0">
              <w:rPr>
                <w:noProof/>
                <w:webHidden/>
              </w:rPr>
              <w:tab/>
            </w:r>
            <w:r w:rsidR="00A230B0">
              <w:rPr>
                <w:noProof/>
                <w:webHidden/>
              </w:rPr>
              <w:fldChar w:fldCharType="begin"/>
            </w:r>
            <w:r w:rsidR="00A230B0">
              <w:rPr>
                <w:noProof/>
                <w:webHidden/>
              </w:rPr>
              <w:instrText xml:space="preserve"> PAGEREF _Toc512640116 \h </w:instrText>
            </w:r>
            <w:r w:rsidR="00A230B0">
              <w:rPr>
                <w:noProof/>
                <w:webHidden/>
              </w:rPr>
            </w:r>
            <w:r w:rsidR="00A230B0">
              <w:rPr>
                <w:noProof/>
                <w:webHidden/>
              </w:rPr>
              <w:fldChar w:fldCharType="separate"/>
            </w:r>
            <w:r w:rsidR="00A230B0">
              <w:rPr>
                <w:noProof/>
                <w:webHidden/>
              </w:rPr>
              <w:t>3</w:t>
            </w:r>
            <w:r w:rsidR="00A230B0">
              <w:rPr>
                <w:noProof/>
                <w:webHidden/>
              </w:rPr>
              <w:fldChar w:fldCharType="end"/>
            </w:r>
          </w:hyperlink>
        </w:p>
        <w:p w:rsidR="00A230B0" w:rsidRDefault="001C2170">
          <w:pPr>
            <w:pStyle w:val="11"/>
            <w:tabs>
              <w:tab w:val="right" w:leader="dot" w:pos="9629"/>
            </w:tabs>
            <w:rPr>
              <w:rFonts w:asciiTheme="minorHAnsi" w:eastAsiaTheme="minorEastAsia" w:hAnsiTheme="minorHAnsi"/>
              <w:noProof/>
              <w:color w:val="auto"/>
              <w:lang w:eastAsia="ru-RU"/>
            </w:rPr>
          </w:pPr>
          <w:hyperlink w:anchor="_Toc512640117" w:history="1">
            <w:r w:rsidR="00A230B0" w:rsidRPr="000516D2">
              <w:rPr>
                <w:rStyle w:val="a5"/>
                <w:noProof/>
              </w:rPr>
              <w:t>ГЛАВА 1. ТЕОРЕТИЧЕСКИЕ ОСНОВЫ СТРАТЕГИЧЕСКОГО ПЛАНИРОВАНИЯ В МУНИЦИПАЛЬНОМ ОБРАЗОВАНИИ РОССИЙСКОЙ ФЕДЕРАЦИИ</w:t>
            </w:r>
            <w:r w:rsidR="00A230B0">
              <w:rPr>
                <w:noProof/>
                <w:webHidden/>
              </w:rPr>
              <w:tab/>
            </w:r>
            <w:r w:rsidR="00A230B0">
              <w:rPr>
                <w:noProof/>
                <w:webHidden/>
              </w:rPr>
              <w:fldChar w:fldCharType="begin"/>
            </w:r>
            <w:r w:rsidR="00A230B0">
              <w:rPr>
                <w:noProof/>
                <w:webHidden/>
              </w:rPr>
              <w:instrText xml:space="preserve"> PAGEREF _Toc512640117 \h </w:instrText>
            </w:r>
            <w:r w:rsidR="00A230B0">
              <w:rPr>
                <w:noProof/>
                <w:webHidden/>
              </w:rPr>
            </w:r>
            <w:r w:rsidR="00A230B0">
              <w:rPr>
                <w:noProof/>
                <w:webHidden/>
              </w:rPr>
              <w:fldChar w:fldCharType="separate"/>
            </w:r>
            <w:r w:rsidR="00A230B0">
              <w:rPr>
                <w:noProof/>
                <w:webHidden/>
              </w:rPr>
              <w:t>7</w:t>
            </w:r>
            <w:r w:rsidR="00A230B0">
              <w:rPr>
                <w:noProof/>
                <w:webHidden/>
              </w:rPr>
              <w:fldChar w:fldCharType="end"/>
            </w:r>
          </w:hyperlink>
        </w:p>
        <w:p w:rsidR="00A230B0" w:rsidRDefault="001C2170">
          <w:pPr>
            <w:pStyle w:val="21"/>
            <w:tabs>
              <w:tab w:val="left" w:pos="1540"/>
              <w:tab w:val="right" w:leader="dot" w:pos="9629"/>
            </w:tabs>
            <w:rPr>
              <w:rFonts w:asciiTheme="minorHAnsi" w:eastAsiaTheme="minorEastAsia" w:hAnsiTheme="minorHAnsi"/>
              <w:noProof/>
              <w:color w:val="auto"/>
              <w:sz w:val="22"/>
              <w:lang w:eastAsia="ru-RU"/>
            </w:rPr>
          </w:pPr>
          <w:hyperlink w:anchor="_Toc512640118" w:history="1">
            <w:r w:rsidR="00A230B0" w:rsidRPr="000516D2">
              <w:rPr>
                <w:rStyle w:val="a5"/>
                <w:noProof/>
              </w:rPr>
              <w:t>1.1</w:t>
            </w:r>
            <w:r w:rsidR="00A230B0">
              <w:rPr>
                <w:rFonts w:asciiTheme="minorHAnsi" w:eastAsiaTheme="minorEastAsia" w:hAnsiTheme="minorHAnsi"/>
                <w:noProof/>
                <w:color w:val="auto"/>
                <w:sz w:val="22"/>
                <w:lang w:eastAsia="ru-RU"/>
              </w:rPr>
              <w:tab/>
            </w:r>
            <w:r w:rsidR="00A230B0" w:rsidRPr="000516D2">
              <w:rPr>
                <w:rStyle w:val="a5"/>
                <w:noProof/>
              </w:rPr>
              <w:t>Сущность и место стратегического планирования в муниципальном образовании</w:t>
            </w:r>
            <w:r w:rsidR="00A230B0">
              <w:rPr>
                <w:rStyle w:val="a5"/>
                <w:noProof/>
              </w:rPr>
              <w:t xml:space="preserve"> </w:t>
            </w:r>
            <w:r w:rsidR="00A230B0">
              <w:rPr>
                <w:noProof/>
                <w:webHidden/>
              </w:rPr>
              <w:tab/>
            </w:r>
            <w:r w:rsidR="00A230B0">
              <w:rPr>
                <w:noProof/>
                <w:webHidden/>
              </w:rPr>
              <w:fldChar w:fldCharType="begin"/>
            </w:r>
            <w:r w:rsidR="00A230B0">
              <w:rPr>
                <w:noProof/>
                <w:webHidden/>
              </w:rPr>
              <w:instrText xml:space="preserve"> PAGEREF _Toc512640118 \h </w:instrText>
            </w:r>
            <w:r w:rsidR="00A230B0">
              <w:rPr>
                <w:noProof/>
                <w:webHidden/>
              </w:rPr>
            </w:r>
            <w:r w:rsidR="00A230B0">
              <w:rPr>
                <w:noProof/>
                <w:webHidden/>
              </w:rPr>
              <w:fldChar w:fldCharType="separate"/>
            </w:r>
            <w:r w:rsidR="00A230B0">
              <w:rPr>
                <w:noProof/>
                <w:webHidden/>
              </w:rPr>
              <w:t>7</w:t>
            </w:r>
            <w:r w:rsidR="00A230B0">
              <w:rPr>
                <w:noProof/>
                <w:webHidden/>
              </w:rPr>
              <w:fldChar w:fldCharType="end"/>
            </w:r>
          </w:hyperlink>
        </w:p>
        <w:p w:rsidR="00A230B0" w:rsidRDefault="001C2170">
          <w:pPr>
            <w:pStyle w:val="21"/>
            <w:tabs>
              <w:tab w:val="left" w:pos="1540"/>
              <w:tab w:val="right" w:leader="dot" w:pos="9629"/>
            </w:tabs>
            <w:rPr>
              <w:rFonts w:asciiTheme="minorHAnsi" w:eastAsiaTheme="minorEastAsia" w:hAnsiTheme="minorHAnsi"/>
              <w:noProof/>
              <w:color w:val="auto"/>
              <w:sz w:val="22"/>
              <w:lang w:eastAsia="ru-RU"/>
            </w:rPr>
          </w:pPr>
          <w:hyperlink w:anchor="_Toc512640119" w:history="1">
            <w:r w:rsidR="00A230B0" w:rsidRPr="000516D2">
              <w:rPr>
                <w:rStyle w:val="a5"/>
                <w:noProof/>
              </w:rPr>
              <w:t>1.2</w:t>
            </w:r>
            <w:r w:rsidR="00A230B0">
              <w:rPr>
                <w:rFonts w:asciiTheme="minorHAnsi" w:eastAsiaTheme="minorEastAsia" w:hAnsiTheme="minorHAnsi"/>
                <w:noProof/>
                <w:color w:val="auto"/>
                <w:sz w:val="22"/>
                <w:lang w:eastAsia="ru-RU"/>
              </w:rPr>
              <w:tab/>
            </w:r>
            <w:r w:rsidR="00A230B0" w:rsidRPr="000516D2">
              <w:rPr>
                <w:rStyle w:val="a5"/>
                <w:noProof/>
              </w:rPr>
              <w:t>Методы стратегического планирования в муниципальном образовании</w:t>
            </w:r>
            <w:r w:rsidR="00A230B0">
              <w:rPr>
                <w:noProof/>
                <w:webHidden/>
              </w:rPr>
              <w:tab/>
            </w:r>
            <w:r w:rsidR="00A230B0">
              <w:rPr>
                <w:noProof/>
                <w:webHidden/>
              </w:rPr>
              <w:fldChar w:fldCharType="begin"/>
            </w:r>
            <w:r w:rsidR="00A230B0">
              <w:rPr>
                <w:noProof/>
                <w:webHidden/>
              </w:rPr>
              <w:instrText xml:space="preserve"> PAGEREF _Toc512640119 \h </w:instrText>
            </w:r>
            <w:r w:rsidR="00A230B0">
              <w:rPr>
                <w:noProof/>
                <w:webHidden/>
              </w:rPr>
            </w:r>
            <w:r w:rsidR="00A230B0">
              <w:rPr>
                <w:noProof/>
                <w:webHidden/>
              </w:rPr>
              <w:fldChar w:fldCharType="separate"/>
            </w:r>
            <w:r w:rsidR="00A230B0">
              <w:rPr>
                <w:noProof/>
                <w:webHidden/>
              </w:rPr>
              <w:t>25</w:t>
            </w:r>
            <w:r w:rsidR="00A230B0">
              <w:rPr>
                <w:noProof/>
                <w:webHidden/>
              </w:rPr>
              <w:fldChar w:fldCharType="end"/>
            </w:r>
          </w:hyperlink>
        </w:p>
        <w:p w:rsidR="00A230B0" w:rsidRDefault="001C2170">
          <w:pPr>
            <w:pStyle w:val="21"/>
            <w:tabs>
              <w:tab w:val="left" w:pos="1540"/>
              <w:tab w:val="right" w:leader="dot" w:pos="9629"/>
            </w:tabs>
            <w:rPr>
              <w:rFonts w:asciiTheme="minorHAnsi" w:eastAsiaTheme="minorEastAsia" w:hAnsiTheme="minorHAnsi"/>
              <w:noProof/>
              <w:color w:val="auto"/>
              <w:sz w:val="22"/>
              <w:lang w:eastAsia="ru-RU"/>
            </w:rPr>
          </w:pPr>
          <w:hyperlink w:anchor="_Toc512640120" w:history="1">
            <w:r w:rsidR="00A230B0" w:rsidRPr="000516D2">
              <w:rPr>
                <w:rStyle w:val="a5"/>
                <w:noProof/>
              </w:rPr>
              <w:t>1.3</w:t>
            </w:r>
            <w:r w:rsidR="00A230B0">
              <w:rPr>
                <w:rFonts w:asciiTheme="minorHAnsi" w:eastAsiaTheme="minorEastAsia" w:hAnsiTheme="minorHAnsi"/>
                <w:noProof/>
                <w:color w:val="auto"/>
                <w:sz w:val="22"/>
                <w:lang w:eastAsia="ru-RU"/>
              </w:rPr>
              <w:tab/>
            </w:r>
            <w:r w:rsidR="00A230B0" w:rsidRPr="000516D2">
              <w:rPr>
                <w:rStyle w:val="a5"/>
                <w:noProof/>
              </w:rPr>
              <w:t>Инструментарий реализации методов стратегического планирования в муниципальном образовании</w:t>
            </w:r>
            <w:r w:rsidR="00A230B0">
              <w:rPr>
                <w:noProof/>
                <w:webHidden/>
              </w:rPr>
              <w:tab/>
            </w:r>
            <w:r w:rsidR="00A230B0">
              <w:rPr>
                <w:noProof/>
                <w:webHidden/>
              </w:rPr>
              <w:fldChar w:fldCharType="begin"/>
            </w:r>
            <w:r w:rsidR="00A230B0">
              <w:rPr>
                <w:noProof/>
                <w:webHidden/>
              </w:rPr>
              <w:instrText xml:space="preserve"> PAGEREF _Toc512640120 \h </w:instrText>
            </w:r>
            <w:r w:rsidR="00A230B0">
              <w:rPr>
                <w:noProof/>
                <w:webHidden/>
              </w:rPr>
            </w:r>
            <w:r w:rsidR="00A230B0">
              <w:rPr>
                <w:noProof/>
                <w:webHidden/>
              </w:rPr>
              <w:fldChar w:fldCharType="separate"/>
            </w:r>
            <w:r w:rsidR="00A230B0">
              <w:rPr>
                <w:noProof/>
                <w:webHidden/>
              </w:rPr>
              <w:t>34</w:t>
            </w:r>
            <w:r w:rsidR="00A230B0">
              <w:rPr>
                <w:noProof/>
                <w:webHidden/>
              </w:rPr>
              <w:fldChar w:fldCharType="end"/>
            </w:r>
          </w:hyperlink>
        </w:p>
        <w:p w:rsidR="00A230B0" w:rsidRDefault="001C2170">
          <w:pPr>
            <w:pStyle w:val="11"/>
            <w:tabs>
              <w:tab w:val="right" w:leader="dot" w:pos="9629"/>
            </w:tabs>
            <w:rPr>
              <w:rFonts w:asciiTheme="minorHAnsi" w:eastAsiaTheme="minorEastAsia" w:hAnsiTheme="minorHAnsi"/>
              <w:noProof/>
              <w:color w:val="auto"/>
              <w:lang w:eastAsia="ru-RU"/>
            </w:rPr>
          </w:pPr>
          <w:hyperlink w:anchor="_Toc512640121" w:history="1">
            <w:r w:rsidR="00A230B0" w:rsidRPr="000516D2">
              <w:rPr>
                <w:rStyle w:val="a5"/>
                <w:noProof/>
              </w:rPr>
              <w:t>ГЛАВА 2. ИССЛЕДОВАНИЕ РЫНОЧНОГО ПОЛОЖЕНИЯ МУНИЦИПАЛЬНОГО ОБРАЗОВАНИЯ (НА ПРИМЕРЕ ГОРОДСКОГО ОКРУГА ГОРОДА ЧЕРЕПОВЦА)</w:t>
            </w:r>
            <w:r w:rsidR="00A230B0">
              <w:rPr>
                <w:noProof/>
                <w:webHidden/>
              </w:rPr>
              <w:tab/>
            </w:r>
            <w:r w:rsidR="00A230B0">
              <w:rPr>
                <w:noProof/>
                <w:webHidden/>
              </w:rPr>
              <w:fldChar w:fldCharType="begin"/>
            </w:r>
            <w:r w:rsidR="00A230B0">
              <w:rPr>
                <w:noProof/>
                <w:webHidden/>
              </w:rPr>
              <w:instrText xml:space="preserve"> PAGEREF _Toc512640121 \h </w:instrText>
            </w:r>
            <w:r w:rsidR="00A230B0">
              <w:rPr>
                <w:noProof/>
                <w:webHidden/>
              </w:rPr>
            </w:r>
            <w:r w:rsidR="00A230B0">
              <w:rPr>
                <w:noProof/>
                <w:webHidden/>
              </w:rPr>
              <w:fldChar w:fldCharType="separate"/>
            </w:r>
            <w:r w:rsidR="00A230B0">
              <w:rPr>
                <w:noProof/>
                <w:webHidden/>
              </w:rPr>
              <w:t>42</w:t>
            </w:r>
            <w:r w:rsidR="00A230B0">
              <w:rPr>
                <w:noProof/>
                <w:webHidden/>
              </w:rPr>
              <w:fldChar w:fldCharType="end"/>
            </w:r>
          </w:hyperlink>
        </w:p>
        <w:p w:rsidR="00A230B0" w:rsidRDefault="001C2170">
          <w:pPr>
            <w:pStyle w:val="21"/>
            <w:tabs>
              <w:tab w:val="right" w:leader="dot" w:pos="9629"/>
            </w:tabs>
            <w:rPr>
              <w:rFonts w:asciiTheme="minorHAnsi" w:eastAsiaTheme="minorEastAsia" w:hAnsiTheme="minorHAnsi"/>
              <w:noProof/>
              <w:color w:val="auto"/>
              <w:sz w:val="22"/>
              <w:lang w:eastAsia="ru-RU"/>
            </w:rPr>
          </w:pPr>
          <w:hyperlink w:anchor="_Toc512640122" w:history="1">
            <w:r w:rsidR="00A230B0" w:rsidRPr="000516D2">
              <w:rPr>
                <w:rStyle w:val="a5"/>
                <w:noProof/>
              </w:rPr>
              <w:t>2.1 Стратегический анализ социально-экономического развития муниципального образования</w:t>
            </w:r>
            <w:r w:rsidR="00A230B0">
              <w:rPr>
                <w:noProof/>
                <w:webHidden/>
              </w:rPr>
              <w:tab/>
            </w:r>
            <w:r w:rsidR="00A230B0">
              <w:rPr>
                <w:noProof/>
                <w:webHidden/>
              </w:rPr>
              <w:fldChar w:fldCharType="begin"/>
            </w:r>
            <w:r w:rsidR="00A230B0">
              <w:rPr>
                <w:noProof/>
                <w:webHidden/>
              </w:rPr>
              <w:instrText xml:space="preserve"> PAGEREF _Toc512640122 \h </w:instrText>
            </w:r>
            <w:r w:rsidR="00A230B0">
              <w:rPr>
                <w:noProof/>
                <w:webHidden/>
              </w:rPr>
            </w:r>
            <w:r w:rsidR="00A230B0">
              <w:rPr>
                <w:noProof/>
                <w:webHidden/>
              </w:rPr>
              <w:fldChar w:fldCharType="separate"/>
            </w:r>
            <w:r w:rsidR="00A230B0">
              <w:rPr>
                <w:noProof/>
                <w:webHidden/>
              </w:rPr>
              <w:t>42</w:t>
            </w:r>
            <w:r w:rsidR="00A230B0">
              <w:rPr>
                <w:noProof/>
                <w:webHidden/>
              </w:rPr>
              <w:fldChar w:fldCharType="end"/>
            </w:r>
          </w:hyperlink>
        </w:p>
        <w:p w:rsidR="00A230B0" w:rsidRDefault="001C2170">
          <w:pPr>
            <w:pStyle w:val="21"/>
            <w:tabs>
              <w:tab w:val="right" w:leader="dot" w:pos="9629"/>
            </w:tabs>
            <w:rPr>
              <w:rFonts w:asciiTheme="minorHAnsi" w:eastAsiaTheme="minorEastAsia" w:hAnsiTheme="minorHAnsi"/>
              <w:noProof/>
              <w:color w:val="auto"/>
              <w:sz w:val="22"/>
              <w:lang w:eastAsia="ru-RU"/>
            </w:rPr>
          </w:pPr>
          <w:hyperlink w:anchor="_Toc512640123" w:history="1">
            <w:r w:rsidR="00A230B0" w:rsidRPr="000516D2">
              <w:rPr>
                <w:rStyle w:val="a5"/>
                <w:noProof/>
              </w:rPr>
              <w:t>2.2 Монопрофильность города и риски социально-экономического развития</w:t>
            </w:r>
            <w:r w:rsidR="00A230B0">
              <w:rPr>
                <w:noProof/>
                <w:webHidden/>
              </w:rPr>
              <w:tab/>
            </w:r>
            <w:r w:rsidR="00A230B0">
              <w:rPr>
                <w:noProof/>
                <w:webHidden/>
              </w:rPr>
              <w:fldChar w:fldCharType="begin"/>
            </w:r>
            <w:r w:rsidR="00A230B0">
              <w:rPr>
                <w:noProof/>
                <w:webHidden/>
              </w:rPr>
              <w:instrText xml:space="preserve"> PAGEREF _Toc512640123 \h </w:instrText>
            </w:r>
            <w:r w:rsidR="00A230B0">
              <w:rPr>
                <w:noProof/>
                <w:webHidden/>
              </w:rPr>
            </w:r>
            <w:r w:rsidR="00A230B0">
              <w:rPr>
                <w:noProof/>
                <w:webHidden/>
              </w:rPr>
              <w:fldChar w:fldCharType="separate"/>
            </w:r>
            <w:r w:rsidR="00A230B0">
              <w:rPr>
                <w:noProof/>
                <w:webHidden/>
              </w:rPr>
              <w:t>58</w:t>
            </w:r>
            <w:r w:rsidR="00A230B0">
              <w:rPr>
                <w:noProof/>
                <w:webHidden/>
              </w:rPr>
              <w:fldChar w:fldCharType="end"/>
            </w:r>
          </w:hyperlink>
        </w:p>
        <w:p w:rsidR="00A230B0" w:rsidRDefault="001C2170">
          <w:pPr>
            <w:pStyle w:val="21"/>
            <w:tabs>
              <w:tab w:val="right" w:leader="dot" w:pos="9629"/>
            </w:tabs>
            <w:rPr>
              <w:rFonts w:asciiTheme="minorHAnsi" w:eastAsiaTheme="minorEastAsia" w:hAnsiTheme="minorHAnsi"/>
              <w:noProof/>
              <w:color w:val="auto"/>
              <w:sz w:val="22"/>
              <w:lang w:eastAsia="ru-RU"/>
            </w:rPr>
          </w:pPr>
          <w:hyperlink w:anchor="_Toc512640124" w:history="1">
            <w:r w:rsidR="00A230B0" w:rsidRPr="000516D2">
              <w:rPr>
                <w:rStyle w:val="a5"/>
                <w:noProof/>
              </w:rPr>
              <w:t>2.3 Формирование стратегии социально-экономического развития муниципального образования</w:t>
            </w:r>
            <w:r w:rsidR="00A230B0">
              <w:rPr>
                <w:noProof/>
                <w:webHidden/>
              </w:rPr>
              <w:tab/>
            </w:r>
            <w:r w:rsidR="00A230B0">
              <w:rPr>
                <w:noProof/>
                <w:webHidden/>
              </w:rPr>
              <w:fldChar w:fldCharType="begin"/>
            </w:r>
            <w:r w:rsidR="00A230B0">
              <w:rPr>
                <w:noProof/>
                <w:webHidden/>
              </w:rPr>
              <w:instrText xml:space="preserve"> PAGEREF _Toc512640124 \h </w:instrText>
            </w:r>
            <w:r w:rsidR="00A230B0">
              <w:rPr>
                <w:noProof/>
                <w:webHidden/>
              </w:rPr>
            </w:r>
            <w:r w:rsidR="00A230B0">
              <w:rPr>
                <w:noProof/>
                <w:webHidden/>
              </w:rPr>
              <w:fldChar w:fldCharType="separate"/>
            </w:r>
            <w:r w:rsidR="00A230B0">
              <w:rPr>
                <w:noProof/>
                <w:webHidden/>
              </w:rPr>
              <w:t>68</w:t>
            </w:r>
            <w:r w:rsidR="00A230B0">
              <w:rPr>
                <w:noProof/>
                <w:webHidden/>
              </w:rPr>
              <w:fldChar w:fldCharType="end"/>
            </w:r>
          </w:hyperlink>
        </w:p>
        <w:p w:rsidR="00A230B0" w:rsidRDefault="001C2170">
          <w:pPr>
            <w:pStyle w:val="11"/>
            <w:tabs>
              <w:tab w:val="right" w:leader="dot" w:pos="9629"/>
            </w:tabs>
            <w:rPr>
              <w:rFonts w:asciiTheme="minorHAnsi" w:eastAsiaTheme="minorEastAsia" w:hAnsiTheme="minorHAnsi"/>
              <w:noProof/>
              <w:color w:val="auto"/>
              <w:lang w:eastAsia="ru-RU"/>
            </w:rPr>
          </w:pPr>
          <w:hyperlink w:anchor="_Toc512640125" w:history="1">
            <w:r w:rsidR="00A230B0" w:rsidRPr="000516D2">
              <w:rPr>
                <w:rStyle w:val="a5"/>
                <w:noProof/>
              </w:rPr>
              <w:t>ГЛАВА 3. РЕКОМЕНДАЦИИ ПО СОВЕРШЕНСТВОВАНИЮ СИСТЕМЫ СТРАТЕГИЧЕСКОГО ПЛАНИРОВАНИЙ В МУНИЦИПАЛЬНОМ ОБРАЗОВАНИИ (НА ПРИМЕРЕ ГОРОДСКОГО ОКРУГА ГОРОДА ЧЕРЕПОВЦА)</w:t>
            </w:r>
            <w:r w:rsidR="00A230B0">
              <w:rPr>
                <w:noProof/>
                <w:webHidden/>
              </w:rPr>
              <w:tab/>
            </w:r>
            <w:r w:rsidR="00A230B0">
              <w:rPr>
                <w:noProof/>
                <w:webHidden/>
              </w:rPr>
              <w:fldChar w:fldCharType="begin"/>
            </w:r>
            <w:r w:rsidR="00A230B0">
              <w:rPr>
                <w:noProof/>
                <w:webHidden/>
              </w:rPr>
              <w:instrText xml:space="preserve"> PAGEREF _Toc512640125 \h </w:instrText>
            </w:r>
            <w:r w:rsidR="00A230B0">
              <w:rPr>
                <w:noProof/>
                <w:webHidden/>
              </w:rPr>
            </w:r>
            <w:r w:rsidR="00A230B0">
              <w:rPr>
                <w:noProof/>
                <w:webHidden/>
              </w:rPr>
              <w:fldChar w:fldCharType="separate"/>
            </w:r>
            <w:r w:rsidR="00A230B0">
              <w:rPr>
                <w:noProof/>
                <w:webHidden/>
              </w:rPr>
              <w:t>89</w:t>
            </w:r>
            <w:r w:rsidR="00A230B0">
              <w:rPr>
                <w:noProof/>
                <w:webHidden/>
              </w:rPr>
              <w:fldChar w:fldCharType="end"/>
            </w:r>
          </w:hyperlink>
        </w:p>
        <w:p w:rsidR="00A230B0" w:rsidRDefault="001C2170">
          <w:pPr>
            <w:pStyle w:val="21"/>
            <w:tabs>
              <w:tab w:val="right" w:leader="dot" w:pos="9629"/>
            </w:tabs>
            <w:rPr>
              <w:rFonts w:asciiTheme="minorHAnsi" w:eastAsiaTheme="minorEastAsia" w:hAnsiTheme="minorHAnsi"/>
              <w:noProof/>
              <w:color w:val="auto"/>
              <w:sz w:val="22"/>
              <w:lang w:eastAsia="ru-RU"/>
            </w:rPr>
          </w:pPr>
          <w:hyperlink w:anchor="_Toc512640126" w:history="1">
            <w:r w:rsidR="00A230B0" w:rsidRPr="000516D2">
              <w:rPr>
                <w:rStyle w:val="a5"/>
                <w:noProof/>
              </w:rPr>
              <w:t>3.1 Концептуальные предложения по организации процесса стратегического планирования в муниципальном образовании</w:t>
            </w:r>
            <w:r w:rsidR="00A230B0">
              <w:rPr>
                <w:noProof/>
                <w:webHidden/>
              </w:rPr>
              <w:tab/>
            </w:r>
            <w:r w:rsidR="00A230B0">
              <w:rPr>
                <w:noProof/>
                <w:webHidden/>
              </w:rPr>
              <w:fldChar w:fldCharType="begin"/>
            </w:r>
            <w:r w:rsidR="00A230B0">
              <w:rPr>
                <w:noProof/>
                <w:webHidden/>
              </w:rPr>
              <w:instrText xml:space="preserve"> PAGEREF _Toc512640126 \h </w:instrText>
            </w:r>
            <w:r w:rsidR="00A230B0">
              <w:rPr>
                <w:noProof/>
                <w:webHidden/>
              </w:rPr>
            </w:r>
            <w:r w:rsidR="00A230B0">
              <w:rPr>
                <w:noProof/>
                <w:webHidden/>
              </w:rPr>
              <w:fldChar w:fldCharType="separate"/>
            </w:r>
            <w:r w:rsidR="00A230B0">
              <w:rPr>
                <w:noProof/>
                <w:webHidden/>
              </w:rPr>
              <w:t>89</w:t>
            </w:r>
            <w:r w:rsidR="00A230B0">
              <w:rPr>
                <w:noProof/>
                <w:webHidden/>
              </w:rPr>
              <w:fldChar w:fldCharType="end"/>
            </w:r>
          </w:hyperlink>
        </w:p>
        <w:p w:rsidR="00A230B0" w:rsidRDefault="001C2170">
          <w:pPr>
            <w:pStyle w:val="21"/>
            <w:tabs>
              <w:tab w:val="left" w:pos="1540"/>
              <w:tab w:val="right" w:leader="dot" w:pos="9629"/>
            </w:tabs>
            <w:rPr>
              <w:rFonts w:asciiTheme="minorHAnsi" w:eastAsiaTheme="minorEastAsia" w:hAnsiTheme="minorHAnsi"/>
              <w:noProof/>
              <w:color w:val="auto"/>
              <w:sz w:val="22"/>
              <w:lang w:eastAsia="ru-RU"/>
            </w:rPr>
          </w:pPr>
          <w:hyperlink w:anchor="_Toc512640127" w:history="1">
            <w:r w:rsidR="00A230B0" w:rsidRPr="000516D2">
              <w:rPr>
                <w:rStyle w:val="a5"/>
                <w:noProof/>
              </w:rPr>
              <w:t>3.2</w:t>
            </w:r>
            <w:r w:rsidR="00A230B0">
              <w:rPr>
                <w:rFonts w:asciiTheme="minorHAnsi" w:eastAsiaTheme="minorEastAsia" w:hAnsiTheme="minorHAnsi"/>
                <w:noProof/>
                <w:color w:val="auto"/>
                <w:sz w:val="22"/>
                <w:lang w:eastAsia="ru-RU"/>
              </w:rPr>
              <w:tab/>
            </w:r>
            <w:r w:rsidR="00A230B0" w:rsidRPr="000516D2">
              <w:rPr>
                <w:rStyle w:val="a5"/>
                <w:noProof/>
              </w:rPr>
              <w:t>Механизм реализации предложений по формированию стратегии социально-экономического развития муниципального образования</w:t>
            </w:r>
            <w:r w:rsidR="00A230B0">
              <w:rPr>
                <w:noProof/>
                <w:webHidden/>
              </w:rPr>
              <w:tab/>
            </w:r>
            <w:r w:rsidR="00A230B0">
              <w:rPr>
                <w:noProof/>
                <w:webHidden/>
              </w:rPr>
              <w:fldChar w:fldCharType="begin"/>
            </w:r>
            <w:r w:rsidR="00A230B0">
              <w:rPr>
                <w:noProof/>
                <w:webHidden/>
              </w:rPr>
              <w:instrText xml:space="preserve"> PAGEREF _Toc512640127 \h </w:instrText>
            </w:r>
            <w:r w:rsidR="00A230B0">
              <w:rPr>
                <w:noProof/>
                <w:webHidden/>
              </w:rPr>
            </w:r>
            <w:r w:rsidR="00A230B0">
              <w:rPr>
                <w:noProof/>
                <w:webHidden/>
              </w:rPr>
              <w:fldChar w:fldCharType="separate"/>
            </w:r>
            <w:r w:rsidR="00A230B0">
              <w:rPr>
                <w:noProof/>
                <w:webHidden/>
              </w:rPr>
              <w:t>101</w:t>
            </w:r>
            <w:r w:rsidR="00A230B0">
              <w:rPr>
                <w:noProof/>
                <w:webHidden/>
              </w:rPr>
              <w:fldChar w:fldCharType="end"/>
            </w:r>
          </w:hyperlink>
        </w:p>
        <w:p w:rsidR="00A230B0" w:rsidRDefault="001C2170">
          <w:pPr>
            <w:pStyle w:val="11"/>
            <w:tabs>
              <w:tab w:val="right" w:leader="dot" w:pos="9629"/>
            </w:tabs>
            <w:rPr>
              <w:rFonts w:asciiTheme="minorHAnsi" w:eastAsiaTheme="minorEastAsia" w:hAnsiTheme="minorHAnsi"/>
              <w:noProof/>
              <w:color w:val="auto"/>
              <w:lang w:eastAsia="ru-RU"/>
            </w:rPr>
          </w:pPr>
          <w:hyperlink w:anchor="_Toc512640128" w:history="1">
            <w:r w:rsidR="00A230B0" w:rsidRPr="000516D2">
              <w:rPr>
                <w:rStyle w:val="a5"/>
                <w:noProof/>
              </w:rPr>
              <w:t>ЗАКЛЮЧЕНИЕ</w:t>
            </w:r>
            <w:r w:rsidR="00A230B0">
              <w:rPr>
                <w:noProof/>
                <w:webHidden/>
              </w:rPr>
              <w:tab/>
            </w:r>
            <w:r w:rsidR="00A230B0">
              <w:rPr>
                <w:noProof/>
                <w:webHidden/>
              </w:rPr>
              <w:fldChar w:fldCharType="begin"/>
            </w:r>
            <w:r w:rsidR="00A230B0">
              <w:rPr>
                <w:noProof/>
                <w:webHidden/>
              </w:rPr>
              <w:instrText xml:space="preserve"> PAGEREF _Toc512640128 \h </w:instrText>
            </w:r>
            <w:r w:rsidR="00A230B0">
              <w:rPr>
                <w:noProof/>
                <w:webHidden/>
              </w:rPr>
            </w:r>
            <w:r w:rsidR="00A230B0">
              <w:rPr>
                <w:noProof/>
                <w:webHidden/>
              </w:rPr>
              <w:fldChar w:fldCharType="separate"/>
            </w:r>
            <w:r w:rsidR="00A230B0">
              <w:rPr>
                <w:noProof/>
                <w:webHidden/>
              </w:rPr>
              <w:t>116</w:t>
            </w:r>
            <w:r w:rsidR="00A230B0">
              <w:rPr>
                <w:noProof/>
                <w:webHidden/>
              </w:rPr>
              <w:fldChar w:fldCharType="end"/>
            </w:r>
          </w:hyperlink>
        </w:p>
        <w:p w:rsidR="00A230B0" w:rsidRDefault="001C2170">
          <w:pPr>
            <w:pStyle w:val="11"/>
            <w:tabs>
              <w:tab w:val="right" w:leader="dot" w:pos="9629"/>
            </w:tabs>
            <w:rPr>
              <w:rFonts w:asciiTheme="minorHAnsi" w:eastAsiaTheme="minorEastAsia" w:hAnsiTheme="minorHAnsi"/>
              <w:noProof/>
              <w:color w:val="auto"/>
              <w:lang w:eastAsia="ru-RU"/>
            </w:rPr>
          </w:pPr>
          <w:hyperlink w:anchor="_Toc512640129" w:history="1">
            <w:r w:rsidR="00A230B0" w:rsidRPr="000516D2">
              <w:rPr>
                <w:rStyle w:val="a5"/>
                <w:noProof/>
              </w:rPr>
              <w:t>СПИСОК ЛИТЕРАТУРЫ</w:t>
            </w:r>
            <w:r w:rsidR="00A230B0">
              <w:rPr>
                <w:noProof/>
                <w:webHidden/>
              </w:rPr>
              <w:tab/>
            </w:r>
            <w:r w:rsidR="00A230B0">
              <w:rPr>
                <w:noProof/>
                <w:webHidden/>
              </w:rPr>
              <w:fldChar w:fldCharType="begin"/>
            </w:r>
            <w:r w:rsidR="00A230B0">
              <w:rPr>
                <w:noProof/>
                <w:webHidden/>
              </w:rPr>
              <w:instrText xml:space="preserve"> PAGEREF _Toc512640129 \h </w:instrText>
            </w:r>
            <w:r w:rsidR="00A230B0">
              <w:rPr>
                <w:noProof/>
                <w:webHidden/>
              </w:rPr>
            </w:r>
            <w:r w:rsidR="00A230B0">
              <w:rPr>
                <w:noProof/>
                <w:webHidden/>
              </w:rPr>
              <w:fldChar w:fldCharType="separate"/>
            </w:r>
            <w:r w:rsidR="00A230B0">
              <w:rPr>
                <w:noProof/>
                <w:webHidden/>
              </w:rPr>
              <w:t>118</w:t>
            </w:r>
            <w:r w:rsidR="00A230B0">
              <w:rPr>
                <w:noProof/>
                <w:webHidden/>
              </w:rPr>
              <w:fldChar w:fldCharType="end"/>
            </w:r>
          </w:hyperlink>
        </w:p>
        <w:p w:rsidR="00A230B0" w:rsidRDefault="001C2170">
          <w:pPr>
            <w:pStyle w:val="11"/>
            <w:tabs>
              <w:tab w:val="right" w:leader="dot" w:pos="9629"/>
            </w:tabs>
            <w:rPr>
              <w:rFonts w:asciiTheme="minorHAnsi" w:eastAsiaTheme="minorEastAsia" w:hAnsiTheme="minorHAnsi"/>
              <w:noProof/>
              <w:color w:val="auto"/>
              <w:lang w:eastAsia="ru-RU"/>
            </w:rPr>
          </w:pPr>
          <w:hyperlink w:anchor="_Toc512640130" w:history="1">
            <w:r w:rsidR="00A230B0" w:rsidRPr="000516D2">
              <w:rPr>
                <w:rStyle w:val="a5"/>
                <w:noProof/>
              </w:rPr>
              <w:t>Приложение 1. Классификация основных целей и показателей социально-экономического развития</w:t>
            </w:r>
            <w:r w:rsidR="00A230B0">
              <w:rPr>
                <w:noProof/>
                <w:webHidden/>
              </w:rPr>
              <w:tab/>
            </w:r>
            <w:r w:rsidR="00A230B0">
              <w:rPr>
                <w:noProof/>
                <w:webHidden/>
              </w:rPr>
              <w:fldChar w:fldCharType="begin"/>
            </w:r>
            <w:r w:rsidR="00A230B0">
              <w:rPr>
                <w:noProof/>
                <w:webHidden/>
              </w:rPr>
              <w:instrText xml:space="preserve"> PAGEREF _Toc512640130 \h </w:instrText>
            </w:r>
            <w:r w:rsidR="00A230B0">
              <w:rPr>
                <w:noProof/>
                <w:webHidden/>
              </w:rPr>
            </w:r>
            <w:r w:rsidR="00A230B0">
              <w:rPr>
                <w:noProof/>
                <w:webHidden/>
              </w:rPr>
              <w:fldChar w:fldCharType="separate"/>
            </w:r>
            <w:r w:rsidR="00A230B0">
              <w:rPr>
                <w:noProof/>
                <w:webHidden/>
              </w:rPr>
              <w:t>123</w:t>
            </w:r>
            <w:r w:rsidR="00A230B0">
              <w:rPr>
                <w:noProof/>
                <w:webHidden/>
              </w:rPr>
              <w:fldChar w:fldCharType="end"/>
            </w:r>
          </w:hyperlink>
        </w:p>
        <w:p w:rsidR="00A230B0" w:rsidRDefault="001C2170">
          <w:pPr>
            <w:pStyle w:val="11"/>
            <w:tabs>
              <w:tab w:val="right" w:leader="dot" w:pos="9629"/>
            </w:tabs>
            <w:rPr>
              <w:rFonts w:asciiTheme="minorHAnsi" w:eastAsiaTheme="minorEastAsia" w:hAnsiTheme="minorHAnsi"/>
              <w:noProof/>
              <w:color w:val="auto"/>
              <w:lang w:eastAsia="ru-RU"/>
            </w:rPr>
          </w:pPr>
          <w:hyperlink w:anchor="_Toc512640131" w:history="1">
            <w:r w:rsidR="00A230B0" w:rsidRPr="000516D2">
              <w:rPr>
                <w:rStyle w:val="a5"/>
                <w:noProof/>
              </w:rPr>
              <w:t>Приложение 2. Схема определения стратегических целей комплексного социально-экономического развития города</w:t>
            </w:r>
            <w:r w:rsidR="00A230B0">
              <w:rPr>
                <w:noProof/>
                <w:webHidden/>
              </w:rPr>
              <w:tab/>
            </w:r>
            <w:r w:rsidR="00A230B0">
              <w:rPr>
                <w:noProof/>
                <w:webHidden/>
              </w:rPr>
              <w:fldChar w:fldCharType="begin"/>
            </w:r>
            <w:r w:rsidR="00A230B0">
              <w:rPr>
                <w:noProof/>
                <w:webHidden/>
              </w:rPr>
              <w:instrText xml:space="preserve"> PAGEREF _Toc512640131 \h </w:instrText>
            </w:r>
            <w:r w:rsidR="00A230B0">
              <w:rPr>
                <w:noProof/>
                <w:webHidden/>
              </w:rPr>
            </w:r>
            <w:r w:rsidR="00A230B0">
              <w:rPr>
                <w:noProof/>
                <w:webHidden/>
              </w:rPr>
              <w:fldChar w:fldCharType="separate"/>
            </w:r>
            <w:r w:rsidR="00A230B0">
              <w:rPr>
                <w:noProof/>
                <w:webHidden/>
              </w:rPr>
              <w:t>124</w:t>
            </w:r>
            <w:r w:rsidR="00A230B0">
              <w:rPr>
                <w:noProof/>
                <w:webHidden/>
              </w:rPr>
              <w:fldChar w:fldCharType="end"/>
            </w:r>
          </w:hyperlink>
        </w:p>
        <w:p w:rsidR="00A230B0" w:rsidRDefault="001C2170">
          <w:pPr>
            <w:pStyle w:val="11"/>
            <w:tabs>
              <w:tab w:val="right" w:leader="dot" w:pos="9629"/>
            </w:tabs>
            <w:rPr>
              <w:rFonts w:asciiTheme="minorHAnsi" w:eastAsiaTheme="minorEastAsia" w:hAnsiTheme="minorHAnsi"/>
              <w:noProof/>
              <w:color w:val="auto"/>
              <w:lang w:eastAsia="ru-RU"/>
            </w:rPr>
          </w:pPr>
          <w:hyperlink w:anchor="_Toc512640132" w:history="1">
            <w:r w:rsidR="00A230B0" w:rsidRPr="000516D2">
              <w:rPr>
                <w:rStyle w:val="a5"/>
                <w:noProof/>
              </w:rPr>
              <w:t>Приложение 3. Основные методы стратегического анализа внешней и внутренней среды муниципального образования</w:t>
            </w:r>
            <w:r w:rsidR="00A230B0">
              <w:rPr>
                <w:noProof/>
                <w:webHidden/>
              </w:rPr>
              <w:tab/>
            </w:r>
            <w:r w:rsidR="00A230B0">
              <w:rPr>
                <w:noProof/>
                <w:webHidden/>
              </w:rPr>
              <w:fldChar w:fldCharType="begin"/>
            </w:r>
            <w:r w:rsidR="00A230B0">
              <w:rPr>
                <w:noProof/>
                <w:webHidden/>
              </w:rPr>
              <w:instrText xml:space="preserve"> PAGEREF _Toc512640132 \h </w:instrText>
            </w:r>
            <w:r w:rsidR="00A230B0">
              <w:rPr>
                <w:noProof/>
                <w:webHidden/>
              </w:rPr>
            </w:r>
            <w:r w:rsidR="00A230B0">
              <w:rPr>
                <w:noProof/>
                <w:webHidden/>
              </w:rPr>
              <w:fldChar w:fldCharType="separate"/>
            </w:r>
            <w:r w:rsidR="00A230B0">
              <w:rPr>
                <w:noProof/>
                <w:webHidden/>
              </w:rPr>
              <w:t>125</w:t>
            </w:r>
            <w:r w:rsidR="00A230B0">
              <w:rPr>
                <w:noProof/>
                <w:webHidden/>
              </w:rPr>
              <w:fldChar w:fldCharType="end"/>
            </w:r>
          </w:hyperlink>
        </w:p>
        <w:p w:rsidR="001C7C38" w:rsidRPr="00A12EF2" w:rsidRDefault="00E51F07" w:rsidP="00A12EF2">
          <w:pPr>
            <w:ind w:firstLine="0"/>
            <w:rPr>
              <w:b/>
              <w:bCs/>
            </w:rPr>
          </w:pPr>
          <w:r>
            <w:rPr>
              <w:b/>
              <w:bCs/>
            </w:rPr>
            <w:fldChar w:fldCharType="end"/>
          </w:r>
        </w:p>
      </w:sdtContent>
    </w:sdt>
    <w:p w:rsidR="00612ECA" w:rsidRDefault="00254607" w:rsidP="00612ECA">
      <w:pPr>
        <w:pStyle w:val="1"/>
      </w:pPr>
      <w:bookmarkStart w:id="0" w:name="_Toc512640116"/>
      <w:r>
        <w:lastRenderedPageBreak/>
        <w:t>В</w:t>
      </w:r>
      <w:r w:rsidR="00EC50E5">
        <w:t>ВЕДЕНИЕ</w:t>
      </w:r>
      <w:bookmarkEnd w:id="0"/>
    </w:p>
    <w:p w:rsidR="005A7980" w:rsidRDefault="005A7980" w:rsidP="00CE5338">
      <w:pPr>
        <w:ind w:right="-1"/>
      </w:pPr>
      <w:r w:rsidRPr="005A7980">
        <w:rPr>
          <w:b/>
        </w:rPr>
        <w:t>Актуальность темы исследования.</w:t>
      </w:r>
      <w:r>
        <w:t xml:space="preserve"> На современном этапе социально-экономического развития Российской Федерации проблемы</w:t>
      </w:r>
      <w:r w:rsidR="00BC0A2B">
        <w:t>, возникающие в регионах и муниципальных образованиях</w:t>
      </w:r>
      <w:r w:rsidR="00691B73">
        <w:t>,</w:t>
      </w:r>
      <w:r w:rsidR="00BC0A2B">
        <w:t xml:space="preserve"> становятся крайне важными и привлекают повышенное внимание общества и власти</w:t>
      </w:r>
      <w:r>
        <w:t>. Российская Федерация состоит из 85 субъектов, каждый из которых, в свою очередь, включает множество муниципальных образований - больших и малых городов, сельских административных районов, сотен поселений, внутригородских районов. Каждое из них характеризуется уникальной структурой экономики, специфичными воспроизводственными циклами, собственной социальной сферой.</w:t>
      </w:r>
    </w:p>
    <w:p w:rsidR="005A7980" w:rsidRDefault="005A7980" w:rsidP="005A7980">
      <w:r>
        <w:t>Для достижения целей устойчивого роста экономики Российской Федерации необходимо обеспечить развитие каждого из муниципальных образований. В Российской Федерации достигнуты успехи в подавлении инфляции, осуществлении выплат социального характера, переходе на растущую траекторию экономического развития. Однако эти положительные тенденции проявляются далеко не равномерно по территории страны.</w:t>
      </w:r>
    </w:p>
    <w:p w:rsidR="005A7980" w:rsidRDefault="005A7980" w:rsidP="005A7980">
      <w:r>
        <w:t xml:space="preserve"> Многие субъекты продолжают «борьбу за выживание», что позволяет выдвинуть тезис о нарастающей региональной асимметрии. Кроме того, усиление региональной дифференциации имеет крайне негативные последствия для социально-экономического развития государства в целом. Разработка стратегии развития муниципального образования – важнейшая задача как в региональной науке, так и в практической деятельности.</w:t>
      </w:r>
    </w:p>
    <w:p w:rsidR="005A7980" w:rsidRDefault="005A7980" w:rsidP="005A7980">
      <w:r>
        <w:t>Разработка стратегии и инструменты ее реализации являются важной и сложнейшей научной задачей, так как без стратегии не может стабильно развиваться ни одно предприятие или территория. Содержание стратегии социально-экономического развития муниципального образования определяется конкретной социально-экономической ситуацией, а ее разработка невозможна без учета стартовых позиций, без применения современных методов стратегического анализа и оценки перспектив развития ведущих государственных и частных предприятий, расположенных на территории муниципального образования.</w:t>
      </w:r>
    </w:p>
    <w:p w:rsidR="0070298E" w:rsidRDefault="0070298E" w:rsidP="00443CC6">
      <w:r w:rsidRPr="00443CC6">
        <w:rPr>
          <w:b/>
        </w:rPr>
        <w:t>Степень разработанности научной проблемы</w:t>
      </w:r>
      <w:r w:rsidR="00443CC6" w:rsidRPr="00443CC6">
        <w:rPr>
          <w:b/>
        </w:rPr>
        <w:t>.</w:t>
      </w:r>
      <w:r w:rsidR="00443CC6">
        <w:t xml:space="preserve"> К теоретико-</w:t>
      </w:r>
      <w:r w:rsidR="00443CC6" w:rsidRPr="00443CC6">
        <w:t>практическим вопросам социально-эконом</w:t>
      </w:r>
      <w:r w:rsidR="00443CC6">
        <w:t>ического развития</w:t>
      </w:r>
      <w:r w:rsidR="00D90916">
        <w:t xml:space="preserve"> регионов и</w:t>
      </w:r>
      <w:r w:rsidR="00443CC6">
        <w:t xml:space="preserve"> муниципальных образований в </w:t>
      </w:r>
      <w:r w:rsidR="00443CC6" w:rsidRPr="00443CC6">
        <w:t xml:space="preserve">своих научных исследованиях обращались </w:t>
      </w:r>
      <w:r w:rsidR="00443CC6">
        <w:t>И.В. Бойко,</w:t>
      </w:r>
      <w:r w:rsidR="00A6759D">
        <w:t xml:space="preserve"> </w:t>
      </w:r>
      <w:r w:rsidR="00443CC6">
        <w:t xml:space="preserve">Н.П. </w:t>
      </w:r>
      <w:r w:rsidR="00443CC6" w:rsidRPr="00443CC6">
        <w:t>Голубецкая,</w:t>
      </w:r>
      <w:r w:rsidR="00443CC6">
        <w:t xml:space="preserve"> В.Н. Иванова, И.А. Василенко, Г.Ю. Ветров, </w:t>
      </w:r>
      <w:r w:rsidR="00D90916">
        <w:t xml:space="preserve">О.М.Рой. В их трудах рассмотрены особенности управления экономическим развитием регионов и муниципальных образований, </w:t>
      </w:r>
      <w:r w:rsidR="00066F4B">
        <w:t>вопросы</w:t>
      </w:r>
      <w:r w:rsidR="00D90916">
        <w:t xml:space="preserve"> устойчивого развития проблемных муниципальных образований. </w:t>
      </w:r>
    </w:p>
    <w:p w:rsidR="00D90916" w:rsidRDefault="00D90916" w:rsidP="00443CC6">
      <w:r w:rsidRPr="00D90916">
        <w:t>К теоретико-практическим</w:t>
      </w:r>
      <w:r>
        <w:t xml:space="preserve"> вопросам территориального стратегического планирования в своих научных исследованиях обращались Ю.В.</w:t>
      </w:r>
      <w:r w:rsidR="00066F4B">
        <w:t xml:space="preserve"> </w:t>
      </w:r>
      <w:r>
        <w:t xml:space="preserve">Кузнецов, </w:t>
      </w:r>
      <w:r w:rsidR="00A6759D" w:rsidRPr="00A6759D">
        <w:t xml:space="preserve">В.П. Кайсарова, </w:t>
      </w:r>
      <w:r>
        <w:t xml:space="preserve">Т.И. Безденежных, </w:t>
      </w:r>
      <w:r w:rsidR="00066F4B" w:rsidRPr="00066F4B">
        <w:lastRenderedPageBreak/>
        <w:t>Ю. А. Маленков</w:t>
      </w:r>
      <w:r w:rsidR="00066F4B">
        <w:t>, Д.С. Львов, В.Е. Рохчин. А.Г. Гранберг,</w:t>
      </w:r>
      <w:r w:rsidR="004F0B84">
        <w:t xml:space="preserve"> Е.Г. Анимица,</w:t>
      </w:r>
      <w:r w:rsidR="00066F4B">
        <w:t xml:space="preserve"> П.П. Баранов. В их работах рассматриваются вопросы стратегического управления в регионах и муниципальных образованиях, а также вопросы территориального стратегического менеджмента. Особый вклад в развитие территориального стратегического планирования внес д</w:t>
      </w:r>
      <w:r w:rsidR="00066F4B" w:rsidRPr="00066F4B">
        <w:t>иректор Ресурсного центра по стратегическому планированию при Леонтьевском центре, главный научный сотрудник Института проблем региональной экономики РАН</w:t>
      </w:r>
      <w:r w:rsidR="00066F4B">
        <w:t xml:space="preserve"> Б.С. Жихаревич.</w:t>
      </w:r>
    </w:p>
    <w:p w:rsidR="00066F4B" w:rsidRDefault="004F0B84" w:rsidP="004F0B84">
      <w:r>
        <w:t xml:space="preserve">Среди зарубежных авторов, исследовавших социально-экономическое развитие муниципальных образований и процесс территориального стратегического планирования следует назвать таких ученых, как И.Ансофф, </w:t>
      </w:r>
      <w:r w:rsidRPr="004F0B84">
        <w:t>К</w:t>
      </w:r>
      <w:r>
        <w:t>.</w:t>
      </w:r>
      <w:r w:rsidRPr="004F0B84">
        <w:t>Р. Эндрюс</w:t>
      </w:r>
      <w:r>
        <w:t>, А.Чандлер, П. Бийлевельд, Г. Ицковец, Р. Коопман, С. Сарасвати и др.</w:t>
      </w:r>
    </w:p>
    <w:p w:rsidR="00066F4B" w:rsidRPr="00443CC6" w:rsidRDefault="004F0B84" w:rsidP="00326D45">
      <w:r>
        <w:t>Несмотря на наличие серьезных научных исследований в области территориального стратегического планирования и социально-экономического развития</w:t>
      </w:r>
      <w:r w:rsidR="00326D45">
        <w:t xml:space="preserve"> регионов и муниципальных образований, остается множество недоработок в области стратегического планирования в муниципальных образованиях Российской Федерации. Это определило выбор темы, цели и задачи данной выпускной квалификационной работы.</w:t>
      </w:r>
    </w:p>
    <w:p w:rsidR="005A7980" w:rsidRDefault="005A7980" w:rsidP="005A7980">
      <w:r w:rsidRPr="005A7980">
        <w:rPr>
          <w:b/>
        </w:rPr>
        <w:t xml:space="preserve">Цель </w:t>
      </w:r>
      <w:r w:rsidR="00075960">
        <w:rPr>
          <w:b/>
        </w:rPr>
        <w:t>выпускной квалификационной</w:t>
      </w:r>
      <w:r w:rsidRPr="005A7980">
        <w:rPr>
          <w:b/>
        </w:rPr>
        <w:t xml:space="preserve"> работы</w:t>
      </w:r>
      <w:r w:rsidRPr="005A7980">
        <w:t xml:space="preserve"> – разработка методических рекомендаций и концептуальных предложений по проведению стратегического планирования и </w:t>
      </w:r>
      <w:r w:rsidR="0070298E">
        <w:t>разработке</w:t>
      </w:r>
      <w:r w:rsidRPr="005A7980">
        <w:t xml:space="preserve"> стратегии социально-экономического развития муниципального образования Российской Федерации на примере городского округа города Череповца.</w:t>
      </w:r>
    </w:p>
    <w:p w:rsidR="0070298E" w:rsidRDefault="0070298E" w:rsidP="0070298E">
      <w:r>
        <w:t xml:space="preserve">Для достижения цели поставлены следующие </w:t>
      </w:r>
      <w:r w:rsidRPr="0070298E">
        <w:rPr>
          <w:b/>
        </w:rPr>
        <w:t>задачи</w:t>
      </w:r>
      <w:r>
        <w:t>:</w:t>
      </w:r>
    </w:p>
    <w:p w:rsidR="0070298E" w:rsidRDefault="0070298E" w:rsidP="005B687F">
      <w:pPr>
        <w:pStyle w:val="aa"/>
        <w:numPr>
          <w:ilvl w:val="0"/>
          <w:numId w:val="1"/>
        </w:numPr>
      </w:pPr>
      <w:r>
        <w:t>Раскрыть сущность и определить место стратегического планирования в муниципальном образовании Российской Федерации;</w:t>
      </w:r>
    </w:p>
    <w:p w:rsidR="0070298E" w:rsidRDefault="0070298E" w:rsidP="005B687F">
      <w:pPr>
        <w:pStyle w:val="aa"/>
        <w:numPr>
          <w:ilvl w:val="0"/>
          <w:numId w:val="1"/>
        </w:numPr>
      </w:pPr>
      <w:r>
        <w:t>Определить цели и этапы стратегического планирования в муниципальном образовании;</w:t>
      </w:r>
    </w:p>
    <w:p w:rsidR="0070298E" w:rsidRDefault="0070298E" w:rsidP="005B687F">
      <w:pPr>
        <w:pStyle w:val="aa"/>
        <w:numPr>
          <w:ilvl w:val="0"/>
          <w:numId w:val="1"/>
        </w:numPr>
      </w:pPr>
      <w:r>
        <w:t>Описать методику проведения стратегического анализа и формирования целей стратегии социально-экономического развития муниципального образования;</w:t>
      </w:r>
    </w:p>
    <w:p w:rsidR="0070298E" w:rsidRDefault="0070298E" w:rsidP="005B687F">
      <w:pPr>
        <w:pStyle w:val="aa"/>
        <w:numPr>
          <w:ilvl w:val="0"/>
          <w:numId w:val="1"/>
        </w:numPr>
      </w:pPr>
      <w:r>
        <w:t>Представить инструментарий реализации методов стратегического планирования в муниципальном образовании;</w:t>
      </w:r>
    </w:p>
    <w:p w:rsidR="0070298E" w:rsidRDefault="0070298E" w:rsidP="005B687F">
      <w:pPr>
        <w:pStyle w:val="aa"/>
        <w:numPr>
          <w:ilvl w:val="0"/>
          <w:numId w:val="1"/>
        </w:numPr>
      </w:pPr>
      <w:r>
        <w:t>Определить стартовые позиции муниципального образования (на примере городского округа города Череповца);</w:t>
      </w:r>
    </w:p>
    <w:p w:rsidR="0070298E" w:rsidRDefault="0070298E" w:rsidP="005B687F">
      <w:pPr>
        <w:pStyle w:val="aa"/>
        <w:numPr>
          <w:ilvl w:val="0"/>
          <w:numId w:val="1"/>
        </w:numPr>
      </w:pPr>
      <w:r>
        <w:t>Провести стратегический анализ муниципального образования (на примере гор</w:t>
      </w:r>
      <w:r w:rsidR="00A6759D">
        <w:t>одского округа города Череповца)</w:t>
      </w:r>
      <w:r>
        <w:t>;</w:t>
      </w:r>
    </w:p>
    <w:p w:rsidR="0070298E" w:rsidRDefault="0070298E" w:rsidP="005B687F">
      <w:pPr>
        <w:pStyle w:val="aa"/>
        <w:numPr>
          <w:ilvl w:val="0"/>
          <w:numId w:val="1"/>
        </w:numPr>
      </w:pPr>
      <w:r>
        <w:t>Описать процесс выбора стратегии социально-экономического развития муниципального образования (на примере городского округа города Череповца);</w:t>
      </w:r>
    </w:p>
    <w:p w:rsidR="0070298E" w:rsidRDefault="0070298E" w:rsidP="005B687F">
      <w:pPr>
        <w:pStyle w:val="aa"/>
        <w:numPr>
          <w:ilvl w:val="0"/>
          <w:numId w:val="1"/>
        </w:numPr>
      </w:pPr>
      <w:r>
        <w:lastRenderedPageBreak/>
        <w:t xml:space="preserve">На основе проведенных исследований разработать концептуальные предложения по </w:t>
      </w:r>
      <w:r w:rsidR="00691B73">
        <w:t>совершенствованию технологий</w:t>
      </w:r>
      <w:r>
        <w:t xml:space="preserve"> стратегического анализа и реализации стратегии социально-экономического</w:t>
      </w:r>
      <w:r w:rsidR="00A64E5C">
        <w:t xml:space="preserve"> развития</w:t>
      </w:r>
      <w:bookmarkStart w:id="1" w:name="_GoBack"/>
      <w:bookmarkEnd w:id="1"/>
      <w:r>
        <w:t xml:space="preserve"> в муниципальном образовании (на примере городского округа города Череповца).</w:t>
      </w:r>
    </w:p>
    <w:p w:rsidR="0070298E" w:rsidRDefault="0070298E" w:rsidP="0070298E">
      <w:r w:rsidRPr="0070298E">
        <w:rPr>
          <w:b/>
        </w:rPr>
        <w:t>Объектом исследования</w:t>
      </w:r>
      <w:r w:rsidRPr="0070298E">
        <w:t xml:space="preserve"> выступает процесс стратегического планирования в муниципальном образовании.</w:t>
      </w:r>
    </w:p>
    <w:p w:rsidR="00326D45" w:rsidRDefault="0070298E" w:rsidP="00236A3B">
      <w:r>
        <w:rPr>
          <w:b/>
        </w:rPr>
        <w:t>Предметом исследования являю</w:t>
      </w:r>
      <w:r w:rsidRPr="0070298E">
        <w:rPr>
          <w:b/>
        </w:rPr>
        <w:t>тся</w:t>
      </w:r>
      <w:r w:rsidRPr="0070298E">
        <w:t xml:space="preserve"> социально-экономические отношения, возникающие в процессе стратегического планирования в муниципальном образовании Российской Федерации.</w:t>
      </w:r>
    </w:p>
    <w:p w:rsidR="001343C3" w:rsidRDefault="001343C3" w:rsidP="00236A3B">
      <w:r w:rsidRPr="001343C3">
        <w:rPr>
          <w:b/>
        </w:rPr>
        <w:t>Гипотеза исследования</w:t>
      </w:r>
      <w:r w:rsidRPr="001343C3">
        <w:t xml:space="preserve"> основывается на совокупности предположений и установок</w:t>
      </w:r>
      <w:r>
        <w:t xml:space="preserve"> </w:t>
      </w:r>
      <w:r w:rsidRPr="001343C3">
        <w:t>соответствии с которыми может быть разработан комплексный, единый методический подход к</w:t>
      </w:r>
      <w:r>
        <w:t xml:space="preserve"> процессу стратегического планирования в муниципальном образовании, позволяющий правильно разрабатывать стратегические документы, в соответствии с социально-экономическим положением муниципального образования.</w:t>
      </w:r>
    </w:p>
    <w:p w:rsidR="00236A3B" w:rsidRPr="00236A3B" w:rsidRDefault="00236A3B" w:rsidP="00236A3B">
      <w:pPr>
        <w:rPr>
          <w:b/>
        </w:rPr>
      </w:pPr>
      <w:r>
        <w:rPr>
          <w:b/>
        </w:rPr>
        <w:t xml:space="preserve">Теоретическая база исследования. </w:t>
      </w:r>
      <w:r w:rsidRPr="00236A3B">
        <w:t>Теоретическую базу исследования составляют</w:t>
      </w:r>
      <w:r>
        <w:t xml:space="preserve"> </w:t>
      </w:r>
      <w:r w:rsidRPr="00236A3B">
        <w:t>положения и выводы, содержащиеся в трудах российских и зарубежных ученых в области</w:t>
      </w:r>
      <w:r>
        <w:t xml:space="preserve"> территориального стратегическо</w:t>
      </w:r>
      <w:r w:rsidR="00A6759D">
        <w:t>го планирования: Б.С. Жихаревич</w:t>
      </w:r>
      <w:r>
        <w:t xml:space="preserve">, И.Ансофф, </w:t>
      </w:r>
      <w:r w:rsidRPr="004F0B84">
        <w:t>К</w:t>
      </w:r>
      <w:r>
        <w:t>.</w:t>
      </w:r>
      <w:r w:rsidRPr="004F0B84">
        <w:t>Р. Эндрюс</w:t>
      </w:r>
      <w:r>
        <w:t xml:space="preserve">, </w:t>
      </w:r>
      <w:r w:rsidRPr="00236A3B">
        <w:t>Ю. А. Маленков, Д.С. Львов, В.Е. Рохчин. А.Г. Гранберг, Е.Г. Анимица</w:t>
      </w:r>
      <w:r w:rsidR="00A6759D">
        <w:t xml:space="preserve"> и др</w:t>
      </w:r>
      <w:r>
        <w:t>.</w:t>
      </w:r>
    </w:p>
    <w:p w:rsidR="0070298E" w:rsidRDefault="00326D45" w:rsidP="0070298E">
      <w:r w:rsidRPr="00326D45">
        <w:rPr>
          <w:b/>
        </w:rPr>
        <w:t xml:space="preserve">Методологическая база исследования. </w:t>
      </w:r>
      <w:r w:rsidRPr="00326D45">
        <w:t>Методологическую базу исследования образуют общенаучные методы познания, аналитические исследования, методы структурно-функционального анализа, традиционные методы экономического анализа, такие как группировка, сравнение и обобщение. Также, большую роль играет системный подход, основанный на анализе предмета и объекта исследования.</w:t>
      </w:r>
    </w:p>
    <w:p w:rsidR="00326D45" w:rsidRDefault="00326D45" w:rsidP="00326D45">
      <w:r w:rsidRPr="00326D45">
        <w:rPr>
          <w:b/>
        </w:rPr>
        <w:t>Информационной базой исследования</w:t>
      </w:r>
      <w:r>
        <w:t xml:space="preserve"> послужили нормативно-правовые акты Российской Федерации, аналитические публикации в научно-экономических изданиях, статистические данные сети Интернет, методические материалы федерального, краевого и муниципального уровней управления, данные Федеральной службы государственной статистики, аналитическая информация Правительства РФ и правительства Вологодской области, администрации городского округа города Череповца</w:t>
      </w:r>
      <w:r w:rsidR="00236A3B">
        <w:t>, материалы территориального отделения Федеральной службы государственной статистики</w:t>
      </w:r>
      <w:r>
        <w:t>, периодических изданий и др.</w:t>
      </w:r>
    </w:p>
    <w:p w:rsidR="00326D45" w:rsidRPr="001C7C38" w:rsidRDefault="00A6759D" w:rsidP="001C7C38">
      <w:pPr>
        <w:rPr>
          <w:b/>
        </w:rPr>
      </w:pPr>
      <w:r>
        <w:rPr>
          <w:b/>
        </w:rPr>
        <w:t>Научная</w:t>
      </w:r>
      <w:r w:rsidR="00E22023" w:rsidRPr="00E22023">
        <w:rPr>
          <w:b/>
        </w:rPr>
        <w:t xml:space="preserve"> новизна и практическая значимость.</w:t>
      </w:r>
      <w:r w:rsidR="001C7C38">
        <w:rPr>
          <w:b/>
        </w:rPr>
        <w:t xml:space="preserve"> </w:t>
      </w:r>
      <w:r w:rsidR="00E22023" w:rsidRPr="00E22023">
        <w:t xml:space="preserve">Научная новизна исследования заключается в </w:t>
      </w:r>
      <w:r w:rsidR="00907C6A">
        <w:t xml:space="preserve">применении методов стратегического планирования в процессе стратегического анализа (на примере городского округа города Череповца). Были применены такие методы как, </w:t>
      </w:r>
      <w:r w:rsidR="00907C6A">
        <w:rPr>
          <w:lang w:val="en-US"/>
        </w:rPr>
        <w:t>PEST</w:t>
      </w:r>
      <w:r w:rsidR="00907C6A" w:rsidRPr="00907C6A">
        <w:t xml:space="preserve"> </w:t>
      </w:r>
      <w:r w:rsidR="00907C6A">
        <w:t>–</w:t>
      </w:r>
      <w:r w:rsidR="00907C6A" w:rsidRPr="00907C6A">
        <w:t xml:space="preserve"> </w:t>
      </w:r>
      <w:r w:rsidR="00907C6A">
        <w:t xml:space="preserve">анализ, </w:t>
      </w:r>
      <w:r w:rsidR="00907C6A">
        <w:rPr>
          <w:lang w:val="en-US"/>
        </w:rPr>
        <w:t>SNW</w:t>
      </w:r>
      <w:r w:rsidR="00C04DF4">
        <w:t xml:space="preserve"> – анализ, полная методика</w:t>
      </w:r>
      <w:r w:rsidR="00907C6A">
        <w:t xml:space="preserve"> </w:t>
      </w:r>
      <w:r w:rsidR="00907C6A">
        <w:rPr>
          <w:lang w:val="en-US"/>
        </w:rPr>
        <w:t>SWOT</w:t>
      </w:r>
      <w:r w:rsidR="00907C6A" w:rsidRPr="00907C6A">
        <w:t xml:space="preserve"> </w:t>
      </w:r>
      <w:r w:rsidR="00907C6A">
        <w:t>–</w:t>
      </w:r>
      <w:r w:rsidR="00907C6A" w:rsidRPr="00907C6A">
        <w:t xml:space="preserve"> </w:t>
      </w:r>
      <w:r w:rsidR="00907C6A">
        <w:t>анализ</w:t>
      </w:r>
      <w:r w:rsidR="00C04DF4">
        <w:t>а</w:t>
      </w:r>
      <w:r w:rsidR="00907C6A">
        <w:t xml:space="preserve">. Также </w:t>
      </w:r>
      <w:r w:rsidR="00907C6A">
        <w:lastRenderedPageBreak/>
        <w:t>были разработаны концептуальные предложения по организации стратегического планирования в муниципальных образованиях.</w:t>
      </w:r>
    </w:p>
    <w:p w:rsidR="007C071C" w:rsidRDefault="00907C6A" w:rsidP="00E22023">
      <w:r>
        <w:t>Практическая значимость данной выпускной квалификационной работы заключается в применении методик стратегического анализа</w:t>
      </w:r>
      <w:r w:rsidR="007C071C">
        <w:t xml:space="preserve"> и концептуальных предложений</w:t>
      </w:r>
      <w:r>
        <w:t xml:space="preserve"> в процессе разработки стратегии</w:t>
      </w:r>
      <w:r w:rsidR="00092EFD">
        <w:t xml:space="preserve"> социально-экономического развития</w:t>
      </w:r>
      <w:r>
        <w:t xml:space="preserve"> </w:t>
      </w:r>
      <w:r w:rsidR="007C071C">
        <w:t>города Череповца.</w:t>
      </w:r>
    </w:p>
    <w:p w:rsidR="00F23C11" w:rsidRDefault="00F23C11" w:rsidP="00F23C11">
      <w:r w:rsidRPr="001343C3">
        <w:rPr>
          <w:b/>
        </w:rPr>
        <w:t>Структура диссертации</w:t>
      </w:r>
      <w:r>
        <w:t xml:space="preserve">. </w:t>
      </w:r>
      <w:r w:rsidRPr="00F23C11">
        <w:t xml:space="preserve">Логика и структура </w:t>
      </w:r>
      <w:r>
        <w:t>выпускной квалификационной работы</w:t>
      </w:r>
      <w:r w:rsidR="001343C3">
        <w:t xml:space="preserve"> </w:t>
      </w:r>
      <w:r w:rsidRPr="00F23C11">
        <w:t>определены целью и задачами исследования</w:t>
      </w:r>
      <w:r>
        <w:t xml:space="preserve">. </w:t>
      </w:r>
      <w:r w:rsidR="001343C3">
        <w:t>Выпускная квалификационная работа,</w:t>
      </w:r>
      <w:r>
        <w:t xml:space="preserve"> общий объем кото</w:t>
      </w:r>
      <w:r w:rsidRPr="00F23C11">
        <w:t xml:space="preserve">рой </w:t>
      </w:r>
      <w:r w:rsidR="00E64F2C">
        <w:t>126</w:t>
      </w:r>
      <w:r w:rsidRPr="00F23C11">
        <w:t xml:space="preserve"> страниц, включает введение, три гла</w:t>
      </w:r>
      <w:r>
        <w:t>вы, заключение, список использо</w:t>
      </w:r>
      <w:r w:rsidRPr="00F23C11">
        <w:t xml:space="preserve">ванных источников, приложения и содержит </w:t>
      </w:r>
      <w:r w:rsidR="004639D2">
        <w:t>35</w:t>
      </w:r>
      <w:r>
        <w:t xml:space="preserve"> таблиц, </w:t>
      </w:r>
      <w:r w:rsidR="004639D2">
        <w:t>32</w:t>
      </w:r>
      <w:r>
        <w:t xml:space="preserve"> рисунков, </w:t>
      </w:r>
      <w:r w:rsidR="004639D2">
        <w:t>4</w:t>
      </w:r>
      <w:r>
        <w:t xml:space="preserve"> прило</w:t>
      </w:r>
      <w:r w:rsidR="004639D2">
        <w:t>жения</w:t>
      </w:r>
      <w:r w:rsidRPr="00F23C11">
        <w:t xml:space="preserve">, список из </w:t>
      </w:r>
      <w:r w:rsidR="004639D2">
        <w:t>59</w:t>
      </w:r>
      <w:r w:rsidRPr="00F23C11">
        <w:t xml:space="preserve"> использованных источников.</w:t>
      </w:r>
    </w:p>
    <w:p w:rsidR="001343C3" w:rsidRDefault="001343C3" w:rsidP="001343C3">
      <w:r w:rsidRPr="001343C3">
        <w:rPr>
          <w:b/>
        </w:rPr>
        <w:t>Во введении</w:t>
      </w:r>
      <w:r>
        <w:t xml:space="preserve"> обоснованы актуальность темы выпускной квалификационной работы, определены цель, задачи, объект и предмет исследования, сформулирована гипотеза исследования, раскрыты методологические основы, определены научная новизна, теоретическая и практическая значимость выпускной квалификационной работы.</w:t>
      </w:r>
    </w:p>
    <w:p w:rsidR="001343C3" w:rsidRPr="001343C3" w:rsidRDefault="001343C3" w:rsidP="001343C3">
      <w:r w:rsidRPr="00BD3434">
        <w:rPr>
          <w:b/>
        </w:rPr>
        <w:t>В первой главе</w:t>
      </w:r>
      <w:r>
        <w:t xml:space="preserve"> «</w:t>
      </w:r>
      <w:r w:rsidRPr="001343C3">
        <w:t xml:space="preserve">Теоретические основы стратегического планирования </w:t>
      </w:r>
      <w:r>
        <w:t>в муниципальном образовании</w:t>
      </w:r>
      <w:r w:rsidRPr="001343C3">
        <w:t xml:space="preserve"> Российской Федерации</w:t>
      </w:r>
      <w:r>
        <w:t>» определено место и сущность стратегического планирования в муниципальном образовании, а также поэтапно описан процесс стратегического планирования</w:t>
      </w:r>
      <w:r w:rsidR="00BD3434">
        <w:t xml:space="preserve"> и приведен инструментарий реализации методов стратегического анализа.</w:t>
      </w:r>
    </w:p>
    <w:p w:rsidR="001343C3" w:rsidRPr="001343C3" w:rsidRDefault="001343C3" w:rsidP="001343C3">
      <w:r w:rsidRPr="00BD3434">
        <w:rPr>
          <w:b/>
        </w:rPr>
        <w:t>Во второй главе</w:t>
      </w:r>
      <w:r w:rsidRPr="001343C3">
        <w:t xml:space="preserve"> </w:t>
      </w:r>
      <w:r w:rsidR="00BD3434">
        <w:t>«</w:t>
      </w:r>
      <w:r w:rsidR="00BD3434" w:rsidRPr="00BD3434">
        <w:t>Исследование рыночного положения муниципального образования (на примере городского округа города Череповца)</w:t>
      </w:r>
      <w:r w:rsidR="00BD3434">
        <w:t>» установлены особенности социально-экономического развития города Череповца, проведен стратегический анализ стартовых позиций города Череповца и применены современные методы стратегического анализа внешней и внутренней среды. Затем опираясь на результаты методов были выявлены недостатки и конкурентные преимущества социально-экономического развития города Череповца.</w:t>
      </w:r>
    </w:p>
    <w:p w:rsidR="001343C3" w:rsidRPr="001343C3" w:rsidRDefault="001343C3" w:rsidP="001343C3">
      <w:r w:rsidRPr="00BD3434">
        <w:rPr>
          <w:b/>
        </w:rPr>
        <w:t>В третьей главе</w:t>
      </w:r>
      <w:r w:rsidRPr="001343C3">
        <w:t xml:space="preserve"> </w:t>
      </w:r>
      <w:r w:rsidR="00BD3434">
        <w:t>«</w:t>
      </w:r>
      <w:r w:rsidR="00BD3434" w:rsidRPr="00BD3434">
        <w:t>Рекомендации по совершенствованию стратегического планирования муниципального образования (на примере городского округа города Череповца)</w:t>
      </w:r>
      <w:r w:rsidR="00BD3434">
        <w:t>» были разработаны концептуальные предложения по совершенствованию системы стратегического планирования в муниципальном образовании (на примере городского округа города Череповца), а также описан механизм реализации концептуальных предложений.</w:t>
      </w:r>
    </w:p>
    <w:p w:rsidR="007C071C" w:rsidRDefault="001343C3" w:rsidP="00CE5338">
      <w:r w:rsidRPr="001343C3">
        <w:rPr>
          <w:b/>
        </w:rPr>
        <w:t>В заключении</w:t>
      </w:r>
      <w:r>
        <w:t xml:space="preserve"> сформулированы основные результаты выпускной квалификационной работы.</w:t>
      </w:r>
      <w:r w:rsidR="007C071C">
        <w:br w:type="page"/>
      </w:r>
    </w:p>
    <w:p w:rsidR="007C071C" w:rsidRDefault="007C071C" w:rsidP="007C071C">
      <w:pPr>
        <w:pStyle w:val="1"/>
      </w:pPr>
      <w:bookmarkStart w:id="2" w:name="_Toc512640117"/>
      <w:r w:rsidRPr="007C071C">
        <w:lastRenderedPageBreak/>
        <w:t>Г</w:t>
      </w:r>
      <w:r>
        <w:t>ЛАВА 1</w:t>
      </w:r>
      <w:r w:rsidRPr="007C071C">
        <w:t>.</w:t>
      </w:r>
      <w:r>
        <w:t xml:space="preserve"> ТЕОРЕТИЧЕСКИЕ ОСНОВЫ СТРАТЕГИЧЕСКОГО ПЛАНИРОВАНИЯ В МУНИЦИПАЛЬНОМ ОБРАЗОВАНИИ РОССИЙСКОЙ ФЕДЕРАЦИИ</w:t>
      </w:r>
      <w:bookmarkEnd w:id="2"/>
    </w:p>
    <w:p w:rsidR="00EC50E5" w:rsidRPr="00EC50E5" w:rsidRDefault="007C071C" w:rsidP="005B687F">
      <w:pPr>
        <w:pStyle w:val="2"/>
        <w:numPr>
          <w:ilvl w:val="1"/>
          <w:numId w:val="2"/>
        </w:numPr>
      </w:pPr>
      <w:bookmarkStart w:id="3" w:name="_Toc512640118"/>
      <w:r w:rsidRPr="007C071C">
        <w:t>Сущность и место стратегического планирования в муниципальном образовании</w:t>
      </w:r>
      <w:bookmarkEnd w:id="3"/>
    </w:p>
    <w:p w:rsidR="00EC50E5" w:rsidRPr="00EC50E5" w:rsidRDefault="00EC50E5" w:rsidP="00EC50E5">
      <w:pPr>
        <w:rPr>
          <w:color w:val="auto"/>
        </w:rPr>
      </w:pPr>
      <w:r w:rsidRPr="00EC50E5">
        <w:rPr>
          <w:color w:val="auto"/>
        </w:rPr>
        <w:t>Мировой опыт и исследования специалистов убедительно показывают, что главным средством, определяющим результаты и эффективность любой организации, а в последствии и развития экономики территорий, субъектов и всей страны в целом, является разработка и внедрение успешной стратегии.</w:t>
      </w:r>
    </w:p>
    <w:p w:rsidR="00EC50E5" w:rsidRPr="00342985" w:rsidRDefault="00EC50E5" w:rsidP="00342985">
      <w:pPr>
        <w:rPr>
          <w:color w:val="auto"/>
        </w:rPr>
      </w:pPr>
      <w:r w:rsidRPr="00EC50E5">
        <w:rPr>
          <w:color w:val="auto"/>
        </w:rPr>
        <w:t>В современной российской экономике была выдвинута концепция долгосрочной стратегии, ориентированной на рост общих социально-экономических показателей Российской Федерации, её технологического и инновационного потенциала. Рост социально-экономических показателей невозможен без их роста в регионах и муниципальных образованиях Российской Федерации, поэтому качество стратегического управления окажет решающую роль в решении поставленных задач.</w:t>
      </w:r>
    </w:p>
    <w:p w:rsidR="00EC50E5" w:rsidRPr="002E78DC" w:rsidRDefault="00EC50E5" w:rsidP="00EC50E5">
      <w:pPr>
        <w:shd w:val="clear" w:color="auto" w:fill="FFFFFF"/>
        <w:ind w:right="7" w:firstLine="720"/>
        <w:rPr>
          <w:spacing w:val="-5"/>
        </w:rPr>
      </w:pPr>
      <w:r w:rsidRPr="002E78DC">
        <w:rPr>
          <w:shd w:val="clear" w:color="auto" w:fill="FAFAFA"/>
        </w:rPr>
        <w:t xml:space="preserve">Теория государственного стратегического управления схожа со стратегическим менеджментом фирмы. Государство, как и фирма, стремится улучшить свое социально-экономическое положение и государственные служащие в аналогии с персоналом в фирме нуждаются в мотивации для совершенствования своих навыков с целью выполнения поставленных задач, поэтому </w:t>
      </w:r>
      <w:r w:rsidRPr="002E78DC">
        <w:rPr>
          <w:spacing w:val="-7"/>
        </w:rPr>
        <w:t xml:space="preserve">стратегическое управление в государственной службе обладает теми же основными чертами, что и стратегическое управление </w:t>
      </w:r>
      <w:r w:rsidRPr="002E78DC">
        <w:rPr>
          <w:spacing w:val="-6"/>
        </w:rPr>
        <w:t>в коммерческой организации. Здесь проявляются те же закономернос</w:t>
      </w:r>
      <w:r w:rsidRPr="002E78DC">
        <w:rPr>
          <w:spacing w:val="-6"/>
        </w:rPr>
        <w:softHyphen/>
      </w:r>
      <w:r w:rsidRPr="002E78DC">
        <w:rPr>
          <w:spacing w:val="-5"/>
        </w:rPr>
        <w:t>ти, что и общем управлении.</w:t>
      </w:r>
    </w:p>
    <w:p w:rsidR="00EC50E5" w:rsidRPr="002E78DC" w:rsidRDefault="00EC50E5" w:rsidP="00EC50E5">
      <w:pPr>
        <w:shd w:val="clear" w:color="auto" w:fill="FFFFFF"/>
        <w:spacing w:before="115"/>
        <w:ind w:right="7" w:firstLine="720"/>
        <w:rPr>
          <w:shd w:val="clear" w:color="auto" w:fill="FAFAFA"/>
        </w:rPr>
      </w:pPr>
      <w:r w:rsidRPr="002E78DC">
        <w:rPr>
          <w:shd w:val="clear" w:color="auto" w:fill="FAFAFA"/>
        </w:rPr>
        <w:t>Для того чтобы привести определение государственного стратегического управления необходимо проанализировать предшествующие теории и концепции государственного регулирования экономики и социально-экономического развития</w:t>
      </w:r>
      <w:r w:rsidRPr="002E78DC">
        <w:rPr>
          <w:shd w:val="clear" w:color="auto" w:fill="FAFAFA"/>
          <w:vertAlign w:val="superscript"/>
        </w:rPr>
        <w:footnoteReference w:id="1"/>
      </w:r>
      <w:r w:rsidR="002E78DC">
        <w:rPr>
          <w:shd w:val="clear" w:color="auto" w:fill="FAFAFA"/>
        </w:rPr>
        <w:t>,</w:t>
      </w:r>
      <w:r w:rsidRPr="002E78DC">
        <w:rPr>
          <w:shd w:val="clear" w:color="auto" w:fill="FAFAFA"/>
        </w:rPr>
        <w:t xml:space="preserve"> представленные в таблице 1.1.</w:t>
      </w:r>
    </w:p>
    <w:p w:rsidR="00EC50E5" w:rsidRPr="002E78DC" w:rsidRDefault="00EC50E5" w:rsidP="00EC50E5">
      <w:pPr>
        <w:shd w:val="clear" w:color="auto" w:fill="FFFFFF"/>
        <w:spacing w:before="115"/>
        <w:ind w:right="7" w:firstLine="720"/>
        <w:jc w:val="right"/>
        <w:rPr>
          <w:i/>
          <w:sz w:val="20"/>
          <w:shd w:val="clear" w:color="auto" w:fill="FAFAFA"/>
        </w:rPr>
      </w:pPr>
      <w:r w:rsidRPr="002E78DC">
        <w:rPr>
          <w:i/>
          <w:sz w:val="20"/>
          <w:shd w:val="clear" w:color="auto" w:fill="FAFAFA"/>
        </w:rPr>
        <w:t>Таблица 1.1</w:t>
      </w:r>
    </w:p>
    <w:p w:rsidR="00EC50E5" w:rsidRPr="00EC50E5" w:rsidRDefault="00EC50E5" w:rsidP="00EC50E5">
      <w:pPr>
        <w:shd w:val="clear" w:color="auto" w:fill="FFFFFF"/>
        <w:spacing w:before="115"/>
        <w:ind w:right="7" w:firstLine="720"/>
        <w:jc w:val="center"/>
        <w:rPr>
          <w:b/>
          <w:color w:val="333333"/>
          <w:sz w:val="20"/>
          <w:shd w:val="clear" w:color="auto" w:fill="FAFAFA"/>
        </w:rPr>
      </w:pPr>
      <w:r w:rsidRPr="00EC50E5">
        <w:rPr>
          <w:b/>
          <w:color w:val="333333"/>
          <w:sz w:val="20"/>
          <w:shd w:val="clear" w:color="auto" w:fill="FAFAFA"/>
        </w:rPr>
        <w:t>Теории и концепции государственного регулирования экономики и социально-экономического развития</w:t>
      </w:r>
    </w:p>
    <w:tbl>
      <w:tblPr>
        <w:tblW w:w="9639" w:type="dxa"/>
        <w:tblInd w:w="-5" w:type="dxa"/>
        <w:tblLook w:val="04A0" w:firstRow="1" w:lastRow="0" w:firstColumn="1" w:lastColumn="0" w:noHBand="0" w:noVBand="1"/>
      </w:tblPr>
      <w:tblGrid>
        <w:gridCol w:w="2456"/>
        <w:gridCol w:w="2080"/>
        <w:gridCol w:w="5103"/>
      </w:tblGrid>
      <w:tr w:rsidR="00EC50E5" w:rsidRPr="00EC50E5" w:rsidTr="004E1737">
        <w:trPr>
          <w:trHeight w:val="520"/>
        </w:trPr>
        <w:tc>
          <w:tcPr>
            <w:tcW w:w="24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C50E5" w:rsidRPr="00EC50E5" w:rsidRDefault="00EC50E5" w:rsidP="00EC50E5">
            <w:pPr>
              <w:spacing w:line="240" w:lineRule="auto"/>
              <w:ind w:firstLine="0"/>
              <w:jc w:val="center"/>
              <w:rPr>
                <w:rFonts w:eastAsia="Times New Roman" w:cs="Times New Roman"/>
                <w:color w:val="000000"/>
                <w:sz w:val="20"/>
                <w:szCs w:val="20"/>
                <w:lang w:eastAsia="ru-RU"/>
              </w:rPr>
            </w:pPr>
            <w:r w:rsidRPr="00EC50E5">
              <w:rPr>
                <w:rFonts w:eastAsia="Times New Roman" w:cs="Times New Roman"/>
                <w:color w:val="000000"/>
                <w:sz w:val="20"/>
                <w:szCs w:val="20"/>
                <w:lang w:eastAsia="ru-RU"/>
              </w:rPr>
              <w:t>Теории и концепции</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EC50E5" w:rsidRPr="00EC50E5" w:rsidRDefault="00EC50E5" w:rsidP="00EC50E5">
            <w:pPr>
              <w:spacing w:line="240" w:lineRule="auto"/>
              <w:ind w:firstLine="0"/>
              <w:jc w:val="center"/>
              <w:rPr>
                <w:rFonts w:eastAsia="Times New Roman" w:cs="Times New Roman"/>
                <w:color w:val="000000"/>
                <w:sz w:val="20"/>
                <w:szCs w:val="20"/>
                <w:lang w:eastAsia="ru-RU"/>
              </w:rPr>
            </w:pPr>
            <w:r w:rsidRPr="00EC50E5">
              <w:rPr>
                <w:rFonts w:eastAsia="Times New Roman" w:cs="Times New Roman"/>
                <w:color w:val="000000"/>
                <w:sz w:val="20"/>
                <w:szCs w:val="20"/>
                <w:lang w:eastAsia="ru-RU"/>
              </w:rPr>
              <w:t xml:space="preserve">Представители </w:t>
            </w:r>
          </w:p>
        </w:tc>
        <w:tc>
          <w:tcPr>
            <w:tcW w:w="5103" w:type="dxa"/>
            <w:tcBorders>
              <w:top w:val="single" w:sz="4" w:space="0" w:color="auto"/>
              <w:left w:val="nil"/>
              <w:bottom w:val="single" w:sz="4" w:space="0" w:color="auto"/>
              <w:right w:val="single" w:sz="4" w:space="0" w:color="auto"/>
            </w:tcBorders>
            <w:shd w:val="clear" w:color="auto" w:fill="auto"/>
            <w:vAlign w:val="center"/>
            <w:hideMark/>
          </w:tcPr>
          <w:p w:rsidR="00EC50E5" w:rsidRPr="00EC50E5" w:rsidRDefault="00EC50E5" w:rsidP="00EC50E5">
            <w:pPr>
              <w:spacing w:line="240" w:lineRule="auto"/>
              <w:ind w:firstLine="0"/>
              <w:jc w:val="center"/>
              <w:rPr>
                <w:rFonts w:eastAsia="Times New Roman" w:cs="Times New Roman"/>
                <w:color w:val="000000"/>
                <w:sz w:val="20"/>
                <w:szCs w:val="20"/>
                <w:lang w:eastAsia="ru-RU"/>
              </w:rPr>
            </w:pPr>
            <w:r w:rsidRPr="00EC50E5">
              <w:rPr>
                <w:rFonts w:eastAsia="Times New Roman" w:cs="Times New Roman"/>
                <w:color w:val="000000"/>
                <w:sz w:val="20"/>
                <w:szCs w:val="20"/>
                <w:lang w:eastAsia="ru-RU"/>
              </w:rPr>
              <w:t>Сущность</w:t>
            </w:r>
          </w:p>
        </w:tc>
      </w:tr>
      <w:tr w:rsidR="00EC50E5" w:rsidRPr="00EC50E5" w:rsidTr="004E1737">
        <w:trPr>
          <w:trHeight w:val="2010"/>
        </w:trPr>
        <w:tc>
          <w:tcPr>
            <w:tcW w:w="2456" w:type="dxa"/>
            <w:tcBorders>
              <w:top w:val="nil"/>
              <w:left w:val="single" w:sz="4" w:space="0" w:color="auto"/>
              <w:bottom w:val="single" w:sz="4" w:space="0" w:color="auto"/>
              <w:right w:val="single" w:sz="4" w:space="0" w:color="auto"/>
            </w:tcBorders>
            <w:shd w:val="clear" w:color="auto" w:fill="auto"/>
            <w:vAlign w:val="center"/>
            <w:hideMark/>
          </w:tcPr>
          <w:p w:rsidR="00EC50E5" w:rsidRPr="00EC50E5" w:rsidRDefault="00EC50E5" w:rsidP="00EC50E5">
            <w:pPr>
              <w:spacing w:line="240" w:lineRule="auto"/>
              <w:ind w:firstLine="0"/>
              <w:jc w:val="left"/>
              <w:rPr>
                <w:rFonts w:eastAsia="Times New Roman" w:cs="Times New Roman"/>
                <w:color w:val="000000"/>
                <w:sz w:val="20"/>
                <w:szCs w:val="20"/>
                <w:lang w:eastAsia="ru-RU"/>
              </w:rPr>
            </w:pPr>
            <w:r w:rsidRPr="00EC50E5">
              <w:rPr>
                <w:rFonts w:eastAsia="Times New Roman" w:cs="Times New Roman"/>
                <w:color w:val="000000"/>
                <w:sz w:val="20"/>
                <w:szCs w:val="20"/>
                <w:lang w:eastAsia="ru-RU"/>
              </w:rPr>
              <w:lastRenderedPageBreak/>
              <w:t>Неокейнсианская модель государственного регулирования</w:t>
            </w:r>
          </w:p>
        </w:tc>
        <w:tc>
          <w:tcPr>
            <w:tcW w:w="2080" w:type="dxa"/>
            <w:tcBorders>
              <w:top w:val="nil"/>
              <w:left w:val="nil"/>
              <w:bottom w:val="single" w:sz="4" w:space="0" w:color="auto"/>
              <w:right w:val="single" w:sz="4" w:space="0" w:color="auto"/>
            </w:tcBorders>
            <w:shd w:val="clear" w:color="auto" w:fill="auto"/>
            <w:vAlign w:val="center"/>
            <w:hideMark/>
          </w:tcPr>
          <w:p w:rsidR="00EC50E5" w:rsidRPr="00EC50E5" w:rsidRDefault="00EC50E5" w:rsidP="00EC50E5">
            <w:pPr>
              <w:spacing w:line="240" w:lineRule="auto"/>
              <w:ind w:firstLine="0"/>
              <w:jc w:val="left"/>
              <w:rPr>
                <w:rFonts w:eastAsia="Times New Roman" w:cs="Times New Roman"/>
                <w:color w:val="000000"/>
                <w:sz w:val="20"/>
                <w:szCs w:val="20"/>
                <w:lang w:eastAsia="ru-RU"/>
              </w:rPr>
            </w:pPr>
            <w:r w:rsidRPr="00EC50E5">
              <w:rPr>
                <w:rFonts w:eastAsia="Times New Roman" w:cs="Times New Roman"/>
                <w:color w:val="000000"/>
                <w:sz w:val="20"/>
                <w:szCs w:val="20"/>
                <w:lang w:eastAsia="ru-RU"/>
              </w:rPr>
              <w:t>Н. Калдор, Е. Домар, Э. Хансен, Дж. Росбинсон, Р.Ф. Харрод</w:t>
            </w:r>
          </w:p>
        </w:tc>
        <w:tc>
          <w:tcPr>
            <w:tcW w:w="5103" w:type="dxa"/>
            <w:tcBorders>
              <w:top w:val="nil"/>
              <w:left w:val="nil"/>
              <w:bottom w:val="single" w:sz="4" w:space="0" w:color="auto"/>
              <w:right w:val="single" w:sz="4" w:space="0" w:color="auto"/>
            </w:tcBorders>
            <w:shd w:val="clear" w:color="auto" w:fill="auto"/>
            <w:vAlign w:val="center"/>
            <w:hideMark/>
          </w:tcPr>
          <w:p w:rsidR="00EC50E5" w:rsidRPr="00EC50E5" w:rsidRDefault="00EC50E5" w:rsidP="00EC50E5">
            <w:pPr>
              <w:spacing w:line="240" w:lineRule="auto"/>
              <w:ind w:firstLine="0"/>
              <w:jc w:val="left"/>
              <w:rPr>
                <w:rFonts w:eastAsia="Times New Roman" w:cs="Times New Roman"/>
                <w:color w:val="000000"/>
                <w:sz w:val="20"/>
                <w:szCs w:val="20"/>
                <w:lang w:eastAsia="ru-RU"/>
              </w:rPr>
            </w:pPr>
            <w:r w:rsidRPr="00EC50E5">
              <w:rPr>
                <w:rFonts w:eastAsia="Times New Roman" w:cs="Times New Roman"/>
                <w:color w:val="000000"/>
                <w:sz w:val="20"/>
                <w:szCs w:val="20"/>
                <w:lang w:eastAsia="ru-RU"/>
              </w:rPr>
              <w:t>Новая теория направлена на анализ эндогенного роста - постоянного увеличения ВНП. Модели эндогенного роста отвергают неоклассические посылки и допускают эффект масштаба производства и неглавествующую роль технического прогресса. Главная цель теории - объяснение межстрановых различий в темпах роста и факторов, от которых эти темпы зависят.</w:t>
            </w:r>
          </w:p>
        </w:tc>
      </w:tr>
      <w:tr w:rsidR="00EC50E5" w:rsidRPr="00EC50E5" w:rsidTr="004E1737">
        <w:trPr>
          <w:trHeight w:val="1677"/>
        </w:trPr>
        <w:tc>
          <w:tcPr>
            <w:tcW w:w="2456" w:type="dxa"/>
            <w:tcBorders>
              <w:top w:val="nil"/>
              <w:left w:val="single" w:sz="4" w:space="0" w:color="auto"/>
              <w:bottom w:val="single" w:sz="4" w:space="0" w:color="auto"/>
              <w:right w:val="single" w:sz="4" w:space="0" w:color="auto"/>
            </w:tcBorders>
            <w:shd w:val="clear" w:color="auto" w:fill="auto"/>
            <w:vAlign w:val="center"/>
            <w:hideMark/>
          </w:tcPr>
          <w:p w:rsidR="00EC50E5" w:rsidRPr="00EC50E5" w:rsidRDefault="00EC50E5" w:rsidP="00EC50E5">
            <w:pPr>
              <w:spacing w:line="240" w:lineRule="auto"/>
              <w:ind w:firstLine="0"/>
              <w:jc w:val="left"/>
              <w:rPr>
                <w:rFonts w:eastAsia="Times New Roman" w:cs="Times New Roman"/>
                <w:color w:val="000000"/>
                <w:sz w:val="20"/>
                <w:szCs w:val="20"/>
                <w:lang w:eastAsia="ru-RU"/>
              </w:rPr>
            </w:pPr>
            <w:r w:rsidRPr="00EC50E5">
              <w:rPr>
                <w:rFonts w:eastAsia="Times New Roman" w:cs="Times New Roman"/>
                <w:color w:val="000000"/>
                <w:sz w:val="20"/>
                <w:szCs w:val="20"/>
                <w:lang w:eastAsia="ru-RU"/>
              </w:rPr>
              <w:t>Неоклассическая теория государственного регулирования</w:t>
            </w:r>
          </w:p>
        </w:tc>
        <w:tc>
          <w:tcPr>
            <w:tcW w:w="2080" w:type="dxa"/>
            <w:tcBorders>
              <w:top w:val="nil"/>
              <w:left w:val="nil"/>
              <w:bottom w:val="single" w:sz="4" w:space="0" w:color="auto"/>
              <w:right w:val="single" w:sz="4" w:space="0" w:color="auto"/>
            </w:tcBorders>
            <w:shd w:val="clear" w:color="auto" w:fill="auto"/>
            <w:vAlign w:val="center"/>
            <w:hideMark/>
          </w:tcPr>
          <w:p w:rsidR="00EC50E5" w:rsidRPr="00EC50E5" w:rsidRDefault="00EC50E5" w:rsidP="00EC50E5">
            <w:pPr>
              <w:spacing w:line="240" w:lineRule="auto"/>
              <w:ind w:firstLine="0"/>
              <w:jc w:val="left"/>
              <w:rPr>
                <w:rFonts w:eastAsia="Times New Roman" w:cs="Times New Roman"/>
                <w:color w:val="000000"/>
                <w:sz w:val="20"/>
                <w:szCs w:val="20"/>
                <w:lang w:eastAsia="ru-RU"/>
              </w:rPr>
            </w:pPr>
            <w:r w:rsidRPr="00EC50E5">
              <w:rPr>
                <w:rFonts w:eastAsia="Times New Roman" w:cs="Times New Roman"/>
                <w:color w:val="000000"/>
                <w:sz w:val="20"/>
                <w:szCs w:val="20"/>
                <w:lang w:eastAsia="ru-RU"/>
              </w:rPr>
              <w:t>К. Менгер, Ф. фон Вейзер, Э. фон Бем-Баверк, А. Маршалл, А. Пигу</w:t>
            </w:r>
          </w:p>
        </w:tc>
        <w:tc>
          <w:tcPr>
            <w:tcW w:w="5103" w:type="dxa"/>
            <w:tcBorders>
              <w:top w:val="nil"/>
              <w:left w:val="nil"/>
              <w:bottom w:val="single" w:sz="4" w:space="0" w:color="auto"/>
              <w:right w:val="single" w:sz="4" w:space="0" w:color="auto"/>
            </w:tcBorders>
            <w:shd w:val="clear" w:color="auto" w:fill="auto"/>
            <w:vAlign w:val="center"/>
            <w:hideMark/>
          </w:tcPr>
          <w:p w:rsidR="00EC50E5" w:rsidRPr="00EC50E5" w:rsidRDefault="00EC50E5" w:rsidP="00EC50E5">
            <w:pPr>
              <w:spacing w:line="240" w:lineRule="auto"/>
              <w:ind w:firstLine="0"/>
              <w:jc w:val="left"/>
              <w:rPr>
                <w:rFonts w:eastAsia="Times New Roman" w:cs="Times New Roman"/>
                <w:color w:val="000000"/>
                <w:sz w:val="20"/>
                <w:szCs w:val="20"/>
                <w:lang w:eastAsia="ru-RU"/>
              </w:rPr>
            </w:pPr>
            <w:r w:rsidRPr="00EC50E5">
              <w:rPr>
                <w:rFonts w:eastAsia="Times New Roman" w:cs="Times New Roman"/>
                <w:color w:val="000000"/>
                <w:sz w:val="20"/>
                <w:szCs w:val="20"/>
                <w:lang w:eastAsia="ru-RU"/>
              </w:rPr>
              <w:t>Исходит из принципа экономического либерализма, принципа свободной конкуренции. Неоклассики делают акцент на исследование прикладных практических задач с использованием количественного анализа. Внимание уделяется проблемам эффективного использования ограниченных ресурсов</w:t>
            </w:r>
          </w:p>
        </w:tc>
      </w:tr>
      <w:tr w:rsidR="00EC50E5" w:rsidRPr="00EC50E5" w:rsidTr="004E1737">
        <w:trPr>
          <w:trHeight w:val="1325"/>
        </w:trPr>
        <w:tc>
          <w:tcPr>
            <w:tcW w:w="2456" w:type="dxa"/>
            <w:tcBorders>
              <w:top w:val="nil"/>
              <w:left w:val="single" w:sz="4" w:space="0" w:color="auto"/>
              <w:bottom w:val="single" w:sz="4" w:space="0" w:color="auto"/>
              <w:right w:val="single" w:sz="4" w:space="0" w:color="auto"/>
            </w:tcBorders>
            <w:shd w:val="clear" w:color="auto" w:fill="auto"/>
            <w:vAlign w:val="center"/>
            <w:hideMark/>
          </w:tcPr>
          <w:p w:rsidR="00EC50E5" w:rsidRPr="00EC50E5" w:rsidRDefault="00EC50E5" w:rsidP="00EC50E5">
            <w:pPr>
              <w:spacing w:line="240" w:lineRule="auto"/>
              <w:ind w:firstLine="0"/>
              <w:jc w:val="left"/>
              <w:rPr>
                <w:rFonts w:eastAsia="Times New Roman" w:cs="Times New Roman"/>
                <w:color w:val="000000"/>
                <w:sz w:val="20"/>
                <w:szCs w:val="20"/>
                <w:lang w:eastAsia="ru-RU"/>
              </w:rPr>
            </w:pPr>
            <w:r w:rsidRPr="00EC50E5">
              <w:rPr>
                <w:rFonts w:eastAsia="Times New Roman" w:cs="Times New Roman"/>
                <w:color w:val="000000"/>
                <w:sz w:val="20"/>
                <w:szCs w:val="20"/>
                <w:lang w:eastAsia="ru-RU"/>
              </w:rPr>
              <w:t>Смешанные концепции</w:t>
            </w:r>
          </w:p>
        </w:tc>
        <w:tc>
          <w:tcPr>
            <w:tcW w:w="2080" w:type="dxa"/>
            <w:tcBorders>
              <w:top w:val="nil"/>
              <w:left w:val="nil"/>
              <w:bottom w:val="single" w:sz="4" w:space="0" w:color="auto"/>
              <w:right w:val="single" w:sz="4" w:space="0" w:color="auto"/>
            </w:tcBorders>
            <w:shd w:val="clear" w:color="auto" w:fill="auto"/>
            <w:vAlign w:val="center"/>
            <w:hideMark/>
          </w:tcPr>
          <w:p w:rsidR="00EC50E5" w:rsidRPr="00EC50E5" w:rsidRDefault="00EC50E5" w:rsidP="00EC50E5">
            <w:pPr>
              <w:spacing w:line="240" w:lineRule="auto"/>
              <w:ind w:firstLine="0"/>
              <w:jc w:val="center"/>
              <w:rPr>
                <w:rFonts w:eastAsia="Times New Roman" w:cs="Times New Roman"/>
                <w:color w:val="000000"/>
                <w:sz w:val="20"/>
                <w:szCs w:val="20"/>
                <w:lang w:eastAsia="ru-RU"/>
              </w:rPr>
            </w:pPr>
            <w:r w:rsidRPr="00EC50E5">
              <w:rPr>
                <w:rFonts w:eastAsia="Times New Roman" w:cs="Times New Roman"/>
                <w:color w:val="000000"/>
                <w:sz w:val="20"/>
                <w:szCs w:val="20"/>
                <w:lang w:eastAsia="ru-RU"/>
              </w:rPr>
              <w:t>Р. Лукас</w:t>
            </w:r>
          </w:p>
        </w:tc>
        <w:tc>
          <w:tcPr>
            <w:tcW w:w="5103" w:type="dxa"/>
            <w:tcBorders>
              <w:top w:val="nil"/>
              <w:left w:val="nil"/>
              <w:bottom w:val="single" w:sz="4" w:space="0" w:color="auto"/>
              <w:right w:val="single" w:sz="4" w:space="0" w:color="auto"/>
            </w:tcBorders>
            <w:shd w:val="clear" w:color="auto" w:fill="auto"/>
            <w:vAlign w:val="center"/>
            <w:hideMark/>
          </w:tcPr>
          <w:p w:rsidR="00B00555" w:rsidRDefault="00EC50E5" w:rsidP="00EC50E5">
            <w:pPr>
              <w:spacing w:line="240" w:lineRule="auto"/>
              <w:ind w:firstLine="0"/>
              <w:jc w:val="left"/>
              <w:rPr>
                <w:rFonts w:eastAsia="Times New Roman" w:cs="Times New Roman"/>
                <w:color w:val="000000"/>
                <w:sz w:val="20"/>
                <w:szCs w:val="20"/>
                <w:lang w:eastAsia="ru-RU"/>
              </w:rPr>
            </w:pPr>
            <w:r w:rsidRPr="00EC50E5">
              <w:rPr>
                <w:rFonts w:eastAsia="Times New Roman" w:cs="Times New Roman"/>
                <w:color w:val="000000"/>
                <w:sz w:val="20"/>
                <w:szCs w:val="20"/>
                <w:lang w:eastAsia="ru-RU"/>
              </w:rPr>
              <w:t xml:space="preserve">1. Волнообразная концепция </w:t>
            </w:r>
            <w:r w:rsidR="00B00555">
              <w:rPr>
                <w:rFonts w:eastAsia="Times New Roman" w:cs="Times New Roman"/>
                <w:color w:val="000000"/>
                <w:sz w:val="20"/>
                <w:szCs w:val="20"/>
                <w:lang w:eastAsia="ru-RU"/>
              </w:rPr>
              <w:t>я</w:t>
            </w:r>
            <w:r w:rsidRPr="00EC50E5">
              <w:rPr>
                <w:rFonts w:eastAsia="Times New Roman" w:cs="Times New Roman"/>
                <w:color w:val="000000"/>
                <w:sz w:val="20"/>
                <w:szCs w:val="20"/>
                <w:lang w:eastAsia="ru-RU"/>
              </w:rPr>
              <w:t>вляется п</w:t>
            </w:r>
            <w:r w:rsidR="00B00555">
              <w:rPr>
                <w:rFonts w:eastAsia="Times New Roman" w:cs="Times New Roman"/>
                <w:color w:val="000000"/>
                <w:sz w:val="20"/>
                <w:szCs w:val="20"/>
                <w:lang w:eastAsia="ru-RU"/>
              </w:rPr>
              <w:t>роявлением волнообразной смены «н</w:t>
            </w:r>
            <w:r w:rsidRPr="00EC50E5">
              <w:rPr>
                <w:rFonts w:eastAsia="Times New Roman" w:cs="Times New Roman"/>
                <w:color w:val="000000"/>
                <w:sz w:val="20"/>
                <w:szCs w:val="20"/>
                <w:lang w:eastAsia="ru-RU"/>
              </w:rPr>
              <w:t>еокейнсианского</w:t>
            </w:r>
            <w:r w:rsidR="00B00555">
              <w:rPr>
                <w:rFonts w:eastAsia="Times New Roman" w:cs="Times New Roman"/>
                <w:color w:val="000000"/>
                <w:sz w:val="20"/>
                <w:szCs w:val="20"/>
                <w:lang w:eastAsia="ru-RU"/>
              </w:rPr>
              <w:t>»</w:t>
            </w:r>
            <w:r w:rsidRPr="00EC50E5">
              <w:rPr>
                <w:rFonts w:eastAsia="Times New Roman" w:cs="Times New Roman"/>
                <w:color w:val="000000"/>
                <w:sz w:val="20"/>
                <w:szCs w:val="20"/>
                <w:lang w:eastAsia="ru-RU"/>
              </w:rPr>
              <w:t xml:space="preserve"> подхода на </w:t>
            </w:r>
            <w:r w:rsidR="00B00555">
              <w:rPr>
                <w:rFonts w:eastAsia="Times New Roman" w:cs="Times New Roman"/>
                <w:color w:val="000000"/>
                <w:sz w:val="20"/>
                <w:szCs w:val="20"/>
                <w:lang w:eastAsia="ru-RU"/>
              </w:rPr>
              <w:t>«</w:t>
            </w:r>
            <w:r w:rsidRPr="00EC50E5">
              <w:rPr>
                <w:rFonts w:eastAsia="Times New Roman" w:cs="Times New Roman"/>
                <w:color w:val="000000"/>
                <w:sz w:val="20"/>
                <w:szCs w:val="20"/>
                <w:lang w:eastAsia="ru-RU"/>
              </w:rPr>
              <w:t>неоклассический</w:t>
            </w:r>
            <w:r w:rsidR="00B00555">
              <w:rPr>
                <w:rFonts w:eastAsia="Times New Roman" w:cs="Times New Roman"/>
                <w:color w:val="000000"/>
                <w:sz w:val="20"/>
                <w:szCs w:val="20"/>
                <w:lang w:eastAsia="ru-RU"/>
              </w:rPr>
              <w:t>»</w:t>
            </w:r>
            <w:r w:rsidRPr="00EC50E5">
              <w:rPr>
                <w:rFonts w:eastAsia="Times New Roman" w:cs="Times New Roman"/>
                <w:color w:val="000000"/>
                <w:sz w:val="20"/>
                <w:szCs w:val="20"/>
                <w:lang w:eastAsia="ru-RU"/>
              </w:rPr>
              <w:t xml:space="preserve"> в связи с развитием мировой экономики                                     </w:t>
            </w:r>
          </w:p>
          <w:p w:rsidR="00EC50E5" w:rsidRPr="00EC50E5" w:rsidRDefault="00EC50E5" w:rsidP="00EC50E5">
            <w:pPr>
              <w:spacing w:line="240" w:lineRule="auto"/>
              <w:ind w:firstLine="0"/>
              <w:jc w:val="left"/>
              <w:rPr>
                <w:rFonts w:eastAsia="Times New Roman" w:cs="Times New Roman"/>
                <w:color w:val="000000"/>
                <w:sz w:val="20"/>
                <w:szCs w:val="20"/>
                <w:lang w:eastAsia="ru-RU"/>
              </w:rPr>
            </w:pPr>
            <w:r w:rsidRPr="00EC50E5">
              <w:rPr>
                <w:rFonts w:eastAsia="Times New Roman" w:cs="Times New Roman"/>
                <w:color w:val="000000"/>
                <w:sz w:val="20"/>
                <w:szCs w:val="20"/>
                <w:lang w:eastAsia="ru-RU"/>
              </w:rPr>
              <w:t>2. Сторонники концепции рациональных ожиданий считают неэффективной любую экономическую политику.</w:t>
            </w:r>
          </w:p>
        </w:tc>
      </w:tr>
      <w:tr w:rsidR="00EC50E5" w:rsidRPr="00EC50E5" w:rsidTr="004E1737">
        <w:trPr>
          <w:trHeight w:val="1797"/>
        </w:trPr>
        <w:tc>
          <w:tcPr>
            <w:tcW w:w="2456" w:type="dxa"/>
            <w:tcBorders>
              <w:top w:val="nil"/>
              <w:left w:val="single" w:sz="4" w:space="0" w:color="auto"/>
              <w:bottom w:val="single" w:sz="4" w:space="0" w:color="auto"/>
              <w:right w:val="single" w:sz="4" w:space="0" w:color="auto"/>
            </w:tcBorders>
            <w:shd w:val="clear" w:color="auto" w:fill="auto"/>
            <w:vAlign w:val="center"/>
            <w:hideMark/>
          </w:tcPr>
          <w:p w:rsidR="00EC50E5" w:rsidRPr="00EC50E5" w:rsidRDefault="00EC50E5" w:rsidP="00EC50E5">
            <w:pPr>
              <w:spacing w:line="240" w:lineRule="auto"/>
              <w:ind w:firstLine="0"/>
              <w:jc w:val="center"/>
              <w:rPr>
                <w:rFonts w:eastAsia="Times New Roman" w:cs="Times New Roman"/>
                <w:color w:val="000000"/>
                <w:sz w:val="20"/>
                <w:szCs w:val="20"/>
                <w:lang w:eastAsia="ru-RU"/>
              </w:rPr>
            </w:pPr>
            <w:r w:rsidRPr="00EC50E5">
              <w:rPr>
                <w:rFonts w:eastAsia="Times New Roman" w:cs="Times New Roman"/>
                <w:color w:val="000000"/>
                <w:sz w:val="20"/>
                <w:szCs w:val="20"/>
                <w:lang w:eastAsia="ru-RU"/>
              </w:rPr>
              <w:t>Новые теории устойчивого экономического развития</w:t>
            </w:r>
          </w:p>
        </w:tc>
        <w:tc>
          <w:tcPr>
            <w:tcW w:w="2080" w:type="dxa"/>
            <w:tcBorders>
              <w:top w:val="nil"/>
              <w:left w:val="nil"/>
              <w:bottom w:val="single" w:sz="4" w:space="0" w:color="auto"/>
              <w:right w:val="single" w:sz="4" w:space="0" w:color="auto"/>
            </w:tcBorders>
            <w:shd w:val="clear" w:color="auto" w:fill="auto"/>
            <w:vAlign w:val="center"/>
            <w:hideMark/>
          </w:tcPr>
          <w:p w:rsidR="00EC50E5" w:rsidRPr="00EC50E5" w:rsidRDefault="00EC50E5" w:rsidP="00EC50E5">
            <w:pPr>
              <w:spacing w:line="240" w:lineRule="auto"/>
              <w:ind w:firstLine="0"/>
              <w:jc w:val="left"/>
              <w:rPr>
                <w:rFonts w:eastAsia="Times New Roman" w:cs="Times New Roman"/>
                <w:color w:val="000000"/>
                <w:sz w:val="20"/>
                <w:szCs w:val="20"/>
                <w:lang w:eastAsia="ru-RU"/>
              </w:rPr>
            </w:pPr>
            <w:r w:rsidRPr="00EC50E5">
              <w:rPr>
                <w:rFonts w:eastAsia="Times New Roman" w:cs="Times New Roman"/>
                <w:color w:val="000000"/>
                <w:sz w:val="20"/>
                <w:szCs w:val="20"/>
                <w:lang w:eastAsia="ru-RU"/>
              </w:rPr>
              <w:t>Р. Констанца, Т.А. Акимова, Ю.Н. Моисейкин.</w:t>
            </w:r>
          </w:p>
        </w:tc>
        <w:tc>
          <w:tcPr>
            <w:tcW w:w="5103" w:type="dxa"/>
            <w:tcBorders>
              <w:top w:val="nil"/>
              <w:left w:val="nil"/>
              <w:bottom w:val="single" w:sz="4" w:space="0" w:color="auto"/>
              <w:right w:val="single" w:sz="4" w:space="0" w:color="auto"/>
            </w:tcBorders>
            <w:shd w:val="clear" w:color="auto" w:fill="auto"/>
            <w:vAlign w:val="center"/>
            <w:hideMark/>
          </w:tcPr>
          <w:p w:rsidR="00EC50E5" w:rsidRPr="00EC50E5" w:rsidRDefault="00EC50E5" w:rsidP="00B00555">
            <w:pPr>
              <w:spacing w:line="240" w:lineRule="auto"/>
              <w:ind w:firstLine="0"/>
              <w:jc w:val="left"/>
              <w:rPr>
                <w:rFonts w:eastAsia="Times New Roman" w:cs="Times New Roman"/>
                <w:color w:val="000000"/>
                <w:sz w:val="20"/>
                <w:szCs w:val="20"/>
                <w:lang w:eastAsia="ru-RU"/>
              </w:rPr>
            </w:pPr>
            <w:r w:rsidRPr="00EC50E5">
              <w:rPr>
                <w:rFonts w:eastAsia="Times New Roman" w:cs="Times New Roman"/>
                <w:color w:val="000000"/>
                <w:sz w:val="20"/>
                <w:szCs w:val="20"/>
                <w:lang w:eastAsia="ru-RU"/>
              </w:rPr>
              <w:t xml:space="preserve">В </w:t>
            </w:r>
            <w:r w:rsidR="00B00555">
              <w:rPr>
                <w:rFonts w:eastAsia="Times New Roman" w:cs="Times New Roman"/>
                <w:color w:val="000000"/>
                <w:sz w:val="20"/>
                <w:szCs w:val="20"/>
                <w:lang w:eastAsia="ru-RU"/>
              </w:rPr>
              <w:t xml:space="preserve">теории устойчивого развития </w:t>
            </w:r>
            <w:r w:rsidR="00B00555" w:rsidRPr="00EC50E5">
              <w:rPr>
                <w:rFonts w:eastAsia="Times New Roman" w:cs="Times New Roman"/>
                <w:color w:val="000000"/>
                <w:sz w:val="20"/>
                <w:szCs w:val="20"/>
                <w:lang w:eastAsia="ru-RU"/>
              </w:rPr>
              <w:t>экономика</w:t>
            </w:r>
            <w:r w:rsidRPr="00EC50E5">
              <w:rPr>
                <w:rFonts w:eastAsia="Times New Roman" w:cs="Times New Roman"/>
                <w:color w:val="000000"/>
                <w:sz w:val="20"/>
                <w:szCs w:val="20"/>
                <w:lang w:eastAsia="ru-RU"/>
              </w:rPr>
              <w:t xml:space="preserve"> и социум тесно взаимосвязанные, взаимозаменяемые и взаимоподчиненные подсистемы единого целого. Существует необходимость существенного влияния государства на процессы развития, но методы государственного стратегического планирования не разработаны. </w:t>
            </w:r>
          </w:p>
        </w:tc>
      </w:tr>
      <w:tr w:rsidR="00EC50E5" w:rsidRPr="00EC50E5" w:rsidTr="004E1737">
        <w:trPr>
          <w:trHeight w:val="960"/>
        </w:trPr>
        <w:tc>
          <w:tcPr>
            <w:tcW w:w="2456" w:type="dxa"/>
            <w:tcBorders>
              <w:top w:val="nil"/>
              <w:left w:val="single" w:sz="4" w:space="0" w:color="auto"/>
              <w:bottom w:val="single" w:sz="4" w:space="0" w:color="auto"/>
              <w:right w:val="single" w:sz="4" w:space="0" w:color="auto"/>
            </w:tcBorders>
            <w:shd w:val="clear" w:color="auto" w:fill="auto"/>
            <w:vAlign w:val="center"/>
            <w:hideMark/>
          </w:tcPr>
          <w:p w:rsidR="00EC50E5" w:rsidRPr="00EC50E5" w:rsidRDefault="00EC50E5" w:rsidP="00EC50E5">
            <w:pPr>
              <w:spacing w:line="240" w:lineRule="auto"/>
              <w:ind w:firstLine="0"/>
              <w:jc w:val="left"/>
              <w:rPr>
                <w:rFonts w:eastAsia="Times New Roman" w:cs="Times New Roman"/>
                <w:color w:val="000000"/>
                <w:sz w:val="20"/>
                <w:szCs w:val="20"/>
                <w:lang w:eastAsia="ru-RU"/>
              </w:rPr>
            </w:pPr>
            <w:r w:rsidRPr="00EC50E5">
              <w:rPr>
                <w:rFonts w:eastAsia="Times New Roman" w:cs="Times New Roman"/>
                <w:color w:val="000000"/>
                <w:sz w:val="20"/>
                <w:szCs w:val="20"/>
                <w:lang w:eastAsia="ru-RU"/>
              </w:rPr>
              <w:t>Теория мирового правительства</w:t>
            </w:r>
          </w:p>
        </w:tc>
        <w:tc>
          <w:tcPr>
            <w:tcW w:w="2080" w:type="dxa"/>
            <w:tcBorders>
              <w:top w:val="nil"/>
              <w:left w:val="nil"/>
              <w:bottom w:val="single" w:sz="4" w:space="0" w:color="auto"/>
              <w:right w:val="single" w:sz="4" w:space="0" w:color="auto"/>
            </w:tcBorders>
            <w:shd w:val="clear" w:color="auto" w:fill="auto"/>
            <w:vAlign w:val="center"/>
            <w:hideMark/>
          </w:tcPr>
          <w:p w:rsidR="00EC50E5" w:rsidRPr="00EC50E5" w:rsidRDefault="00EC50E5" w:rsidP="00EC50E5">
            <w:pPr>
              <w:spacing w:line="240" w:lineRule="auto"/>
              <w:ind w:firstLine="0"/>
              <w:jc w:val="left"/>
              <w:rPr>
                <w:rFonts w:eastAsia="Times New Roman" w:cs="Times New Roman"/>
                <w:color w:val="000000"/>
                <w:sz w:val="20"/>
                <w:szCs w:val="20"/>
                <w:lang w:eastAsia="ru-RU"/>
              </w:rPr>
            </w:pPr>
            <w:r w:rsidRPr="00EC50E5">
              <w:rPr>
                <w:rFonts w:eastAsia="Times New Roman" w:cs="Times New Roman"/>
                <w:color w:val="000000"/>
                <w:sz w:val="20"/>
                <w:szCs w:val="20"/>
                <w:lang w:eastAsia="ru-RU"/>
              </w:rPr>
              <w:t xml:space="preserve">Н.Н. Лукьянчиков </w:t>
            </w:r>
          </w:p>
        </w:tc>
        <w:tc>
          <w:tcPr>
            <w:tcW w:w="5103" w:type="dxa"/>
            <w:tcBorders>
              <w:top w:val="nil"/>
              <w:left w:val="nil"/>
              <w:bottom w:val="single" w:sz="4" w:space="0" w:color="auto"/>
              <w:right w:val="single" w:sz="4" w:space="0" w:color="auto"/>
            </w:tcBorders>
            <w:shd w:val="clear" w:color="auto" w:fill="auto"/>
            <w:vAlign w:val="center"/>
            <w:hideMark/>
          </w:tcPr>
          <w:p w:rsidR="00EC50E5" w:rsidRPr="00EC50E5" w:rsidRDefault="00EC50E5" w:rsidP="00EC50E5">
            <w:pPr>
              <w:spacing w:line="240" w:lineRule="auto"/>
              <w:ind w:firstLine="0"/>
              <w:jc w:val="left"/>
              <w:rPr>
                <w:rFonts w:eastAsia="Times New Roman" w:cs="Times New Roman"/>
                <w:color w:val="000000"/>
                <w:sz w:val="20"/>
                <w:szCs w:val="20"/>
                <w:lang w:eastAsia="ru-RU"/>
              </w:rPr>
            </w:pPr>
            <w:r w:rsidRPr="00EC50E5">
              <w:rPr>
                <w:rFonts w:eastAsia="Times New Roman" w:cs="Times New Roman"/>
                <w:color w:val="000000"/>
                <w:sz w:val="20"/>
                <w:szCs w:val="20"/>
                <w:lang w:eastAsia="ru-RU"/>
              </w:rPr>
              <w:t xml:space="preserve">Концепция подразумевает создание мирового правительства. Богатые страны должны делиться доходами с бедными, создание глобального фонда помощи. </w:t>
            </w:r>
          </w:p>
        </w:tc>
      </w:tr>
      <w:tr w:rsidR="00EC50E5" w:rsidRPr="00EC50E5" w:rsidTr="004E1737">
        <w:trPr>
          <w:trHeight w:val="1420"/>
        </w:trPr>
        <w:tc>
          <w:tcPr>
            <w:tcW w:w="2456" w:type="dxa"/>
            <w:tcBorders>
              <w:top w:val="nil"/>
              <w:left w:val="single" w:sz="4" w:space="0" w:color="auto"/>
              <w:bottom w:val="single" w:sz="4" w:space="0" w:color="auto"/>
              <w:right w:val="single" w:sz="4" w:space="0" w:color="auto"/>
            </w:tcBorders>
            <w:shd w:val="clear" w:color="auto" w:fill="auto"/>
            <w:vAlign w:val="center"/>
            <w:hideMark/>
          </w:tcPr>
          <w:p w:rsidR="00EC50E5" w:rsidRPr="00EC50E5" w:rsidRDefault="00EC50E5" w:rsidP="00EC50E5">
            <w:pPr>
              <w:spacing w:line="240" w:lineRule="auto"/>
              <w:ind w:firstLine="0"/>
              <w:jc w:val="left"/>
              <w:rPr>
                <w:rFonts w:eastAsia="Times New Roman" w:cs="Times New Roman"/>
                <w:color w:val="000000"/>
                <w:sz w:val="20"/>
                <w:szCs w:val="20"/>
                <w:lang w:eastAsia="ru-RU"/>
              </w:rPr>
            </w:pPr>
            <w:r w:rsidRPr="00EC50E5">
              <w:rPr>
                <w:rFonts w:eastAsia="Times New Roman" w:cs="Times New Roman"/>
                <w:color w:val="000000"/>
                <w:sz w:val="20"/>
                <w:szCs w:val="20"/>
                <w:lang w:eastAsia="ru-RU"/>
              </w:rPr>
              <w:t>Теория политического регулирования стратегических процессов развития экономики</w:t>
            </w:r>
          </w:p>
        </w:tc>
        <w:tc>
          <w:tcPr>
            <w:tcW w:w="2080" w:type="dxa"/>
            <w:tcBorders>
              <w:top w:val="nil"/>
              <w:left w:val="nil"/>
              <w:bottom w:val="single" w:sz="4" w:space="0" w:color="auto"/>
              <w:right w:val="single" w:sz="4" w:space="0" w:color="auto"/>
            </w:tcBorders>
            <w:shd w:val="clear" w:color="auto" w:fill="auto"/>
            <w:vAlign w:val="center"/>
            <w:hideMark/>
          </w:tcPr>
          <w:p w:rsidR="00EC50E5" w:rsidRPr="00EC50E5" w:rsidRDefault="00EC50E5" w:rsidP="00EC50E5">
            <w:pPr>
              <w:spacing w:line="240" w:lineRule="auto"/>
              <w:ind w:firstLine="0"/>
              <w:jc w:val="left"/>
              <w:rPr>
                <w:rFonts w:eastAsia="Times New Roman" w:cs="Times New Roman"/>
                <w:color w:val="000000"/>
                <w:sz w:val="20"/>
                <w:szCs w:val="20"/>
                <w:lang w:eastAsia="ru-RU"/>
              </w:rPr>
            </w:pPr>
            <w:r w:rsidRPr="00EC50E5">
              <w:rPr>
                <w:rFonts w:eastAsia="Times New Roman" w:cs="Times New Roman"/>
                <w:color w:val="000000"/>
                <w:sz w:val="20"/>
                <w:szCs w:val="20"/>
                <w:lang w:eastAsia="ru-RU"/>
              </w:rPr>
              <w:t> </w:t>
            </w:r>
            <w:r w:rsidR="00C220CC">
              <w:rPr>
                <w:rFonts w:eastAsia="Times New Roman" w:cs="Times New Roman"/>
                <w:color w:val="000000"/>
                <w:sz w:val="20"/>
                <w:szCs w:val="20"/>
                <w:lang w:eastAsia="ru-RU"/>
              </w:rPr>
              <w:t>Рассматривается рядом авторов, но не была официально выдвинута</w:t>
            </w:r>
          </w:p>
        </w:tc>
        <w:tc>
          <w:tcPr>
            <w:tcW w:w="5103" w:type="dxa"/>
            <w:tcBorders>
              <w:top w:val="nil"/>
              <w:left w:val="nil"/>
              <w:bottom w:val="single" w:sz="4" w:space="0" w:color="auto"/>
              <w:right w:val="single" w:sz="4" w:space="0" w:color="auto"/>
            </w:tcBorders>
            <w:shd w:val="clear" w:color="auto" w:fill="auto"/>
            <w:vAlign w:val="center"/>
            <w:hideMark/>
          </w:tcPr>
          <w:p w:rsidR="00EC50E5" w:rsidRPr="00EC50E5" w:rsidRDefault="00EC50E5" w:rsidP="00EC50E5">
            <w:pPr>
              <w:spacing w:line="240" w:lineRule="auto"/>
              <w:ind w:firstLine="0"/>
              <w:jc w:val="left"/>
              <w:rPr>
                <w:rFonts w:eastAsia="Times New Roman" w:cs="Times New Roman"/>
                <w:color w:val="000000"/>
                <w:sz w:val="20"/>
                <w:szCs w:val="20"/>
                <w:lang w:eastAsia="ru-RU"/>
              </w:rPr>
            </w:pPr>
            <w:r w:rsidRPr="00EC50E5">
              <w:rPr>
                <w:rFonts w:eastAsia="Times New Roman" w:cs="Times New Roman"/>
                <w:color w:val="000000"/>
                <w:sz w:val="20"/>
                <w:szCs w:val="20"/>
                <w:lang w:eastAsia="ru-RU"/>
              </w:rPr>
              <w:t>Основное положение - приоритет политического регулирования и краткосрочных политических интересов по отношению к стратегическим экономическим процессам. Быстрая смена власти поможет контролировать социальные и экономические кризисы.</w:t>
            </w:r>
          </w:p>
        </w:tc>
      </w:tr>
      <w:tr w:rsidR="00C220CC" w:rsidRPr="00EC50E5" w:rsidTr="004E1737">
        <w:trPr>
          <w:trHeight w:val="980"/>
        </w:trPr>
        <w:tc>
          <w:tcPr>
            <w:tcW w:w="2456" w:type="dxa"/>
            <w:tcBorders>
              <w:top w:val="nil"/>
              <w:left w:val="single" w:sz="4" w:space="0" w:color="auto"/>
              <w:bottom w:val="single" w:sz="4" w:space="0" w:color="auto"/>
              <w:right w:val="single" w:sz="4" w:space="0" w:color="auto"/>
            </w:tcBorders>
            <w:shd w:val="clear" w:color="auto" w:fill="auto"/>
            <w:vAlign w:val="center"/>
            <w:hideMark/>
          </w:tcPr>
          <w:p w:rsidR="00C220CC" w:rsidRPr="00EC50E5" w:rsidRDefault="00C220CC" w:rsidP="00C220CC">
            <w:pPr>
              <w:spacing w:line="240" w:lineRule="auto"/>
              <w:ind w:firstLine="0"/>
              <w:jc w:val="left"/>
              <w:rPr>
                <w:rFonts w:eastAsia="Times New Roman" w:cs="Times New Roman"/>
                <w:color w:val="000000"/>
                <w:sz w:val="20"/>
                <w:szCs w:val="20"/>
                <w:lang w:eastAsia="ru-RU"/>
              </w:rPr>
            </w:pPr>
            <w:r w:rsidRPr="00EC50E5">
              <w:rPr>
                <w:rFonts w:eastAsia="Times New Roman" w:cs="Times New Roman"/>
                <w:color w:val="000000"/>
                <w:sz w:val="20"/>
                <w:szCs w:val="20"/>
                <w:lang w:eastAsia="ru-RU"/>
              </w:rPr>
              <w:t>Теория "технологий широкого применения"</w:t>
            </w:r>
          </w:p>
        </w:tc>
        <w:tc>
          <w:tcPr>
            <w:tcW w:w="2080" w:type="dxa"/>
            <w:tcBorders>
              <w:top w:val="nil"/>
              <w:left w:val="nil"/>
              <w:bottom w:val="single" w:sz="4" w:space="0" w:color="auto"/>
              <w:right w:val="single" w:sz="4" w:space="0" w:color="auto"/>
            </w:tcBorders>
            <w:shd w:val="clear" w:color="auto" w:fill="auto"/>
            <w:vAlign w:val="center"/>
            <w:hideMark/>
          </w:tcPr>
          <w:p w:rsidR="00C220CC" w:rsidRPr="00EC50E5" w:rsidRDefault="00C220CC" w:rsidP="00C220CC">
            <w:pPr>
              <w:spacing w:line="240" w:lineRule="auto"/>
              <w:ind w:firstLine="0"/>
              <w:jc w:val="left"/>
              <w:rPr>
                <w:rFonts w:eastAsia="Times New Roman" w:cs="Times New Roman"/>
                <w:color w:val="000000"/>
                <w:sz w:val="20"/>
                <w:szCs w:val="20"/>
                <w:lang w:eastAsia="ru-RU"/>
              </w:rPr>
            </w:pPr>
            <w:r w:rsidRPr="00EC50E5">
              <w:rPr>
                <w:rFonts w:eastAsia="Times New Roman" w:cs="Times New Roman"/>
                <w:color w:val="000000"/>
                <w:sz w:val="20"/>
                <w:szCs w:val="20"/>
                <w:lang w:eastAsia="ru-RU"/>
              </w:rPr>
              <w:t> </w:t>
            </w:r>
            <w:r>
              <w:rPr>
                <w:rFonts w:eastAsia="Times New Roman" w:cs="Times New Roman"/>
                <w:color w:val="000000"/>
                <w:sz w:val="20"/>
                <w:szCs w:val="20"/>
                <w:lang w:eastAsia="ru-RU"/>
              </w:rPr>
              <w:t>Д.Трайтенберг, Д, Райт.</w:t>
            </w:r>
          </w:p>
        </w:tc>
        <w:tc>
          <w:tcPr>
            <w:tcW w:w="5103" w:type="dxa"/>
            <w:tcBorders>
              <w:top w:val="nil"/>
              <w:left w:val="nil"/>
              <w:bottom w:val="single" w:sz="4" w:space="0" w:color="auto"/>
              <w:right w:val="single" w:sz="4" w:space="0" w:color="auto"/>
            </w:tcBorders>
            <w:shd w:val="clear" w:color="auto" w:fill="auto"/>
            <w:vAlign w:val="center"/>
            <w:hideMark/>
          </w:tcPr>
          <w:p w:rsidR="00C220CC" w:rsidRPr="00EC50E5" w:rsidRDefault="00C220CC" w:rsidP="00C220CC">
            <w:pPr>
              <w:spacing w:line="240" w:lineRule="auto"/>
              <w:ind w:firstLine="0"/>
              <w:jc w:val="left"/>
              <w:rPr>
                <w:rFonts w:eastAsia="Times New Roman" w:cs="Times New Roman"/>
                <w:color w:val="000000"/>
                <w:sz w:val="20"/>
                <w:szCs w:val="20"/>
                <w:lang w:eastAsia="ru-RU"/>
              </w:rPr>
            </w:pPr>
            <w:r w:rsidRPr="00EC50E5">
              <w:rPr>
                <w:rFonts w:eastAsia="Times New Roman" w:cs="Times New Roman"/>
                <w:color w:val="000000"/>
                <w:sz w:val="20"/>
                <w:szCs w:val="20"/>
                <w:lang w:eastAsia="ru-RU"/>
              </w:rPr>
              <w:t>Быстрый экономический рост посредством вторичных</w:t>
            </w:r>
            <w:r>
              <w:rPr>
                <w:rFonts w:eastAsia="Times New Roman" w:cs="Times New Roman"/>
                <w:color w:val="000000"/>
                <w:sz w:val="20"/>
                <w:szCs w:val="20"/>
                <w:lang w:eastAsia="ru-RU"/>
              </w:rPr>
              <w:t xml:space="preserve"> инноваций, которые не дают эко</w:t>
            </w:r>
            <w:r w:rsidRPr="00EC50E5">
              <w:rPr>
                <w:rFonts w:eastAsia="Times New Roman" w:cs="Times New Roman"/>
                <w:color w:val="000000"/>
                <w:sz w:val="20"/>
                <w:szCs w:val="20"/>
                <w:lang w:eastAsia="ru-RU"/>
              </w:rPr>
              <w:t xml:space="preserve">номике замедлить свои темпы. </w:t>
            </w:r>
          </w:p>
        </w:tc>
      </w:tr>
      <w:tr w:rsidR="00C220CC" w:rsidRPr="00EC50E5" w:rsidTr="004E1737">
        <w:trPr>
          <w:trHeight w:val="997"/>
        </w:trPr>
        <w:tc>
          <w:tcPr>
            <w:tcW w:w="2456" w:type="dxa"/>
            <w:tcBorders>
              <w:top w:val="nil"/>
              <w:left w:val="single" w:sz="4" w:space="0" w:color="auto"/>
              <w:bottom w:val="single" w:sz="4" w:space="0" w:color="auto"/>
              <w:right w:val="single" w:sz="4" w:space="0" w:color="auto"/>
            </w:tcBorders>
            <w:shd w:val="clear" w:color="auto" w:fill="auto"/>
            <w:vAlign w:val="center"/>
            <w:hideMark/>
          </w:tcPr>
          <w:p w:rsidR="00C220CC" w:rsidRPr="00EC50E5" w:rsidRDefault="00C220CC" w:rsidP="00C220CC">
            <w:pPr>
              <w:spacing w:line="240" w:lineRule="auto"/>
              <w:ind w:firstLine="0"/>
              <w:jc w:val="left"/>
              <w:rPr>
                <w:rFonts w:eastAsia="Times New Roman" w:cs="Times New Roman"/>
                <w:color w:val="000000"/>
                <w:sz w:val="20"/>
                <w:szCs w:val="20"/>
                <w:lang w:eastAsia="ru-RU"/>
              </w:rPr>
            </w:pPr>
            <w:r w:rsidRPr="00EC50E5">
              <w:rPr>
                <w:rFonts w:eastAsia="Times New Roman" w:cs="Times New Roman"/>
                <w:color w:val="000000"/>
                <w:sz w:val="20"/>
                <w:szCs w:val="20"/>
                <w:lang w:eastAsia="ru-RU"/>
              </w:rPr>
              <w:t>Новая институциональная экономическая теория</w:t>
            </w:r>
          </w:p>
        </w:tc>
        <w:tc>
          <w:tcPr>
            <w:tcW w:w="2080" w:type="dxa"/>
            <w:tcBorders>
              <w:top w:val="nil"/>
              <w:left w:val="nil"/>
              <w:bottom w:val="single" w:sz="4" w:space="0" w:color="auto"/>
              <w:right w:val="single" w:sz="4" w:space="0" w:color="auto"/>
            </w:tcBorders>
            <w:shd w:val="clear" w:color="auto" w:fill="auto"/>
            <w:vAlign w:val="center"/>
            <w:hideMark/>
          </w:tcPr>
          <w:p w:rsidR="00C220CC" w:rsidRPr="00EC50E5" w:rsidRDefault="00C220CC" w:rsidP="00C220CC">
            <w:pPr>
              <w:spacing w:line="240" w:lineRule="auto"/>
              <w:ind w:firstLine="0"/>
              <w:jc w:val="left"/>
              <w:rPr>
                <w:rFonts w:eastAsia="Times New Roman" w:cs="Times New Roman"/>
                <w:color w:val="000000"/>
                <w:sz w:val="20"/>
                <w:szCs w:val="20"/>
                <w:lang w:eastAsia="ru-RU"/>
              </w:rPr>
            </w:pPr>
            <w:r w:rsidRPr="00EC50E5">
              <w:rPr>
                <w:rFonts w:eastAsia="Times New Roman" w:cs="Times New Roman"/>
                <w:color w:val="000000"/>
                <w:sz w:val="20"/>
                <w:szCs w:val="20"/>
                <w:lang w:eastAsia="ru-RU"/>
              </w:rPr>
              <w:t xml:space="preserve">Р. Коуз, Т. Веблен,     Д. Коммонс, </w:t>
            </w:r>
          </w:p>
        </w:tc>
        <w:tc>
          <w:tcPr>
            <w:tcW w:w="5103" w:type="dxa"/>
            <w:tcBorders>
              <w:top w:val="nil"/>
              <w:left w:val="nil"/>
              <w:bottom w:val="single" w:sz="4" w:space="0" w:color="auto"/>
              <w:right w:val="single" w:sz="4" w:space="0" w:color="auto"/>
            </w:tcBorders>
            <w:shd w:val="clear" w:color="auto" w:fill="auto"/>
            <w:vAlign w:val="center"/>
            <w:hideMark/>
          </w:tcPr>
          <w:p w:rsidR="00C220CC" w:rsidRPr="00EC50E5" w:rsidRDefault="00C220CC" w:rsidP="00C220CC">
            <w:pPr>
              <w:spacing w:line="240" w:lineRule="auto"/>
              <w:ind w:firstLine="0"/>
              <w:jc w:val="left"/>
              <w:rPr>
                <w:rFonts w:eastAsia="Times New Roman" w:cs="Times New Roman"/>
                <w:color w:val="000000"/>
                <w:sz w:val="20"/>
                <w:szCs w:val="20"/>
                <w:lang w:eastAsia="ru-RU"/>
              </w:rPr>
            </w:pPr>
            <w:r w:rsidRPr="00EC50E5">
              <w:rPr>
                <w:rFonts w:eastAsia="Times New Roman" w:cs="Times New Roman"/>
                <w:color w:val="000000"/>
                <w:sz w:val="20"/>
                <w:szCs w:val="20"/>
                <w:lang w:eastAsia="ru-RU"/>
              </w:rPr>
              <w:t xml:space="preserve">Основное внимание новая институциональная экономика уделяет анализу таких факторов как трансакционные издержки, права собственности, контрактныеагентские отношения. </w:t>
            </w:r>
          </w:p>
        </w:tc>
      </w:tr>
    </w:tbl>
    <w:p w:rsidR="00EC50E5" w:rsidRPr="00C220CC" w:rsidRDefault="00C220CC" w:rsidP="00EC50E5">
      <w:pPr>
        <w:rPr>
          <w:i/>
          <w:color w:val="auto"/>
          <w:sz w:val="20"/>
          <w:shd w:val="clear" w:color="auto" w:fill="FAFAFA"/>
        </w:rPr>
      </w:pPr>
      <w:r w:rsidRPr="00C220CC">
        <w:rPr>
          <w:i/>
          <w:color w:val="auto"/>
          <w:sz w:val="20"/>
          <w:shd w:val="clear" w:color="auto" w:fill="FAFAFA"/>
        </w:rPr>
        <w:t>Источник: Составлено автором на основе исследований ряда авторов (см. список литературы)</w:t>
      </w:r>
    </w:p>
    <w:p w:rsidR="00EC50E5" w:rsidRPr="002B55D0" w:rsidRDefault="00EC50E5" w:rsidP="002B55D0">
      <w:pPr>
        <w:rPr>
          <w:shd w:val="clear" w:color="auto" w:fill="FAFAFA"/>
        </w:rPr>
      </w:pPr>
      <w:r w:rsidRPr="002B55D0">
        <w:rPr>
          <w:shd w:val="clear" w:color="auto" w:fill="FAFAFA"/>
        </w:rPr>
        <w:t>При изучении основных концепций государственного регулирования экономики</w:t>
      </w:r>
      <w:r w:rsidR="00C220CC">
        <w:rPr>
          <w:shd w:val="clear" w:color="auto" w:fill="FAFAFA"/>
        </w:rPr>
        <w:t>,</w:t>
      </w:r>
      <w:r w:rsidRPr="002B55D0">
        <w:rPr>
          <w:shd w:val="clear" w:color="auto" w:fill="FAFAFA"/>
        </w:rPr>
        <w:t xml:space="preserve"> </w:t>
      </w:r>
      <w:r w:rsidR="004E1737">
        <w:rPr>
          <w:shd w:val="clear" w:color="auto" w:fill="FAFAFA"/>
        </w:rPr>
        <w:t>следует</w:t>
      </w:r>
      <w:r w:rsidR="00C220CC">
        <w:rPr>
          <w:shd w:val="clear" w:color="auto" w:fill="FAFAFA"/>
        </w:rPr>
        <w:t xml:space="preserve"> обратить внимание на отсутствие</w:t>
      </w:r>
      <w:r w:rsidRPr="002B55D0">
        <w:rPr>
          <w:shd w:val="clear" w:color="auto" w:fill="FAFAFA"/>
        </w:rPr>
        <w:t xml:space="preserve"> такого определения как государственное стратегическое управление, которое внесло бы новое видение для сбалансированного развития общества и экономики, поэтому необходимо привести данное определение, указать его цели, этапы и функции.</w:t>
      </w:r>
    </w:p>
    <w:p w:rsidR="00EC50E5" w:rsidRPr="002E78DC" w:rsidRDefault="00EC50E5" w:rsidP="002B55D0">
      <w:pPr>
        <w:rPr>
          <w:shd w:val="clear" w:color="auto" w:fill="FAFAFA"/>
        </w:rPr>
      </w:pPr>
      <w:r w:rsidRPr="002E78DC">
        <w:rPr>
          <w:shd w:val="clear" w:color="auto" w:fill="FAFAFA"/>
        </w:rPr>
        <w:lastRenderedPageBreak/>
        <w:t>Государственное стратегическое управление – это научно обоснованное, сбалансированное, многоцелевое воздействие руководителей государства, аппарата государственного управления, политических и общественных организаций на социально-экономическую среду государства, обеспечивающее долгосрочный устойчивый и инновационный рост экономики и качества жизни, обеспечение безопасности личности и государства, преду</w:t>
      </w:r>
      <w:r w:rsidR="002E78DC">
        <w:rPr>
          <w:shd w:val="clear" w:color="auto" w:fill="FAFAFA"/>
        </w:rPr>
        <w:t>преждение чрезвычайных ситуаций</w:t>
      </w:r>
      <w:r w:rsidRPr="002E78DC">
        <w:rPr>
          <w:shd w:val="clear" w:color="auto" w:fill="FAFAFA"/>
          <w:vertAlign w:val="superscript"/>
        </w:rPr>
        <w:footnoteReference w:id="2"/>
      </w:r>
      <w:r w:rsidR="002E78DC">
        <w:rPr>
          <w:shd w:val="clear" w:color="auto" w:fill="FAFAFA"/>
        </w:rPr>
        <w:t>.</w:t>
      </w:r>
    </w:p>
    <w:p w:rsidR="00EC50E5" w:rsidRPr="002E78DC" w:rsidRDefault="00EC50E5" w:rsidP="002B55D0">
      <w:pPr>
        <w:rPr>
          <w:shd w:val="clear" w:color="auto" w:fill="FAFAFA"/>
        </w:rPr>
      </w:pPr>
      <w:r w:rsidRPr="002E78DC">
        <w:rPr>
          <w:shd w:val="clear" w:color="auto" w:fill="FAFAFA"/>
        </w:rPr>
        <w:t>На основании приведенного определения можно сказать что стратегическое управление государством, регионом или муниципальным образованием задает вектор социально-экономическому развитию и необходимо выделить ряд целей государствен</w:t>
      </w:r>
      <w:r w:rsidR="002E78DC">
        <w:rPr>
          <w:shd w:val="clear" w:color="auto" w:fill="FAFAFA"/>
        </w:rPr>
        <w:t>ного стратегического управления</w:t>
      </w:r>
      <w:r w:rsidRPr="002E78DC">
        <w:rPr>
          <w:shd w:val="clear" w:color="auto" w:fill="FAFAFA"/>
          <w:vertAlign w:val="superscript"/>
        </w:rPr>
        <w:footnoteReference w:id="3"/>
      </w:r>
      <w:r w:rsidR="002E78DC">
        <w:rPr>
          <w:shd w:val="clear" w:color="auto" w:fill="FAFAFA"/>
        </w:rPr>
        <w:t>:</w:t>
      </w:r>
    </w:p>
    <w:p w:rsidR="00EC50E5" w:rsidRPr="002E78DC" w:rsidRDefault="00EC50E5" w:rsidP="00273C92">
      <w:pPr>
        <w:pStyle w:val="aa"/>
        <w:numPr>
          <w:ilvl w:val="0"/>
          <w:numId w:val="17"/>
        </w:numPr>
        <w:ind w:hanging="502"/>
        <w:rPr>
          <w:rFonts w:eastAsia="Times New Roman" w:cs="Times New Roman"/>
          <w:szCs w:val="24"/>
          <w:shd w:val="clear" w:color="auto" w:fill="FAFAFA"/>
          <w:lang w:eastAsia="ru-RU"/>
        </w:rPr>
      </w:pPr>
      <w:r w:rsidRPr="002E78DC">
        <w:rPr>
          <w:rFonts w:eastAsia="Times New Roman" w:cs="Times New Roman"/>
          <w:szCs w:val="24"/>
          <w:shd w:val="clear" w:color="auto" w:fill="FAFAFA"/>
          <w:lang w:eastAsia="ru-RU"/>
        </w:rPr>
        <w:t>Защита прав личности;</w:t>
      </w:r>
    </w:p>
    <w:p w:rsidR="00EC50E5" w:rsidRPr="002E78DC" w:rsidRDefault="00EC50E5" w:rsidP="00273C92">
      <w:pPr>
        <w:pStyle w:val="aa"/>
        <w:numPr>
          <w:ilvl w:val="0"/>
          <w:numId w:val="17"/>
        </w:numPr>
        <w:ind w:hanging="502"/>
        <w:rPr>
          <w:rFonts w:eastAsia="Times New Roman" w:cs="Times New Roman"/>
          <w:szCs w:val="24"/>
          <w:shd w:val="clear" w:color="auto" w:fill="FAFAFA"/>
          <w:lang w:eastAsia="ru-RU"/>
        </w:rPr>
      </w:pPr>
      <w:r w:rsidRPr="002E78DC">
        <w:rPr>
          <w:rFonts w:eastAsia="Times New Roman" w:cs="Times New Roman"/>
          <w:szCs w:val="24"/>
          <w:shd w:val="clear" w:color="auto" w:fill="FAFAFA"/>
          <w:lang w:eastAsia="ru-RU"/>
        </w:rPr>
        <w:t>Эффективная и конкурентоспособная экономика;</w:t>
      </w:r>
    </w:p>
    <w:p w:rsidR="00EC50E5" w:rsidRPr="002E78DC" w:rsidRDefault="00EC50E5" w:rsidP="00273C92">
      <w:pPr>
        <w:pStyle w:val="aa"/>
        <w:numPr>
          <w:ilvl w:val="0"/>
          <w:numId w:val="17"/>
        </w:numPr>
        <w:ind w:hanging="502"/>
        <w:rPr>
          <w:rFonts w:eastAsia="Times New Roman" w:cs="Times New Roman"/>
          <w:szCs w:val="24"/>
          <w:shd w:val="clear" w:color="auto" w:fill="FAFAFA"/>
          <w:lang w:eastAsia="ru-RU"/>
        </w:rPr>
      </w:pPr>
      <w:r w:rsidRPr="002E78DC">
        <w:rPr>
          <w:rFonts w:eastAsia="Times New Roman" w:cs="Times New Roman"/>
          <w:szCs w:val="24"/>
          <w:shd w:val="clear" w:color="auto" w:fill="FAFAFA"/>
          <w:lang w:eastAsia="ru-RU"/>
        </w:rPr>
        <w:t>Рост качества жизни;</w:t>
      </w:r>
    </w:p>
    <w:p w:rsidR="00EC50E5" w:rsidRPr="002E78DC" w:rsidRDefault="00EC50E5" w:rsidP="00273C92">
      <w:pPr>
        <w:pStyle w:val="aa"/>
        <w:numPr>
          <w:ilvl w:val="0"/>
          <w:numId w:val="17"/>
        </w:numPr>
        <w:ind w:hanging="502"/>
        <w:rPr>
          <w:rFonts w:eastAsia="Times New Roman" w:cs="Times New Roman"/>
          <w:szCs w:val="24"/>
          <w:shd w:val="clear" w:color="auto" w:fill="FAFAFA"/>
          <w:lang w:eastAsia="ru-RU"/>
        </w:rPr>
      </w:pPr>
      <w:r w:rsidRPr="002E78DC">
        <w:rPr>
          <w:rFonts w:eastAsia="Times New Roman" w:cs="Times New Roman"/>
          <w:szCs w:val="24"/>
          <w:shd w:val="clear" w:color="auto" w:fill="FAFAFA"/>
          <w:lang w:eastAsia="ru-RU"/>
        </w:rPr>
        <w:t>Социальный прогресс общества;</w:t>
      </w:r>
    </w:p>
    <w:p w:rsidR="00EC50E5" w:rsidRPr="002E78DC" w:rsidRDefault="00EC50E5" w:rsidP="00273C92">
      <w:pPr>
        <w:pStyle w:val="aa"/>
        <w:numPr>
          <w:ilvl w:val="0"/>
          <w:numId w:val="17"/>
        </w:numPr>
        <w:ind w:hanging="502"/>
        <w:rPr>
          <w:rFonts w:eastAsia="Times New Roman" w:cs="Times New Roman"/>
          <w:szCs w:val="24"/>
          <w:shd w:val="clear" w:color="auto" w:fill="FAFAFA"/>
          <w:lang w:eastAsia="ru-RU"/>
        </w:rPr>
      </w:pPr>
      <w:r w:rsidRPr="002E78DC">
        <w:rPr>
          <w:rFonts w:eastAsia="Times New Roman" w:cs="Times New Roman"/>
          <w:szCs w:val="24"/>
          <w:shd w:val="clear" w:color="auto" w:fill="FAFAFA"/>
          <w:lang w:eastAsia="ru-RU"/>
        </w:rPr>
        <w:t>Безопасность государства и регионов;</w:t>
      </w:r>
    </w:p>
    <w:p w:rsidR="00EC50E5" w:rsidRPr="002E78DC" w:rsidRDefault="00EC50E5" w:rsidP="00273C92">
      <w:pPr>
        <w:pStyle w:val="aa"/>
        <w:numPr>
          <w:ilvl w:val="0"/>
          <w:numId w:val="17"/>
        </w:numPr>
        <w:ind w:hanging="502"/>
        <w:rPr>
          <w:rFonts w:eastAsia="Times New Roman" w:cs="Times New Roman"/>
          <w:szCs w:val="24"/>
          <w:shd w:val="clear" w:color="auto" w:fill="FAFAFA"/>
          <w:lang w:eastAsia="ru-RU"/>
        </w:rPr>
      </w:pPr>
      <w:r w:rsidRPr="002E78DC">
        <w:rPr>
          <w:rFonts w:eastAsia="Times New Roman" w:cs="Times New Roman"/>
          <w:szCs w:val="24"/>
          <w:shd w:val="clear" w:color="auto" w:fill="FAFAFA"/>
          <w:lang w:eastAsia="ru-RU"/>
        </w:rPr>
        <w:t>Предупреждение чрезвычайных ситуаций и др.</w:t>
      </w:r>
    </w:p>
    <w:p w:rsidR="00EC50E5" w:rsidRPr="002E78DC" w:rsidRDefault="00EC50E5" w:rsidP="002B55D0">
      <w:pPr>
        <w:rPr>
          <w:shd w:val="clear" w:color="auto" w:fill="FAFAFA"/>
        </w:rPr>
      </w:pPr>
      <w:r w:rsidRPr="002E78DC">
        <w:rPr>
          <w:shd w:val="clear" w:color="auto" w:fill="FAFAFA"/>
        </w:rPr>
        <w:t>Весь процесс стратегического управления можно изобразить в виде блок-схемы представленной на рисунке 1.1.</w:t>
      </w:r>
    </w:p>
    <w:p w:rsidR="00EC50E5" w:rsidRPr="00EC50E5" w:rsidRDefault="00EC50E5" w:rsidP="00EC50E5">
      <w:pPr>
        <w:shd w:val="clear" w:color="auto" w:fill="FFFFFF"/>
        <w:spacing w:before="115"/>
        <w:ind w:right="7" w:firstLine="0"/>
        <w:jc w:val="center"/>
        <w:rPr>
          <w:color w:val="333333"/>
          <w:shd w:val="clear" w:color="auto" w:fill="FAFAFA"/>
        </w:rPr>
      </w:pPr>
      <w:r w:rsidRPr="00EC50E5">
        <w:rPr>
          <w:noProof/>
          <w:color w:val="333333"/>
          <w:shd w:val="clear" w:color="auto" w:fill="FAFAFA"/>
          <w:lang w:eastAsia="ru-RU"/>
        </w:rPr>
        <w:drawing>
          <wp:inline distT="0" distB="0" distL="0" distR="0" wp14:anchorId="46451250" wp14:editId="62DC683E">
            <wp:extent cx="5825490" cy="3362325"/>
            <wp:effectExtent l="0" t="0" r="3810" b="9525"/>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67562" cy="3386608"/>
                    </a:xfrm>
                    <a:prstGeom prst="rect">
                      <a:avLst/>
                    </a:prstGeom>
                    <a:noFill/>
                  </pic:spPr>
                </pic:pic>
              </a:graphicData>
            </a:graphic>
          </wp:inline>
        </w:drawing>
      </w:r>
    </w:p>
    <w:p w:rsidR="00C220CC" w:rsidRDefault="00EC50E5" w:rsidP="00C220CC">
      <w:pPr>
        <w:shd w:val="clear" w:color="auto" w:fill="FFFFFF"/>
        <w:spacing w:before="115"/>
        <w:ind w:right="7" w:firstLine="0"/>
        <w:jc w:val="center"/>
        <w:rPr>
          <w:b/>
          <w:color w:val="333333"/>
          <w:sz w:val="20"/>
          <w:shd w:val="clear" w:color="auto" w:fill="FAFAFA"/>
        </w:rPr>
      </w:pPr>
      <w:r w:rsidRPr="00EC50E5">
        <w:rPr>
          <w:i/>
          <w:color w:val="333333"/>
          <w:sz w:val="20"/>
          <w:shd w:val="clear" w:color="auto" w:fill="FAFAFA"/>
        </w:rPr>
        <w:lastRenderedPageBreak/>
        <w:t>Рисунок 1.1</w:t>
      </w:r>
      <w:r w:rsidRPr="00EC50E5">
        <w:rPr>
          <w:color w:val="333333"/>
          <w:sz w:val="20"/>
          <w:shd w:val="clear" w:color="auto" w:fill="FAFAFA"/>
        </w:rPr>
        <w:t xml:space="preserve"> </w:t>
      </w:r>
      <w:r w:rsidRPr="00EC50E5">
        <w:rPr>
          <w:b/>
          <w:color w:val="333333"/>
          <w:sz w:val="20"/>
          <w:shd w:val="clear" w:color="auto" w:fill="FAFAFA"/>
        </w:rPr>
        <w:t>Модель процесса стратегического управления</w:t>
      </w:r>
    </w:p>
    <w:p w:rsidR="00A62C8B" w:rsidRDefault="00A62C8B" w:rsidP="00A62C8B">
      <w:pPr>
        <w:shd w:val="clear" w:color="auto" w:fill="FFFFFF"/>
        <w:spacing w:before="115"/>
        <w:ind w:right="7" w:firstLine="0"/>
        <w:jc w:val="center"/>
        <w:rPr>
          <w:b/>
          <w:color w:val="333333"/>
          <w:sz w:val="20"/>
          <w:shd w:val="clear" w:color="auto" w:fill="FAFAFA"/>
        </w:rPr>
      </w:pPr>
      <w:r w:rsidRPr="00A62C8B">
        <w:rPr>
          <w:color w:val="333333"/>
          <w:sz w:val="20"/>
          <w:shd w:val="clear" w:color="auto" w:fill="FAFAFA"/>
        </w:rPr>
        <w:t xml:space="preserve">(Источник: Государственное стратегическое управление / [Ю. В. Кузнецов, Ю. А. Маленков, С. В. Соколова и др.]; под общ. ред. проф. Ю. В. Кузнецова. - Санкт-Петербург [и др.] : Питер, 2014. </w:t>
      </w:r>
      <w:r>
        <w:rPr>
          <w:color w:val="333333"/>
          <w:sz w:val="20"/>
          <w:shd w:val="clear" w:color="auto" w:fill="FAFAFA"/>
        </w:rPr>
        <w:t>–</w:t>
      </w:r>
      <w:r w:rsidRPr="00A62C8B">
        <w:rPr>
          <w:color w:val="333333"/>
          <w:sz w:val="20"/>
          <w:shd w:val="clear" w:color="auto" w:fill="FAFAFA"/>
        </w:rPr>
        <w:t xml:space="preserve"> 317</w:t>
      </w:r>
      <w:r>
        <w:rPr>
          <w:color w:val="333333"/>
          <w:sz w:val="20"/>
          <w:shd w:val="clear" w:color="auto" w:fill="FAFAFA"/>
        </w:rPr>
        <w:t>)</w:t>
      </w:r>
    </w:p>
    <w:p w:rsidR="00EC50E5" w:rsidRPr="00EC50E5" w:rsidRDefault="00EC50E5" w:rsidP="00EC50E5">
      <w:pPr>
        <w:rPr>
          <w:color w:val="auto"/>
        </w:rPr>
      </w:pPr>
      <w:r w:rsidRPr="00EC50E5">
        <w:rPr>
          <w:color w:val="auto"/>
        </w:rPr>
        <w:t>На основании блок-схемы можно выделить фун</w:t>
      </w:r>
      <w:r w:rsidR="002E78DC">
        <w:rPr>
          <w:color w:val="auto"/>
        </w:rPr>
        <w:t>кции стратегического управления</w:t>
      </w:r>
      <w:r w:rsidRPr="00EC50E5">
        <w:rPr>
          <w:color w:val="auto"/>
          <w:vertAlign w:val="superscript"/>
        </w:rPr>
        <w:footnoteReference w:id="4"/>
      </w:r>
      <w:r w:rsidR="002E78DC">
        <w:rPr>
          <w:color w:val="auto"/>
        </w:rPr>
        <w:t>:</w:t>
      </w:r>
    </w:p>
    <w:p w:rsidR="00EC50E5" w:rsidRPr="00EC50E5" w:rsidRDefault="00EC50E5" w:rsidP="00273C92">
      <w:pPr>
        <w:numPr>
          <w:ilvl w:val="0"/>
          <w:numId w:val="3"/>
        </w:numPr>
        <w:ind w:hanging="501"/>
        <w:contextualSpacing/>
        <w:rPr>
          <w:rFonts w:eastAsia="Times New Roman" w:cs="Times New Roman"/>
          <w:color w:val="auto"/>
          <w:szCs w:val="24"/>
          <w:lang w:eastAsia="ru-RU"/>
        </w:rPr>
      </w:pPr>
      <w:r w:rsidRPr="00EC50E5">
        <w:rPr>
          <w:rFonts w:eastAsia="Times New Roman" w:cs="Times New Roman"/>
          <w:color w:val="auto"/>
          <w:szCs w:val="24"/>
          <w:lang w:eastAsia="ru-RU"/>
        </w:rPr>
        <w:t>Разработка комплексных стратегий развития;</w:t>
      </w:r>
    </w:p>
    <w:p w:rsidR="00EC50E5" w:rsidRPr="00EC50E5" w:rsidRDefault="00EC50E5" w:rsidP="00273C92">
      <w:pPr>
        <w:numPr>
          <w:ilvl w:val="0"/>
          <w:numId w:val="3"/>
        </w:numPr>
        <w:ind w:hanging="501"/>
        <w:contextualSpacing/>
        <w:rPr>
          <w:rFonts w:eastAsia="Times New Roman" w:cs="Times New Roman"/>
          <w:color w:val="auto"/>
          <w:szCs w:val="24"/>
          <w:lang w:eastAsia="ru-RU"/>
        </w:rPr>
      </w:pPr>
      <w:r w:rsidRPr="00EC50E5">
        <w:rPr>
          <w:rFonts w:eastAsia="Times New Roman" w:cs="Times New Roman"/>
          <w:color w:val="auto"/>
          <w:szCs w:val="24"/>
          <w:lang w:eastAsia="ru-RU"/>
        </w:rPr>
        <w:t>Организация выполнения стратегических планов;</w:t>
      </w:r>
    </w:p>
    <w:p w:rsidR="00EC50E5" w:rsidRPr="00EC50E5" w:rsidRDefault="00EC50E5" w:rsidP="00273C92">
      <w:pPr>
        <w:numPr>
          <w:ilvl w:val="0"/>
          <w:numId w:val="3"/>
        </w:numPr>
        <w:ind w:hanging="501"/>
        <w:contextualSpacing/>
        <w:rPr>
          <w:rFonts w:eastAsia="Times New Roman" w:cs="Times New Roman"/>
          <w:color w:val="auto"/>
          <w:szCs w:val="24"/>
          <w:lang w:eastAsia="ru-RU"/>
        </w:rPr>
      </w:pPr>
      <w:r w:rsidRPr="00EC50E5">
        <w:rPr>
          <w:rFonts w:eastAsia="Times New Roman" w:cs="Times New Roman"/>
          <w:color w:val="auto"/>
          <w:szCs w:val="24"/>
          <w:lang w:eastAsia="ru-RU"/>
        </w:rPr>
        <w:t>Координация действий по реализации стратегических задач;</w:t>
      </w:r>
    </w:p>
    <w:p w:rsidR="00EC50E5" w:rsidRPr="00EC50E5" w:rsidRDefault="00EC50E5" w:rsidP="00273C92">
      <w:pPr>
        <w:numPr>
          <w:ilvl w:val="0"/>
          <w:numId w:val="3"/>
        </w:numPr>
        <w:ind w:hanging="501"/>
        <w:contextualSpacing/>
        <w:rPr>
          <w:rFonts w:eastAsia="Times New Roman" w:cs="Times New Roman"/>
          <w:color w:val="auto"/>
          <w:szCs w:val="24"/>
          <w:lang w:eastAsia="ru-RU"/>
        </w:rPr>
      </w:pPr>
      <w:r w:rsidRPr="00EC50E5">
        <w:rPr>
          <w:rFonts w:eastAsia="Times New Roman" w:cs="Times New Roman"/>
          <w:color w:val="auto"/>
          <w:szCs w:val="24"/>
          <w:lang w:eastAsia="ru-RU"/>
        </w:rPr>
        <w:t>Мотивация на достижение стратегических результатов;</w:t>
      </w:r>
    </w:p>
    <w:p w:rsidR="00EC50E5" w:rsidRPr="00EC50E5" w:rsidRDefault="00EC50E5" w:rsidP="00273C92">
      <w:pPr>
        <w:numPr>
          <w:ilvl w:val="0"/>
          <w:numId w:val="3"/>
        </w:numPr>
        <w:ind w:hanging="501"/>
        <w:contextualSpacing/>
        <w:rPr>
          <w:rFonts w:eastAsia="Times New Roman" w:cs="Times New Roman"/>
          <w:color w:val="auto"/>
          <w:szCs w:val="24"/>
          <w:lang w:eastAsia="ru-RU"/>
        </w:rPr>
      </w:pPr>
      <w:r w:rsidRPr="00EC50E5">
        <w:rPr>
          <w:rFonts w:eastAsia="Times New Roman" w:cs="Times New Roman"/>
          <w:color w:val="auto"/>
          <w:szCs w:val="24"/>
          <w:lang w:eastAsia="ru-RU"/>
        </w:rPr>
        <w:t>Контроль за процессом выполнения стратегии.</w:t>
      </w:r>
    </w:p>
    <w:p w:rsidR="00EC50E5" w:rsidRPr="00EC50E5" w:rsidRDefault="00EC50E5" w:rsidP="00EC50E5">
      <w:pPr>
        <w:rPr>
          <w:color w:val="auto"/>
        </w:rPr>
      </w:pPr>
      <w:r w:rsidRPr="00EC50E5">
        <w:rPr>
          <w:color w:val="auto"/>
        </w:rPr>
        <w:t>Важнейшей функцией государственного стратегического управления является стратегическое планирование, причем будучи функцией управления, стратегическое планирование является фундаментом, на котором строится вся система управленческих функций, или основой функциональн</w:t>
      </w:r>
      <w:r w:rsidR="00174359">
        <w:rPr>
          <w:color w:val="auto"/>
        </w:rPr>
        <w:t>ой структуры системы управления</w:t>
      </w:r>
      <w:r w:rsidRPr="00EC50E5">
        <w:rPr>
          <w:color w:val="auto"/>
          <w:vertAlign w:val="superscript"/>
        </w:rPr>
        <w:footnoteReference w:id="5"/>
      </w:r>
      <w:r w:rsidR="00174359">
        <w:rPr>
          <w:color w:val="auto"/>
        </w:rPr>
        <w:t>.</w:t>
      </w:r>
      <w:r w:rsidRPr="00EC50E5">
        <w:rPr>
          <w:color w:val="auto"/>
        </w:rPr>
        <w:t xml:space="preserve"> Система стратегического планирования является важнейшей составляющей процесса стратегического управления, и от качества стратегического планирования зависит и состояние стратегического управления</w:t>
      </w:r>
      <w:r w:rsidRPr="00EC50E5">
        <w:rPr>
          <w:color w:val="auto"/>
          <w:vertAlign w:val="superscript"/>
        </w:rPr>
        <w:footnoteReference w:id="6"/>
      </w:r>
      <w:r w:rsidR="00174359">
        <w:rPr>
          <w:color w:val="auto"/>
        </w:rPr>
        <w:t>.</w:t>
      </w:r>
    </w:p>
    <w:p w:rsidR="00EC50E5" w:rsidRPr="00EC50E5" w:rsidRDefault="00EC50E5" w:rsidP="00EC50E5">
      <w:pPr>
        <w:rPr>
          <w:color w:val="auto"/>
        </w:rPr>
      </w:pPr>
      <w:r w:rsidRPr="00EC50E5">
        <w:rPr>
          <w:color w:val="auto"/>
        </w:rPr>
        <w:t xml:space="preserve">Законодательная база по стратегическому планированию опирается на Федеральный закон от 28 июня 2014 г. N 172-ФЗ "О стратегическом планировании в Российской Федерации", согласно которому стратегическое планирование в Российской Федерации осуществляется на федеральном уровне, уровне субъектов Российской Федерации и уровне муниципальных образований и определяет стратегическое планирование,  как деятельность участников стратегического планирования по целеполаганию, прогнозированию, планированию и программированию социально-экономического развития Российской Федерации, субъектов Российской Федерации и муниципальных образований, отраслей экономики и сфер государственного и муниципального управления, обеспечения национальной безопасности Российской Федерации, направленная на решение задач устойчивого социально-экономического развития Российской Федерации, субъектов Российской Федерации и муниципальных образований и обеспечение национальной безопасности Российской Федерации. </w:t>
      </w:r>
    </w:p>
    <w:p w:rsidR="00EC50E5" w:rsidRPr="00EC50E5" w:rsidRDefault="00EC50E5" w:rsidP="00EC50E5">
      <w:pPr>
        <w:rPr>
          <w:color w:val="auto"/>
        </w:rPr>
      </w:pPr>
      <w:r w:rsidRPr="00EC50E5">
        <w:rPr>
          <w:color w:val="auto"/>
        </w:rPr>
        <w:lastRenderedPageBreak/>
        <w:t>В соответствии с нормативным документом основными задачами стратегического планирования являются</w:t>
      </w:r>
      <w:r w:rsidRPr="00EC50E5">
        <w:rPr>
          <w:color w:val="auto"/>
          <w:vertAlign w:val="superscript"/>
        </w:rPr>
        <w:footnoteReference w:id="7"/>
      </w:r>
      <w:r w:rsidRPr="00EC50E5">
        <w:rPr>
          <w:color w:val="auto"/>
        </w:rPr>
        <w:t>:</w:t>
      </w:r>
    </w:p>
    <w:p w:rsidR="00EC50E5" w:rsidRPr="00EC50E5" w:rsidRDefault="00EC50E5" w:rsidP="00273C92">
      <w:pPr>
        <w:numPr>
          <w:ilvl w:val="0"/>
          <w:numId w:val="7"/>
        </w:numPr>
        <w:ind w:left="993" w:hanging="426"/>
        <w:contextualSpacing/>
        <w:rPr>
          <w:rFonts w:eastAsia="Times New Roman" w:cs="Times New Roman"/>
          <w:color w:val="auto"/>
          <w:szCs w:val="24"/>
          <w:lang w:eastAsia="ru-RU"/>
        </w:rPr>
      </w:pPr>
      <w:r w:rsidRPr="00EC50E5">
        <w:rPr>
          <w:rFonts w:eastAsia="Times New Roman" w:cs="Times New Roman"/>
          <w:color w:val="auto"/>
          <w:szCs w:val="24"/>
          <w:lang w:eastAsia="ru-RU"/>
        </w:rPr>
        <w:t>координация государственного и муниципального стратегического управления, и мер бюджетной политики;</w:t>
      </w:r>
    </w:p>
    <w:p w:rsidR="00EC50E5" w:rsidRPr="00EC50E5" w:rsidRDefault="00EC50E5" w:rsidP="00273C92">
      <w:pPr>
        <w:numPr>
          <w:ilvl w:val="0"/>
          <w:numId w:val="7"/>
        </w:numPr>
        <w:ind w:left="993" w:hanging="426"/>
        <w:contextualSpacing/>
        <w:rPr>
          <w:rFonts w:eastAsia="Times New Roman" w:cs="Times New Roman"/>
          <w:color w:val="auto"/>
          <w:szCs w:val="24"/>
          <w:lang w:eastAsia="ru-RU"/>
        </w:rPr>
      </w:pPr>
      <w:r w:rsidRPr="00EC50E5">
        <w:rPr>
          <w:rFonts w:eastAsia="Times New Roman" w:cs="Times New Roman"/>
          <w:color w:val="auto"/>
          <w:szCs w:val="24"/>
          <w:lang w:eastAsia="ru-RU"/>
        </w:rPr>
        <w:t>определение внутренних и внешних условий, тенденций, ограничений, диспропорций, дисбалансов, возможностей, включая финансовые, социально-экономического развития Российской Федерации, субъектов Российской Федерации и муниципальных образований, отдельных отраслей и сфер государственного и муниципального управления, обеспечения национальной безопасности Российской Федерации;</w:t>
      </w:r>
    </w:p>
    <w:p w:rsidR="00EC50E5" w:rsidRPr="00EC50E5" w:rsidRDefault="00EC50E5" w:rsidP="00273C92">
      <w:pPr>
        <w:numPr>
          <w:ilvl w:val="0"/>
          <w:numId w:val="7"/>
        </w:numPr>
        <w:ind w:left="993" w:hanging="426"/>
        <w:contextualSpacing/>
        <w:rPr>
          <w:rFonts w:eastAsia="Times New Roman" w:cs="Times New Roman"/>
          <w:color w:val="auto"/>
          <w:szCs w:val="24"/>
          <w:lang w:eastAsia="ru-RU"/>
        </w:rPr>
      </w:pPr>
      <w:r w:rsidRPr="00EC50E5">
        <w:rPr>
          <w:rFonts w:eastAsia="Times New Roman" w:cs="Times New Roman"/>
          <w:color w:val="auto"/>
          <w:szCs w:val="24"/>
          <w:lang w:eastAsia="ru-RU"/>
        </w:rPr>
        <w:t>определение приоритетов социально-экономической политики, целей и задач социально-экономического развития Российской Федерации, субъектов Российской Федерации и муниципальных образований, отдельных отраслей и сфер государственного и муниципального управления, обеспечения национальной безопасности Российской Федерации;</w:t>
      </w:r>
    </w:p>
    <w:p w:rsidR="00EC50E5" w:rsidRPr="00EC50E5" w:rsidRDefault="00EC50E5" w:rsidP="00273C92">
      <w:pPr>
        <w:numPr>
          <w:ilvl w:val="0"/>
          <w:numId w:val="7"/>
        </w:numPr>
        <w:ind w:left="993" w:hanging="426"/>
        <w:contextualSpacing/>
        <w:rPr>
          <w:rFonts w:eastAsia="Times New Roman" w:cs="Times New Roman"/>
          <w:color w:val="auto"/>
          <w:szCs w:val="24"/>
          <w:lang w:eastAsia="ru-RU"/>
        </w:rPr>
      </w:pPr>
      <w:r w:rsidRPr="00EC50E5">
        <w:rPr>
          <w:rFonts w:eastAsia="Times New Roman" w:cs="Times New Roman"/>
          <w:color w:val="auto"/>
          <w:szCs w:val="24"/>
          <w:lang w:eastAsia="ru-RU"/>
        </w:rPr>
        <w:t>выбор путей и способов достижения целей и решения задач социально-экономической политики Российской Федерации, субъектов Российской Федерации и муниципальных образований и обеспечения национальной безопасности Российской Федерации, обеспечивающих наибольшую эффективность использования необходимых ресурсов;</w:t>
      </w:r>
    </w:p>
    <w:p w:rsidR="00EC50E5" w:rsidRPr="00EC50E5" w:rsidRDefault="00EC50E5" w:rsidP="00273C92">
      <w:pPr>
        <w:numPr>
          <w:ilvl w:val="0"/>
          <w:numId w:val="7"/>
        </w:numPr>
        <w:ind w:left="993" w:hanging="426"/>
        <w:contextualSpacing/>
        <w:rPr>
          <w:rFonts w:eastAsia="Times New Roman" w:cs="Times New Roman"/>
          <w:color w:val="auto"/>
          <w:szCs w:val="24"/>
          <w:lang w:eastAsia="ru-RU"/>
        </w:rPr>
      </w:pPr>
      <w:r w:rsidRPr="00EC50E5">
        <w:rPr>
          <w:rFonts w:eastAsia="Times New Roman" w:cs="Times New Roman"/>
          <w:color w:val="auto"/>
          <w:szCs w:val="24"/>
          <w:lang w:eastAsia="ru-RU"/>
        </w:rPr>
        <w:t>формирование и проведение комплекса мероприятий, обеспечивающих достижение целей и решение задач социально-экономического развития Российской Федерации, субъектов Российской Федерации и муниципальных образований и обеспечения национальной безопасности Российской Федерации;</w:t>
      </w:r>
    </w:p>
    <w:p w:rsidR="00EC50E5" w:rsidRPr="00EC50E5" w:rsidRDefault="00EC50E5" w:rsidP="00273C92">
      <w:pPr>
        <w:numPr>
          <w:ilvl w:val="0"/>
          <w:numId w:val="7"/>
        </w:numPr>
        <w:ind w:left="993" w:hanging="426"/>
        <w:contextualSpacing/>
        <w:rPr>
          <w:rFonts w:eastAsia="Times New Roman" w:cs="Times New Roman"/>
          <w:color w:val="auto"/>
          <w:szCs w:val="24"/>
          <w:lang w:eastAsia="ru-RU"/>
        </w:rPr>
      </w:pPr>
      <w:r w:rsidRPr="00EC50E5">
        <w:rPr>
          <w:rFonts w:eastAsia="Times New Roman" w:cs="Times New Roman"/>
          <w:color w:val="auto"/>
          <w:szCs w:val="24"/>
          <w:lang w:eastAsia="ru-RU"/>
        </w:rPr>
        <w:t>определение ресурсов для достижения целей и решения задач социально-экономической политики и социально-экономического развития Российской Федерации, субъектов Российской Федерации и муниципальных образований и обеспечения национальной безопасности Российской Федерации;</w:t>
      </w:r>
    </w:p>
    <w:p w:rsidR="00EC50E5" w:rsidRPr="00EC50E5" w:rsidRDefault="00EC50E5" w:rsidP="00273C92">
      <w:pPr>
        <w:numPr>
          <w:ilvl w:val="0"/>
          <w:numId w:val="7"/>
        </w:numPr>
        <w:ind w:left="993" w:hanging="426"/>
        <w:contextualSpacing/>
        <w:rPr>
          <w:rFonts w:eastAsia="Times New Roman" w:cs="Times New Roman"/>
          <w:color w:val="auto"/>
          <w:szCs w:val="24"/>
          <w:lang w:eastAsia="ru-RU"/>
        </w:rPr>
      </w:pPr>
      <w:r w:rsidRPr="00EC50E5">
        <w:rPr>
          <w:rFonts w:eastAsia="Times New Roman" w:cs="Times New Roman"/>
          <w:color w:val="auto"/>
          <w:szCs w:val="24"/>
          <w:lang w:eastAsia="ru-RU"/>
        </w:rPr>
        <w:t>координация действий участников стратегического планирования и мероприятий, предусмотренных документами стратегического планирования, по срокам их реализации, ожидаемым результатам и параметрам ресурсного обеспечения;</w:t>
      </w:r>
    </w:p>
    <w:p w:rsidR="00EC50E5" w:rsidRPr="00EC50E5" w:rsidRDefault="00EC50E5" w:rsidP="00273C92">
      <w:pPr>
        <w:numPr>
          <w:ilvl w:val="0"/>
          <w:numId w:val="7"/>
        </w:numPr>
        <w:ind w:left="993" w:hanging="426"/>
        <w:contextualSpacing/>
        <w:rPr>
          <w:rFonts w:eastAsia="Times New Roman" w:cs="Times New Roman"/>
          <w:color w:val="auto"/>
          <w:szCs w:val="24"/>
          <w:lang w:eastAsia="ru-RU"/>
        </w:rPr>
      </w:pPr>
      <w:r w:rsidRPr="00EC50E5">
        <w:rPr>
          <w:rFonts w:eastAsia="Times New Roman" w:cs="Times New Roman"/>
          <w:color w:val="auto"/>
          <w:szCs w:val="24"/>
          <w:lang w:eastAsia="ru-RU"/>
        </w:rPr>
        <w:lastRenderedPageBreak/>
        <w:t>организация мониторинга и контроля реализации документов стратегического планирования;</w:t>
      </w:r>
    </w:p>
    <w:p w:rsidR="00EC50E5" w:rsidRPr="00EC50E5" w:rsidRDefault="00EC50E5" w:rsidP="00273C92">
      <w:pPr>
        <w:numPr>
          <w:ilvl w:val="0"/>
          <w:numId w:val="7"/>
        </w:numPr>
        <w:ind w:left="993" w:hanging="426"/>
        <w:contextualSpacing/>
        <w:rPr>
          <w:rFonts w:eastAsia="Times New Roman" w:cs="Times New Roman"/>
          <w:color w:val="auto"/>
          <w:szCs w:val="24"/>
          <w:lang w:eastAsia="ru-RU"/>
        </w:rPr>
      </w:pPr>
      <w:r w:rsidRPr="00EC50E5">
        <w:rPr>
          <w:rFonts w:eastAsia="Times New Roman" w:cs="Times New Roman"/>
          <w:color w:val="auto"/>
          <w:szCs w:val="24"/>
          <w:lang w:eastAsia="ru-RU"/>
        </w:rPr>
        <w:t>научно-техническое, информационное, ресурсное и кадровое обеспечение стратегического планирования;</w:t>
      </w:r>
    </w:p>
    <w:p w:rsidR="00EC50E5" w:rsidRPr="00EC50E5" w:rsidRDefault="00EC50E5" w:rsidP="00273C92">
      <w:pPr>
        <w:numPr>
          <w:ilvl w:val="0"/>
          <w:numId w:val="7"/>
        </w:numPr>
        <w:ind w:left="993" w:hanging="426"/>
        <w:contextualSpacing/>
        <w:rPr>
          <w:rFonts w:eastAsia="Times New Roman" w:cs="Times New Roman"/>
          <w:color w:val="auto"/>
          <w:szCs w:val="24"/>
          <w:lang w:eastAsia="ru-RU"/>
        </w:rPr>
      </w:pPr>
      <w:r w:rsidRPr="00EC50E5">
        <w:rPr>
          <w:rFonts w:eastAsia="Times New Roman" w:cs="Times New Roman"/>
          <w:color w:val="auto"/>
          <w:szCs w:val="24"/>
          <w:lang w:eastAsia="ru-RU"/>
        </w:rPr>
        <w:t>создание условий, обеспечивающих вовлечение граждан и хозяйствующих субъектов в процесс стратегического планирования.</w:t>
      </w:r>
    </w:p>
    <w:p w:rsidR="00EC50E5" w:rsidRPr="00EC50E5" w:rsidRDefault="00EC50E5" w:rsidP="00EC50E5">
      <w:pPr>
        <w:rPr>
          <w:color w:val="auto"/>
        </w:rPr>
      </w:pPr>
      <w:r w:rsidRPr="00EC50E5">
        <w:rPr>
          <w:color w:val="auto"/>
        </w:rPr>
        <w:t>Проанализировав данный нормативно-правовой акт стоит обратить внимание на его цели в создании единой комплексной системы государственного стратегического планирования социально-экономического развития Российской Федерации, которая обеспечит устойчивое экономическое развитие, повышение качества жизни и обеспечение безопасности страны. Основные аспекты данного закона можно пре</w:t>
      </w:r>
      <w:r w:rsidR="00174359">
        <w:rPr>
          <w:color w:val="auto"/>
        </w:rPr>
        <w:t>дставить в виде таблицы (рис.2)</w:t>
      </w:r>
      <w:r w:rsidRPr="00EC50E5">
        <w:rPr>
          <w:color w:val="auto"/>
          <w:vertAlign w:val="superscript"/>
        </w:rPr>
        <w:footnoteReference w:id="8"/>
      </w:r>
      <w:r w:rsidR="00174359">
        <w:rPr>
          <w:color w:val="auto"/>
        </w:rPr>
        <w:t>.</w:t>
      </w:r>
    </w:p>
    <w:p w:rsidR="00EC50E5" w:rsidRPr="00EC50E5" w:rsidRDefault="00EC50E5" w:rsidP="00EC50E5">
      <w:pPr>
        <w:ind w:hanging="1276"/>
        <w:rPr>
          <w:color w:val="auto"/>
        </w:rPr>
      </w:pPr>
      <w:r w:rsidRPr="00EC50E5">
        <w:rPr>
          <w:noProof/>
          <w:color w:val="auto"/>
          <w:lang w:eastAsia="ru-RU"/>
        </w:rPr>
        <w:drawing>
          <wp:inline distT="0" distB="0" distL="0" distR="0" wp14:anchorId="3C9802EB" wp14:editId="2EB4B688">
            <wp:extent cx="7124065" cy="4867110"/>
            <wp:effectExtent l="0" t="0" r="635"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55712" cy="4888731"/>
                    </a:xfrm>
                    <a:prstGeom prst="rect">
                      <a:avLst/>
                    </a:prstGeom>
                    <a:noFill/>
                  </pic:spPr>
                </pic:pic>
              </a:graphicData>
            </a:graphic>
          </wp:inline>
        </w:drawing>
      </w:r>
    </w:p>
    <w:p w:rsidR="00EC50E5" w:rsidRDefault="00EC50E5" w:rsidP="00EC50E5">
      <w:pPr>
        <w:rPr>
          <w:b/>
          <w:color w:val="auto"/>
          <w:sz w:val="20"/>
        </w:rPr>
      </w:pPr>
      <w:r w:rsidRPr="00EC50E5">
        <w:rPr>
          <w:i/>
          <w:color w:val="auto"/>
          <w:sz w:val="20"/>
        </w:rPr>
        <w:t>Рисунок 1.2</w:t>
      </w:r>
      <w:r w:rsidRPr="00EC50E5">
        <w:rPr>
          <w:color w:val="auto"/>
          <w:sz w:val="20"/>
        </w:rPr>
        <w:t xml:space="preserve"> </w:t>
      </w:r>
      <w:r w:rsidRPr="00EC50E5">
        <w:rPr>
          <w:b/>
          <w:color w:val="auto"/>
          <w:sz w:val="20"/>
        </w:rPr>
        <w:t>Ключевые элементы системы стратегического планирования в Российской Федерации</w:t>
      </w:r>
    </w:p>
    <w:p w:rsidR="00C220CC" w:rsidRPr="00C220CC" w:rsidRDefault="00C220CC" w:rsidP="00C220CC">
      <w:pPr>
        <w:jc w:val="center"/>
        <w:rPr>
          <w:i/>
          <w:color w:val="auto"/>
          <w:sz w:val="20"/>
        </w:rPr>
      </w:pPr>
      <w:r>
        <w:rPr>
          <w:i/>
          <w:color w:val="auto"/>
          <w:sz w:val="20"/>
        </w:rPr>
        <w:lastRenderedPageBreak/>
        <w:t>(</w:t>
      </w:r>
      <w:r w:rsidRPr="00C220CC">
        <w:rPr>
          <w:i/>
          <w:color w:val="auto"/>
          <w:sz w:val="20"/>
        </w:rPr>
        <w:t xml:space="preserve">Источник: Региональное управление и территориальное планирование: Учебное пособие / Г.А.Хмелева, В.К.Семенычев - </w:t>
      </w:r>
      <w:r>
        <w:rPr>
          <w:i/>
          <w:color w:val="auto"/>
          <w:sz w:val="20"/>
        </w:rPr>
        <w:t>М.: НИЦ ИНФРА-М, 2015. - 224 с.)</w:t>
      </w:r>
    </w:p>
    <w:p w:rsidR="001C7C38" w:rsidRPr="00273C92" w:rsidRDefault="00EC50E5" w:rsidP="00D743B6">
      <w:pPr>
        <w:rPr>
          <w:color w:val="auto"/>
        </w:rPr>
      </w:pPr>
      <w:r w:rsidRPr="00EC50E5">
        <w:rPr>
          <w:color w:val="auto"/>
        </w:rPr>
        <w:t>Следует также описать связь видов деятельности представленных выше и документов стратегического планирования согласно настоящему закону (таблица 1.2).</w:t>
      </w:r>
    </w:p>
    <w:p w:rsidR="00EC50E5" w:rsidRPr="00EC50E5" w:rsidRDefault="00EC50E5" w:rsidP="00EC50E5">
      <w:pPr>
        <w:jc w:val="right"/>
        <w:rPr>
          <w:i/>
          <w:color w:val="auto"/>
          <w:sz w:val="20"/>
        </w:rPr>
      </w:pPr>
      <w:r w:rsidRPr="00EC50E5">
        <w:rPr>
          <w:i/>
          <w:color w:val="auto"/>
          <w:sz w:val="20"/>
        </w:rPr>
        <w:t>Таблица 1.2</w:t>
      </w:r>
    </w:p>
    <w:p w:rsidR="00EC50E5" w:rsidRPr="00EC50E5" w:rsidRDefault="00EC50E5" w:rsidP="00EC50E5">
      <w:pPr>
        <w:jc w:val="center"/>
        <w:rPr>
          <w:b/>
          <w:color w:val="auto"/>
          <w:sz w:val="20"/>
        </w:rPr>
      </w:pPr>
      <w:r w:rsidRPr="00EC50E5">
        <w:rPr>
          <w:b/>
          <w:color w:val="auto"/>
          <w:sz w:val="20"/>
        </w:rPr>
        <w:t>Виды деятельности в рамках стратегического планирования</w:t>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257"/>
        <w:gridCol w:w="3826"/>
        <w:gridCol w:w="3123"/>
      </w:tblGrid>
      <w:tr w:rsidR="00EC50E5" w:rsidRPr="00EC50E5" w:rsidTr="00EC50E5">
        <w:trPr>
          <w:jc w:val="center"/>
        </w:trPr>
        <w:tc>
          <w:tcPr>
            <w:tcW w:w="3257" w:type="dxa"/>
            <w:shd w:val="clear" w:color="auto" w:fill="auto"/>
            <w:vAlign w:val="center"/>
          </w:tcPr>
          <w:p w:rsidR="00EC50E5" w:rsidRPr="00A62C8B" w:rsidRDefault="00A62C8B" w:rsidP="00A62C8B">
            <w:pPr>
              <w:ind w:firstLine="0"/>
              <w:jc w:val="center"/>
              <w:rPr>
                <w:rFonts w:cs="Times New Roman"/>
                <w:lang w:eastAsia="ru-RU"/>
              </w:rPr>
            </w:pPr>
            <w:r w:rsidRPr="00A62C8B">
              <w:rPr>
                <w:rFonts w:cs="Times New Roman"/>
                <w:sz w:val="20"/>
                <w:lang w:eastAsia="ru-RU"/>
              </w:rPr>
              <w:t>Виды деятельности в рамках стратегического планирования</w:t>
            </w:r>
          </w:p>
        </w:tc>
        <w:tc>
          <w:tcPr>
            <w:tcW w:w="3826" w:type="dxa"/>
            <w:shd w:val="clear" w:color="auto" w:fill="auto"/>
            <w:vAlign w:val="center"/>
          </w:tcPr>
          <w:p w:rsidR="00EC50E5" w:rsidRPr="00EC50E5" w:rsidRDefault="00EC50E5" w:rsidP="00EC50E5">
            <w:pPr>
              <w:spacing w:line="0" w:lineRule="atLeast"/>
              <w:ind w:firstLine="0"/>
              <w:jc w:val="center"/>
              <w:rPr>
                <w:rFonts w:eastAsia="Arial" w:cs="Times New Roman"/>
                <w:color w:val="auto"/>
                <w:sz w:val="20"/>
                <w:szCs w:val="28"/>
                <w:lang w:eastAsia="ru-RU"/>
              </w:rPr>
            </w:pPr>
            <w:r w:rsidRPr="00EC50E5">
              <w:rPr>
                <w:rFonts w:eastAsia="Arial" w:cs="Times New Roman"/>
                <w:color w:val="auto"/>
                <w:sz w:val="20"/>
                <w:szCs w:val="28"/>
                <w:lang w:eastAsia="ru-RU"/>
              </w:rPr>
              <w:t>Определение</w:t>
            </w:r>
          </w:p>
        </w:tc>
        <w:tc>
          <w:tcPr>
            <w:tcW w:w="3123" w:type="dxa"/>
            <w:shd w:val="clear" w:color="auto" w:fill="auto"/>
            <w:vAlign w:val="center"/>
          </w:tcPr>
          <w:p w:rsidR="00EC50E5" w:rsidRPr="00A62C8B" w:rsidRDefault="00EC50E5" w:rsidP="00EC50E5">
            <w:pPr>
              <w:spacing w:line="0" w:lineRule="atLeast"/>
              <w:ind w:left="45" w:firstLine="0"/>
              <w:jc w:val="center"/>
              <w:rPr>
                <w:rFonts w:eastAsia="Arial" w:cs="Times New Roman"/>
                <w:color w:val="auto"/>
                <w:sz w:val="20"/>
                <w:szCs w:val="28"/>
                <w:lang w:eastAsia="ru-RU"/>
              </w:rPr>
            </w:pPr>
            <w:r w:rsidRPr="00A62C8B">
              <w:rPr>
                <w:rFonts w:eastAsia="Arial" w:cs="Times New Roman"/>
                <w:color w:val="auto"/>
                <w:sz w:val="20"/>
                <w:szCs w:val="28"/>
                <w:lang w:eastAsia="ru-RU"/>
              </w:rPr>
              <w:t>Документы стратегического</w:t>
            </w:r>
          </w:p>
          <w:p w:rsidR="00EC50E5" w:rsidRPr="00EC50E5" w:rsidRDefault="00EC50E5" w:rsidP="00EC50E5">
            <w:pPr>
              <w:spacing w:line="0" w:lineRule="atLeast"/>
              <w:ind w:left="25" w:firstLine="0"/>
              <w:jc w:val="center"/>
              <w:rPr>
                <w:rFonts w:eastAsia="Arial" w:cs="Times New Roman"/>
                <w:b/>
                <w:color w:val="auto"/>
                <w:w w:val="99"/>
                <w:sz w:val="20"/>
                <w:szCs w:val="28"/>
                <w:lang w:eastAsia="ru-RU"/>
              </w:rPr>
            </w:pPr>
            <w:r w:rsidRPr="00EC50E5">
              <w:rPr>
                <w:rFonts w:eastAsia="Arial" w:cs="Times New Roman"/>
                <w:color w:val="auto"/>
                <w:sz w:val="20"/>
                <w:szCs w:val="28"/>
                <w:lang w:eastAsia="ru-RU"/>
              </w:rPr>
              <w:t>планирования</w:t>
            </w:r>
          </w:p>
        </w:tc>
      </w:tr>
      <w:tr w:rsidR="00EC50E5" w:rsidRPr="00EC50E5" w:rsidTr="00EC50E5">
        <w:trPr>
          <w:jc w:val="center"/>
        </w:trPr>
        <w:tc>
          <w:tcPr>
            <w:tcW w:w="3257" w:type="dxa"/>
            <w:shd w:val="clear" w:color="auto" w:fill="auto"/>
            <w:vAlign w:val="center"/>
          </w:tcPr>
          <w:p w:rsidR="00EC50E5" w:rsidRPr="00EC50E5" w:rsidRDefault="00EC50E5" w:rsidP="00EC50E5">
            <w:pPr>
              <w:spacing w:line="0" w:lineRule="atLeast"/>
              <w:ind w:firstLine="0"/>
              <w:jc w:val="center"/>
              <w:rPr>
                <w:rFonts w:eastAsia="Arial" w:cs="Times New Roman"/>
                <w:color w:val="auto"/>
                <w:w w:val="99"/>
                <w:sz w:val="20"/>
                <w:szCs w:val="28"/>
                <w:lang w:eastAsia="ru-RU"/>
              </w:rPr>
            </w:pPr>
            <w:r w:rsidRPr="00EC50E5">
              <w:rPr>
                <w:rFonts w:eastAsia="Arial" w:cs="Times New Roman"/>
                <w:color w:val="auto"/>
                <w:sz w:val="20"/>
                <w:szCs w:val="28"/>
                <w:lang w:eastAsia="ru-RU"/>
              </w:rPr>
              <w:t>Целеполагание</w:t>
            </w:r>
          </w:p>
        </w:tc>
        <w:tc>
          <w:tcPr>
            <w:tcW w:w="3826" w:type="dxa"/>
            <w:tcBorders>
              <w:bottom w:val="single" w:sz="4" w:space="0" w:color="auto"/>
            </w:tcBorders>
            <w:shd w:val="clear" w:color="auto" w:fill="auto"/>
            <w:vAlign w:val="center"/>
          </w:tcPr>
          <w:p w:rsidR="00EC50E5" w:rsidRPr="00EC50E5" w:rsidRDefault="00EC50E5" w:rsidP="00EC50E5">
            <w:pPr>
              <w:spacing w:line="0" w:lineRule="atLeast"/>
              <w:ind w:firstLine="0"/>
              <w:jc w:val="center"/>
              <w:rPr>
                <w:rFonts w:eastAsia="Arial" w:cs="Times New Roman"/>
                <w:color w:val="auto"/>
                <w:sz w:val="20"/>
                <w:szCs w:val="28"/>
                <w:lang w:eastAsia="ru-RU"/>
              </w:rPr>
            </w:pPr>
            <w:r w:rsidRPr="00EC50E5">
              <w:rPr>
                <w:rFonts w:eastAsia="Arial" w:cs="Times New Roman"/>
                <w:color w:val="auto"/>
                <w:sz w:val="20"/>
                <w:szCs w:val="28"/>
                <w:lang w:eastAsia="ru-RU"/>
              </w:rPr>
              <w:t>Определение направлений, целей и</w:t>
            </w:r>
          </w:p>
          <w:p w:rsidR="00EC50E5" w:rsidRPr="00EC50E5" w:rsidRDefault="00EC50E5" w:rsidP="00EC50E5">
            <w:pPr>
              <w:spacing w:line="0" w:lineRule="atLeast"/>
              <w:ind w:firstLine="0"/>
              <w:jc w:val="center"/>
              <w:rPr>
                <w:rFonts w:eastAsia="Arial" w:cs="Times New Roman"/>
                <w:color w:val="auto"/>
                <w:sz w:val="20"/>
                <w:szCs w:val="28"/>
                <w:lang w:eastAsia="ru-RU"/>
              </w:rPr>
            </w:pPr>
            <w:r w:rsidRPr="00EC50E5">
              <w:rPr>
                <w:rFonts w:eastAsia="Arial" w:cs="Times New Roman"/>
                <w:color w:val="auto"/>
                <w:sz w:val="20"/>
                <w:szCs w:val="28"/>
                <w:lang w:eastAsia="ru-RU"/>
              </w:rPr>
              <w:t>приоритетов социально-</w:t>
            </w:r>
          </w:p>
          <w:p w:rsidR="00EC50E5" w:rsidRPr="00EC50E5" w:rsidRDefault="00EC50E5" w:rsidP="00EC50E5">
            <w:pPr>
              <w:spacing w:line="0" w:lineRule="atLeast"/>
              <w:ind w:firstLine="0"/>
              <w:jc w:val="center"/>
              <w:rPr>
                <w:rFonts w:eastAsia="Arial" w:cs="Times New Roman"/>
                <w:color w:val="auto"/>
                <w:sz w:val="20"/>
                <w:szCs w:val="28"/>
                <w:lang w:eastAsia="ru-RU"/>
              </w:rPr>
            </w:pPr>
            <w:r w:rsidRPr="00EC50E5">
              <w:rPr>
                <w:rFonts w:eastAsia="Arial" w:cs="Times New Roman"/>
                <w:color w:val="auto"/>
                <w:sz w:val="20"/>
                <w:szCs w:val="28"/>
                <w:lang w:eastAsia="ru-RU"/>
              </w:rPr>
              <w:t>экономического развития</w:t>
            </w:r>
          </w:p>
        </w:tc>
        <w:tc>
          <w:tcPr>
            <w:tcW w:w="3123" w:type="dxa"/>
            <w:tcBorders>
              <w:bottom w:val="single" w:sz="4" w:space="0" w:color="auto"/>
            </w:tcBorders>
            <w:shd w:val="clear" w:color="auto" w:fill="auto"/>
            <w:vAlign w:val="center"/>
          </w:tcPr>
          <w:p w:rsidR="00EC50E5" w:rsidRPr="00EC50E5" w:rsidRDefault="00EC50E5" w:rsidP="00EC50E5">
            <w:pPr>
              <w:spacing w:line="0" w:lineRule="atLeast"/>
              <w:ind w:left="220" w:firstLine="0"/>
              <w:jc w:val="center"/>
              <w:rPr>
                <w:rFonts w:eastAsia="Arial" w:cs="Times New Roman"/>
                <w:color w:val="auto"/>
                <w:sz w:val="20"/>
                <w:szCs w:val="28"/>
                <w:u w:val="single"/>
                <w:lang w:eastAsia="ru-RU"/>
              </w:rPr>
            </w:pPr>
            <w:r w:rsidRPr="00EC50E5">
              <w:rPr>
                <w:rFonts w:eastAsia="Arial" w:cs="Times New Roman"/>
                <w:color w:val="auto"/>
                <w:sz w:val="20"/>
                <w:szCs w:val="28"/>
                <w:u w:val="single"/>
                <w:lang w:eastAsia="ru-RU"/>
              </w:rPr>
              <w:t>Стратегия социально-экономического</w:t>
            </w:r>
          </w:p>
          <w:p w:rsidR="00EC50E5" w:rsidRPr="00EC50E5" w:rsidRDefault="00EC50E5" w:rsidP="00EC50E5">
            <w:pPr>
              <w:spacing w:line="0" w:lineRule="atLeast"/>
              <w:ind w:left="45" w:firstLine="0"/>
              <w:jc w:val="center"/>
              <w:rPr>
                <w:rFonts w:eastAsia="Arial" w:cs="Times New Roman"/>
                <w:color w:val="auto"/>
                <w:w w:val="99"/>
                <w:sz w:val="20"/>
                <w:szCs w:val="28"/>
                <w:u w:val="single"/>
                <w:lang w:eastAsia="ru-RU"/>
              </w:rPr>
            </w:pPr>
            <w:r w:rsidRPr="00EC50E5">
              <w:rPr>
                <w:rFonts w:eastAsia="Arial" w:cs="Times New Roman"/>
                <w:color w:val="auto"/>
                <w:sz w:val="20"/>
                <w:szCs w:val="28"/>
                <w:u w:val="single"/>
                <w:lang w:eastAsia="ru-RU"/>
              </w:rPr>
              <w:t>развития</w:t>
            </w:r>
          </w:p>
        </w:tc>
      </w:tr>
      <w:tr w:rsidR="00EC50E5" w:rsidRPr="00EC50E5" w:rsidTr="00EC50E5">
        <w:trPr>
          <w:jc w:val="center"/>
        </w:trPr>
        <w:tc>
          <w:tcPr>
            <w:tcW w:w="3257" w:type="dxa"/>
            <w:shd w:val="clear" w:color="auto" w:fill="auto"/>
            <w:vAlign w:val="center"/>
          </w:tcPr>
          <w:p w:rsidR="00EC50E5" w:rsidRPr="00EC50E5" w:rsidRDefault="00EC50E5" w:rsidP="00EC50E5">
            <w:pPr>
              <w:spacing w:line="0" w:lineRule="atLeast"/>
              <w:ind w:left="80" w:firstLine="0"/>
              <w:jc w:val="center"/>
              <w:rPr>
                <w:rFonts w:eastAsia="Arial" w:cs="Times New Roman"/>
                <w:color w:val="auto"/>
                <w:sz w:val="20"/>
                <w:szCs w:val="28"/>
                <w:lang w:eastAsia="ru-RU"/>
              </w:rPr>
            </w:pPr>
            <w:r w:rsidRPr="00EC50E5">
              <w:rPr>
                <w:rFonts w:eastAsia="Arial" w:cs="Times New Roman"/>
                <w:color w:val="auto"/>
                <w:sz w:val="20"/>
                <w:szCs w:val="28"/>
                <w:lang w:eastAsia="ru-RU"/>
              </w:rPr>
              <w:t>Прогнозирование</w:t>
            </w:r>
          </w:p>
        </w:tc>
        <w:tc>
          <w:tcPr>
            <w:tcW w:w="3826" w:type="dxa"/>
            <w:shd w:val="clear" w:color="auto" w:fill="auto"/>
            <w:vAlign w:val="center"/>
          </w:tcPr>
          <w:p w:rsidR="00EC50E5" w:rsidRPr="00EC50E5" w:rsidRDefault="00EC50E5" w:rsidP="00EC50E5">
            <w:pPr>
              <w:spacing w:line="252" w:lineRule="exact"/>
              <w:ind w:firstLine="0"/>
              <w:jc w:val="center"/>
              <w:rPr>
                <w:rFonts w:eastAsia="Arial" w:cs="Times New Roman"/>
                <w:color w:val="auto"/>
                <w:sz w:val="20"/>
                <w:szCs w:val="28"/>
                <w:lang w:eastAsia="ru-RU"/>
              </w:rPr>
            </w:pPr>
            <w:r w:rsidRPr="00EC50E5">
              <w:rPr>
                <w:rFonts w:eastAsia="Arial" w:cs="Times New Roman"/>
                <w:color w:val="auto"/>
                <w:sz w:val="20"/>
                <w:szCs w:val="28"/>
                <w:lang w:eastAsia="ru-RU"/>
              </w:rPr>
              <w:t>Разработка научно обоснованных</w:t>
            </w:r>
          </w:p>
          <w:p w:rsidR="00EC50E5" w:rsidRPr="00EC50E5" w:rsidRDefault="00EC50E5" w:rsidP="00EC50E5">
            <w:pPr>
              <w:spacing w:line="0" w:lineRule="atLeast"/>
              <w:ind w:firstLine="0"/>
              <w:jc w:val="center"/>
              <w:rPr>
                <w:rFonts w:eastAsia="Arial" w:cs="Times New Roman"/>
                <w:color w:val="auto"/>
                <w:sz w:val="20"/>
                <w:szCs w:val="28"/>
                <w:lang w:eastAsia="ru-RU"/>
              </w:rPr>
            </w:pPr>
            <w:r w:rsidRPr="00EC50E5">
              <w:rPr>
                <w:rFonts w:eastAsia="Arial" w:cs="Times New Roman"/>
                <w:color w:val="auto"/>
                <w:sz w:val="20"/>
                <w:szCs w:val="28"/>
                <w:lang w:eastAsia="ru-RU"/>
              </w:rPr>
              <w:t>представлений о рисках,</w:t>
            </w:r>
          </w:p>
          <w:p w:rsidR="00EC50E5" w:rsidRPr="00EC50E5" w:rsidRDefault="00EC50E5" w:rsidP="00EC50E5">
            <w:pPr>
              <w:spacing w:line="0" w:lineRule="atLeast"/>
              <w:ind w:firstLine="0"/>
              <w:jc w:val="center"/>
              <w:rPr>
                <w:rFonts w:eastAsia="Arial" w:cs="Times New Roman"/>
                <w:color w:val="auto"/>
                <w:sz w:val="20"/>
                <w:szCs w:val="28"/>
                <w:lang w:eastAsia="ru-RU"/>
              </w:rPr>
            </w:pPr>
            <w:r w:rsidRPr="00EC50E5">
              <w:rPr>
                <w:rFonts w:eastAsia="Arial" w:cs="Times New Roman"/>
                <w:color w:val="auto"/>
                <w:sz w:val="20"/>
                <w:szCs w:val="28"/>
                <w:lang w:eastAsia="ru-RU"/>
              </w:rPr>
              <w:t>направлениях, результатах и</w:t>
            </w:r>
          </w:p>
          <w:p w:rsidR="00EC50E5" w:rsidRPr="00EC50E5" w:rsidRDefault="00EC50E5" w:rsidP="00EC50E5">
            <w:pPr>
              <w:spacing w:line="0" w:lineRule="atLeast"/>
              <w:ind w:firstLine="0"/>
              <w:jc w:val="center"/>
              <w:rPr>
                <w:rFonts w:eastAsia="Arial" w:cs="Times New Roman"/>
                <w:color w:val="auto"/>
                <w:sz w:val="20"/>
                <w:szCs w:val="28"/>
                <w:lang w:eastAsia="ru-RU"/>
              </w:rPr>
            </w:pPr>
            <w:r w:rsidRPr="00EC50E5">
              <w:rPr>
                <w:rFonts w:eastAsia="Arial" w:cs="Times New Roman"/>
                <w:color w:val="auto"/>
                <w:sz w:val="20"/>
                <w:szCs w:val="28"/>
                <w:lang w:eastAsia="ru-RU"/>
              </w:rPr>
              <w:t>показателях социально-</w:t>
            </w:r>
          </w:p>
          <w:p w:rsidR="00EC50E5" w:rsidRPr="00EC50E5" w:rsidRDefault="00EC50E5" w:rsidP="00EC50E5">
            <w:pPr>
              <w:spacing w:line="0" w:lineRule="atLeast"/>
              <w:ind w:firstLine="0"/>
              <w:jc w:val="center"/>
              <w:rPr>
                <w:rFonts w:eastAsia="Arial" w:cs="Times New Roman"/>
                <w:color w:val="auto"/>
                <w:sz w:val="20"/>
                <w:szCs w:val="28"/>
                <w:lang w:eastAsia="ru-RU"/>
              </w:rPr>
            </w:pPr>
            <w:r w:rsidRPr="00EC50E5">
              <w:rPr>
                <w:rFonts w:eastAsia="Arial" w:cs="Times New Roman"/>
                <w:color w:val="auto"/>
                <w:sz w:val="20"/>
                <w:szCs w:val="28"/>
                <w:lang w:eastAsia="ru-RU"/>
              </w:rPr>
              <w:t>экономического развития</w:t>
            </w:r>
          </w:p>
        </w:tc>
        <w:tc>
          <w:tcPr>
            <w:tcW w:w="3123" w:type="dxa"/>
            <w:shd w:val="clear" w:color="auto" w:fill="auto"/>
            <w:vAlign w:val="center"/>
          </w:tcPr>
          <w:p w:rsidR="00EC50E5" w:rsidRPr="00EC50E5" w:rsidRDefault="00EC50E5" w:rsidP="00EC50E5">
            <w:pPr>
              <w:spacing w:line="252" w:lineRule="exact"/>
              <w:ind w:left="220" w:firstLine="0"/>
              <w:jc w:val="center"/>
              <w:rPr>
                <w:rFonts w:eastAsia="Arial" w:cs="Times New Roman"/>
                <w:color w:val="auto"/>
                <w:sz w:val="20"/>
                <w:szCs w:val="28"/>
                <w:u w:val="single"/>
                <w:lang w:eastAsia="ru-RU"/>
              </w:rPr>
            </w:pPr>
            <w:r w:rsidRPr="00EC50E5">
              <w:rPr>
                <w:rFonts w:eastAsia="Arial" w:cs="Times New Roman"/>
                <w:color w:val="auto"/>
                <w:sz w:val="20"/>
                <w:szCs w:val="28"/>
                <w:u w:val="single"/>
                <w:lang w:eastAsia="ru-RU"/>
              </w:rPr>
              <w:t>Прогноз социально-экономического</w:t>
            </w:r>
          </w:p>
          <w:p w:rsidR="00EC50E5" w:rsidRPr="00EC50E5" w:rsidRDefault="00EC50E5" w:rsidP="00EC50E5">
            <w:pPr>
              <w:spacing w:line="0" w:lineRule="atLeast"/>
              <w:ind w:left="220" w:firstLine="0"/>
              <w:jc w:val="center"/>
              <w:rPr>
                <w:rFonts w:eastAsia="Arial" w:cs="Times New Roman"/>
                <w:color w:val="auto"/>
                <w:sz w:val="20"/>
                <w:szCs w:val="28"/>
                <w:u w:val="single"/>
                <w:lang w:eastAsia="ru-RU"/>
              </w:rPr>
            </w:pPr>
            <w:r w:rsidRPr="00EC50E5">
              <w:rPr>
                <w:rFonts w:eastAsia="Arial" w:cs="Times New Roman"/>
                <w:color w:val="auto"/>
                <w:sz w:val="20"/>
                <w:szCs w:val="28"/>
                <w:u w:val="single"/>
                <w:lang w:eastAsia="ru-RU"/>
              </w:rPr>
              <w:t>развития на среднесрочный или</w:t>
            </w:r>
          </w:p>
          <w:p w:rsidR="00EC50E5" w:rsidRPr="00EC50E5" w:rsidRDefault="00EC50E5" w:rsidP="00EC50E5">
            <w:pPr>
              <w:spacing w:line="0" w:lineRule="atLeast"/>
              <w:ind w:left="220" w:firstLine="0"/>
              <w:jc w:val="center"/>
              <w:rPr>
                <w:rFonts w:eastAsia="Arial" w:cs="Times New Roman"/>
                <w:color w:val="auto"/>
                <w:sz w:val="20"/>
                <w:szCs w:val="28"/>
                <w:u w:val="single"/>
                <w:lang w:eastAsia="ru-RU"/>
              </w:rPr>
            </w:pPr>
            <w:r w:rsidRPr="00EC50E5">
              <w:rPr>
                <w:rFonts w:eastAsia="Arial" w:cs="Times New Roman"/>
                <w:color w:val="auto"/>
                <w:sz w:val="20"/>
                <w:szCs w:val="28"/>
                <w:u w:val="single"/>
                <w:lang w:eastAsia="ru-RU"/>
              </w:rPr>
              <w:t>долгосрочный период</w:t>
            </w:r>
          </w:p>
          <w:p w:rsidR="00EC50E5" w:rsidRPr="00EC50E5" w:rsidRDefault="00EC50E5" w:rsidP="00EC50E5">
            <w:pPr>
              <w:spacing w:line="0" w:lineRule="atLeast"/>
              <w:ind w:left="220" w:firstLine="0"/>
              <w:jc w:val="center"/>
              <w:rPr>
                <w:rFonts w:eastAsia="Arial" w:cs="Times New Roman"/>
                <w:color w:val="auto"/>
                <w:sz w:val="20"/>
                <w:szCs w:val="28"/>
                <w:u w:val="single"/>
                <w:lang w:eastAsia="ru-RU"/>
              </w:rPr>
            </w:pPr>
            <w:r w:rsidRPr="00EC50E5">
              <w:rPr>
                <w:rFonts w:eastAsia="Arial" w:cs="Times New Roman"/>
                <w:color w:val="auto"/>
                <w:sz w:val="20"/>
                <w:szCs w:val="28"/>
                <w:u w:val="single"/>
                <w:lang w:eastAsia="ru-RU"/>
              </w:rPr>
              <w:t>Бюджетный прогноз на долгосрочный</w:t>
            </w:r>
          </w:p>
          <w:p w:rsidR="00EC50E5" w:rsidRPr="00EC50E5" w:rsidRDefault="00EC50E5" w:rsidP="00EC50E5">
            <w:pPr>
              <w:spacing w:line="0" w:lineRule="atLeast"/>
              <w:ind w:left="220" w:firstLine="0"/>
              <w:jc w:val="center"/>
              <w:rPr>
                <w:rFonts w:eastAsia="Arial" w:cs="Times New Roman"/>
                <w:color w:val="auto"/>
                <w:sz w:val="20"/>
                <w:szCs w:val="28"/>
                <w:u w:val="single"/>
                <w:lang w:eastAsia="ru-RU"/>
              </w:rPr>
            </w:pPr>
            <w:r w:rsidRPr="00EC50E5">
              <w:rPr>
                <w:rFonts w:eastAsia="Arial" w:cs="Times New Roman"/>
                <w:color w:val="auto"/>
                <w:sz w:val="20"/>
                <w:szCs w:val="28"/>
                <w:u w:val="single"/>
                <w:lang w:eastAsia="ru-RU"/>
              </w:rPr>
              <w:t>период</w:t>
            </w:r>
          </w:p>
        </w:tc>
      </w:tr>
      <w:tr w:rsidR="00EC50E5" w:rsidRPr="00EC50E5" w:rsidTr="00EC50E5">
        <w:trPr>
          <w:jc w:val="center"/>
        </w:trPr>
        <w:tc>
          <w:tcPr>
            <w:tcW w:w="3257" w:type="dxa"/>
            <w:shd w:val="clear" w:color="auto" w:fill="auto"/>
            <w:vAlign w:val="center"/>
          </w:tcPr>
          <w:p w:rsidR="00EC50E5" w:rsidRPr="00EC50E5" w:rsidRDefault="00EC50E5" w:rsidP="00EC50E5">
            <w:pPr>
              <w:spacing w:line="0" w:lineRule="atLeast"/>
              <w:ind w:left="80" w:firstLine="0"/>
              <w:jc w:val="center"/>
              <w:rPr>
                <w:rFonts w:eastAsia="Arial" w:cs="Times New Roman"/>
                <w:color w:val="auto"/>
                <w:sz w:val="20"/>
                <w:szCs w:val="28"/>
                <w:lang w:eastAsia="ru-RU"/>
              </w:rPr>
            </w:pPr>
            <w:r w:rsidRPr="00EC50E5">
              <w:rPr>
                <w:rFonts w:eastAsia="Arial" w:cs="Times New Roman"/>
                <w:color w:val="auto"/>
                <w:sz w:val="20"/>
                <w:szCs w:val="28"/>
                <w:lang w:eastAsia="ru-RU"/>
              </w:rPr>
              <w:t>Планирование</w:t>
            </w:r>
          </w:p>
        </w:tc>
        <w:tc>
          <w:tcPr>
            <w:tcW w:w="3826" w:type="dxa"/>
            <w:tcBorders>
              <w:bottom w:val="single" w:sz="4" w:space="0" w:color="auto"/>
            </w:tcBorders>
            <w:shd w:val="clear" w:color="auto" w:fill="auto"/>
            <w:vAlign w:val="center"/>
          </w:tcPr>
          <w:p w:rsidR="00EC50E5" w:rsidRPr="00EC50E5" w:rsidRDefault="00EC50E5" w:rsidP="00EC50E5">
            <w:pPr>
              <w:spacing w:line="0" w:lineRule="atLeast"/>
              <w:ind w:firstLine="0"/>
              <w:jc w:val="center"/>
              <w:rPr>
                <w:rFonts w:eastAsia="Arial" w:cs="Times New Roman"/>
                <w:color w:val="auto"/>
                <w:sz w:val="20"/>
                <w:szCs w:val="28"/>
                <w:lang w:eastAsia="ru-RU"/>
              </w:rPr>
            </w:pPr>
            <w:r w:rsidRPr="00EC50E5">
              <w:rPr>
                <w:rFonts w:eastAsia="Arial" w:cs="Times New Roman"/>
                <w:color w:val="auto"/>
                <w:sz w:val="20"/>
                <w:szCs w:val="28"/>
                <w:lang w:eastAsia="ru-RU"/>
              </w:rPr>
              <w:t>Разработка и реализация планов в</w:t>
            </w:r>
          </w:p>
          <w:p w:rsidR="00EC50E5" w:rsidRPr="00EC50E5" w:rsidRDefault="00EC50E5" w:rsidP="00EC50E5">
            <w:pPr>
              <w:spacing w:line="0" w:lineRule="atLeast"/>
              <w:ind w:firstLine="0"/>
              <w:jc w:val="center"/>
              <w:rPr>
                <w:rFonts w:eastAsia="Arial" w:cs="Times New Roman"/>
                <w:color w:val="auto"/>
                <w:sz w:val="20"/>
                <w:szCs w:val="28"/>
                <w:lang w:eastAsia="ru-RU"/>
              </w:rPr>
            </w:pPr>
            <w:r w:rsidRPr="00EC50E5">
              <w:rPr>
                <w:rFonts w:eastAsia="Arial" w:cs="Times New Roman"/>
                <w:color w:val="auto"/>
                <w:sz w:val="20"/>
                <w:szCs w:val="28"/>
                <w:lang w:eastAsia="ru-RU"/>
              </w:rPr>
              <w:t>сфере социально-экономического</w:t>
            </w:r>
          </w:p>
          <w:p w:rsidR="00EC50E5" w:rsidRPr="00EC50E5" w:rsidRDefault="00EC50E5" w:rsidP="00EC50E5">
            <w:pPr>
              <w:spacing w:line="0" w:lineRule="atLeast"/>
              <w:ind w:firstLine="0"/>
              <w:jc w:val="center"/>
              <w:rPr>
                <w:rFonts w:eastAsia="Arial" w:cs="Times New Roman"/>
                <w:color w:val="auto"/>
                <w:sz w:val="20"/>
                <w:szCs w:val="28"/>
                <w:lang w:eastAsia="ru-RU"/>
              </w:rPr>
            </w:pPr>
            <w:r w:rsidRPr="00EC50E5">
              <w:rPr>
                <w:rFonts w:eastAsia="Arial" w:cs="Times New Roman"/>
                <w:color w:val="auto"/>
                <w:sz w:val="20"/>
                <w:szCs w:val="28"/>
                <w:lang w:eastAsia="ru-RU"/>
              </w:rPr>
              <w:t>развития, направленная на</w:t>
            </w:r>
          </w:p>
          <w:p w:rsidR="00EC50E5" w:rsidRPr="00EC50E5" w:rsidRDefault="00EC50E5" w:rsidP="00EC50E5">
            <w:pPr>
              <w:spacing w:line="0" w:lineRule="atLeast"/>
              <w:ind w:firstLine="0"/>
              <w:jc w:val="center"/>
              <w:rPr>
                <w:rFonts w:eastAsia="Arial" w:cs="Times New Roman"/>
                <w:color w:val="auto"/>
                <w:sz w:val="20"/>
                <w:szCs w:val="28"/>
                <w:lang w:eastAsia="ru-RU"/>
              </w:rPr>
            </w:pPr>
            <w:r w:rsidRPr="00EC50E5">
              <w:rPr>
                <w:rFonts w:eastAsia="Arial" w:cs="Times New Roman"/>
                <w:color w:val="auto"/>
                <w:sz w:val="20"/>
                <w:szCs w:val="28"/>
                <w:lang w:eastAsia="ru-RU"/>
              </w:rPr>
              <w:t>достижение целей и приоритетов</w:t>
            </w:r>
          </w:p>
          <w:p w:rsidR="00EC50E5" w:rsidRPr="00EC50E5" w:rsidRDefault="00EC50E5" w:rsidP="00EC50E5">
            <w:pPr>
              <w:spacing w:line="0" w:lineRule="atLeast"/>
              <w:ind w:firstLine="0"/>
              <w:jc w:val="center"/>
              <w:rPr>
                <w:rFonts w:eastAsia="Arial" w:cs="Times New Roman"/>
                <w:color w:val="auto"/>
                <w:sz w:val="20"/>
                <w:szCs w:val="28"/>
                <w:lang w:eastAsia="ru-RU"/>
              </w:rPr>
            </w:pPr>
            <w:r w:rsidRPr="00EC50E5">
              <w:rPr>
                <w:rFonts w:eastAsia="Arial" w:cs="Times New Roman"/>
                <w:color w:val="auto"/>
                <w:sz w:val="20"/>
                <w:szCs w:val="28"/>
                <w:lang w:eastAsia="ru-RU"/>
              </w:rPr>
              <w:t>социально-экономического развития</w:t>
            </w:r>
          </w:p>
        </w:tc>
        <w:tc>
          <w:tcPr>
            <w:tcW w:w="3123" w:type="dxa"/>
            <w:tcBorders>
              <w:bottom w:val="single" w:sz="4" w:space="0" w:color="auto"/>
            </w:tcBorders>
            <w:shd w:val="clear" w:color="auto" w:fill="auto"/>
            <w:vAlign w:val="center"/>
          </w:tcPr>
          <w:p w:rsidR="00EC50E5" w:rsidRPr="00EC50E5" w:rsidRDefault="00EC50E5" w:rsidP="00EC50E5">
            <w:pPr>
              <w:spacing w:line="0" w:lineRule="atLeast"/>
              <w:ind w:left="220" w:firstLine="0"/>
              <w:jc w:val="center"/>
              <w:rPr>
                <w:rFonts w:eastAsia="Arial" w:cs="Times New Roman"/>
                <w:color w:val="auto"/>
                <w:sz w:val="20"/>
                <w:szCs w:val="28"/>
                <w:u w:val="single"/>
                <w:lang w:eastAsia="ru-RU"/>
              </w:rPr>
            </w:pPr>
            <w:r w:rsidRPr="00EC50E5">
              <w:rPr>
                <w:rFonts w:eastAsia="Arial" w:cs="Times New Roman"/>
                <w:color w:val="auto"/>
                <w:sz w:val="20"/>
                <w:szCs w:val="28"/>
                <w:u w:val="single"/>
                <w:lang w:eastAsia="ru-RU"/>
              </w:rPr>
              <w:t>План мероприятий по реализации</w:t>
            </w:r>
          </w:p>
          <w:p w:rsidR="00EC50E5" w:rsidRPr="00EC50E5" w:rsidRDefault="00EC50E5" w:rsidP="00EC50E5">
            <w:pPr>
              <w:spacing w:line="0" w:lineRule="atLeast"/>
              <w:ind w:left="220" w:firstLine="0"/>
              <w:jc w:val="center"/>
              <w:rPr>
                <w:rFonts w:eastAsia="Arial" w:cs="Times New Roman"/>
                <w:color w:val="auto"/>
                <w:sz w:val="20"/>
                <w:szCs w:val="28"/>
                <w:u w:val="single"/>
                <w:lang w:eastAsia="ru-RU"/>
              </w:rPr>
            </w:pPr>
            <w:r w:rsidRPr="00EC50E5">
              <w:rPr>
                <w:rFonts w:eastAsia="Arial" w:cs="Times New Roman"/>
                <w:color w:val="auto"/>
                <w:sz w:val="20"/>
                <w:szCs w:val="28"/>
                <w:u w:val="single"/>
                <w:lang w:eastAsia="ru-RU"/>
              </w:rPr>
              <w:t>стратегии социально-экономического</w:t>
            </w:r>
          </w:p>
          <w:p w:rsidR="00EC50E5" w:rsidRPr="00EC50E5" w:rsidRDefault="00EC50E5" w:rsidP="00EC50E5">
            <w:pPr>
              <w:spacing w:line="0" w:lineRule="atLeast"/>
              <w:ind w:left="220" w:firstLine="0"/>
              <w:jc w:val="center"/>
              <w:rPr>
                <w:rFonts w:eastAsia="Arial" w:cs="Times New Roman"/>
                <w:color w:val="auto"/>
                <w:sz w:val="20"/>
                <w:szCs w:val="28"/>
                <w:u w:val="single"/>
                <w:lang w:eastAsia="ru-RU"/>
              </w:rPr>
            </w:pPr>
            <w:r w:rsidRPr="00EC50E5">
              <w:rPr>
                <w:rFonts w:eastAsia="Arial" w:cs="Times New Roman"/>
                <w:color w:val="auto"/>
                <w:sz w:val="20"/>
                <w:szCs w:val="28"/>
                <w:u w:val="single"/>
                <w:lang w:eastAsia="ru-RU"/>
              </w:rPr>
              <w:t>развития</w:t>
            </w:r>
          </w:p>
        </w:tc>
      </w:tr>
      <w:tr w:rsidR="00EC50E5" w:rsidRPr="00EC50E5" w:rsidTr="00EC50E5">
        <w:trPr>
          <w:jc w:val="center"/>
        </w:trPr>
        <w:tc>
          <w:tcPr>
            <w:tcW w:w="3257" w:type="dxa"/>
            <w:shd w:val="clear" w:color="auto" w:fill="auto"/>
            <w:vAlign w:val="center"/>
          </w:tcPr>
          <w:p w:rsidR="00EC50E5" w:rsidRPr="00EC50E5" w:rsidRDefault="00EC50E5" w:rsidP="00EC50E5">
            <w:pPr>
              <w:spacing w:line="0" w:lineRule="atLeast"/>
              <w:ind w:left="80" w:firstLine="0"/>
              <w:jc w:val="center"/>
              <w:rPr>
                <w:rFonts w:eastAsia="Arial" w:cs="Times New Roman"/>
                <w:color w:val="auto"/>
                <w:sz w:val="20"/>
                <w:szCs w:val="28"/>
                <w:lang w:eastAsia="ru-RU"/>
              </w:rPr>
            </w:pPr>
            <w:r w:rsidRPr="00EC50E5">
              <w:rPr>
                <w:rFonts w:eastAsia="Arial" w:cs="Times New Roman"/>
                <w:color w:val="auto"/>
                <w:sz w:val="20"/>
                <w:szCs w:val="28"/>
                <w:lang w:eastAsia="ru-RU"/>
              </w:rPr>
              <w:t>Программирование</w:t>
            </w:r>
          </w:p>
        </w:tc>
        <w:tc>
          <w:tcPr>
            <w:tcW w:w="3826" w:type="dxa"/>
            <w:tcBorders>
              <w:bottom w:val="single" w:sz="4" w:space="0" w:color="auto"/>
            </w:tcBorders>
            <w:shd w:val="clear" w:color="auto" w:fill="auto"/>
            <w:vAlign w:val="center"/>
          </w:tcPr>
          <w:p w:rsidR="00EC50E5" w:rsidRPr="00EC50E5" w:rsidRDefault="00EC50E5" w:rsidP="00EC50E5">
            <w:pPr>
              <w:spacing w:line="252" w:lineRule="exact"/>
              <w:ind w:firstLine="0"/>
              <w:jc w:val="center"/>
              <w:rPr>
                <w:rFonts w:eastAsia="Arial" w:cs="Times New Roman"/>
                <w:color w:val="auto"/>
                <w:sz w:val="20"/>
                <w:szCs w:val="28"/>
                <w:lang w:eastAsia="ru-RU"/>
              </w:rPr>
            </w:pPr>
            <w:r w:rsidRPr="00EC50E5">
              <w:rPr>
                <w:rFonts w:eastAsia="Arial" w:cs="Times New Roman"/>
                <w:color w:val="auto"/>
                <w:sz w:val="20"/>
                <w:szCs w:val="28"/>
                <w:lang w:eastAsia="ru-RU"/>
              </w:rPr>
              <w:t>Разработка и реализация</w:t>
            </w:r>
          </w:p>
          <w:p w:rsidR="00EC50E5" w:rsidRPr="00EC50E5" w:rsidRDefault="00EC50E5" w:rsidP="00EC50E5">
            <w:pPr>
              <w:spacing w:line="252" w:lineRule="exact"/>
              <w:ind w:firstLine="0"/>
              <w:jc w:val="center"/>
              <w:rPr>
                <w:rFonts w:eastAsia="Arial" w:cs="Times New Roman"/>
                <w:color w:val="auto"/>
                <w:sz w:val="20"/>
                <w:szCs w:val="28"/>
                <w:lang w:eastAsia="ru-RU"/>
              </w:rPr>
            </w:pPr>
            <w:r w:rsidRPr="00EC50E5">
              <w:rPr>
                <w:rFonts w:eastAsia="Arial" w:cs="Times New Roman"/>
                <w:color w:val="auto"/>
                <w:sz w:val="20"/>
                <w:szCs w:val="28"/>
                <w:lang w:eastAsia="ru-RU"/>
              </w:rPr>
              <w:t>программ на разных уровнях (субфедеральном, региональном, муниципальном)</w:t>
            </w:r>
          </w:p>
        </w:tc>
        <w:tc>
          <w:tcPr>
            <w:tcW w:w="3123" w:type="dxa"/>
            <w:tcBorders>
              <w:bottom w:val="single" w:sz="4" w:space="0" w:color="auto"/>
            </w:tcBorders>
            <w:shd w:val="clear" w:color="auto" w:fill="auto"/>
            <w:vAlign w:val="center"/>
          </w:tcPr>
          <w:p w:rsidR="00EC50E5" w:rsidRPr="00EC50E5" w:rsidRDefault="00EC50E5" w:rsidP="00EC50E5">
            <w:pPr>
              <w:spacing w:line="0" w:lineRule="atLeast"/>
              <w:ind w:left="220" w:firstLine="0"/>
              <w:jc w:val="center"/>
              <w:rPr>
                <w:rFonts w:eastAsia="Arial" w:cs="Times New Roman"/>
                <w:color w:val="auto"/>
                <w:sz w:val="20"/>
                <w:szCs w:val="28"/>
                <w:u w:val="single"/>
                <w:lang w:eastAsia="ru-RU"/>
              </w:rPr>
            </w:pPr>
            <w:r w:rsidRPr="00EC50E5">
              <w:rPr>
                <w:rFonts w:eastAsia="Arial" w:cs="Times New Roman"/>
                <w:color w:val="auto"/>
                <w:sz w:val="20"/>
                <w:szCs w:val="28"/>
                <w:u w:val="single"/>
                <w:lang w:eastAsia="ru-RU"/>
              </w:rPr>
              <w:t>Макрорегиональные, региональные и муниципальные программы</w:t>
            </w:r>
          </w:p>
        </w:tc>
      </w:tr>
    </w:tbl>
    <w:p w:rsidR="00EC50E5" w:rsidRPr="00A62C8B" w:rsidRDefault="00A62C8B" w:rsidP="00A62C8B">
      <w:pPr>
        <w:jc w:val="center"/>
        <w:rPr>
          <w:i/>
          <w:color w:val="auto"/>
          <w:sz w:val="20"/>
        </w:rPr>
      </w:pPr>
      <w:r w:rsidRPr="00A62C8B">
        <w:rPr>
          <w:i/>
          <w:color w:val="auto"/>
          <w:sz w:val="20"/>
        </w:rPr>
        <w:t>Источник: Составлено автором на основе исследований ряда авторов (см. список литературы)</w:t>
      </w:r>
    </w:p>
    <w:p w:rsidR="00EC50E5" w:rsidRPr="00A62C8B" w:rsidRDefault="00EC50E5" w:rsidP="00A62C8B">
      <w:pPr>
        <w:rPr>
          <w:color w:val="auto"/>
        </w:rPr>
      </w:pPr>
      <w:r w:rsidRPr="00EC50E5">
        <w:rPr>
          <w:color w:val="auto"/>
        </w:rPr>
        <w:t>Принятие Федерального закона от 28 июня 2014 г. N 172-ФЗ "О стратегическом планировании в Российской Федерации" вносит ряд новаций по сравнению с прошлыми нормативно правовыми документами. Можно выделить</w:t>
      </w:r>
      <w:r w:rsidR="00A62C8B">
        <w:rPr>
          <w:color w:val="auto"/>
        </w:rPr>
        <w:t xml:space="preserve"> 4 ключевых отличия (рис. 1.3).</w:t>
      </w:r>
    </w:p>
    <w:p w:rsidR="00EC50E5" w:rsidRPr="00EC50E5" w:rsidRDefault="00EC50E5" w:rsidP="00EC50E5">
      <w:pPr>
        <w:ind w:firstLine="0"/>
        <w:rPr>
          <w:color w:val="auto"/>
        </w:rPr>
      </w:pPr>
      <w:r w:rsidRPr="00EC50E5">
        <w:rPr>
          <w:noProof/>
          <w:color w:val="auto"/>
          <w:lang w:eastAsia="ru-RU"/>
        </w:rPr>
        <mc:AlternateContent>
          <mc:Choice Requires="wps">
            <w:drawing>
              <wp:anchor distT="0" distB="0" distL="114300" distR="114300" simplePos="0" relativeHeight="251674624" behindDoc="0" locked="0" layoutInCell="1" allowOverlap="1" wp14:anchorId="65CB4BFB" wp14:editId="432ECE73">
                <wp:simplePos x="0" y="0"/>
                <wp:positionH relativeFrom="column">
                  <wp:posOffset>1405890</wp:posOffset>
                </wp:positionH>
                <wp:positionV relativeFrom="paragraph">
                  <wp:posOffset>9525</wp:posOffset>
                </wp:positionV>
                <wp:extent cx="2291080" cy="342900"/>
                <wp:effectExtent l="0" t="0" r="13970" b="19050"/>
                <wp:wrapNone/>
                <wp:docPr id="2" name="Прямоугольник 2"/>
                <wp:cNvGraphicFramePr/>
                <a:graphic xmlns:a="http://schemas.openxmlformats.org/drawingml/2006/main">
                  <a:graphicData uri="http://schemas.microsoft.com/office/word/2010/wordprocessingShape">
                    <wps:wsp>
                      <wps:cNvSpPr/>
                      <wps:spPr>
                        <a:xfrm>
                          <a:off x="0" y="0"/>
                          <a:ext cx="2291080" cy="3429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4202FC" w:rsidRPr="007E142D" w:rsidRDefault="004202FC" w:rsidP="00EC50E5">
                            <w:pPr>
                              <w:ind w:firstLine="0"/>
                              <w:jc w:val="center"/>
                              <w:rPr>
                                <w:sz w:val="20"/>
                              </w:rPr>
                            </w:pPr>
                            <w:r w:rsidRPr="007E142D">
                              <w:rPr>
                                <w:sz w:val="20"/>
                              </w:rPr>
                              <w:t xml:space="preserve">Инновационные составляющие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CB4BFB" id="Прямоугольник 2" o:spid="_x0000_s1026" style="position:absolute;left:0;text-align:left;margin-left:110.7pt;margin-top:.75pt;width:180.4pt;height:2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0LpqgIAADEFAAAOAAAAZHJzL2Uyb0RvYy54bWysVEtu2zAQ3RfoHQjuG8mq2yRC5MBI4KJA&#10;kARIiqxpirII8FeStuSuCnRbIEfoIbop+skZ5Bt1SCmJ81kV1YKa4QxnOG/e8OCwlQKtmHVcqwKP&#10;dlKMmKK65GpR4A+Xs1d7GDlPVEmEVqzAa+bw4eTli4PG5CzTtRYlswiCKJc3psC19yZPEkdrJonb&#10;0YYpMFbaSuJBtYuktKSB6FIkWZq+TRptS2M1Zc7B7nFvxJMYv6oY9WdV5ZhHosBwNx9XG9d5WJPJ&#10;AckXlpia0+Ea5B9uIQlXkPQu1DHxBC0tfxJKcmq105XfoVomuqo4ZbEGqGaUPqrmoiaGxVoAHGfu&#10;YHL/Lyw9XZ1bxMsCZxgpIqFF3bfN581197u72Xzpvnc33a/N1+5P96P7ibKAV2NcDscuzLkdNAdi&#10;KL6trAx/KAu1EeP1Hcas9YjCZpbtj9I9aAUF2+txtp/GJiT3p411/h3TEgWhwBZ6GKElqxPnISO4&#10;3rqEZE4LXs64EFFZuyNh0YpAu4ElpW4wEsR52CzwLH6hBAjx4JhQqAH2ZrtwGUQJ8LASxIMoDSDj&#10;1AIjIhZAcOptvMuD0+5J0kuoditxGr/nEodCjomr+xvHqMGN5JJ7mAvBZYH3tk8LFawsMnuAI/Sj&#10;70CQfDtvh7bMdbmG5lrds94ZOuOQ7wTwOCcWaA7Fwuj6M1gqoQEBPUgY1dp+em4/+AP7wIpRA2MD&#10;6HxcEsug2vcKeLk/Go/DnEVl/GY3A8VuW+bbFrWURxpaNYJHwtAoBn8vbsXKankFEz4NWcFEFIXc&#10;fR8G5cj34wxvBGXTaXSD2TLEn6gLQ0PwAFlA+rK9ItYMvPLQo1N9O2Ikf0Sv3jecVHq69LrikXsB&#10;4h5XYFFQYC4jn4Y3JAz+th697l+6yV8AAAD//wMAUEsDBBQABgAIAAAAIQDI/k1f3QAAAAgBAAAP&#10;AAAAZHJzL2Rvd25yZXYueG1sTI9NS8QwEIbvgv8hjODNTbdY2e02XUQQRPBg/Thnm7Ep20xKk3bj&#10;/nrHk95meF7eeabaJzeIBafQe1KwXmUgkFpveuoUvL893mxAhKjJ6METKvjGAPv68qLSpfEnesWl&#10;iZ3gEgqlVmBjHEspQ2vR6bDyIxKzLz85HXmdOmkmfeJyN8g8y+6k0z3xBatHfLDYHpvZKXgO53lp&#10;TXhJNtmn7cdndm7oqNT1VbrfgYiY4l8YfvVZHWp2OviZTBCDgjxf33KUQQGCebHJcxAHHooCZF3J&#10;/w/UPwAAAP//AwBQSwECLQAUAAYACAAAACEAtoM4kv4AAADhAQAAEwAAAAAAAAAAAAAAAAAAAAAA&#10;W0NvbnRlbnRfVHlwZXNdLnhtbFBLAQItABQABgAIAAAAIQA4/SH/1gAAAJQBAAALAAAAAAAAAAAA&#10;AAAAAC8BAABfcmVscy8ucmVsc1BLAQItABQABgAIAAAAIQC2S0LpqgIAADEFAAAOAAAAAAAAAAAA&#10;AAAAAC4CAABkcnMvZTJvRG9jLnhtbFBLAQItABQABgAIAAAAIQDI/k1f3QAAAAgBAAAPAAAAAAAA&#10;AAAAAAAAAAQFAABkcnMvZG93bnJldi54bWxQSwUGAAAAAAQABADzAAAADgYAAAAA&#10;" fillcolor="window" strokecolor="windowText" strokeweight="1pt">
                <v:textbox>
                  <w:txbxContent>
                    <w:p w:rsidR="004202FC" w:rsidRPr="007E142D" w:rsidRDefault="004202FC" w:rsidP="00EC50E5">
                      <w:pPr>
                        <w:ind w:firstLine="0"/>
                        <w:jc w:val="center"/>
                        <w:rPr>
                          <w:sz w:val="20"/>
                        </w:rPr>
                      </w:pPr>
                      <w:r w:rsidRPr="007E142D">
                        <w:rPr>
                          <w:sz w:val="20"/>
                        </w:rPr>
                        <w:t xml:space="preserve">Инновационные составляющие </w:t>
                      </w:r>
                    </w:p>
                  </w:txbxContent>
                </v:textbox>
              </v:rect>
            </w:pict>
          </mc:Fallback>
        </mc:AlternateContent>
      </w:r>
    </w:p>
    <w:p w:rsidR="00EC50E5" w:rsidRPr="00EC50E5" w:rsidRDefault="00EC50E5" w:rsidP="00EC50E5">
      <w:pPr>
        <w:ind w:firstLine="0"/>
        <w:rPr>
          <w:color w:val="auto"/>
        </w:rPr>
      </w:pPr>
    </w:p>
    <w:p w:rsidR="00EC50E5" w:rsidRPr="00EC50E5" w:rsidRDefault="00EC50E5" w:rsidP="00EC50E5">
      <w:pPr>
        <w:rPr>
          <w:color w:val="auto"/>
        </w:rPr>
      </w:pPr>
      <w:r w:rsidRPr="00EC50E5">
        <w:rPr>
          <w:noProof/>
          <w:color w:val="auto"/>
          <w:lang w:eastAsia="ru-RU"/>
        </w:rPr>
        <mc:AlternateContent>
          <mc:Choice Requires="wps">
            <w:drawing>
              <wp:anchor distT="0" distB="0" distL="114300" distR="114300" simplePos="0" relativeHeight="251678720" behindDoc="0" locked="0" layoutInCell="1" allowOverlap="1" wp14:anchorId="75B2EBB0" wp14:editId="6C08BDF0">
                <wp:simplePos x="0" y="0"/>
                <wp:positionH relativeFrom="column">
                  <wp:posOffset>2920364</wp:posOffset>
                </wp:positionH>
                <wp:positionV relativeFrom="paragraph">
                  <wp:posOffset>13971</wp:posOffset>
                </wp:positionV>
                <wp:extent cx="542925" cy="1466850"/>
                <wp:effectExtent l="0" t="0" r="66675" b="57150"/>
                <wp:wrapNone/>
                <wp:docPr id="7" name="Прямая со стрелкой 7"/>
                <wp:cNvGraphicFramePr/>
                <a:graphic xmlns:a="http://schemas.openxmlformats.org/drawingml/2006/main">
                  <a:graphicData uri="http://schemas.microsoft.com/office/word/2010/wordprocessingShape">
                    <wps:wsp>
                      <wps:cNvCnPr/>
                      <wps:spPr>
                        <a:xfrm>
                          <a:off x="0" y="0"/>
                          <a:ext cx="542925" cy="146685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59312288" id="_x0000_t32" coordsize="21600,21600" o:spt="32" o:oned="t" path="m,l21600,21600e" filled="f">
                <v:path arrowok="t" fillok="f" o:connecttype="none"/>
                <o:lock v:ext="edit" shapetype="t"/>
              </v:shapetype>
              <v:shape id="Прямая со стрелкой 7" o:spid="_x0000_s1026" type="#_x0000_t32" style="position:absolute;margin-left:229.95pt;margin-top:1.1pt;width:42.75pt;height:11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lTxDgIAALMDAAAOAAAAZHJzL2Uyb0RvYy54bWysU82O0zAQviPxDpbvNGnZdrtV05W2Zbkg&#10;qMTuA7iOk1jyn8amaW8LL7CPwCtw4cCP9hmSN2LslrLADZHDZMaT+Wbm85f55U4rshXgpTUFHQ5y&#10;SoThtpSmLujtzfWzKSU+MFMyZY0o6F54erl4+mTeupkY2caqUgBBEONnrStoE4KbZZnnjdDMD6wT&#10;BpOVBc0ChlBnJbAW0bXKRnk+yVoLpQPLhfd4ujok6SLhV5Xg4U1VeRGIKijOFpKFZDfRZos5m9XA&#10;XCP5cQz2D1NoJg02PUGtWGDkHci/oLTkYL2twoBbndmqklykHXCbYf7HNm8b5kTaBcnx7kST/3+w&#10;/PV2DUSWBT2nxDCNV9R97O/6++5796m/J/377gFN/6G/6z5337qv3UP3hZxH3lrnZ1i+NGs4Rt6t&#10;IZKwq0DHN65Hdonr/YlrsQuE4+H4bHQxGlPCMTU8m0ym43QZ2a9qBz68FFaT6BTUB2CybsLSGoPX&#10;amGYCGfbVz5gfyz8WRBbG3stlUq3qwxpCzp5jg0IZ6ixSrGArna4tTc1JUzVKF4eICF6q2QZqyOO&#10;h3qzVEC2DAU0vrq4Wo3j7tjtt89i6xXzzeG7lDpIS8uA+lZSF3Sax+dwHJhUL0xJwt4h4wEkM7US&#10;R2RlYmeR1HtcLnJ9YDd6G1vuE+lZjFAZaaCjiqP0HsfoP/7XFj8AAAD//wMAUEsDBBQABgAIAAAA&#10;IQBg7p6q3wAAAAkBAAAPAAAAZHJzL2Rvd25yZXYueG1sTI9PT4QwFMTvJn6H5pl42ewWu6AuUjb+&#10;iTExXmT1XugTUNoiLQt8e58nPU5mMvObbD+bjh1x8K2zEi42ETC0ldOtrSW8HR7X18B8UFarzlmU&#10;sKCHfX56kqlUu8m+4rEINaMS61MloQmhTzn3VYNG+Y3r0ZL34QajAsmh5npQE5WbjosouuRGtZYW&#10;GtXjfYPVVzEaCW41vovJLyv+fHVXvojvh2J5+pTy/Gy+vQEWcA5/YfjFJ3TIial0o9WedRLiZLej&#10;qAQhgJGfxEkMrCS93Qrgecb/P8h/AAAA//8DAFBLAQItABQABgAIAAAAIQC2gziS/gAAAOEBAAAT&#10;AAAAAAAAAAAAAAAAAAAAAABbQ29udGVudF9UeXBlc10ueG1sUEsBAi0AFAAGAAgAAAAhADj9If/W&#10;AAAAlAEAAAsAAAAAAAAAAAAAAAAALwEAAF9yZWxzLy5yZWxzUEsBAi0AFAAGAAgAAAAhADY+VPEO&#10;AgAAswMAAA4AAAAAAAAAAAAAAAAALgIAAGRycy9lMm9Eb2MueG1sUEsBAi0AFAAGAAgAAAAhAGDu&#10;nqrfAAAACQEAAA8AAAAAAAAAAAAAAAAAaAQAAGRycy9kb3ducmV2LnhtbFBLBQYAAAAABAAEAPMA&#10;AAB0BQAAAAA=&#10;" strokecolor="#5b9bd5" strokeweight=".5pt">
                <v:stroke endarrow="block" joinstyle="miter"/>
              </v:shape>
            </w:pict>
          </mc:Fallback>
        </mc:AlternateContent>
      </w:r>
      <w:r w:rsidRPr="00EC50E5">
        <w:rPr>
          <w:noProof/>
          <w:color w:val="auto"/>
          <w:lang w:eastAsia="ru-RU"/>
        </w:rPr>
        <mc:AlternateContent>
          <mc:Choice Requires="wps">
            <w:drawing>
              <wp:anchor distT="0" distB="0" distL="114300" distR="114300" simplePos="0" relativeHeight="251679744" behindDoc="0" locked="0" layoutInCell="1" allowOverlap="1" wp14:anchorId="266B9BE5" wp14:editId="094875D7">
                <wp:simplePos x="0" y="0"/>
                <wp:positionH relativeFrom="column">
                  <wp:posOffset>3711575</wp:posOffset>
                </wp:positionH>
                <wp:positionV relativeFrom="paragraph">
                  <wp:posOffset>13335</wp:posOffset>
                </wp:positionV>
                <wp:extent cx="516255" cy="246380"/>
                <wp:effectExtent l="0" t="0" r="74295" b="58420"/>
                <wp:wrapNone/>
                <wp:docPr id="13" name="Прямая со стрелкой 13"/>
                <wp:cNvGraphicFramePr/>
                <a:graphic xmlns:a="http://schemas.openxmlformats.org/drawingml/2006/main">
                  <a:graphicData uri="http://schemas.microsoft.com/office/word/2010/wordprocessingShape">
                    <wps:wsp>
                      <wps:cNvCnPr/>
                      <wps:spPr>
                        <a:xfrm>
                          <a:off x="0" y="0"/>
                          <a:ext cx="516255" cy="24638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FDE8247" id="Прямая со стрелкой 13" o:spid="_x0000_s1026" type="#_x0000_t32" style="position:absolute;margin-left:292.25pt;margin-top:1.05pt;width:40.65pt;height:19.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iNsDQIAALQDAAAOAAAAZHJzL2Uyb0RvYy54bWysU0uOEzEQ3SNxB8t70vnQUSZKZ6RJGDYI&#10;IjEcoOJ2d1vyT7ZJJ7uBC8wRuAIbFgNoztB9I8pOCAPsEFlUqmzXq6pXrxeXeyXJjjsvjC7oaDCk&#10;hGtmSqHrgr67uX42o8QH0CVIo3lBD9zTy+XTJ4vWzvnYNEaW3BEE0X7e2oI2Idh5lnnWcAV+YCzX&#10;eFkZpyBg6OqsdNAiupLZeDicZq1xpXWGce/xdH28pMuEX1WchTdV5XkgsqDYW0jWJbuNNlsuYF47&#10;sI1gpzbgH7pQIDQWPUOtIQB578RfUEowZ7ypwoAZlZmqEoynGXCa0fCPad42YHmaBcnx9kyT/3+w&#10;7PVu44gocXcTSjQo3FH3qb/t77rv3ef+jvQfugc0/cf+tvvSfeu+dg/dPcHHyFxr/RwBVnrjTpG3&#10;Gxdp2FdOxX8ckOwT24cz23wfCMPDfDQd5zklDK/Gz6eTWdpG9ivZOh9ecqNIdArqgwNRN2FltMa9&#10;GjdKjMPulQ9YHhN/JsTK2lwLKdN6pSZtQaeTHAXAAEVWSQjoKotje11TArJG9bLgEqI3UpQxO+J4&#10;V29X0pEdoILyq4urdR5Hx2q/PYul1+Cb47t0ddSWEgEFLoUq6GwYf8fjAEK+0CUJB4uMBydA15Kf&#10;kKWOlXmS72m4SPWR3OhtTXlInGcxQmmkhk4yjtp7HKP/+GNb/gAAAP//AwBQSwMEFAAGAAgAAAAh&#10;AKWWN6HfAAAACAEAAA8AAABkcnMvZG93bnJldi54bWxMj09Pg0AUxO8mfofNM/HS2KWkYEWWxj8x&#10;JsaLtN4XeALKvkV2KfDtfZ70OJnJzG/S/Ww6ccLBtZYUbNYBCKTSVi3VCo6Hp6sdCOc1VbqzhAoW&#10;dLDPzs9SnVR2ojc85b4WXEIu0Qoa7/tESlc2aLRb2x6JvQ87GO1ZDrWsBj1xuelkGASxNLolXmh0&#10;jw8Nll/5aBTY1fgeTm5ZyZfr++I1/H7Ml+dPpS4v5rtbEB5n/xeGX3xGh4yZCjtS5USnINptI44q&#10;CDcg2I/jiK8UCrbBDcgslf8PZD8AAAD//wMAUEsBAi0AFAAGAAgAAAAhALaDOJL+AAAA4QEAABMA&#10;AAAAAAAAAAAAAAAAAAAAAFtDb250ZW50X1R5cGVzXS54bWxQSwECLQAUAAYACAAAACEAOP0h/9YA&#10;AACUAQAACwAAAAAAAAAAAAAAAAAvAQAAX3JlbHMvLnJlbHNQSwECLQAUAAYACAAAACEA18YjbA0C&#10;AAC0AwAADgAAAAAAAAAAAAAAAAAuAgAAZHJzL2Uyb0RvYy54bWxQSwECLQAUAAYACAAAACEApZY3&#10;od8AAAAIAQAADwAAAAAAAAAAAAAAAABnBAAAZHJzL2Rvd25yZXYueG1sUEsFBgAAAAAEAAQA8wAA&#10;AHMFAAAAAA==&#10;" strokecolor="#5b9bd5" strokeweight=".5pt">
                <v:stroke endarrow="block" joinstyle="miter"/>
              </v:shape>
            </w:pict>
          </mc:Fallback>
        </mc:AlternateContent>
      </w:r>
      <w:r w:rsidRPr="00EC50E5">
        <w:rPr>
          <w:noProof/>
          <w:color w:val="auto"/>
          <w:lang w:eastAsia="ru-RU"/>
        </w:rPr>
        <mc:AlternateContent>
          <mc:Choice Requires="wps">
            <w:drawing>
              <wp:anchor distT="0" distB="0" distL="114300" distR="114300" simplePos="0" relativeHeight="251677696" behindDoc="0" locked="0" layoutInCell="1" allowOverlap="1" wp14:anchorId="3BDD5DD2" wp14:editId="36651B47">
                <wp:simplePos x="0" y="0"/>
                <wp:positionH relativeFrom="column">
                  <wp:posOffset>1777364</wp:posOffset>
                </wp:positionH>
                <wp:positionV relativeFrom="paragraph">
                  <wp:posOffset>13970</wp:posOffset>
                </wp:positionV>
                <wp:extent cx="358775" cy="1447800"/>
                <wp:effectExtent l="57150" t="0" r="22225" b="57150"/>
                <wp:wrapNone/>
                <wp:docPr id="5" name="Прямая со стрелкой 5"/>
                <wp:cNvGraphicFramePr/>
                <a:graphic xmlns:a="http://schemas.openxmlformats.org/drawingml/2006/main">
                  <a:graphicData uri="http://schemas.microsoft.com/office/word/2010/wordprocessingShape">
                    <wps:wsp>
                      <wps:cNvCnPr/>
                      <wps:spPr>
                        <a:xfrm flipH="1">
                          <a:off x="0" y="0"/>
                          <a:ext cx="358775" cy="144780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6424DB0" id="Прямая со стрелкой 5" o:spid="_x0000_s1026" type="#_x0000_t32" style="position:absolute;margin-left:139.95pt;margin-top:1.1pt;width:28.25pt;height:114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9rbFQIAAL0DAAAOAAAAZHJzL2Uyb0RvYy54bWysU82O0zAQviPxDpbvNOnudluqpitty8IB&#10;QSXgAaaOk1jyn2zTtLeFF9hH4BW4cOBH+wzJGzF2SrXADZHDyOPxfDPzzZfF1V5JsuPOC6MLOh7l&#10;lHDNTCl0XdB3b2+ezCjxAXQJ0mhe0AP39Gr5+NGitXN+ZhojS+4Igmg/b21BmxDsPMs8a7gCPzKW&#10;awxWxikI6Lo6Kx20iK5kdpbnl1lrXGmdYdx7vF0PQbpM+FXFWXhdVZ4HIguKvYVkXbLbaLPlAua1&#10;A9sIdmwD/qELBUJj0RPUGgKQ9078BaUEc8abKoyYUZmpKsF4mgGnGed/TPOmAcvTLEiOtyea/P+D&#10;Za92G0dEWdAJJRoUrqj71N/2d92P7nN/R/oP3T2a/mN/233pvnffuvvuK5lE3lrr55i+0ht39Lzd&#10;uEjCvnKKVFLYFyiJRAsOSvaJ9cOJdb4PhOHl+WQ2nWJ1hqHxxcV0lqe1ZANOxLPOh+fcKBIPBfXB&#10;gaibsDJa44KNG2rA7qUP2Akm/kqIydrcCCnTnqUmbUEvzyeoBAaotkpCwKOyOL/XNSUga5QxCy51&#10;7Y0UZcyOON7V25V0ZAcopcn10+t1YgGr/fYsll6Db4Z3KTSITImASpdCFRQnxG+4DiDkM12ScLDI&#10;fXACdC15jCGy1LEyTzo+DhdZH3iOp60pD4n+LHqokZR21HMU4UMfzw//uuVPAAAA//8DAFBLAwQU&#10;AAYACAAAACEATwBugt4AAAAJAQAADwAAAGRycy9kb3ducmV2LnhtbEyPT0/CQBDF7yZ+h82YeJOt&#10;rQGp3RJjosajgMBx6A5tw/6p3YXWb+9w0tu8vJc3v1csRmvEmfrQeqfgfpKAIFd53bpawXr1evcI&#10;IkR0Go13pOCHAizK66sCc+0H90nnZawFl7iQo4Imxi6XMlQNWQwT35Fj7+B7i5FlX0vd48Dl1sg0&#10;SabSYuv4Q4MdvTRUHZcnq2ATvj+2s+P68Ia0od3wlYWVeVfq9mZ8fgIRaYx/YbjgMzqUzLT3J6eD&#10;MArS2XzOUT5SEOxn2fQBxJ51lqQgy0L+X1D+AgAA//8DAFBLAQItABQABgAIAAAAIQC2gziS/gAA&#10;AOEBAAATAAAAAAAAAAAAAAAAAAAAAABbQ29udGVudF9UeXBlc10ueG1sUEsBAi0AFAAGAAgAAAAh&#10;ADj9If/WAAAAlAEAAAsAAAAAAAAAAAAAAAAALwEAAF9yZWxzLy5yZWxzUEsBAi0AFAAGAAgAAAAh&#10;ALFr2tsVAgAAvQMAAA4AAAAAAAAAAAAAAAAALgIAAGRycy9lMm9Eb2MueG1sUEsBAi0AFAAGAAgA&#10;AAAhAE8AboLeAAAACQEAAA8AAAAAAAAAAAAAAAAAbwQAAGRycy9kb3ducmV2LnhtbFBLBQYAAAAA&#10;BAAEAPMAAAB6BQAAAAA=&#10;" strokecolor="#5b9bd5" strokeweight=".5pt">
                <v:stroke endarrow="block" joinstyle="miter"/>
              </v:shape>
            </w:pict>
          </mc:Fallback>
        </mc:AlternateContent>
      </w:r>
      <w:r w:rsidRPr="00EC50E5">
        <w:rPr>
          <w:noProof/>
          <w:color w:val="auto"/>
          <w:lang w:eastAsia="ru-RU"/>
        </w:rPr>
        <mc:AlternateContent>
          <mc:Choice Requires="wps">
            <w:drawing>
              <wp:anchor distT="0" distB="0" distL="114300" distR="114300" simplePos="0" relativeHeight="251675648" behindDoc="0" locked="0" layoutInCell="1" allowOverlap="1" wp14:anchorId="5FD45266" wp14:editId="6F6A0A90">
                <wp:simplePos x="0" y="0"/>
                <wp:positionH relativeFrom="column">
                  <wp:posOffset>1167764</wp:posOffset>
                </wp:positionH>
                <wp:positionV relativeFrom="paragraph">
                  <wp:posOffset>13970</wp:posOffset>
                </wp:positionV>
                <wp:extent cx="323850" cy="266700"/>
                <wp:effectExtent l="38100" t="0" r="19050" b="57150"/>
                <wp:wrapNone/>
                <wp:docPr id="3" name="Прямая со стрелкой 3"/>
                <wp:cNvGraphicFramePr/>
                <a:graphic xmlns:a="http://schemas.openxmlformats.org/drawingml/2006/main">
                  <a:graphicData uri="http://schemas.microsoft.com/office/word/2010/wordprocessingShape">
                    <wps:wsp>
                      <wps:cNvCnPr/>
                      <wps:spPr>
                        <a:xfrm flipH="1">
                          <a:off x="0" y="0"/>
                          <a:ext cx="323850" cy="26670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F93B1CF" id="Прямая со стрелкой 3" o:spid="_x0000_s1026" type="#_x0000_t32" style="position:absolute;margin-left:91.95pt;margin-top:1.1pt;width:25.5pt;height:21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Nn5EgIAALwDAAAOAAAAZHJzL2Uyb0RvYy54bWysU82O0zAQviPxDpbvNNlWLaVqutK2LBwQ&#10;VAIeYOo4iSX/yTZNe1t4gX0EXoHLHvjRPkPyRoydUi1wQ+Qw8ng838x882V5eVCS7LnzwuiCXoxy&#10;SrhmphS6Luj7d9dP5pT4ALoEaTQv6JF7erl6/GjZ2gUfm8bIkjuCINovWlvQJgS7yDLPGq7Aj4zl&#10;GoOVcQoCuq7OSgctoiuZjfN8lrXGldYZxr3H280QpKuEX1WchTdV5XkgsqDYW0jWJbuLNlstYVE7&#10;sI1gpzbgH7pQIDQWPUNtIAD54MRfUEowZ7ypwogZlZmqEoynGXCai/yPad42YHmaBcnx9kyT/3+w&#10;7PV+64goCzqhRIPCFXWf+5v+tvvRfelvSf+xu0fTf+pvurvue/etu+++kknkrbV+gelrvXUnz9ut&#10;iyQcKqdIJYV9iZJItOCg5JBYP55Z54dAGF5OxpP5FHfDMDSezZ7maSvZABPhrPPhBTeKxENBfXAg&#10;6iasjda4X+OGErB/5QM2gom/EmKyNtdCyrRmqUlb0NkkFQMUWyUhYF1lcXyva0pA1qhiFlxq2hsp&#10;ypgdcbyrd2vpyB5QSdOrZ1ebaSQBq/32LJbegG+Gdyk0aEyJgEKXQhV0nsdvuA4g5HNdknC0SH1w&#10;AnQt+QlZ6liZJxmfhoukDzTH086Ux8R+Fj2USGroJOeowYc+nh/+dKufAAAA//8DAFBLAwQUAAYA&#10;CAAAACEA+5fAhNwAAAAIAQAADwAAAGRycy9kb3ducmV2LnhtbEyPwU7DMBBE70j8g7VI3KiDE0FJ&#10;41QICRBH2lJ6dJNtEtVeh9htwt+znOD4NKPZt8VyclaccQidJw23swQEUuXrjhoNm/XzzRxEiIZq&#10;Yz2hhm8MsCwvLwqT136kdzyvYiN4hEJuNLQx9rmUoWrRmTDzPRJnBz84ExmHRtaDGXncWamS5E46&#10;0xFfaE2PTy1Wx9XJadiGr7fP++Pm8GJwi7vxIw1r+6r19dX0uAARcYp/ZfjVZ3Uo2WnvT1QHYZnn&#10;6QNXNSgFgnOVZsx7DVmmQJaF/P9A+QMAAP//AwBQSwECLQAUAAYACAAAACEAtoM4kv4AAADhAQAA&#10;EwAAAAAAAAAAAAAAAAAAAAAAW0NvbnRlbnRfVHlwZXNdLnhtbFBLAQItABQABgAIAAAAIQA4/SH/&#10;1gAAAJQBAAALAAAAAAAAAAAAAAAAAC8BAABfcmVscy8ucmVsc1BLAQItABQABgAIAAAAIQAxVNn5&#10;EgIAALwDAAAOAAAAAAAAAAAAAAAAAC4CAABkcnMvZTJvRG9jLnhtbFBLAQItABQABgAIAAAAIQD7&#10;l8CE3AAAAAgBAAAPAAAAAAAAAAAAAAAAAGwEAABkcnMvZG93bnJldi54bWxQSwUGAAAAAAQABADz&#10;AAAAdQUAAAAA&#10;" strokecolor="#5b9bd5" strokeweight=".5pt">
                <v:stroke endarrow="block" joinstyle="miter"/>
              </v:shape>
            </w:pict>
          </mc:Fallback>
        </mc:AlternateContent>
      </w:r>
    </w:p>
    <w:p w:rsidR="00EC50E5" w:rsidRPr="00EC50E5" w:rsidRDefault="00EC50E5" w:rsidP="00EC50E5">
      <w:pPr>
        <w:rPr>
          <w:color w:val="auto"/>
        </w:rPr>
      </w:pPr>
      <w:r w:rsidRPr="00EC50E5">
        <w:rPr>
          <w:noProof/>
          <w:color w:val="auto"/>
          <w:lang w:eastAsia="ru-RU"/>
        </w:rPr>
        <mc:AlternateContent>
          <mc:Choice Requires="wps">
            <w:drawing>
              <wp:anchor distT="0" distB="0" distL="114300" distR="114300" simplePos="0" relativeHeight="251681792" behindDoc="0" locked="0" layoutInCell="1" allowOverlap="1" wp14:anchorId="52242BA6" wp14:editId="50AB6A87">
                <wp:simplePos x="0" y="0"/>
                <wp:positionH relativeFrom="column">
                  <wp:posOffset>3901440</wp:posOffset>
                </wp:positionH>
                <wp:positionV relativeFrom="paragraph">
                  <wp:posOffset>11430</wp:posOffset>
                </wp:positionV>
                <wp:extent cx="2185035" cy="1000125"/>
                <wp:effectExtent l="0" t="0" r="24765" b="28575"/>
                <wp:wrapNone/>
                <wp:docPr id="16" name="Прямоугольник 16"/>
                <wp:cNvGraphicFramePr/>
                <a:graphic xmlns:a="http://schemas.openxmlformats.org/drawingml/2006/main">
                  <a:graphicData uri="http://schemas.microsoft.com/office/word/2010/wordprocessingShape">
                    <wps:wsp>
                      <wps:cNvSpPr/>
                      <wps:spPr>
                        <a:xfrm>
                          <a:off x="0" y="0"/>
                          <a:ext cx="2185035" cy="100012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4202FC" w:rsidRPr="007E142D" w:rsidRDefault="004202FC" w:rsidP="00EC50E5">
                            <w:pPr>
                              <w:autoSpaceDE w:val="0"/>
                              <w:autoSpaceDN w:val="0"/>
                              <w:adjustRightInd w:val="0"/>
                              <w:spacing w:line="240" w:lineRule="auto"/>
                              <w:ind w:firstLine="0"/>
                              <w:jc w:val="center"/>
                              <w:rPr>
                                <w:rFonts w:cs="Times New Roman"/>
                                <w:color w:val="000000"/>
                                <w:sz w:val="20"/>
                                <w:szCs w:val="28"/>
                              </w:rPr>
                            </w:pPr>
                            <w:r w:rsidRPr="007E142D">
                              <w:rPr>
                                <w:rFonts w:cs="Times New Roman"/>
                                <w:color w:val="000000"/>
                                <w:sz w:val="20"/>
                                <w:szCs w:val="28"/>
                              </w:rPr>
                              <w:t>Обязательное проведение общественного обсуждения проектов документов стратегического планирования и размещение результатов в открытом доступе</w:t>
                            </w:r>
                          </w:p>
                          <w:p w:rsidR="004202FC" w:rsidRPr="007E142D" w:rsidRDefault="004202FC" w:rsidP="00EC50E5">
                            <w:pPr>
                              <w:jc w:val="center"/>
                              <w:rPr>
                                <w:rFonts w:cs="Times New Roman"/>
                                <w:sz w:val="20"/>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242BA6" id="Прямоугольник 16" o:spid="_x0000_s1027" style="position:absolute;left:0;text-align:left;margin-left:307.2pt;margin-top:.9pt;width:172.05pt;height:78.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YfGrQIAADsFAAAOAAAAZHJzL2Uyb0RvYy54bWysVEtu2zAQ3RfoHQjuG0lunKRC5MBI4KJA&#10;kARIiqxpirII8FeStuSuCnRboEfoIbop+skZ5Bt1SCmJ81kV1YKa4QxnOG/e8PColQKtmHVcqwJn&#10;OylGTFFdcrUo8Pur2asDjJwnqiRCK1bgNXP4aPLyxWFjcjbStRYlswiCKJc3psC19yZPEkdrJonb&#10;0YYpMFbaSuJBtYuktKSB6FIkozTdSxptS2M1Zc7B7klvxJMYv6oY9edV5ZhHosBwNx9XG9d5WJPJ&#10;IckXlpia0+Ea5B9uIQlXkPQu1AnxBC0tfxJKcmq105XfoVomuqo4ZbEGqCZLH1VzWRPDYi0AjjN3&#10;MLn/F5aerS4s4iX0bg8jRST0qPu2+bT52v3ubjafu+/dTfdr86X70/3ofiJwAsQa43I4eGku7KA5&#10;EEP5bWVl+ENhqI0or+9QZq1HFDZH2cE4fT3GiIItS9M0G41D1OT+uLHOv2VaoiAU2EIbI7pkdep8&#10;73rrErI5LXg540JEZe2OhUUrAh0HopS6wUgQ52GzwLP4DdkeHBMKNXCd0X4KNKEEqFgJ4kGUBsBx&#10;aoEREQvgOPU23uXBafck6RWUu5UYyoTvucShkBPi6v7GMWpwI7nkHkZDcFngg+3TQgUri+Qe4AgN&#10;6VsQJN/O276lIVDYmetyDW22uue/M3TGIe0pwHJBLBAeaoYh9uewVEIDEHqQMKq1/fjcfvAHHoIV&#10;owYGCED6sCSWQdHvFDD0Tba7GyYuKrvj/REodtsy37aopTzW0LEMngtDoxj8vbgVK6vlNcz6NGQF&#10;E1EUcvftGJRj3w82vBaUTafRDabMEH+qLg0NwQNyAfCr9ppYM9DLQ6vO9O2wkfwRy3rfcFLp6dLr&#10;ikcK3uMK1A0KTGgk8fCahCdgW49e92/e5C8AAAD//wMAUEsDBBQABgAIAAAAIQDhJQb43QAAAAkB&#10;AAAPAAAAZHJzL2Rvd25yZXYueG1sTI9LS8NAFIX3gv9huII7O6k2pUkzKSIIIrgwPtbTzG0mNHMn&#10;ZCZp7K/3urLLw3c4j2I3u05MOITWk4LlIgGBVHvTUqPg8+P5bgMiRE1Gd55QwQ8G2JXXV4XOjT/R&#10;O05VbASHUMi1Ahtjn0sZaotOh4XvkZgd/OB0ZDk00gz6xOGuk/dJspZOt8QNVvf4ZLE+VqNT8BrO&#10;41Sb8Dbb2b5kX9/JuaKjUrc38+MWRMQ5/pvhbz5Ph5I37f1IJohOwXq5WrGVAT9gnqWbFMSedZo9&#10;gCwLefmg/AUAAP//AwBQSwECLQAUAAYACAAAACEAtoM4kv4AAADhAQAAEwAAAAAAAAAAAAAAAAAA&#10;AAAAW0NvbnRlbnRfVHlwZXNdLnhtbFBLAQItABQABgAIAAAAIQA4/SH/1gAAAJQBAAALAAAAAAAA&#10;AAAAAAAAAC8BAABfcmVscy8ucmVsc1BLAQItABQABgAIAAAAIQDkxYfGrQIAADsFAAAOAAAAAAAA&#10;AAAAAAAAAC4CAABkcnMvZTJvRG9jLnhtbFBLAQItABQABgAIAAAAIQDhJQb43QAAAAkBAAAPAAAA&#10;AAAAAAAAAAAAAAcFAABkcnMvZG93bnJldi54bWxQSwUGAAAAAAQABADzAAAAEQYAAAAA&#10;" fillcolor="window" strokecolor="windowText" strokeweight="1pt">
                <v:textbox>
                  <w:txbxContent>
                    <w:p w:rsidR="004202FC" w:rsidRPr="007E142D" w:rsidRDefault="004202FC" w:rsidP="00EC50E5">
                      <w:pPr>
                        <w:autoSpaceDE w:val="0"/>
                        <w:autoSpaceDN w:val="0"/>
                        <w:adjustRightInd w:val="0"/>
                        <w:spacing w:line="240" w:lineRule="auto"/>
                        <w:ind w:firstLine="0"/>
                        <w:jc w:val="center"/>
                        <w:rPr>
                          <w:rFonts w:cs="Times New Roman"/>
                          <w:color w:val="000000"/>
                          <w:sz w:val="20"/>
                          <w:szCs w:val="28"/>
                        </w:rPr>
                      </w:pPr>
                      <w:r w:rsidRPr="007E142D">
                        <w:rPr>
                          <w:rFonts w:cs="Times New Roman"/>
                          <w:color w:val="000000"/>
                          <w:sz w:val="20"/>
                          <w:szCs w:val="28"/>
                        </w:rPr>
                        <w:t>Обязательное проведение общественного обсуждения проектов документов стратегического планирования и размещение результатов в открытом доступе</w:t>
                      </w:r>
                    </w:p>
                    <w:p w:rsidR="004202FC" w:rsidRPr="007E142D" w:rsidRDefault="004202FC" w:rsidP="00EC50E5">
                      <w:pPr>
                        <w:jc w:val="center"/>
                        <w:rPr>
                          <w:rFonts w:cs="Times New Roman"/>
                          <w:sz w:val="20"/>
                          <w:szCs w:val="28"/>
                        </w:rPr>
                      </w:pPr>
                    </w:p>
                  </w:txbxContent>
                </v:textbox>
              </v:rect>
            </w:pict>
          </mc:Fallback>
        </mc:AlternateContent>
      </w:r>
      <w:r w:rsidRPr="00EC50E5">
        <w:rPr>
          <w:noProof/>
          <w:color w:val="auto"/>
          <w:lang w:eastAsia="ru-RU"/>
        </w:rPr>
        <mc:AlternateContent>
          <mc:Choice Requires="wps">
            <w:drawing>
              <wp:anchor distT="0" distB="0" distL="114300" distR="114300" simplePos="0" relativeHeight="251676672" behindDoc="0" locked="0" layoutInCell="1" allowOverlap="1" wp14:anchorId="5B22941C" wp14:editId="5898D28F">
                <wp:simplePos x="0" y="0"/>
                <wp:positionH relativeFrom="column">
                  <wp:posOffset>-375285</wp:posOffset>
                </wp:positionH>
                <wp:positionV relativeFrom="paragraph">
                  <wp:posOffset>106680</wp:posOffset>
                </wp:positionV>
                <wp:extent cx="1809750" cy="895350"/>
                <wp:effectExtent l="0" t="0" r="19050" b="19050"/>
                <wp:wrapNone/>
                <wp:docPr id="4" name="Прямоугольник 4"/>
                <wp:cNvGraphicFramePr/>
                <a:graphic xmlns:a="http://schemas.openxmlformats.org/drawingml/2006/main">
                  <a:graphicData uri="http://schemas.microsoft.com/office/word/2010/wordprocessingShape">
                    <wps:wsp>
                      <wps:cNvSpPr/>
                      <wps:spPr>
                        <a:xfrm>
                          <a:off x="0" y="0"/>
                          <a:ext cx="1809750" cy="89535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4202FC" w:rsidRPr="007E142D" w:rsidRDefault="004202FC" w:rsidP="00EC50E5">
                            <w:pPr>
                              <w:ind w:firstLine="0"/>
                              <w:jc w:val="center"/>
                              <w:rPr>
                                <w:sz w:val="20"/>
                              </w:rPr>
                            </w:pPr>
                            <w:r w:rsidRPr="007E142D">
                              <w:rPr>
                                <w:sz w:val="20"/>
                              </w:rPr>
                              <w:t>Единая система документов планирования для всех уровней публичной власти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22941C" id="Прямоугольник 4" o:spid="_x0000_s1028" style="position:absolute;left:0;text-align:left;margin-left:-29.55pt;margin-top:8.4pt;width:142.5pt;height:7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D2WpwIAADgFAAAOAAAAZHJzL2Uyb0RvYy54bWysVEtu2zAQ3RfoHQjuG8mu0yRC5MBI4KJA&#10;kARIiqxpirII8FeStuSuCnRboEfoIbop+skZ5Bt1SMmO81kV1YKa4fzfzPD4pJECLZl1XKscD/ZS&#10;jJiiuuBqnuP3N9NXhxg5T1RBhFYsxyvm8Mn45Yvj2mRsqCstCmYROFEuq02OK+9NliSOVkwSt6cN&#10;UyAstZXEA2vnSWFJDd6lSIZp+iaptS2M1ZQ5B7dnnRCPo/+yZNRflqVjHokcQ24+njaes3Am42OS&#10;zS0xFad9GuQfspCEKwi6dXVGPEELy5+4kpxa7XTp96iWiS5LTlmsAaoZpI+qua6IYbEWAMeZLUzu&#10;/7mlF8sri3iR4xFGikhoUftt/Wn9tf3d3q0/t9/bu/bX+kv7p/3R/kSjgFdtXAZm1+bK9pwDMhTf&#10;lFaGP5SFmojxaosxazyicDk4TI8O9qEVFGSHR/uvgQY3yb21sc6/ZVqiQOTYQg8jtGR57nynulEJ&#10;wZwWvJhyISKzcqfCoiWBdsOUFLrGSBDn4TLH0/j10R6YCYVqSG14kIbECMxhKYgHUhpAxqk5RkTM&#10;YcCptzGXB9buSdAbqHYncBq/5wKHQs6Iq7qMo9egRjLJPeyF4BJA2rUWKkhZnOwejtCPrgOB8s2s&#10;if0cBkfhZqaLFfTY6m74naFTDmHPAZYrYmHaoWbYYH8JRyk0AKF7CqNK24/P3Qd9GEKQYlTD9gBI&#10;HxbEMij6nYLxPBqMRmHdIjPaPxgCY3cls12JWshTDR0bwFthaCSDvhcbsrRa3sKiT0JUEBFFIXbX&#10;jp459d1Ww1NB2WQS1WDFDPHn6trQ4DwgFwC/aW6JNf14eWjVhd5sGskeTVmnGyyVniy8LnkcwXtc&#10;YXQDA+sZh7h/SsL+7/JR6/7BG/8FAAD//wMAUEsDBBQABgAIAAAAIQD8pdqL3wAAAAoBAAAPAAAA&#10;ZHJzL2Rvd25yZXYueG1sTI9BS8NAEIXvgv9hGcFbu2kgtYnZFBEEETyYqudtdsyGZmdDdpPG/nrH&#10;kx7nvY8375X7xfVixjF0nhRs1gkIpMabjloF74en1Q5EiJqM7j2hgm8MsK+ur0pdGH+mN5zr2AoO&#10;oVBoBTbGoZAyNBadDms/ILH35UenI59jK82ozxzuepkmyVY63RF/sHrAR4vNqZ6cgpdwmebGhNfF&#10;LvY5//hMLjWdlLq9WR7uQURc4h8Mv/W5OlTc6egnMkH0ClZZvmGUjS1PYCBNsxzEkYXsbgeyKuX/&#10;CdUPAAAA//8DAFBLAQItABQABgAIAAAAIQC2gziS/gAAAOEBAAATAAAAAAAAAAAAAAAAAAAAAABb&#10;Q29udGVudF9UeXBlc10ueG1sUEsBAi0AFAAGAAgAAAAhADj9If/WAAAAlAEAAAsAAAAAAAAAAAAA&#10;AAAALwEAAF9yZWxzLy5yZWxzUEsBAi0AFAAGAAgAAAAhAMBcPZanAgAAOAUAAA4AAAAAAAAAAAAA&#10;AAAALgIAAGRycy9lMm9Eb2MueG1sUEsBAi0AFAAGAAgAAAAhAPyl2ovfAAAACgEAAA8AAAAAAAAA&#10;AAAAAAAAAQUAAGRycy9kb3ducmV2LnhtbFBLBQYAAAAABAAEAPMAAAANBgAAAAA=&#10;" fillcolor="window" strokecolor="windowText" strokeweight="1pt">
                <v:textbox>
                  <w:txbxContent>
                    <w:p w:rsidR="004202FC" w:rsidRPr="007E142D" w:rsidRDefault="004202FC" w:rsidP="00EC50E5">
                      <w:pPr>
                        <w:ind w:firstLine="0"/>
                        <w:jc w:val="center"/>
                        <w:rPr>
                          <w:sz w:val="20"/>
                        </w:rPr>
                      </w:pPr>
                      <w:r w:rsidRPr="007E142D">
                        <w:rPr>
                          <w:sz w:val="20"/>
                        </w:rPr>
                        <w:t>Единая система документов планирования для всех уровней публичной власти</w:t>
                      </w:r>
                    </w:p>
                  </w:txbxContent>
                </v:textbox>
              </v:rect>
            </w:pict>
          </mc:Fallback>
        </mc:AlternateContent>
      </w:r>
    </w:p>
    <w:p w:rsidR="00EC50E5" w:rsidRPr="00EC50E5" w:rsidRDefault="00EC50E5" w:rsidP="00EC50E5">
      <w:pPr>
        <w:rPr>
          <w:color w:val="auto"/>
        </w:rPr>
      </w:pPr>
    </w:p>
    <w:p w:rsidR="00EC50E5" w:rsidRPr="00EC50E5" w:rsidRDefault="00EC50E5" w:rsidP="00EC50E5">
      <w:pPr>
        <w:rPr>
          <w:color w:val="auto"/>
        </w:rPr>
      </w:pPr>
    </w:p>
    <w:p w:rsidR="00EC50E5" w:rsidRPr="00EC50E5" w:rsidRDefault="00EC50E5" w:rsidP="00EC50E5">
      <w:pPr>
        <w:rPr>
          <w:color w:val="auto"/>
        </w:rPr>
      </w:pPr>
    </w:p>
    <w:p w:rsidR="00EC50E5" w:rsidRPr="00EC50E5" w:rsidRDefault="00EC50E5" w:rsidP="00EC50E5">
      <w:pPr>
        <w:rPr>
          <w:color w:val="auto"/>
        </w:rPr>
      </w:pPr>
      <w:r w:rsidRPr="00EC50E5">
        <w:rPr>
          <w:noProof/>
          <w:color w:val="auto"/>
          <w:lang w:eastAsia="ru-RU"/>
        </w:rPr>
        <mc:AlternateContent>
          <mc:Choice Requires="wps">
            <w:drawing>
              <wp:anchor distT="0" distB="0" distL="114300" distR="114300" simplePos="0" relativeHeight="251682816" behindDoc="0" locked="0" layoutInCell="1" allowOverlap="1" wp14:anchorId="79D2905D" wp14:editId="1DF92684">
                <wp:simplePos x="0" y="0"/>
                <wp:positionH relativeFrom="column">
                  <wp:posOffset>3262630</wp:posOffset>
                </wp:positionH>
                <wp:positionV relativeFrom="paragraph">
                  <wp:posOffset>163195</wp:posOffset>
                </wp:positionV>
                <wp:extent cx="1881505" cy="619125"/>
                <wp:effectExtent l="0" t="0" r="23495" b="28575"/>
                <wp:wrapNone/>
                <wp:docPr id="17" name="Прямоугольник 17"/>
                <wp:cNvGraphicFramePr/>
                <a:graphic xmlns:a="http://schemas.openxmlformats.org/drawingml/2006/main">
                  <a:graphicData uri="http://schemas.microsoft.com/office/word/2010/wordprocessingShape">
                    <wps:wsp>
                      <wps:cNvSpPr/>
                      <wps:spPr>
                        <a:xfrm>
                          <a:off x="0" y="0"/>
                          <a:ext cx="1881505" cy="61912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4202FC" w:rsidRPr="007E142D" w:rsidRDefault="004202FC" w:rsidP="00EC50E5">
                            <w:pPr>
                              <w:pStyle w:val="Default"/>
                              <w:jc w:val="center"/>
                              <w:rPr>
                                <w:sz w:val="22"/>
                                <w:szCs w:val="28"/>
                              </w:rPr>
                            </w:pPr>
                            <w:r w:rsidRPr="007E142D">
                              <w:rPr>
                                <w:sz w:val="22"/>
                                <w:szCs w:val="28"/>
                              </w:rPr>
                              <w:t>Принцип координации и согласования видов планирования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D2905D" id="Прямоугольник 17" o:spid="_x0000_s1029" style="position:absolute;left:0;text-align:left;margin-left:256.9pt;margin-top:12.85pt;width:148.15pt;height:48.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2WzrAIAADoFAAAOAAAAZHJzL2Uyb0RvYy54bWysVEtu2zAQ3RfoHQjuG0lunDhC5MBI4KJA&#10;kARIiqxpirIJ8FeStuSuCnRbIEfoIbop+skZ5Bt1SCmJ81kV1YKa4QxnOG/e8PCokQKtmHVcqwJn&#10;OylGTFFdcjUv8Ier6ZsRRs4TVRKhFSvwmjl8NH796rA2ORvohRYlswiCKJfXpsAL702eJI4umCRu&#10;RxumwFhpK4kH1c6T0pIaokuRDNJ0L6m1LY3VlDkHuyedEY9j/Kpi1J9XlWMeiQLD3XxcbVxnYU3G&#10;hySfW2IWnPbXIP9wC0m4gqT3oU6IJ2hp+bNQklOrna78DtUy0VXFKYs1QDVZ+qSaywUxLNYC4Dhz&#10;D5P7f2Hp2erCIl5C7/YxUkRCj9pvm8+bm/Z3e7v50n5vb9tfm6/tn/ZH+xOBEyBWG5fDwUtzYXvN&#10;gRjKbyorwx8KQ01EeX2PMms8orCZjUbZMB1iRMG2lx1kg2EImjycNtb5d0xLFIQCW+hiBJesTp3v&#10;XO9cQjKnBS+nXIiorN2xsGhFoOHAk1LXGAniPGwWeBq/PtujY0KhGq422E+BJZQAEytBPIjSADZO&#10;zTEiYg4Up97Guzw67Z4lvYJqtxKn8XspcSjkhLhFd+MYNbiRXHIPkyG4LPBo+7RQwcoit3s4Qj+6&#10;DgTJN7MmdvRtCBR2ZrpcQ5et7ujvDJ1ySHsKsFwQC3yHmmGG/TksldAAhO4ljBbafnppP/gDDcGK&#10;UQ3zAyB9XBLLoOj3Cgh6kO3uhoGLyu5wfwCK3bbMti1qKY81dCyD18LQKAZ/L+7Eymp5DaM+CVnB&#10;RBSF3F07euXYd3MNjwVlk0l0gyEzxJ+qS0ND8IBcAPyquSbW9PTy0KozfTdrJH/Css43nFR6svS6&#10;4pGCD7gCdYMCAxpJ3D8m4QXY1qPXw5M3/gsAAP//AwBQSwMEFAAGAAgAAAAhAHr+b53fAAAACgEA&#10;AA8AAABkcnMvZG93bnJldi54bWxMj01LxDAQhu+C/yGM4M1N2mV1rU0XEQQRPFg/ztlmbMo2k9Kk&#10;3bq/3vGkx+F9eN9nyt3iezHjGLtAGrKVAoHUBNtRq+H97fFqCyImQ9b0gVDDN0bYVednpSlsONIr&#10;znVqBZdQLIwGl9JQSBkbh97EVRiQOPsKozeJz7GVdjRHLve9zJW6lt50xAvODPjgsDnUk9fwHE/T&#10;3Nj4srjFPd1+fKpTTQetLy+W+zsQCZf0B8OvPqtDxU77MJGNotewydasnjTkmxsQDGwzlYHYM5mv&#10;c5BVKf+/UP0AAAD//wMAUEsBAi0AFAAGAAgAAAAhALaDOJL+AAAA4QEAABMAAAAAAAAAAAAAAAAA&#10;AAAAAFtDb250ZW50X1R5cGVzXS54bWxQSwECLQAUAAYACAAAACEAOP0h/9YAAACUAQAACwAAAAAA&#10;AAAAAAAAAAAvAQAAX3JlbHMvLnJlbHNQSwECLQAUAAYACAAAACEA7K9ls6wCAAA6BQAADgAAAAAA&#10;AAAAAAAAAAAuAgAAZHJzL2Uyb0RvYy54bWxQSwECLQAUAAYACAAAACEAev5vnd8AAAAKAQAADwAA&#10;AAAAAAAAAAAAAAAGBQAAZHJzL2Rvd25yZXYueG1sUEsFBgAAAAAEAAQA8wAAABIGAAAAAA==&#10;" fillcolor="window" strokecolor="windowText" strokeweight="1pt">
                <v:textbox>
                  <w:txbxContent>
                    <w:p w:rsidR="004202FC" w:rsidRPr="007E142D" w:rsidRDefault="004202FC" w:rsidP="00EC50E5">
                      <w:pPr>
                        <w:pStyle w:val="Default"/>
                        <w:jc w:val="center"/>
                        <w:rPr>
                          <w:sz w:val="22"/>
                          <w:szCs w:val="28"/>
                        </w:rPr>
                      </w:pPr>
                      <w:r w:rsidRPr="007E142D">
                        <w:rPr>
                          <w:sz w:val="22"/>
                          <w:szCs w:val="28"/>
                        </w:rPr>
                        <w:t>Принцип координации и согласования видов планирования</w:t>
                      </w:r>
                    </w:p>
                  </w:txbxContent>
                </v:textbox>
              </v:rect>
            </w:pict>
          </mc:Fallback>
        </mc:AlternateContent>
      </w:r>
      <w:r w:rsidRPr="00EC50E5">
        <w:rPr>
          <w:noProof/>
          <w:color w:val="auto"/>
          <w:lang w:eastAsia="ru-RU"/>
        </w:rPr>
        <mc:AlternateContent>
          <mc:Choice Requires="wps">
            <w:drawing>
              <wp:anchor distT="0" distB="0" distL="114300" distR="114300" simplePos="0" relativeHeight="251680768" behindDoc="0" locked="0" layoutInCell="1" allowOverlap="1" wp14:anchorId="7A474AA0" wp14:editId="1C06D091">
                <wp:simplePos x="0" y="0"/>
                <wp:positionH relativeFrom="column">
                  <wp:posOffset>529590</wp:posOffset>
                </wp:positionH>
                <wp:positionV relativeFrom="paragraph">
                  <wp:posOffset>125095</wp:posOffset>
                </wp:positionV>
                <wp:extent cx="1664970" cy="723900"/>
                <wp:effectExtent l="0" t="0" r="11430" b="19050"/>
                <wp:wrapNone/>
                <wp:docPr id="15" name="Прямоугольник 15"/>
                <wp:cNvGraphicFramePr/>
                <a:graphic xmlns:a="http://schemas.openxmlformats.org/drawingml/2006/main">
                  <a:graphicData uri="http://schemas.microsoft.com/office/word/2010/wordprocessingShape">
                    <wps:wsp>
                      <wps:cNvSpPr/>
                      <wps:spPr>
                        <a:xfrm>
                          <a:off x="0" y="0"/>
                          <a:ext cx="1664970" cy="7239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4202FC" w:rsidRPr="007E142D" w:rsidRDefault="004202FC" w:rsidP="00EC50E5">
                            <w:pPr>
                              <w:ind w:firstLine="0"/>
                              <w:jc w:val="center"/>
                              <w:rPr>
                                <w:sz w:val="20"/>
                                <w:szCs w:val="20"/>
                              </w:rPr>
                            </w:pPr>
                            <w:r w:rsidRPr="007E142D">
                              <w:rPr>
                                <w:sz w:val="20"/>
                                <w:szCs w:val="20"/>
                              </w:rPr>
                              <w:t>Четкое разграничение полномочий субъектов планирования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474AA0" id="Прямоугольник 15" o:spid="_x0000_s1030" style="position:absolute;left:0;text-align:left;margin-left:41.7pt;margin-top:9.85pt;width:131.1pt;height:5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Y2CrAIAADoFAAAOAAAAZHJzL2Uyb0RvYy54bWysVMtqGzEU3Rf6D0L7ZmzXiROTcTAJLoWQ&#10;BJKStazR2AN6VZI9dleFbgv5hH5EN6WPfMP4j3okO4nzWJXOQnOv7vvce3V4tFCSzIXzldE5be+0&#10;KBGam6LSk5x+uBq92afEB6YLJo0WOV0KT48Gr18d1rYvOmZqZCEcgRPt+7XN6TQE288yz6dCMb9j&#10;rNAQlsYpFsC6SVY4VsO7klmn1drLauMK6wwX3uP2ZC2kg+S/LAUP52XpRSAyp8gtpNOlcxzPbHDI&#10;+hPH7LTimzTYP2ShWKUR9N7VCQuMzFz1zJWquDPelGGHG5WZsqy4SDWgmnbrSTWXU2ZFqgXgeHsP&#10;k/9/bvnZ/MKRqkDvdinRTKFHzbfV59VN87u5XX1pvje3za/V1+ZP86P5SaAExGrr+zC8tBduw3mQ&#10;sfxF6VT8ozCySCgv71EWi0A4Ltt7e92DHprBIet13h60UhuyB2vrfHgnjCKRyKlDFxO4bH7qAyJC&#10;9U4lBvNGVsWokjIxS38sHZkzNBxzUpiaEsl8wGVOR+mLJcDFIzOpSY3UOj0kQzjDJJaSBZDKAhuv&#10;J5QwOcGI8+BSLo+s/bOgV6h2K3ArfS8FjoWcMD9dZ5y8RjXWV1XAZshK5XR/21rqKBVptjdwxH6s&#10;OxCpsBgvUke70VG8GZtiiS47sx5/b/moQthTwHLBHOYdNWOHwzmOUhoAYTYUJVPjPr10H/UxhpBS&#10;UmN/ANLHGXMCRb/XGNCDdrcbFy4x3d1eB4zbloy3JXqmjg061sZrYXkio36Qd2TpjLrGqg9jVIiY&#10;5oi9bseGOQ7rvcZjwcVwmNSwZJaFU31peXQekYuAXy2umbOb8Qpo1Zm52zXWfzJla91oqc1wFkxZ&#10;pRF8wBXDFBksaBqrzWMSX4BtPmk9PHmDvwAAAP//AwBQSwMEFAAGAAgAAAAhAM7ulWXeAAAACQEA&#10;AA8AAABkcnMvZG93bnJldi54bWxMj0tPwzAQhO9I/AdrkbhRB1L6CHEqhISEkDgQHmc3XuKo8TqK&#10;ndT017Oc4Lgzo9lvyl1yvZhxDJ0nBdeLDARS401HrYL3t8erDYgQNRnde0IF3xhgV52flbow/kiv&#10;ONexFVxCodAKbIxDIWVoLDodFn5AYu/Lj05HPsdWmlEfudz18ibLVtLpjviD1QM+WGwO9eQUPIfT&#10;NDcmvCSb7NP24zM71XRQ6vIi3d+BiJjiXxh+8RkdKmba+4lMEL2CTb7kJOvbNQj28+XtCsSehTxf&#10;g6xK+X9B9QMAAP//AwBQSwECLQAUAAYACAAAACEAtoM4kv4AAADhAQAAEwAAAAAAAAAAAAAAAAAA&#10;AAAAW0NvbnRlbnRfVHlwZXNdLnhtbFBLAQItABQABgAIAAAAIQA4/SH/1gAAAJQBAAALAAAAAAAA&#10;AAAAAAAAAC8BAABfcmVscy8ucmVsc1BLAQItABQABgAIAAAAIQDmbY2CrAIAADoFAAAOAAAAAAAA&#10;AAAAAAAAAC4CAABkcnMvZTJvRG9jLnhtbFBLAQItABQABgAIAAAAIQDO7pVl3gAAAAkBAAAPAAAA&#10;AAAAAAAAAAAAAAYFAABkcnMvZG93bnJldi54bWxQSwUGAAAAAAQABADzAAAAEQYAAAAA&#10;" fillcolor="window" strokecolor="windowText" strokeweight="1pt">
                <v:textbox>
                  <w:txbxContent>
                    <w:p w:rsidR="004202FC" w:rsidRPr="007E142D" w:rsidRDefault="004202FC" w:rsidP="00EC50E5">
                      <w:pPr>
                        <w:ind w:firstLine="0"/>
                        <w:jc w:val="center"/>
                        <w:rPr>
                          <w:sz w:val="20"/>
                          <w:szCs w:val="20"/>
                        </w:rPr>
                      </w:pPr>
                      <w:r w:rsidRPr="007E142D">
                        <w:rPr>
                          <w:sz w:val="20"/>
                          <w:szCs w:val="20"/>
                        </w:rPr>
                        <w:t>Четкое разграничение полномочий субъектов планирования</w:t>
                      </w:r>
                    </w:p>
                  </w:txbxContent>
                </v:textbox>
              </v:rect>
            </w:pict>
          </mc:Fallback>
        </mc:AlternateContent>
      </w:r>
    </w:p>
    <w:p w:rsidR="00EC50E5" w:rsidRPr="00EC50E5" w:rsidRDefault="00EC50E5" w:rsidP="00EC50E5">
      <w:pPr>
        <w:rPr>
          <w:color w:val="auto"/>
        </w:rPr>
      </w:pPr>
    </w:p>
    <w:p w:rsidR="00EC50E5" w:rsidRPr="00EC50E5" w:rsidRDefault="00EC50E5" w:rsidP="00EC50E5">
      <w:pPr>
        <w:rPr>
          <w:color w:val="auto"/>
        </w:rPr>
      </w:pPr>
    </w:p>
    <w:p w:rsidR="00EC50E5" w:rsidRPr="00EC50E5" w:rsidRDefault="00EC50E5" w:rsidP="00EC50E5">
      <w:pPr>
        <w:rPr>
          <w:color w:val="auto"/>
        </w:rPr>
      </w:pPr>
    </w:p>
    <w:p w:rsidR="00EC50E5" w:rsidRPr="00EC50E5" w:rsidRDefault="00EC50E5" w:rsidP="002B55D0">
      <w:pPr>
        <w:jc w:val="center"/>
        <w:rPr>
          <w:color w:val="auto"/>
        </w:rPr>
      </w:pPr>
      <w:r w:rsidRPr="00EC50E5">
        <w:rPr>
          <w:i/>
          <w:color w:val="auto"/>
          <w:sz w:val="20"/>
        </w:rPr>
        <w:t>Рисунок 1.3</w:t>
      </w:r>
      <w:r w:rsidRPr="00EC50E5">
        <w:rPr>
          <w:color w:val="auto"/>
          <w:sz w:val="20"/>
        </w:rPr>
        <w:t xml:space="preserve"> </w:t>
      </w:r>
      <w:r w:rsidRPr="00EC50E5">
        <w:rPr>
          <w:b/>
          <w:color w:val="auto"/>
          <w:sz w:val="20"/>
        </w:rPr>
        <w:t>Инновационные составляющие закона 172-ФЗ</w:t>
      </w:r>
    </w:p>
    <w:p w:rsidR="000C7A14" w:rsidRPr="00EC50E5" w:rsidRDefault="00BA35C8" w:rsidP="00A62C8B">
      <w:pPr>
        <w:rPr>
          <w:color w:val="auto"/>
        </w:rPr>
      </w:pPr>
      <w:r>
        <w:rPr>
          <w:noProof/>
          <w:color w:val="auto"/>
          <w:lang w:eastAsia="ru-RU"/>
        </w:rPr>
        <w:lastRenderedPageBreak/>
        <mc:AlternateContent>
          <mc:Choice Requires="wpg">
            <w:drawing>
              <wp:anchor distT="0" distB="0" distL="114300" distR="114300" simplePos="0" relativeHeight="251673600" behindDoc="0" locked="0" layoutInCell="1" allowOverlap="1">
                <wp:simplePos x="0" y="0"/>
                <wp:positionH relativeFrom="column">
                  <wp:posOffset>4386</wp:posOffset>
                </wp:positionH>
                <wp:positionV relativeFrom="paragraph">
                  <wp:posOffset>1517798</wp:posOffset>
                </wp:positionV>
                <wp:extent cx="5766637" cy="4433776"/>
                <wp:effectExtent l="0" t="0" r="24765" b="24130"/>
                <wp:wrapNone/>
                <wp:docPr id="195" name="Группа 195"/>
                <wp:cNvGraphicFramePr/>
                <a:graphic xmlns:a="http://schemas.openxmlformats.org/drawingml/2006/main">
                  <a:graphicData uri="http://schemas.microsoft.com/office/word/2010/wordprocessingGroup">
                    <wpg:wgp>
                      <wpg:cNvGrpSpPr/>
                      <wpg:grpSpPr>
                        <a:xfrm>
                          <a:off x="0" y="0"/>
                          <a:ext cx="5766637" cy="4433776"/>
                          <a:chOff x="0" y="0"/>
                          <a:chExt cx="5766637" cy="4433776"/>
                        </a:xfrm>
                      </wpg:grpSpPr>
                      <wps:wsp>
                        <wps:cNvPr id="8" name="Прямая соединительная линия 8"/>
                        <wps:cNvCnPr/>
                        <wps:spPr>
                          <a:xfrm flipH="1">
                            <a:off x="3009014" y="478465"/>
                            <a:ext cx="21265" cy="95693"/>
                          </a:xfrm>
                          <a:prstGeom prst="line">
                            <a:avLst/>
                          </a:prstGeom>
                          <a:noFill/>
                          <a:ln w="6350" cap="flat" cmpd="sng" algn="ctr">
                            <a:solidFill>
                              <a:sysClr val="windowText" lastClr="000000"/>
                            </a:solidFill>
                            <a:prstDash val="solid"/>
                            <a:miter lim="800000"/>
                          </a:ln>
                          <a:effectLst/>
                        </wps:spPr>
                        <wps:bodyPr/>
                      </wps:wsp>
                      <wps:wsp>
                        <wps:cNvPr id="26" name="Прямая соединительная линия 26"/>
                        <wps:cNvCnPr/>
                        <wps:spPr>
                          <a:xfrm>
                            <a:off x="2892056" y="3115339"/>
                            <a:ext cx="0" cy="123825"/>
                          </a:xfrm>
                          <a:prstGeom prst="line">
                            <a:avLst/>
                          </a:prstGeom>
                          <a:noFill/>
                          <a:ln w="6350" cap="flat" cmpd="sng" algn="ctr">
                            <a:solidFill>
                              <a:sysClr val="windowText" lastClr="000000"/>
                            </a:solidFill>
                            <a:prstDash val="solid"/>
                            <a:miter lim="800000"/>
                          </a:ln>
                          <a:effectLst/>
                        </wps:spPr>
                        <wps:bodyPr/>
                      </wps:wsp>
                      <wps:wsp>
                        <wps:cNvPr id="6" name="Прямоугольник 6"/>
                        <wps:cNvSpPr/>
                        <wps:spPr>
                          <a:xfrm>
                            <a:off x="1254642" y="0"/>
                            <a:ext cx="3323646" cy="499731"/>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4202FC" w:rsidRPr="007E142D" w:rsidRDefault="004202FC" w:rsidP="00EC50E5">
                              <w:pPr>
                                <w:ind w:firstLine="0"/>
                                <w:jc w:val="center"/>
                                <w:rPr>
                                  <w:sz w:val="20"/>
                                </w:rPr>
                              </w:pPr>
                              <w:r w:rsidRPr="007E142D">
                                <w:rPr>
                                  <w:sz w:val="20"/>
                                </w:rPr>
                                <w:t>Государственная политика</w:t>
                              </w:r>
                              <w:r>
                                <w:rPr>
                                  <w:sz w:val="20"/>
                                </w:rPr>
                                <w:t xml:space="preserve"> в сфере стратегического планирования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Прямая соединительная линия 9"/>
                        <wps:cNvCnPr/>
                        <wps:spPr>
                          <a:xfrm>
                            <a:off x="1265274" y="574158"/>
                            <a:ext cx="3323590" cy="0"/>
                          </a:xfrm>
                          <a:prstGeom prst="line">
                            <a:avLst/>
                          </a:prstGeom>
                          <a:noFill/>
                          <a:ln w="6350" cap="flat" cmpd="sng" algn="ctr">
                            <a:solidFill>
                              <a:sysClr val="windowText" lastClr="000000"/>
                            </a:solidFill>
                            <a:prstDash val="solid"/>
                            <a:miter lim="800000"/>
                          </a:ln>
                          <a:effectLst/>
                        </wps:spPr>
                        <wps:bodyPr/>
                      </wps:wsp>
                      <wps:wsp>
                        <wps:cNvPr id="10" name="Прямоугольник 10"/>
                        <wps:cNvSpPr/>
                        <wps:spPr>
                          <a:xfrm>
                            <a:off x="0" y="988828"/>
                            <a:ext cx="2973788" cy="77089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4202FC" w:rsidRPr="007E142D" w:rsidRDefault="004202FC" w:rsidP="00EC50E5">
                              <w:pPr>
                                <w:spacing w:line="240" w:lineRule="auto"/>
                                <w:ind w:firstLine="0"/>
                                <w:jc w:val="center"/>
                                <w:rPr>
                                  <w:sz w:val="20"/>
                                </w:rPr>
                              </w:pPr>
                              <w:r w:rsidRPr="007E142D">
                                <w:rPr>
                                  <w:sz w:val="20"/>
                                </w:rPr>
                                <w:t>Стратегия пространственного, социально-экономического развития РФ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Прямоугольник 11"/>
                        <wps:cNvSpPr/>
                        <wps:spPr>
                          <a:xfrm>
                            <a:off x="3413051" y="988828"/>
                            <a:ext cx="2353586" cy="771277"/>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4202FC" w:rsidRPr="007E142D" w:rsidRDefault="004202FC" w:rsidP="00EC50E5">
                              <w:pPr>
                                <w:spacing w:line="240" w:lineRule="auto"/>
                                <w:ind w:firstLine="0"/>
                                <w:jc w:val="center"/>
                                <w:rPr>
                                  <w:sz w:val="20"/>
                                </w:rPr>
                              </w:pPr>
                              <w:r w:rsidRPr="007E142D">
                                <w:rPr>
                                  <w:sz w:val="20"/>
                                </w:rPr>
                                <w:t>Отраслевые стратегии РФ, документы в сфере национальной безопасности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Прямая соединительная линия 19"/>
                        <wps:cNvCnPr/>
                        <wps:spPr>
                          <a:xfrm>
                            <a:off x="1265274" y="574158"/>
                            <a:ext cx="0" cy="413523"/>
                          </a:xfrm>
                          <a:prstGeom prst="line">
                            <a:avLst/>
                          </a:prstGeom>
                          <a:noFill/>
                          <a:ln w="6350" cap="flat" cmpd="sng" algn="ctr">
                            <a:solidFill>
                              <a:sysClr val="windowText" lastClr="000000"/>
                            </a:solidFill>
                            <a:prstDash val="solid"/>
                            <a:miter lim="800000"/>
                          </a:ln>
                          <a:effectLst/>
                        </wps:spPr>
                        <wps:bodyPr/>
                      </wps:wsp>
                      <wps:wsp>
                        <wps:cNvPr id="22" name="Прямая соединительная линия 22"/>
                        <wps:cNvCnPr/>
                        <wps:spPr>
                          <a:xfrm>
                            <a:off x="4582632" y="574158"/>
                            <a:ext cx="0" cy="413523"/>
                          </a:xfrm>
                          <a:prstGeom prst="line">
                            <a:avLst/>
                          </a:prstGeom>
                          <a:noFill/>
                          <a:ln w="6350" cap="flat" cmpd="sng" algn="ctr">
                            <a:solidFill>
                              <a:sysClr val="windowText" lastClr="000000"/>
                            </a:solidFill>
                            <a:prstDash val="solid"/>
                            <a:miter lim="800000"/>
                          </a:ln>
                          <a:effectLst/>
                        </wps:spPr>
                        <wps:bodyPr/>
                      </wps:wsp>
                      <wps:wsp>
                        <wps:cNvPr id="21" name="Прямая соединительная линия 21"/>
                        <wps:cNvCnPr/>
                        <wps:spPr>
                          <a:xfrm>
                            <a:off x="1254642" y="1754372"/>
                            <a:ext cx="0" cy="413523"/>
                          </a:xfrm>
                          <a:prstGeom prst="line">
                            <a:avLst/>
                          </a:prstGeom>
                          <a:noFill/>
                          <a:ln w="6350" cap="flat" cmpd="sng" algn="ctr">
                            <a:solidFill>
                              <a:sysClr val="windowText" lastClr="000000"/>
                            </a:solidFill>
                            <a:prstDash val="solid"/>
                            <a:miter lim="800000"/>
                          </a:ln>
                          <a:effectLst/>
                        </wps:spPr>
                        <wps:bodyPr/>
                      </wps:wsp>
                      <wps:wsp>
                        <wps:cNvPr id="18" name="Прямоугольник 18"/>
                        <wps:cNvSpPr/>
                        <wps:spPr>
                          <a:xfrm>
                            <a:off x="1254642" y="2381693"/>
                            <a:ext cx="3323590" cy="73152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4202FC" w:rsidRPr="007E142D" w:rsidRDefault="004202FC" w:rsidP="00EC50E5">
                              <w:pPr>
                                <w:spacing w:line="240" w:lineRule="auto"/>
                                <w:ind w:firstLine="0"/>
                                <w:jc w:val="center"/>
                                <w:rPr>
                                  <w:sz w:val="20"/>
                                </w:rPr>
                              </w:pPr>
                              <w:r w:rsidRPr="007E142D">
                                <w:rPr>
                                  <w:sz w:val="20"/>
                                </w:rPr>
                                <w:t>Стратегии социально-экономического развития макрорегионов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Прямая соединительная линия 24"/>
                        <wps:cNvCnPr/>
                        <wps:spPr>
                          <a:xfrm>
                            <a:off x="1265274" y="2169042"/>
                            <a:ext cx="3323590" cy="0"/>
                          </a:xfrm>
                          <a:prstGeom prst="line">
                            <a:avLst/>
                          </a:prstGeom>
                          <a:noFill/>
                          <a:ln w="6350" cap="flat" cmpd="sng" algn="ctr">
                            <a:solidFill>
                              <a:sysClr val="windowText" lastClr="000000"/>
                            </a:solidFill>
                            <a:prstDash val="solid"/>
                            <a:miter lim="800000"/>
                          </a:ln>
                          <a:effectLst/>
                        </wps:spPr>
                        <wps:bodyPr/>
                      </wps:wsp>
                      <wps:wsp>
                        <wps:cNvPr id="25" name="Прямая соединительная линия 25"/>
                        <wps:cNvCnPr/>
                        <wps:spPr>
                          <a:xfrm flipH="1">
                            <a:off x="2902688" y="2169042"/>
                            <a:ext cx="0" cy="214630"/>
                          </a:xfrm>
                          <a:prstGeom prst="line">
                            <a:avLst/>
                          </a:prstGeom>
                          <a:noFill/>
                          <a:ln w="6350" cap="flat" cmpd="sng" algn="ctr">
                            <a:solidFill>
                              <a:sysClr val="windowText" lastClr="000000"/>
                            </a:solidFill>
                            <a:prstDash val="solid"/>
                            <a:miter lim="800000"/>
                          </a:ln>
                          <a:effectLst/>
                        </wps:spPr>
                        <wps:bodyPr/>
                      </wps:wsp>
                      <wps:wsp>
                        <wps:cNvPr id="14" name="Прямоугольник 14"/>
                        <wps:cNvSpPr/>
                        <wps:spPr>
                          <a:xfrm>
                            <a:off x="1233377" y="3232297"/>
                            <a:ext cx="3323590" cy="54864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4202FC" w:rsidRPr="007E142D" w:rsidRDefault="004202FC" w:rsidP="00EC50E5">
                              <w:pPr>
                                <w:spacing w:line="240" w:lineRule="auto"/>
                                <w:ind w:firstLine="0"/>
                                <w:jc w:val="center"/>
                                <w:rPr>
                                  <w:sz w:val="20"/>
                                </w:rPr>
                              </w:pPr>
                              <w:r w:rsidRPr="007E142D">
                                <w:rPr>
                                  <w:sz w:val="20"/>
                                </w:rPr>
                                <w:t>Стратегии социально-экономического развития регионов</w:t>
                              </w:r>
                            </w:p>
                            <w:p w:rsidR="004202FC" w:rsidRPr="007E142D" w:rsidRDefault="004202FC" w:rsidP="00EC50E5">
                              <w:pPr>
                                <w:spacing w:line="240" w:lineRule="auto"/>
                                <w:jc w:val="center"/>
                                <w:rPr>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Прямая соединительная линия 27"/>
                        <wps:cNvCnPr/>
                        <wps:spPr>
                          <a:xfrm flipH="1">
                            <a:off x="2892056" y="3785190"/>
                            <a:ext cx="0" cy="180975"/>
                          </a:xfrm>
                          <a:prstGeom prst="line">
                            <a:avLst/>
                          </a:prstGeom>
                          <a:noFill/>
                          <a:ln w="6350" cap="flat" cmpd="sng" algn="ctr">
                            <a:solidFill>
                              <a:sysClr val="windowText" lastClr="000000"/>
                            </a:solidFill>
                            <a:prstDash val="solid"/>
                            <a:miter lim="800000"/>
                          </a:ln>
                          <a:effectLst/>
                        </wps:spPr>
                        <wps:bodyPr/>
                      </wps:wsp>
                      <wps:wsp>
                        <wps:cNvPr id="28" name="Прямоугольник 28"/>
                        <wps:cNvSpPr/>
                        <wps:spPr>
                          <a:xfrm>
                            <a:off x="1233377" y="3976576"/>
                            <a:ext cx="3333115" cy="4572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4202FC" w:rsidRPr="007E142D" w:rsidRDefault="004202FC" w:rsidP="00EC50E5">
                              <w:pPr>
                                <w:spacing w:line="240" w:lineRule="auto"/>
                                <w:ind w:firstLine="0"/>
                                <w:jc w:val="center"/>
                                <w:rPr>
                                  <w:sz w:val="20"/>
                                </w:rPr>
                              </w:pPr>
                              <w:r w:rsidRPr="007E142D">
                                <w:rPr>
                                  <w:sz w:val="20"/>
                                </w:rPr>
                                <w:t>Стратегии социально-экономического развития муниципальных образований</w:t>
                              </w:r>
                            </w:p>
                            <w:p w:rsidR="004202FC" w:rsidRPr="007E142D" w:rsidRDefault="004202FC" w:rsidP="00EC50E5">
                              <w:pPr>
                                <w:spacing w:line="240" w:lineRule="auto"/>
                                <w:jc w:val="center"/>
                                <w:rPr>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Группа 195" o:spid="_x0000_s1031" style="position:absolute;left:0;text-align:left;margin-left:.35pt;margin-top:119.5pt;width:454.05pt;height:349.1pt;z-index:251673600" coordsize="57666,44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is6gUAAHosAAAOAAAAZHJzL2Uyb0RvYy54bWzsWt1u2zYYvR+wdyB0v1qi/o06RZAu3YCi&#10;LdAOvWZkyRYgiRqlxM6u9nM7oBd7gL1CgW1AsW7dKzhvtEOKkhU7rZufBVmhFHAlUqTEj+c73+FH&#10;3n+wzDNyEosq5cXEsO6ZBomLiE/TYjYxvnlx+EVgkKpmxZRlvIgnxmlcGQ/2Pv/s/qIcx5TPeTaN&#10;BUEnRTVelBNjXtfleDSqonmcs+oeL+MClQkXOatxK2ajqWAL9J5nI2qa3mjBxbQUPIqrCqUPm0pj&#10;T/WfJHFUP02SKq5JNjHwbbX6Fer3SP6O9u6z8Uywcp5G+jPYFb4iZ2mBl3ZdPWQ1I8ci3eoqTyPB&#10;K57U9yKej3iSpFGsxoDRWObGaB4JflyqsczGi1nZmQmm3bDTlbuNnpw8EySdYu5C1yAFyzFJq1/O&#10;vj/7afUP/r0mshxWWpSzMR5+JMrn5TOhC2bNnRz4MhG5/B9DIktl39POvvGyJhEKXd/zPNs3SIQ6&#10;x7Ft3/eaGYjmmKatdtH8yx0tR+2LR/L7us9ZlEBTtTZYdT2DPZ+zMlbzUEkbaIMB2dpcv8Jcr1Z/&#10;rV6fvSJnP6zerf5Y/b56s/p79ebsR1y/PfsZ17Jy9VYXvyJBY1TV4UGhLVqNKxi3NSdJsrT8CjOj&#10;kKUNa5tmaFqOQaQJ/cDx1OywcWtjalEUKQuHrhfa8jWdldi4FFX9KOY5kRcTI0sLOTA2ZiePq7p5&#10;tH1EFhf8MM0ylLNxVpDFxPBsF24UMbhqkrEal3kJ8FTFzCAsm4EDolqoHiuepVPZWjauTquDTJAT&#10;BjeE90754gU+2CAZq2pUACnqT3/suabycx6yat40VlUNZvK0BnVkaT4xgn7rrJBvjJXz60FJPDSW&#10;lVdHfHqqDA7QKJxIdN8CYKh3LcSguXK7D0FGjlwDhQYhNV28EkCxLcu17bCxW4sUOY+os6gdUAWi&#10;ASZ3AibbKHkHMv4NtNIQyZvVn6QPhY6PW4y3nNhBwaKu4zlUQUGHvBYEtk1tz8ErFSWHoW9b2glb&#10;Qm/pQDOGQEj9EGOc891tt++5/KH6028716yhGov65v+ea+rl0VKFVx1EW/YhgjdapCqjwxQU9xhM&#10;+IwJiA+MGYKqfoqfJOPgXK6vDDLn4ruLyuXzCHGoNcgCYgaE/O0xEzGs/XWB4BdajoNua3XjuD7F&#10;jejXHPVriuP8gIOoLUi3MlKX8vk6ay8TwfOX0F378q2oYkWEdzfUr28O6kZkQblF8f6+egyKp2T1&#10;4+J5GbVBTYLrxfIlE6WGVw1gPuFtwN2KS82zkuUKvn9c8yRVQWvN6gh2t0vq4bU4XVGy/GDIiveo&#10;gB6ly9BO/Sb2u75juUpErGO/dGY3xIRIZ1aOPlD6naB0C3OyoRW3OR0PreP7blJHl5jlMAgCugED&#10;Chb3A8hTCQPfNwNAopF2A6erOCOtwcZX1o8dp3dRuFGUA6crYfD/53QLkW+3uyqhpLl7t7vajmWb&#10;Ljp+n9Paru0GWoj5PsSPPzjtDS76OqdVZl0LhsFpPxWnvZ4Ss25WimkRBqd36ZCDkepDulylsltr&#10;52vLkau7rRwMVsEb1H6ZrB2lPY22W7A7bkA9u1l4XyTYB5Tc0UzdtgC4FEr60mA3SvrpGct3HdtX&#10;KFuv6waY3E2YWNtbABcs6/qZ/t06sQ8GZGYtncJfg+HcIh/pOhfJnGF1d3O7A51Q7OZtWN19Uhk7&#10;igTadSSAcykJ0M/ZUXiziTy8Sj/0M/BD0u4ubtet98OvssHb7KlJrfv+3O6FO7w0NKkn03fIFFyI&#10;GC0HqOV49g7uH/Z35TmAW1pbyF35DWK5QA706eNj5IAtj0koMCC7T5Hb/QB9uE7gYaNnkAP/gRzo&#10;8gODHPi05ACca8NrL7XW6/KJl6X5/vkMP3CtZpdmLfQ1zVuBGfrD+Yw2VXQHUkgfs+pr9uR09L8k&#10;zYe+h5NymzRvy0M8+pyG3MEfaP4mz4R1q771LuzA87fF8+rwJg64qpOK+jCuPEHbv1cZ5PWR4b1/&#10;AQAA//8DAFBLAwQUAAYACAAAACEAgDDixN8AAAAIAQAADwAAAGRycy9kb3ducmV2LnhtbEyPzWrD&#10;MBCE74W+g9hCb438Q5vEsRxCaHsKhSaFktvG2tgmlmQsxXbevttTe9thhtn58vVkWjFQ7xtnFcSz&#10;CATZ0unGVgq+Dm9PCxA+oNXYOksKbuRhXdzf5ZhpN9pPGvahElxifYYK6hC6TEpf1mTQz1xHlr2z&#10;6w0Gln0ldY8jl5tWJlH0Ig02lj/U2NG2pvKyvxoF7yOOmzR+HXaX8/Z2PDx/fO9iUurxYdqsQASa&#10;wl8YfufzdCh408ldrfaiVTDnnIIkXTIR28towSQnPtJ5ArLI5X+A4gcAAP//AwBQSwECLQAUAAYA&#10;CAAAACEAtoM4kv4AAADhAQAAEwAAAAAAAAAAAAAAAAAAAAAAW0NvbnRlbnRfVHlwZXNdLnhtbFBL&#10;AQItABQABgAIAAAAIQA4/SH/1gAAAJQBAAALAAAAAAAAAAAAAAAAAC8BAABfcmVscy8ucmVsc1BL&#10;AQItABQABgAIAAAAIQCL/Pis6gUAAHosAAAOAAAAAAAAAAAAAAAAAC4CAABkcnMvZTJvRG9jLnht&#10;bFBLAQItABQABgAIAAAAIQCAMOLE3wAAAAgBAAAPAAAAAAAAAAAAAAAAAEQIAABkcnMvZG93bnJl&#10;di54bWxQSwUGAAAAAAQABADzAAAAUAkAAAAA&#10;">
                <v:line id="Прямая соединительная линия 8" o:spid="_x0000_s1032" style="position:absolute;flip:x;visibility:visible;mso-wrap-style:square" from="30090,4784" to="30302,5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yzvAAAANoAAAAPAAAAZHJzL2Rvd25yZXYueG1sRE+7CsIw&#10;FN0F/yFcwU1THUSqUaSiuIj4AHW7NNe22tyUJmr9ezMIjofzns4bU4oX1a6wrGDQj0AQp1YXnCk4&#10;HVe9MQjnkTWWlknBhxzMZ+3WFGNt37yn18FnIoSwi1FB7n0VS+nSnAy6vq2IA3eztUEfYJ1JXeM7&#10;hJtSDqNoJA0WHBpyrCjJKX0cnkbBXe+3yXJ3KZ50LvVuff1YlyZKdTvNYgLCU+P/4p97oxWEreFK&#10;uAFy9gUAAP//AwBQSwECLQAUAAYACAAAACEA2+H2y+4AAACFAQAAEwAAAAAAAAAAAAAAAAAAAAAA&#10;W0NvbnRlbnRfVHlwZXNdLnhtbFBLAQItABQABgAIAAAAIQBa9CxbvwAAABUBAAALAAAAAAAAAAAA&#10;AAAAAB8BAABfcmVscy8ucmVsc1BLAQItABQABgAIAAAAIQD3+zyzvAAAANoAAAAPAAAAAAAAAAAA&#10;AAAAAAcCAABkcnMvZG93bnJldi54bWxQSwUGAAAAAAMAAwC3AAAA8AIAAAAA&#10;" strokecolor="windowText" strokeweight=".5pt">
                  <v:stroke joinstyle="miter"/>
                </v:line>
                <v:line id="Прямая соединительная линия 26" o:spid="_x0000_s1033" style="position:absolute;visibility:visible;mso-wrap-style:square" from="28920,31153" to="28920,32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iVEwgAAANsAAAAPAAAAZHJzL2Rvd25yZXYueG1sRI9Bi8Iw&#10;FITvgv8hPMGbpvYgpRplVxA8eFDrxduzeduWbV5KEm3990ZY2OMwM98w6+1gWvEk5xvLChbzBARx&#10;aXXDlYJrsZ9lIHxA1thaJgUv8rDdjEdrzLXt+UzPS6hEhLDPUUEdQpdL6cuaDPq57Yij92OdwRCl&#10;q6R22Ee4aWWaJEtpsOG4UGNHu5rK38vDKDhmVZ+db7dT6LN7+l2U18K9EqWmk+FrBSLQEP7Df+2D&#10;VpAu4fMl/gC5eQMAAP//AwBQSwECLQAUAAYACAAAACEA2+H2y+4AAACFAQAAEwAAAAAAAAAAAAAA&#10;AAAAAAAAW0NvbnRlbnRfVHlwZXNdLnhtbFBLAQItABQABgAIAAAAIQBa9CxbvwAAABUBAAALAAAA&#10;AAAAAAAAAAAAAB8BAABfcmVscy8ucmVsc1BLAQItABQABgAIAAAAIQBogiVEwgAAANsAAAAPAAAA&#10;AAAAAAAAAAAAAAcCAABkcnMvZG93bnJldi54bWxQSwUGAAAAAAMAAwC3AAAA9gIAAAAA&#10;" strokecolor="windowText" strokeweight=".5pt">
                  <v:stroke joinstyle="miter"/>
                </v:line>
                <v:rect id="_x0000_s1034" style="position:absolute;left:12546;width:33236;height:49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6pGwAAAANoAAAAPAAAAZHJzL2Rvd25yZXYueG1sRI9Bi8Iw&#10;FITvgv8hPMHbmroH2a1GEUGQBQ9Wd8+P5tkUm5fSxBr99UZY8DjMzDfMYhVtI3rqfO1YwXSSgSAu&#10;na65UnA6bj++QPiArLFxTAru5GG1HA4WmGt34wP1RahEgrDPUYEJoc2l9KUhi37iWuLknV1nMSTZ&#10;VVJ3eEtw28jPLJtJizWnBYMtbQyVl+JqFfz4x7Uvtd9HE83u+/cvexR8UWo8ius5iEAxvMP/7Z1W&#10;MIPXlXQD5PIJAAD//wMAUEsBAi0AFAAGAAgAAAAhANvh9svuAAAAhQEAABMAAAAAAAAAAAAAAAAA&#10;AAAAAFtDb250ZW50X1R5cGVzXS54bWxQSwECLQAUAAYACAAAACEAWvQsW78AAAAVAQAACwAAAAAA&#10;AAAAAAAAAAAfAQAAX3JlbHMvLnJlbHNQSwECLQAUAAYACAAAACEAL4uqRsAAAADaAAAADwAAAAAA&#10;AAAAAAAAAAAHAgAAZHJzL2Rvd25yZXYueG1sUEsFBgAAAAADAAMAtwAAAPQCAAAAAA==&#10;" fillcolor="window" strokecolor="windowText" strokeweight="1pt">
                  <v:textbox>
                    <w:txbxContent>
                      <w:p w:rsidR="004202FC" w:rsidRPr="007E142D" w:rsidRDefault="004202FC" w:rsidP="00EC50E5">
                        <w:pPr>
                          <w:ind w:firstLine="0"/>
                          <w:jc w:val="center"/>
                          <w:rPr>
                            <w:sz w:val="20"/>
                          </w:rPr>
                        </w:pPr>
                        <w:r w:rsidRPr="007E142D">
                          <w:rPr>
                            <w:sz w:val="20"/>
                          </w:rPr>
                          <w:t>Государственная политика</w:t>
                        </w:r>
                        <w:r>
                          <w:rPr>
                            <w:sz w:val="20"/>
                          </w:rPr>
                          <w:t xml:space="preserve"> в сфере стратегического планирования</w:t>
                        </w:r>
                      </w:p>
                    </w:txbxContent>
                  </v:textbox>
                </v:rect>
                <v:line id="Прямая соединительная линия 9" o:spid="_x0000_s1035" style="position:absolute;visibility:visible;mso-wrap-style:square" from="12652,5741" to="45888,5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SLwwAAANoAAAAPAAAAZHJzL2Rvd25yZXYueG1sRI9La8Mw&#10;EITvhf4HsYXeGrk5FNeNEpJCIYcc4sclt621tU2tlZFUP/59FAj0OMzMN8xmN5tejOR8Z1nB6yoB&#10;QVxb3XGjoCq/XlIQPiBr7C2TgoU87LaPDxvMtJ04p7EIjYgQ9hkqaEMYMil93ZJBv7IDcfR+rDMY&#10;onSN1A6nCDe9XCfJmzTYcVxocaDPlurf4s8oOKXNlOaXyzlM6ff6UNZV6ZZEqeenef8BItAc/sP3&#10;9lEreIfblXgD5PYKAAD//wMAUEsBAi0AFAAGAAgAAAAhANvh9svuAAAAhQEAABMAAAAAAAAAAAAA&#10;AAAAAAAAAFtDb250ZW50X1R5cGVzXS54bWxQSwECLQAUAAYACAAAACEAWvQsW78AAAAVAQAACwAA&#10;AAAAAAAAAAAAAAAfAQAAX3JlbHMvLnJlbHNQSwECLQAUAAYACAAAACEAdwfki8MAAADaAAAADwAA&#10;AAAAAAAAAAAAAAAHAgAAZHJzL2Rvd25yZXYueG1sUEsFBgAAAAADAAMAtwAAAPcCAAAAAA==&#10;" strokecolor="windowText" strokeweight=".5pt">
                  <v:stroke joinstyle="miter"/>
                </v:line>
                <v:rect id="Прямоугольник 10" o:spid="_x0000_s1036" style="position:absolute;top:9888;width:29737;height:77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d9UwwAAANsAAAAPAAAAZHJzL2Rvd25yZXYueG1sRI9Pa8Mw&#10;DMXvg34Ho8JurdMdxprVLWNQKIMelv45i1iLQ2M5xG7q9tNPh8FuEu/pvZ9Wm+w7NdIQ28AGFvMC&#10;FHEdbMuNgeNhO3sDFROyxS4wGbhThM168rTC0oYbf9NYpUZJCMcSDbiU+lLrWDvyGOehJxbtJwwe&#10;k6xDo+2ANwn3nX4pilftsWVpcNjTp6P6Ul29ga/4uI61jfvsststT+fiUfHFmOdp/ngHlSinf/Pf&#10;9c4KvtDLLzKAXv8CAAD//wMAUEsBAi0AFAAGAAgAAAAhANvh9svuAAAAhQEAABMAAAAAAAAAAAAA&#10;AAAAAAAAAFtDb250ZW50X1R5cGVzXS54bWxQSwECLQAUAAYACAAAACEAWvQsW78AAAAVAQAACwAA&#10;AAAAAAAAAAAAAAAfAQAAX3JlbHMvLnJlbHNQSwECLQAUAAYACAAAACEAOQnfVMMAAADbAAAADwAA&#10;AAAAAAAAAAAAAAAHAgAAZHJzL2Rvd25yZXYueG1sUEsFBgAAAAADAAMAtwAAAPcCAAAAAA==&#10;" fillcolor="window" strokecolor="windowText" strokeweight="1pt">
                  <v:textbox>
                    <w:txbxContent>
                      <w:p w:rsidR="004202FC" w:rsidRPr="007E142D" w:rsidRDefault="004202FC" w:rsidP="00EC50E5">
                        <w:pPr>
                          <w:spacing w:line="240" w:lineRule="auto"/>
                          <w:ind w:firstLine="0"/>
                          <w:jc w:val="center"/>
                          <w:rPr>
                            <w:sz w:val="20"/>
                          </w:rPr>
                        </w:pPr>
                        <w:r w:rsidRPr="007E142D">
                          <w:rPr>
                            <w:sz w:val="20"/>
                          </w:rPr>
                          <w:t>Стратегия пространственного, социально-экономического развития РФ</w:t>
                        </w:r>
                      </w:p>
                    </w:txbxContent>
                  </v:textbox>
                </v:rect>
                <v:rect id="Прямоугольник 11" o:spid="_x0000_s1037" style="position:absolute;left:34130;top:9888;width:23536;height:77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XrPvwAAANsAAAAPAAAAZHJzL2Rvd25yZXYueG1sRE9Li8Iw&#10;EL4L+x/CLHjT1D0s2jWKCAsi7MH6OA/NbFNsJqWJNfrrjSB4m4/vOfNltI3oqfO1YwWTcQaCuHS6&#10;5krBYf87moLwAVlj45gU3MjDcvExmGOu3ZV31BehEimEfY4KTAhtLqUvDVn0Y9cSJ+7fdRZDgl0l&#10;dYfXFG4b+ZVl39JizanBYEtrQ+W5uFgFW3+/9KX2f9FEs5kdT9m94LNSw8+4+gERKIa3+OXe6DR/&#10;As9f0gFy8QAAAP//AwBQSwECLQAUAAYACAAAACEA2+H2y+4AAACFAQAAEwAAAAAAAAAAAAAAAAAA&#10;AAAAW0NvbnRlbnRfVHlwZXNdLnhtbFBLAQItABQABgAIAAAAIQBa9CxbvwAAABUBAAALAAAAAAAA&#10;AAAAAAAAAB8BAABfcmVscy8ucmVsc1BLAQItABQABgAIAAAAIQBWRXrPvwAAANsAAAAPAAAAAAAA&#10;AAAAAAAAAAcCAABkcnMvZG93bnJldi54bWxQSwUGAAAAAAMAAwC3AAAA8wIAAAAA&#10;" fillcolor="window" strokecolor="windowText" strokeweight="1pt">
                  <v:textbox>
                    <w:txbxContent>
                      <w:p w:rsidR="004202FC" w:rsidRPr="007E142D" w:rsidRDefault="004202FC" w:rsidP="00EC50E5">
                        <w:pPr>
                          <w:spacing w:line="240" w:lineRule="auto"/>
                          <w:ind w:firstLine="0"/>
                          <w:jc w:val="center"/>
                          <w:rPr>
                            <w:sz w:val="20"/>
                          </w:rPr>
                        </w:pPr>
                        <w:r w:rsidRPr="007E142D">
                          <w:rPr>
                            <w:sz w:val="20"/>
                          </w:rPr>
                          <w:t>Отраслевые стратегии РФ, документы в сфере национальной безопасности</w:t>
                        </w:r>
                      </w:p>
                    </w:txbxContent>
                  </v:textbox>
                </v:rect>
                <v:line id="Прямая соединительная линия 19" o:spid="_x0000_s1038" style="position:absolute;visibility:visible;mso-wrap-style:square" from="12652,5741" to="12652,9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XuLwgAAANsAAAAPAAAAZHJzL2Rvd25yZXYueG1sRE87a8Mw&#10;EN4L/Q/iCt0auRmK60YJSaGQIUP8WLJdrattap2MpPrx76NAoNt9fM/b7GbTi5Gc7ywreF0lIIhr&#10;qztuFFTl10sKwgdkjb1lUrCQh9328WGDmbYT5zQWoRExhH2GCtoQhkxKX7dk0K/sQBy5H+sMhghd&#10;I7XDKYabXq6T5E0a7Dg2tDjQZ0v1b/FnFJzSZkrzy+UcpvR7fSjrqnRLotTz07z/ABFoDv/iu/uo&#10;4/x3uP0SD5DbKwAAAP//AwBQSwECLQAUAAYACAAAACEA2+H2y+4AAACFAQAAEwAAAAAAAAAAAAAA&#10;AAAAAAAAW0NvbnRlbnRfVHlwZXNdLnhtbFBLAQItABQABgAIAAAAIQBa9CxbvwAAABUBAAALAAAA&#10;AAAAAAAAAAAAAB8BAABfcmVscy8ucmVsc1BLAQItABQABgAIAAAAIQDXcXuLwgAAANsAAAAPAAAA&#10;AAAAAAAAAAAAAAcCAABkcnMvZG93bnJldi54bWxQSwUGAAAAAAMAAwC3AAAA9gIAAAAA&#10;" strokecolor="windowText" strokeweight=".5pt">
                  <v:stroke joinstyle="miter"/>
                </v:line>
                <v:line id="Прямая соединительная линия 22" o:spid="_x0000_s1039" style="position:absolute;visibility:visible;mso-wrap-style:square" from="45826,5741" to="45826,9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SNHxAAAANsAAAAPAAAAZHJzL2Rvd25yZXYueG1sRI/NasMw&#10;EITvgbyD2EJviVwfinGihCYQ6KGH2s4lt421sU2tlZFU/7x9VSj0OMzMN8z+OJtejOR8Z1nByzYB&#10;QVxb3XGj4FpdNhkIH5A19pZJwUIejof1ao+5thMXNJahERHCPkcFbQhDLqWvWzLot3Ygjt7DOoMh&#10;StdI7XCKcNPLNElepcGO40KLA51bqr/Kb6PgI2umrLjdPsOU3dNTVV8rtyRKPT/NbzsQgebwH/5r&#10;v2sFaQq/X+IPkIcfAAAA//8DAFBLAQItABQABgAIAAAAIQDb4fbL7gAAAIUBAAATAAAAAAAAAAAA&#10;AAAAAAAAAABbQ29udGVudF9UeXBlc10ueG1sUEsBAi0AFAAGAAgAAAAhAFr0LFu/AAAAFQEAAAsA&#10;AAAAAAAAAAAAAAAAHwEAAF9yZWxzLy5yZWxzUEsBAi0AFAAGAAgAAAAhABe5I0fEAAAA2wAAAA8A&#10;AAAAAAAAAAAAAAAABwIAAGRycy9kb3ducmV2LnhtbFBLBQYAAAAAAwADALcAAAD4AgAAAAA=&#10;" strokecolor="windowText" strokeweight=".5pt">
                  <v:stroke joinstyle="miter"/>
                </v:line>
                <v:line id="Прямая соединительная линия 21" o:spid="_x0000_s1040" style="position:absolute;visibility:visible;mso-wrap-style:square" from="12546,17543" to="12546,21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70wxAAAANsAAAAPAAAAZHJzL2Rvd25yZXYueG1sRI8xa8Mw&#10;FIT3QP+DeIVsiRwPwThRQlsoZOhQx1myvUivtqn1ZCQltv99VSh0PO7uO25/nGwvHuRD51jBZp2B&#10;INbOdNwouNTvqwJEiMgGe8ekYKYAx8PTYo+lcSNX9DjHRiQIhxIVtDEOpZRBt2QxrN1AnLwv5y3G&#10;JH0jjccxwW0v8yzbSosdp4UWB3prSX+f71bBR9GMRXW9fsaxuOWvtb7Ufs6UWj5PLzsQkab4H/5r&#10;n4yCfAO/X9IPkIcfAAAA//8DAFBLAQItABQABgAIAAAAIQDb4fbL7gAAAIUBAAATAAAAAAAAAAAA&#10;AAAAAAAAAABbQ29udGVudF9UeXBlc10ueG1sUEsBAi0AFAAGAAgAAAAhAFr0LFu/AAAAFQEAAAsA&#10;AAAAAAAAAAAAAAAAHwEAAF9yZWxzLy5yZWxzUEsBAi0AFAAGAAgAAAAhAOdrvTDEAAAA2wAAAA8A&#10;AAAAAAAAAAAAAAAABwIAAGRycy9kb3ducmV2LnhtbFBLBQYAAAAAAwADALcAAAD4AgAAAAA=&#10;" strokecolor="windowText" strokeweight=".5pt">
                  <v:stroke joinstyle="miter"/>
                </v:line>
                <v:rect id="Прямоугольник 18" o:spid="_x0000_s1041" style="position:absolute;left:12546;top:23816;width:33236;height:73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9NSwwAAANsAAAAPAAAAZHJzL2Rvd25yZXYueG1sRI9Pa8Mw&#10;DMXvg34Ho8JurdMdxprVLWNQKIMelv45i1iLQ2M5xG7q9tNPh8FuEu/pvZ9Wm+w7NdIQ28AGFvMC&#10;FHEdbMuNgeNhO3sDFROyxS4wGbhThM168rTC0oYbf9NYpUZJCMcSDbiU+lLrWDvyGOehJxbtJwwe&#10;k6xDo+2ANwn3nX4pilftsWVpcNjTp6P6Ul29ga/4uI61jfvsststT+fiUfHFmOdp/ngHlSinf/Pf&#10;9c4KvsDKLzKAXv8CAAD//wMAUEsBAi0AFAAGAAgAAAAhANvh9svuAAAAhQEAABMAAAAAAAAAAAAA&#10;AAAAAAAAAFtDb250ZW50X1R5cGVzXS54bWxQSwECLQAUAAYACAAAACEAWvQsW78AAAAVAQAACwAA&#10;AAAAAAAAAAAAAAAfAQAAX3JlbHMvLnJlbHNQSwECLQAUAAYACAAAACEAx3/TUsMAAADbAAAADwAA&#10;AAAAAAAAAAAAAAAHAgAAZHJzL2Rvd25yZXYueG1sUEsFBgAAAAADAAMAtwAAAPcCAAAAAA==&#10;" fillcolor="window" strokecolor="windowText" strokeweight="1pt">
                  <v:textbox>
                    <w:txbxContent>
                      <w:p w:rsidR="004202FC" w:rsidRPr="007E142D" w:rsidRDefault="004202FC" w:rsidP="00EC50E5">
                        <w:pPr>
                          <w:spacing w:line="240" w:lineRule="auto"/>
                          <w:ind w:firstLine="0"/>
                          <w:jc w:val="center"/>
                          <w:rPr>
                            <w:sz w:val="20"/>
                          </w:rPr>
                        </w:pPr>
                        <w:r w:rsidRPr="007E142D">
                          <w:rPr>
                            <w:sz w:val="20"/>
                          </w:rPr>
                          <w:t>Стратегии социально-экономического развития макрорегионов</w:t>
                        </w:r>
                      </w:p>
                    </w:txbxContent>
                  </v:textbox>
                </v:rect>
                <v:line id="Прямая соединительная линия 24" o:spid="_x0000_s1042" style="position:absolute;visibility:visible;mso-wrap-style:square" from="12652,21690" to="45888,21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B6oxAAAANsAAAAPAAAAZHJzL2Rvd25yZXYueG1sRI/BasMw&#10;EETvhfyD2EBvjRxTinGjhDZQyCGHJvbFt621lU2tlZHU2Pn7qhDIcZiZN8xmN9tBXMiH3rGC9SoD&#10;Qdw63bNRUFcfTwWIEJE1Do5JwZUC7LaLhw2W2k18oss5GpEgHEpU0MU4llKGtiOLYeVG4uR9O28x&#10;JumN1B6nBLeDzLPsRVrsOS10ONK+o/bn/GsVHAszFaem+YxT8ZW/V21d+Wum1ONyfnsFEWmO9/Ct&#10;fdAK8mf4/5J+gNz+AQAA//8DAFBLAQItABQABgAIAAAAIQDb4fbL7gAAAIUBAAATAAAAAAAAAAAA&#10;AAAAAAAAAABbQ29udGVudF9UeXBlc10ueG1sUEsBAi0AFAAGAAgAAAAhAFr0LFu/AAAAFQEAAAsA&#10;AAAAAAAAAAAAAAAAHwEAAF9yZWxzLy5yZWxzUEsBAi0AFAAGAAgAAAAhAPccHqjEAAAA2wAAAA8A&#10;AAAAAAAAAAAAAAAABwIAAGRycy9kb3ducmV2LnhtbFBLBQYAAAAAAwADALcAAAD4AgAAAAA=&#10;" strokecolor="windowText" strokeweight=".5pt">
                  <v:stroke joinstyle="miter"/>
                </v:line>
                <v:line id="Прямая соединительная линия 25" o:spid="_x0000_s1043" style="position:absolute;flip:x;visibility:visible;mso-wrap-style:square" from="29026,21690" to="29026,23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q0DxQAAANsAAAAPAAAAZHJzL2Rvd25yZXYueG1sRI9La8Mw&#10;EITvgf4HsYXeErmGlOBGNsUlIZcS8oC2t8Xa2m6tlbHkR/59FQjkOMzMN8w6m0wjBupcbVnB8yIC&#10;QVxYXXOp4HzazFcgnEfW2FgmBRdykKUPszUm2o58oOHoSxEg7BJUUHnfJlK6oiKDbmFb4uD92M6g&#10;D7Irpe5wDHDTyDiKXqTBmsNChS3lFRV/x94o+NWHj/x9/1X39Nno/fb7Yl2RK/X0OL29gvA0+Xv4&#10;1t5pBfESrl/CD5DpPwAAAP//AwBQSwECLQAUAAYACAAAACEA2+H2y+4AAACFAQAAEwAAAAAAAAAA&#10;AAAAAAAAAAAAW0NvbnRlbnRfVHlwZXNdLnhtbFBLAQItABQABgAIAAAAIQBa9CxbvwAAABUBAAAL&#10;AAAAAAAAAAAAAAAAAB8BAABfcmVscy8ucmVsc1BLAQItABQABgAIAAAAIQDB0q0DxQAAANsAAAAP&#10;AAAAAAAAAAAAAAAAAAcCAABkcnMvZG93bnJldi54bWxQSwUGAAAAAAMAAwC3AAAA+QIAAAAA&#10;" strokecolor="windowText" strokeweight=".5pt">
                  <v:stroke joinstyle="miter"/>
                </v:line>
                <v:rect id="Прямоугольник 14" o:spid="_x0000_s1044" style="position:absolute;left:12333;top:32322;width:33236;height:54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tlXwAAAANsAAAAPAAAAZHJzL2Rvd25yZXYueG1sRE/fa8Iw&#10;EH4f7H8IN9jbmipDXDWKDAYi+LCqez6asyk2l9LEGv3rF0Hw7T6+nzdfRtuKgXrfOFYwynIQxJXT&#10;DdcK9rufjykIH5A1to5JwZU8LBevL3MstLvwLw1lqEUKYV+gAhNCV0jpK0MWfeY64sQdXW8xJNjX&#10;Uvd4SeG2leM8n0iLDacGgx19G6pO5dkq2Pjbeai030YTzfrr8JffSj4p9f4WVzMQgWJ4ih/utU7z&#10;P+H+SzpALv4BAAD//wMAUEsBAi0AFAAGAAgAAAAhANvh9svuAAAAhQEAABMAAAAAAAAAAAAAAAAA&#10;AAAAAFtDb250ZW50X1R5cGVzXS54bWxQSwECLQAUAAYACAAAACEAWvQsW78AAAAVAQAACwAAAAAA&#10;AAAAAAAAAAAfAQAAX3JlbHMvLnJlbHNQSwECLQAUAAYACAAAACEARjLZV8AAAADbAAAADwAAAAAA&#10;AAAAAAAAAAAHAgAAZHJzL2Rvd25yZXYueG1sUEsFBgAAAAADAAMAtwAAAPQCAAAAAA==&#10;" fillcolor="window" strokecolor="windowText" strokeweight="1pt">
                  <v:textbox>
                    <w:txbxContent>
                      <w:p w:rsidR="004202FC" w:rsidRPr="007E142D" w:rsidRDefault="004202FC" w:rsidP="00EC50E5">
                        <w:pPr>
                          <w:spacing w:line="240" w:lineRule="auto"/>
                          <w:ind w:firstLine="0"/>
                          <w:jc w:val="center"/>
                          <w:rPr>
                            <w:sz w:val="20"/>
                          </w:rPr>
                        </w:pPr>
                        <w:r w:rsidRPr="007E142D">
                          <w:rPr>
                            <w:sz w:val="20"/>
                          </w:rPr>
                          <w:t>Стратегии социально-экономического развития регионов</w:t>
                        </w:r>
                      </w:p>
                      <w:p w:rsidR="004202FC" w:rsidRPr="007E142D" w:rsidRDefault="004202FC" w:rsidP="00EC50E5">
                        <w:pPr>
                          <w:spacing w:line="240" w:lineRule="auto"/>
                          <w:jc w:val="center"/>
                          <w:rPr>
                            <w:sz w:val="20"/>
                          </w:rPr>
                        </w:pPr>
                      </w:p>
                    </w:txbxContent>
                  </v:textbox>
                </v:rect>
                <v:line id="Прямая соединительная линия 27" o:spid="_x0000_s1045" style="position:absolute;flip:x;visibility:visible;mso-wrap-style:square" from="28920,37851" to="28920,39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JbvxQAAANsAAAAPAAAAZHJzL2Rvd25yZXYueG1sRI9La8Mw&#10;EITvgf4HsYXeErk+pMGNbIpLQi4l5AFtb4u1td1aK2PJj/z7KhDIcZiZb5h1NplGDNS52rKC50UE&#10;griwuuZSwfm0ma9AOI+ssbFMCi7kIEsfZmtMtB35QMPRlyJA2CWooPK+TaR0RUUG3cK2xMH7sZ1B&#10;H2RXSt3hGOCmkXEULaXBmsNChS3lFRV/x94o+NWHj/x9/1X39Nno/fb7Yl2RK/X0OL29gvA0+Xv4&#10;1t5pBfELXL+EHyDTfwAAAP//AwBQSwECLQAUAAYACAAAACEA2+H2y+4AAACFAQAAEwAAAAAAAAAA&#10;AAAAAAAAAAAAW0NvbnRlbnRfVHlwZXNdLnhtbFBLAQItABQABgAIAAAAIQBa9CxbvwAAABUBAAAL&#10;AAAAAAAAAAAAAAAAAB8BAABfcmVscy8ucmVsc1BLAQItABQABgAIAAAAIQBeTJbvxQAAANsAAAAP&#10;AAAAAAAAAAAAAAAAAAcCAABkcnMvZG93bnJldi54bWxQSwUGAAAAAAMAAwC3AAAA+QIAAAAA&#10;" strokecolor="windowText" strokeweight=".5pt">
                  <v:stroke joinstyle="miter"/>
                </v:line>
                <v:rect id="Прямоугольник 28" o:spid="_x0000_s1046" style="position:absolute;left:12333;top:39765;width:33331;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xnvwAAAANsAAAAPAAAAZHJzL2Rvd25yZXYueG1sRE/Pa8Iw&#10;FL4P/B/CE3abqT2MrRpFBKEIO6ybnh/Nsyk2L6VJ28y/fjkMdvz4fm/30XZiosG3jhWsVxkI4trp&#10;lhsF31+nlzcQPiBr7ByTgh/ysN8tnrZYaDfzJ01VaEQKYV+gAhNCX0jpa0MW/cr1xIm7ucFiSHBo&#10;pB5wTuG2k3mWvUqLLacGgz0dDdX3arQKzv4xTrX2H9FEU75frtmj4rtSz8t42IAIFMO/+M9dagV5&#10;Gpu+pB8gd78AAAD//wMAUEsBAi0AFAAGAAgAAAAhANvh9svuAAAAhQEAABMAAAAAAAAAAAAAAAAA&#10;AAAAAFtDb250ZW50X1R5cGVzXS54bWxQSwECLQAUAAYACAAAACEAWvQsW78AAAAVAQAACwAAAAAA&#10;AAAAAAAAAAAfAQAAX3JlbHMvLnJlbHNQSwECLQAUAAYACAAAACEACRMZ78AAAADbAAAADwAAAAAA&#10;AAAAAAAAAAAHAgAAZHJzL2Rvd25yZXYueG1sUEsFBgAAAAADAAMAtwAAAPQCAAAAAA==&#10;" fillcolor="window" strokecolor="windowText" strokeweight="1pt">
                  <v:textbox>
                    <w:txbxContent>
                      <w:p w:rsidR="004202FC" w:rsidRPr="007E142D" w:rsidRDefault="004202FC" w:rsidP="00EC50E5">
                        <w:pPr>
                          <w:spacing w:line="240" w:lineRule="auto"/>
                          <w:ind w:firstLine="0"/>
                          <w:jc w:val="center"/>
                          <w:rPr>
                            <w:sz w:val="20"/>
                          </w:rPr>
                        </w:pPr>
                        <w:r w:rsidRPr="007E142D">
                          <w:rPr>
                            <w:sz w:val="20"/>
                          </w:rPr>
                          <w:t>Стратегии социально-экономического развития муниципальных образований</w:t>
                        </w:r>
                      </w:p>
                      <w:p w:rsidR="004202FC" w:rsidRPr="007E142D" w:rsidRDefault="004202FC" w:rsidP="00EC50E5">
                        <w:pPr>
                          <w:spacing w:line="240" w:lineRule="auto"/>
                          <w:jc w:val="center"/>
                          <w:rPr>
                            <w:sz w:val="20"/>
                          </w:rPr>
                        </w:pPr>
                      </w:p>
                    </w:txbxContent>
                  </v:textbox>
                </v:rect>
              </v:group>
            </w:pict>
          </mc:Fallback>
        </mc:AlternateContent>
      </w:r>
      <w:r w:rsidR="00EC50E5" w:rsidRPr="00EC50E5">
        <w:rPr>
          <w:color w:val="auto"/>
        </w:rPr>
        <w:t>В Федеральном законе от 28 июня 2014 г. N 172-ФЗ "О стратегическом планировании в Российской Федерации" одним из базисных пунктов является то, что стратегическое планирование в Российской Федерации осуществляется на федеральном уровне, уровне субъектов Российской Федерации и уровне муниципальных образований, соответственно систему стратегического планирования в соответствии с нормативно правовой базой можно представить в следующем виде (рис. 1.4).</w:t>
      </w:r>
    </w:p>
    <w:p w:rsidR="00EC50E5" w:rsidRPr="00EC50E5" w:rsidRDefault="00EC50E5" w:rsidP="00EC50E5">
      <w:pPr>
        <w:rPr>
          <w:color w:val="auto"/>
        </w:rPr>
      </w:pPr>
      <w:r w:rsidRPr="00EC50E5">
        <w:rPr>
          <w:noProof/>
          <w:color w:val="auto"/>
          <w:lang w:eastAsia="ru-RU"/>
        </w:rPr>
        <mc:AlternateContent>
          <mc:Choice Requires="wps">
            <w:drawing>
              <wp:anchor distT="0" distB="0" distL="114300" distR="114300" simplePos="0" relativeHeight="251651072" behindDoc="0" locked="0" layoutInCell="1" allowOverlap="1" wp14:anchorId="6ED9B1F0" wp14:editId="308C2A51">
                <wp:simplePos x="0" y="0"/>
                <wp:positionH relativeFrom="column">
                  <wp:posOffset>4589890</wp:posOffset>
                </wp:positionH>
                <wp:positionV relativeFrom="paragraph">
                  <wp:posOffset>1697493</wp:posOffset>
                </wp:positionV>
                <wp:extent cx="0" cy="413523"/>
                <wp:effectExtent l="0" t="0" r="19050" b="24765"/>
                <wp:wrapNone/>
                <wp:docPr id="20" name="Прямая соединительная линия 20"/>
                <wp:cNvGraphicFramePr/>
                <a:graphic xmlns:a="http://schemas.openxmlformats.org/drawingml/2006/main">
                  <a:graphicData uri="http://schemas.microsoft.com/office/word/2010/wordprocessingShape">
                    <wps:wsp>
                      <wps:cNvCnPr/>
                      <wps:spPr>
                        <a:xfrm>
                          <a:off x="0" y="0"/>
                          <a:ext cx="0" cy="413523"/>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7298D25A" id="Прямая соединительная линия 20" o:spid="_x0000_s1026" style="position:absolute;z-index:251651072;visibility:visible;mso-wrap-style:square;mso-wrap-distance-left:9pt;mso-wrap-distance-top:0;mso-wrap-distance-right:9pt;mso-wrap-distance-bottom:0;mso-position-horizontal:absolute;mso-position-horizontal-relative:text;mso-position-vertical:absolute;mso-position-vertical-relative:text" from="361.4pt,133.65pt" to="361.4pt,16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y8P+gEAAKsDAAAOAAAAZHJzL2Uyb0RvYy54bWysU0uOEzEQ3SNxB8t70vkwo1ErnVlMNGwQ&#10;RGI4QI3bnVjyTy6TTnbAGmmOwBVYgDTSAGfovhFlpwkBdogsnPq4Xtd7/Xp+uTOabWVA5WzFJ6Mx&#10;Z9IKVyu7rvjrm+snF5xhBFuDdlZWfC+RXy4eP5q3vpRTt3G6loERiMWy9RXfxOjLokCxkQZw5Ly0&#10;1GxcMBApDeuiDtASutHFdDw+L1oXah+ckIhUXR6afJHxm0aK+LJpUEamK067xXyGfN6ms1jMoVwH&#10;8BslhjXgH7YwoCw99Ai1hAjsTVB/QRklgkPXxJFwpnBNo4TMHIjNZPwHm1cb8DJzIXHQH2XC/wcr&#10;XmxXgam64lOSx4Khd9R97N/2d93X7lN/x/p33ffuS/e5u+++dff9e4of+g8Up2b3MJTvGI2Tlq3H&#10;kiCv7CoMGfpVSMLsmmDSP1Fmu6z//qi/3EUmDkVB1aeT2dl0luCKX3M+YHwmnWEpqLhWNikDJWyf&#10;Yzxc/Xklla27VlpTHUptWVvx89kZERRAHms0RAqNJ9Zo15yBXpN5RQwZEZ1WdZpOw7jHKx3YFsg/&#10;ZLvatTe0LWcaMFKDKOTfsOxvo2mdJeDmMJxb6RqURkXyvFam4hen09qmrsyuHUglPQ8KpujW1fss&#10;bJEyckRWaHBvstxpTvHpN7b4AQAA//8DAFBLAwQUAAYACAAAACEA16kg7d8AAAALAQAADwAAAGRy&#10;cy9kb3ducmV2LnhtbEyPzU7DMBCE70i8g7VI3KiDgxoUsqlQUQ/cSgoSRzfe/EC8jmKnDW+PEQc4&#10;7uxo5ptis9hBnGjyvWOE21UCgrh2pucW4fWwu7kH4YNmowfHhPBFHjbl5UWhc+PO/EKnKrQihrDP&#10;NUIXwphL6euOrPYrNxLHX+Mmq0M8p1aaSZ9juB2kSpK1tLrn2NDpkbYd1Z/VbBHm/bZJ+l26fLyn&#10;lZyfs/3bU9MiXl8tjw8gAi3hzww/+BEdysh0dDMbLwaETKmIHhDUOktBRMevckRIU3UHsizk/w3l&#10;NwAAAP//AwBQSwECLQAUAAYACAAAACEAtoM4kv4AAADhAQAAEwAAAAAAAAAAAAAAAAAAAAAAW0Nv&#10;bnRlbnRfVHlwZXNdLnhtbFBLAQItABQABgAIAAAAIQA4/SH/1gAAAJQBAAALAAAAAAAAAAAAAAAA&#10;AC8BAABfcmVscy8ucmVsc1BLAQItABQABgAIAAAAIQDoky8P+gEAAKsDAAAOAAAAAAAAAAAAAAAA&#10;AC4CAABkcnMvZTJvRG9jLnhtbFBLAQItABQABgAIAAAAIQDXqSDt3wAAAAsBAAAPAAAAAAAAAAAA&#10;AAAAAFQEAABkcnMvZG93bnJldi54bWxQSwUGAAAAAAQABADzAAAAYAUAAAAA&#10;" strokecolor="windowText" strokeweight=".5pt">
                <v:stroke joinstyle="miter"/>
              </v:line>
            </w:pict>
          </mc:Fallback>
        </mc:AlternateContent>
      </w:r>
    </w:p>
    <w:p w:rsidR="00EC50E5" w:rsidRPr="00EC50E5" w:rsidRDefault="00EC50E5" w:rsidP="00EC50E5">
      <w:pPr>
        <w:rPr>
          <w:color w:val="auto"/>
        </w:rPr>
      </w:pPr>
    </w:p>
    <w:p w:rsidR="00EC50E5" w:rsidRPr="00EC50E5" w:rsidRDefault="00EC50E5" w:rsidP="00EC50E5">
      <w:pPr>
        <w:rPr>
          <w:color w:val="auto"/>
        </w:rPr>
      </w:pPr>
    </w:p>
    <w:p w:rsidR="00EC50E5" w:rsidRPr="00EC50E5" w:rsidRDefault="00EC50E5" w:rsidP="00EC50E5">
      <w:pPr>
        <w:rPr>
          <w:color w:val="auto"/>
        </w:rPr>
      </w:pPr>
    </w:p>
    <w:p w:rsidR="00EC50E5" w:rsidRPr="00EC50E5" w:rsidRDefault="00EC50E5" w:rsidP="00EC50E5">
      <w:pPr>
        <w:rPr>
          <w:color w:val="auto"/>
        </w:rPr>
      </w:pPr>
    </w:p>
    <w:p w:rsidR="00EC50E5" w:rsidRPr="00EC50E5" w:rsidRDefault="00EC50E5" w:rsidP="00EC50E5">
      <w:pPr>
        <w:rPr>
          <w:color w:val="auto"/>
        </w:rPr>
      </w:pPr>
    </w:p>
    <w:p w:rsidR="00EC50E5" w:rsidRPr="00EC50E5" w:rsidRDefault="00EC50E5" w:rsidP="00EC50E5">
      <w:pPr>
        <w:rPr>
          <w:color w:val="auto"/>
        </w:rPr>
      </w:pPr>
    </w:p>
    <w:p w:rsidR="00EC50E5" w:rsidRPr="00EC50E5" w:rsidRDefault="00EC50E5" w:rsidP="00EC50E5">
      <w:pPr>
        <w:rPr>
          <w:color w:val="auto"/>
        </w:rPr>
      </w:pPr>
    </w:p>
    <w:p w:rsidR="00EC50E5" w:rsidRPr="00EC50E5" w:rsidRDefault="00EC50E5" w:rsidP="00EC50E5">
      <w:pPr>
        <w:rPr>
          <w:color w:val="auto"/>
        </w:rPr>
      </w:pPr>
    </w:p>
    <w:p w:rsidR="00EC50E5" w:rsidRPr="00EC50E5" w:rsidRDefault="00EC50E5" w:rsidP="00EC50E5">
      <w:pPr>
        <w:rPr>
          <w:color w:val="auto"/>
        </w:rPr>
      </w:pPr>
    </w:p>
    <w:p w:rsidR="00EC50E5" w:rsidRPr="00EC50E5" w:rsidRDefault="00EC50E5" w:rsidP="00EC50E5">
      <w:pPr>
        <w:rPr>
          <w:color w:val="auto"/>
        </w:rPr>
      </w:pPr>
    </w:p>
    <w:p w:rsidR="00EC50E5" w:rsidRPr="00EC50E5" w:rsidRDefault="00EC50E5" w:rsidP="00EC50E5">
      <w:pPr>
        <w:rPr>
          <w:color w:val="auto"/>
        </w:rPr>
      </w:pPr>
    </w:p>
    <w:p w:rsidR="00EC50E5" w:rsidRPr="00EC50E5" w:rsidRDefault="00EC50E5" w:rsidP="00EC50E5">
      <w:pPr>
        <w:rPr>
          <w:color w:val="auto"/>
        </w:rPr>
      </w:pPr>
    </w:p>
    <w:p w:rsidR="00EC50E5" w:rsidRPr="00EC50E5" w:rsidRDefault="00EC50E5" w:rsidP="00EC50E5">
      <w:pPr>
        <w:rPr>
          <w:color w:val="auto"/>
        </w:rPr>
      </w:pPr>
    </w:p>
    <w:p w:rsidR="00EC50E5" w:rsidRPr="00EC50E5" w:rsidRDefault="00EC50E5" w:rsidP="00EC50E5">
      <w:pPr>
        <w:ind w:firstLine="0"/>
        <w:rPr>
          <w:color w:val="auto"/>
        </w:rPr>
      </w:pPr>
    </w:p>
    <w:p w:rsidR="00EC50E5" w:rsidRDefault="00EC50E5" w:rsidP="00EC50E5">
      <w:pPr>
        <w:ind w:firstLine="0"/>
        <w:rPr>
          <w:color w:val="auto"/>
        </w:rPr>
      </w:pPr>
    </w:p>
    <w:p w:rsidR="00BA35C8" w:rsidRPr="00EC50E5" w:rsidRDefault="00BA35C8" w:rsidP="00EC50E5">
      <w:pPr>
        <w:ind w:firstLine="0"/>
        <w:rPr>
          <w:color w:val="auto"/>
        </w:rPr>
      </w:pPr>
    </w:p>
    <w:p w:rsidR="00EC50E5" w:rsidRDefault="00EC50E5" w:rsidP="00EC50E5">
      <w:pPr>
        <w:jc w:val="center"/>
        <w:rPr>
          <w:b/>
          <w:color w:val="auto"/>
          <w:sz w:val="20"/>
        </w:rPr>
      </w:pPr>
      <w:r w:rsidRPr="00EC50E5">
        <w:rPr>
          <w:i/>
          <w:color w:val="auto"/>
          <w:sz w:val="20"/>
        </w:rPr>
        <w:t>Рисунок 1.4</w:t>
      </w:r>
      <w:r w:rsidRPr="00EC50E5">
        <w:rPr>
          <w:color w:val="auto"/>
          <w:sz w:val="20"/>
        </w:rPr>
        <w:t xml:space="preserve"> </w:t>
      </w:r>
      <w:r w:rsidRPr="00EC50E5">
        <w:rPr>
          <w:b/>
          <w:color w:val="auto"/>
          <w:sz w:val="20"/>
        </w:rPr>
        <w:t>Уровни системы государственного стратегического планирования</w:t>
      </w:r>
    </w:p>
    <w:p w:rsidR="00667698" w:rsidRPr="00667698" w:rsidRDefault="00667698" w:rsidP="00667698">
      <w:pPr>
        <w:jc w:val="center"/>
        <w:rPr>
          <w:i/>
          <w:color w:val="auto"/>
          <w:sz w:val="20"/>
        </w:rPr>
      </w:pPr>
      <w:r w:rsidRPr="00667698">
        <w:rPr>
          <w:i/>
          <w:color w:val="auto"/>
          <w:sz w:val="20"/>
        </w:rPr>
        <w:t>(Источник: Составлено на основе Федерального закона от 28 июня 2014 года № 172 ФЗ «О стратегическом планировании в Российской Федерации»)</w:t>
      </w:r>
    </w:p>
    <w:p w:rsidR="00EC50E5" w:rsidRPr="00EC50E5" w:rsidRDefault="00EC50E5" w:rsidP="00EC50E5">
      <w:pPr>
        <w:rPr>
          <w:rFonts w:ascii="PTSans" w:hAnsi="PTSans"/>
          <w:color w:val="000000"/>
          <w:shd w:val="clear" w:color="auto" w:fill="FFFFFF"/>
        </w:rPr>
      </w:pPr>
      <w:r w:rsidRPr="00EC50E5">
        <w:rPr>
          <w:color w:val="auto"/>
        </w:rPr>
        <w:t>Таким образом двигаясь вниз по уровням системы стратегического планирования необходимо определить термин макрорегион.</w:t>
      </w:r>
      <w:r w:rsidRPr="00EC50E5">
        <w:rPr>
          <w:rFonts w:ascii="PTSans" w:hAnsi="PTSans"/>
          <w:color w:val="000000"/>
          <w:shd w:val="clear" w:color="auto" w:fill="FFFFFF"/>
        </w:rPr>
        <w:t xml:space="preserve"> В статье 3 Федерального закона от 28 июня 2014 года № 172</w:t>
      </w:r>
      <w:r w:rsidRPr="00EC50E5">
        <w:rPr>
          <w:rFonts w:ascii="PTSans" w:hAnsi="PTSans"/>
          <w:color w:val="000000"/>
          <w:shd w:val="clear" w:color="auto" w:fill="FFFFFF"/>
        </w:rPr>
        <w:noBreakHyphen/>
        <w:t xml:space="preserve">ФЗ «О стратегическом планировании в Российской Федерации» определено, что макрорегион — это часть территории России, которая включает в себя территории двух и более субъектов РФ, социально-экономические условия в пределах которой требуют выделения отдельных направлений, приоритетов, целей и задач социально-экономического развития при разработке документов стратегического планирования. </w:t>
      </w:r>
    </w:p>
    <w:p w:rsidR="00EC50E5" w:rsidRPr="00EC50E5" w:rsidRDefault="00EC50E5" w:rsidP="00EC50E5">
      <w:pPr>
        <w:rPr>
          <w:rFonts w:ascii="PTSans" w:hAnsi="PTSans"/>
          <w:color w:val="000000"/>
          <w:shd w:val="clear" w:color="auto" w:fill="FFFFFF"/>
        </w:rPr>
      </w:pPr>
      <w:r w:rsidRPr="00EC50E5">
        <w:rPr>
          <w:rFonts w:ascii="PTSans" w:hAnsi="PTSans"/>
          <w:color w:val="000000"/>
          <w:shd w:val="clear" w:color="auto" w:fill="FFFFFF"/>
        </w:rPr>
        <w:t xml:space="preserve">Обращаясь к указу Президента Российской Федерации от 12 мая 2009 года № 536 «Об основах стратегического планирования в Российской Федерации». В статье 31 указа </w:t>
      </w:r>
      <w:r w:rsidRPr="00EC50E5">
        <w:rPr>
          <w:rFonts w:ascii="PTSans" w:hAnsi="PTSans"/>
          <w:color w:val="000000"/>
          <w:shd w:val="clear" w:color="auto" w:fill="FFFFFF"/>
        </w:rPr>
        <w:lastRenderedPageBreak/>
        <w:t>определено, что основными документами стратегического планирования на региональном уровне являются стратегии (концепции) развития федеральных округов, стратегии (комплексные программы) социально-экономического развития субъектов РФ. Таким образом, основываясь на данном указе и в отсутствие иных нормативных правовых документов по данному вопросу, можно приравнять стратегии макрорегионов к стратегиям федеральных округов. </w:t>
      </w:r>
    </w:p>
    <w:p w:rsidR="00EC50E5" w:rsidRPr="00EC50E5" w:rsidRDefault="00EC50E5" w:rsidP="00EC50E5">
      <w:pPr>
        <w:rPr>
          <w:rFonts w:ascii="PTSans" w:hAnsi="PTSans"/>
          <w:color w:val="000000"/>
          <w:shd w:val="clear" w:color="auto" w:fill="FFFFFF"/>
        </w:rPr>
      </w:pPr>
      <w:r w:rsidRPr="00EC50E5">
        <w:rPr>
          <w:rFonts w:ascii="PTSans" w:hAnsi="PTSans"/>
          <w:color w:val="000000"/>
          <w:shd w:val="clear" w:color="auto" w:fill="FFFFFF"/>
        </w:rPr>
        <w:t>Стратегии социально-экономического развития федеральных округов играли и продолжают играть важную роль в вопросах планирования и бюджетирования. Стратегии призваны были определить конкурентные преимущества и перспективные экономические специализации каждого субъекта РФ, входящего в состав федерального округа, целевые показатели социально-экономического развития макрорегиона на планируемый период, стратегические приоритеты и направления развития объектов федеральной, производственной и социальной инфраструктуры, оказывающих определяющее влияние на экономическое развитие округа и его регионов. Кроме того, они включали в себя меры по обеспечению сбалансированного развития субъектов РФ, в частности меры по опережающему развитию депрессивных территорий.</w:t>
      </w:r>
    </w:p>
    <w:p w:rsidR="00EC50E5" w:rsidRPr="00EC50E5" w:rsidRDefault="00EC50E5" w:rsidP="00EC50E5">
      <w:pPr>
        <w:rPr>
          <w:color w:val="auto"/>
        </w:rPr>
      </w:pPr>
      <w:r w:rsidRPr="00EC50E5">
        <w:rPr>
          <w:color w:val="auto"/>
        </w:rPr>
        <w:t>Распоряжениями Правительства РФ были утверждены следующие стратегии федеральных округов и отдельных территорий:</w:t>
      </w:r>
    </w:p>
    <w:p w:rsidR="00EC50E5" w:rsidRPr="00EC50E5" w:rsidRDefault="00EC50E5" w:rsidP="00273C92">
      <w:pPr>
        <w:numPr>
          <w:ilvl w:val="0"/>
          <w:numId w:val="4"/>
        </w:numPr>
        <w:tabs>
          <w:tab w:val="clear" w:pos="720"/>
          <w:tab w:val="num" w:pos="993"/>
        </w:tabs>
        <w:ind w:left="993" w:hanging="426"/>
        <w:rPr>
          <w:color w:val="auto"/>
        </w:rPr>
      </w:pPr>
      <w:r w:rsidRPr="00EC50E5">
        <w:rPr>
          <w:color w:val="auto"/>
        </w:rPr>
        <w:t>Стратегия социально-экономического развития Дальнего Востока и Байкальского региона на период до 2025 года;</w:t>
      </w:r>
    </w:p>
    <w:p w:rsidR="00EC50E5" w:rsidRPr="00EC50E5" w:rsidRDefault="00EC50E5" w:rsidP="00273C92">
      <w:pPr>
        <w:numPr>
          <w:ilvl w:val="0"/>
          <w:numId w:val="4"/>
        </w:numPr>
        <w:tabs>
          <w:tab w:val="clear" w:pos="720"/>
          <w:tab w:val="num" w:pos="993"/>
        </w:tabs>
        <w:ind w:left="993" w:hanging="426"/>
        <w:rPr>
          <w:color w:val="auto"/>
        </w:rPr>
      </w:pPr>
      <w:r w:rsidRPr="00EC50E5">
        <w:rPr>
          <w:color w:val="auto"/>
        </w:rPr>
        <w:t>Стратегия социально-экономического развития Сибири на период до 2020 года;</w:t>
      </w:r>
    </w:p>
    <w:p w:rsidR="00EC50E5" w:rsidRPr="00EC50E5" w:rsidRDefault="00EC50E5" w:rsidP="00273C92">
      <w:pPr>
        <w:numPr>
          <w:ilvl w:val="0"/>
          <w:numId w:val="4"/>
        </w:numPr>
        <w:tabs>
          <w:tab w:val="clear" w:pos="720"/>
          <w:tab w:val="num" w:pos="993"/>
        </w:tabs>
        <w:ind w:left="993" w:hanging="426"/>
        <w:rPr>
          <w:color w:val="auto"/>
        </w:rPr>
      </w:pPr>
      <w:r w:rsidRPr="00EC50E5">
        <w:rPr>
          <w:color w:val="auto"/>
        </w:rPr>
        <w:t>Комплексная стратегия социально-экономического развития Северо-Кавказского федерального округа до 2020 года;</w:t>
      </w:r>
    </w:p>
    <w:p w:rsidR="00EC50E5" w:rsidRPr="00EC50E5" w:rsidRDefault="00EC50E5" w:rsidP="00273C92">
      <w:pPr>
        <w:numPr>
          <w:ilvl w:val="0"/>
          <w:numId w:val="4"/>
        </w:numPr>
        <w:tabs>
          <w:tab w:val="clear" w:pos="720"/>
          <w:tab w:val="num" w:pos="993"/>
        </w:tabs>
        <w:ind w:left="993" w:hanging="426"/>
        <w:rPr>
          <w:color w:val="auto"/>
        </w:rPr>
      </w:pPr>
      <w:r w:rsidRPr="00EC50E5">
        <w:rPr>
          <w:color w:val="auto"/>
        </w:rPr>
        <w:t>Стратегия социально-экономического развития Приволжского федерального округа на период до 2020 года;</w:t>
      </w:r>
    </w:p>
    <w:p w:rsidR="00EC50E5" w:rsidRPr="00EC50E5" w:rsidRDefault="00EC50E5" w:rsidP="00273C92">
      <w:pPr>
        <w:numPr>
          <w:ilvl w:val="0"/>
          <w:numId w:val="4"/>
        </w:numPr>
        <w:tabs>
          <w:tab w:val="clear" w:pos="720"/>
          <w:tab w:val="num" w:pos="993"/>
        </w:tabs>
        <w:ind w:left="993" w:hanging="426"/>
        <w:rPr>
          <w:color w:val="auto"/>
        </w:rPr>
      </w:pPr>
      <w:r w:rsidRPr="00EC50E5">
        <w:rPr>
          <w:color w:val="auto"/>
        </w:rPr>
        <w:t>Стратегия социально-экономического развития Центрального федерального округа на период до 2020 года;</w:t>
      </w:r>
    </w:p>
    <w:p w:rsidR="00EC50E5" w:rsidRPr="00EC50E5" w:rsidRDefault="00EC50E5" w:rsidP="00273C92">
      <w:pPr>
        <w:numPr>
          <w:ilvl w:val="0"/>
          <w:numId w:val="4"/>
        </w:numPr>
        <w:tabs>
          <w:tab w:val="clear" w:pos="720"/>
          <w:tab w:val="num" w:pos="993"/>
        </w:tabs>
        <w:ind w:left="993" w:hanging="426"/>
        <w:rPr>
          <w:color w:val="auto"/>
        </w:rPr>
      </w:pPr>
      <w:r w:rsidRPr="00EC50E5">
        <w:rPr>
          <w:color w:val="auto"/>
        </w:rPr>
        <w:t>Стратегия социально-экономического развития Уральского федерального округа на период до 2020 года;</w:t>
      </w:r>
    </w:p>
    <w:p w:rsidR="00EC50E5" w:rsidRPr="00EC50E5" w:rsidRDefault="00EC50E5" w:rsidP="00273C92">
      <w:pPr>
        <w:numPr>
          <w:ilvl w:val="0"/>
          <w:numId w:val="4"/>
        </w:numPr>
        <w:tabs>
          <w:tab w:val="clear" w:pos="720"/>
          <w:tab w:val="num" w:pos="993"/>
        </w:tabs>
        <w:ind w:left="993" w:hanging="426"/>
        <w:rPr>
          <w:color w:val="auto"/>
        </w:rPr>
      </w:pPr>
      <w:r w:rsidRPr="00EC50E5">
        <w:rPr>
          <w:color w:val="auto"/>
        </w:rPr>
        <w:t>Стратегия социально-экономического развития Южного федерального округа на период до 2020 года;</w:t>
      </w:r>
    </w:p>
    <w:p w:rsidR="00EC50E5" w:rsidRPr="00EC50E5" w:rsidRDefault="00EC50E5" w:rsidP="00273C92">
      <w:pPr>
        <w:numPr>
          <w:ilvl w:val="0"/>
          <w:numId w:val="4"/>
        </w:numPr>
        <w:tabs>
          <w:tab w:val="clear" w:pos="720"/>
          <w:tab w:val="num" w:pos="993"/>
        </w:tabs>
        <w:ind w:left="993" w:hanging="426"/>
        <w:rPr>
          <w:color w:val="auto"/>
        </w:rPr>
      </w:pPr>
      <w:r w:rsidRPr="00EC50E5">
        <w:rPr>
          <w:color w:val="auto"/>
        </w:rPr>
        <w:t>Стратегия социально-экономического развития Северо-Западного федерального округа на период до 2020 года.</w:t>
      </w:r>
    </w:p>
    <w:p w:rsidR="00EC50E5" w:rsidRPr="00EC50E5" w:rsidRDefault="00EC50E5" w:rsidP="00EC50E5">
      <w:pPr>
        <w:rPr>
          <w:color w:val="auto"/>
        </w:rPr>
      </w:pPr>
      <w:r w:rsidRPr="00EC50E5">
        <w:rPr>
          <w:color w:val="auto"/>
        </w:rPr>
        <w:t xml:space="preserve">Стратегии макрорегионов как федеральных округов должны стать инструментом согласования и балансировки отраслевого и регионального подходов развития России. Они </w:t>
      </w:r>
      <w:r w:rsidRPr="00EC50E5">
        <w:rPr>
          <w:color w:val="auto"/>
        </w:rPr>
        <w:lastRenderedPageBreak/>
        <w:t>находятся на стыке стратегий отраслей экономики и субъектов РФ, что позволяет им координировать взаимодействие федеральных органов исполнительной власти и органов государственной власти субъектов РФ. Координирующим органом стратегий макрорегионов (федеральных округов), продолжая многолетнюю успешную практику, должны оставаться аппараты полномочных представителей Президента РФ в федеральных округах. Возможно, описанная конфигурация в последующем найдет формальное отражение в нормативных прав</w:t>
      </w:r>
      <w:r w:rsidR="00A62C8B">
        <w:rPr>
          <w:color w:val="auto"/>
        </w:rPr>
        <w:t>овых актах Российской Федерации</w:t>
      </w:r>
      <w:r w:rsidRPr="00EC50E5">
        <w:rPr>
          <w:color w:val="auto"/>
          <w:vertAlign w:val="superscript"/>
        </w:rPr>
        <w:footnoteReference w:id="9"/>
      </w:r>
      <w:r w:rsidR="00A62C8B">
        <w:rPr>
          <w:color w:val="auto"/>
        </w:rPr>
        <w:t>.</w:t>
      </w:r>
    </w:p>
    <w:p w:rsidR="00EC50E5" w:rsidRPr="00EC50E5" w:rsidRDefault="00EC50E5" w:rsidP="00EC50E5">
      <w:pPr>
        <w:rPr>
          <w:color w:val="auto"/>
        </w:rPr>
      </w:pPr>
      <w:r w:rsidRPr="00EC50E5">
        <w:rPr>
          <w:color w:val="auto"/>
        </w:rPr>
        <w:t xml:space="preserve">Для целей данной </w:t>
      </w:r>
      <w:r w:rsidR="0093253C">
        <w:rPr>
          <w:color w:val="auto"/>
        </w:rPr>
        <w:t>выпускной квалификационной работы</w:t>
      </w:r>
      <w:r w:rsidRPr="00EC50E5">
        <w:rPr>
          <w:color w:val="auto"/>
        </w:rPr>
        <w:t>, необходимо особое внимание уделить терминологии социально-экономического развития, а затем перейти к изучению процесса стратегического планирования социально-экономического развития региона и муниципального образования.</w:t>
      </w:r>
    </w:p>
    <w:p w:rsidR="00EC50E5" w:rsidRPr="00EC50E5" w:rsidRDefault="00EC50E5" w:rsidP="00EC50E5">
      <w:pPr>
        <w:rPr>
          <w:color w:val="auto"/>
        </w:rPr>
      </w:pPr>
      <w:r w:rsidRPr="00EC50E5">
        <w:rPr>
          <w:color w:val="auto"/>
        </w:rPr>
        <w:t xml:space="preserve">  Социально-экономическое развитие многомерный и многоаспектный процесс, который рассматривается с точки зрения совокупности различных социальных и экономических целей для улучшения качества жизни населения. Процесс социально-экономического развития включает</w:t>
      </w:r>
      <w:r w:rsidR="00A62C8B">
        <w:rPr>
          <w:color w:val="auto"/>
        </w:rPr>
        <w:t xml:space="preserve"> в себя три важные составляющие</w:t>
      </w:r>
      <w:r w:rsidRPr="00EC50E5">
        <w:rPr>
          <w:color w:val="auto"/>
          <w:vertAlign w:val="superscript"/>
        </w:rPr>
        <w:footnoteReference w:id="10"/>
      </w:r>
      <w:r w:rsidR="00A62C8B">
        <w:rPr>
          <w:color w:val="auto"/>
        </w:rPr>
        <w:t>:</w:t>
      </w:r>
    </w:p>
    <w:p w:rsidR="00EC50E5" w:rsidRPr="00EC50E5" w:rsidRDefault="00EC50E5" w:rsidP="00273C92">
      <w:pPr>
        <w:numPr>
          <w:ilvl w:val="0"/>
          <w:numId w:val="8"/>
        </w:numPr>
        <w:ind w:left="993" w:hanging="426"/>
        <w:contextualSpacing/>
        <w:rPr>
          <w:rFonts w:eastAsia="Times New Roman" w:cs="Times New Roman"/>
          <w:color w:val="auto"/>
          <w:szCs w:val="24"/>
          <w:lang w:eastAsia="ru-RU"/>
        </w:rPr>
      </w:pPr>
      <w:r w:rsidRPr="00EC50E5">
        <w:rPr>
          <w:rFonts w:eastAsia="Times New Roman" w:cs="Times New Roman"/>
          <w:color w:val="auto"/>
          <w:szCs w:val="24"/>
          <w:lang w:eastAsia="ru-RU"/>
        </w:rPr>
        <w:t>Повышение доходов, улучшение здоровья населения и повышение уровня его образования;</w:t>
      </w:r>
    </w:p>
    <w:p w:rsidR="00EC50E5" w:rsidRPr="00EC50E5" w:rsidRDefault="00EC50E5" w:rsidP="00273C92">
      <w:pPr>
        <w:numPr>
          <w:ilvl w:val="0"/>
          <w:numId w:val="8"/>
        </w:numPr>
        <w:ind w:left="993" w:hanging="426"/>
        <w:contextualSpacing/>
        <w:rPr>
          <w:rFonts w:eastAsia="Times New Roman" w:cs="Times New Roman"/>
          <w:color w:val="auto"/>
          <w:szCs w:val="24"/>
          <w:lang w:eastAsia="ru-RU"/>
        </w:rPr>
      </w:pPr>
      <w:r w:rsidRPr="00EC50E5">
        <w:rPr>
          <w:rFonts w:eastAsia="Times New Roman" w:cs="Times New Roman"/>
          <w:color w:val="auto"/>
          <w:szCs w:val="24"/>
          <w:lang w:eastAsia="ru-RU"/>
        </w:rPr>
        <w:t>Создание условий, способствующих росту самоуважения людей в результате формирования социальной, политической, экономической и институциональной систем, ориентированных на уважение человеческого достоинства;</w:t>
      </w:r>
    </w:p>
    <w:p w:rsidR="00EC50E5" w:rsidRPr="00EC50E5" w:rsidRDefault="00EC50E5" w:rsidP="00273C92">
      <w:pPr>
        <w:numPr>
          <w:ilvl w:val="0"/>
          <w:numId w:val="8"/>
        </w:numPr>
        <w:ind w:left="993" w:hanging="426"/>
        <w:contextualSpacing/>
        <w:rPr>
          <w:rFonts w:eastAsia="Times New Roman" w:cs="Times New Roman"/>
          <w:color w:val="auto"/>
          <w:szCs w:val="24"/>
          <w:lang w:eastAsia="ru-RU"/>
        </w:rPr>
      </w:pPr>
      <w:r w:rsidRPr="00EC50E5">
        <w:rPr>
          <w:rFonts w:eastAsia="Times New Roman" w:cs="Times New Roman"/>
          <w:color w:val="auto"/>
          <w:szCs w:val="24"/>
          <w:lang w:eastAsia="ru-RU"/>
        </w:rPr>
        <w:t>Увеличение степени свободы людей, в том числе их экономической свободы.</w:t>
      </w:r>
    </w:p>
    <w:p w:rsidR="00EC50E5" w:rsidRPr="00EC50E5" w:rsidRDefault="00EC50E5" w:rsidP="00EC50E5">
      <w:pPr>
        <w:rPr>
          <w:color w:val="auto"/>
        </w:rPr>
      </w:pPr>
      <w:r w:rsidRPr="00EC50E5">
        <w:rPr>
          <w:color w:val="auto"/>
        </w:rPr>
        <w:t>Соответственно целям социально-экономического развития строится система критериев и показателей, которые можно использовать в межтерриториальном сравнении: на уровне региона можно рассматривать следующие критерии и соответствующие им показатели социально-экономического развития:</w:t>
      </w:r>
    </w:p>
    <w:p w:rsidR="00EC50E5" w:rsidRPr="00EC50E5" w:rsidRDefault="00EC50E5" w:rsidP="00273C92">
      <w:pPr>
        <w:numPr>
          <w:ilvl w:val="0"/>
          <w:numId w:val="5"/>
        </w:numPr>
        <w:ind w:left="993" w:hanging="426"/>
        <w:contextualSpacing/>
        <w:rPr>
          <w:rFonts w:eastAsia="Times New Roman" w:cs="Times New Roman"/>
          <w:color w:val="auto"/>
          <w:szCs w:val="24"/>
          <w:lang w:eastAsia="ru-RU"/>
        </w:rPr>
      </w:pPr>
      <w:r w:rsidRPr="00EC50E5">
        <w:rPr>
          <w:rFonts w:eastAsia="Times New Roman" w:cs="Times New Roman"/>
          <w:color w:val="auto"/>
          <w:szCs w:val="24"/>
          <w:lang w:eastAsia="ru-RU"/>
        </w:rPr>
        <w:t>ВНП или ВВП (абсолютная величина и на душу населения) и темпы роста этих показателей;</w:t>
      </w:r>
    </w:p>
    <w:p w:rsidR="00EC50E5" w:rsidRPr="00EC50E5" w:rsidRDefault="00EC50E5" w:rsidP="00273C92">
      <w:pPr>
        <w:numPr>
          <w:ilvl w:val="0"/>
          <w:numId w:val="5"/>
        </w:numPr>
        <w:ind w:left="993" w:hanging="426"/>
        <w:contextualSpacing/>
        <w:rPr>
          <w:rFonts w:eastAsia="Times New Roman" w:cs="Times New Roman"/>
          <w:color w:val="auto"/>
          <w:szCs w:val="24"/>
          <w:lang w:eastAsia="ru-RU"/>
        </w:rPr>
      </w:pPr>
      <w:r w:rsidRPr="00EC50E5">
        <w:rPr>
          <w:rFonts w:eastAsia="Times New Roman" w:cs="Times New Roman"/>
          <w:color w:val="auto"/>
          <w:szCs w:val="24"/>
          <w:lang w:eastAsia="ru-RU"/>
        </w:rPr>
        <w:t>средний уровень доходов населения и степень их дифференциации;</w:t>
      </w:r>
    </w:p>
    <w:p w:rsidR="00EC50E5" w:rsidRPr="00EC50E5" w:rsidRDefault="00EC50E5" w:rsidP="00273C92">
      <w:pPr>
        <w:numPr>
          <w:ilvl w:val="0"/>
          <w:numId w:val="5"/>
        </w:numPr>
        <w:ind w:left="993" w:hanging="426"/>
        <w:contextualSpacing/>
        <w:rPr>
          <w:rFonts w:eastAsia="Times New Roman" w:cs="Times New Roman"/>
          <w:color w:val="auto"/>
          <w:szCs w:val="24"/>
          <w:lang w:eastAsia="ru-RU"/>
        </w:rPr>
      </w:pPr>
      <w:r w:rsidRPr="00EC50E5">
        <w:rPr>
          <w:rFonts w:eastAsia="Times New Roman" w:cs="Times New Roman"/>
          <w:color w:val="auto"/>
          <w:szCs w:val="24"/>
          <w:lang w:eastAsia="ru-RU"/>
        </w:rPr>
        <w:t>продолжительность жизни, уровень физического и психического здоровья людей;</w:t>
      </w:r>
    </w:p>
    <w:p w:rsidR="00EC50E5" w:rsidRPr="00EC50E5" w:rsidRDefault="00EC50E5" w:rsidP="00273C92">
      <w:pPr>
        <w:numPr>
          <w:ilvl w:val="0"/>
          <w:numId w:val="5"/>
        </w:numPr>
        <w:ind w:left="993" w:hanging="426"/>
        <w:contextualSpacing/>
        <w:rPr>
          <w:rFonts w:eastAsia="Times New Roman" w:cs="Times New Roman"/>
          <w:color w:val="auto"/>
          <w:szCs w:val="24"/>
          <w:lang w:eastAsia="ru-RU"/>
        </w:rPr>
      </w:pPr>
      <w:r w:rsidRPr="00EC50E5">
        <w:rPr>
          <w:rFonts w:eastAsia="Times New Roman" w:cs="Times New Roman"/>
          <w:color w:val="auto"/>
          <w:szCs w:val="24"/>
          <w:lang w:eastAsia="ru-RU"/>
        </w:rPr>
        <w:t>уровень образования;</w:t>
      </w:r>
    </w:p>
    <w:p w:rsidR="00EC50E5" w:rsidRPr="00EC50E5" w:rsidRDefault="00EC50E5" w:rsidP="00273C92">
      <w:pPr>
        <w:numPr>
          <w:ilvl w:val="0"/>
          <w:numId w:val="5"/>
        </w:numPr>
        <w:ind w:left="993" w:hanging="426"/>
        <w:contextualSpacing/>
        <w:rPr>
          <w:rFonts w:eastAsia="Times New Roman" w:cs="Times New Roman"/>
          <w:color w:val="auto"/>
          <w:szCs w:val="24"/>
          <w:lang w:eastAsia="ru-RU"/>
        </w:rPr>
      </w:pPr>
      <w:r w:rsidRPr="00EC50E5">
        <w:rPr>
          <w:rFonts w:eastAsia="Times New Roman" w:cs="Times New Roman"/>
          <w:color w:val="auto"/>
          <w:szCs w:val="24"/>
          <w:lang w:eastAsia="ru-RU"/>
        </w:rPr>
        <w:lastRenderedPageBreak/>
        <w:t>уровень потребления материальных благ и услуг (продуктов питания, жилья, телефонных услуг), обеспеченность домашних хозяйств товарами длительного пользования;</w:t>
      </w:r>
    </w:p>
    <w:p w:rsidR="00EC50E5" w:rsidRPr="00EC50E5" w:rsidRDefault="00EC50E5" w:rsidP="00273C92">
      <w:pPr>
        <w:numPr>
          <w:ilvl w:val="0"/>
          <w:numId w:val="5"/>
        </w:numPr>
        <w:ind w:left="993" w:hanging="426"/>
        <w:contextualSpacing/>
        <w:rPr>
          <w:rFonts w:eastAsia="Times New Roman" w:cs="Times New Roman"/>
          <w:color w:val="auto"/>
          <w:szCs w:val="24"/>
          <w:lang w:eastAsia="ru-RU"/>
        </w:rPr>
      </w:pPr>
      <w:r w:rsidRPr="00EC50E5">
        <w:rPr>
          <w:rFonts w:eastAsia="Times New Roman" w:cs="Times New Roman"/>
          <w:color w:val="auto"/>
          <w:szCs w:val="24"/>
          <w:lang w:eastAsia="ru-RU"/>
        </w:rPr>
        <w:t>уровень здравоохранения (обеспеченность поликлиниками, аптеками, больницами, диагностическими центрами и услугами скорой помощи, качество предоставляемых медицинских услуг);</w:t>
      </w:r>
    </w:p>
    <w:p w:rsidR="00EC50E5" w:rsidRPr="00EC50E5" w:rsidRDefault="00EC50E5" w:rsidP="00273C92">
      <w:pPr>
        <w:numPr>
          <w:ilvl w:val="0"/>
          <w:numId w:val="5"/>
        </w:numPr>
        <w:ind w:left="993" w:hanging="426"/>
        <w:contextualSpacing/>
        <w:rPr>
          <w:rFonts w:eastAsia="Times New Roman" w:cs="Times New Roman"/>
          <w:color w:val="auto"/>
          <w:szCs w:val="24"/>
          <w:lang w:eastAsia="ru-RU"/>
        </w:rPr>
      </w:pPr>
      <w:r w:rsidRPr="00EC50E5">
        <w:rPr>
          <w:rFonts w:eastAsia="Times New Roman" w:cs="Times New Roman"/>
          <w:color w:val="auto"/>
          <w:szCs w:val="24"/>
          <w:lang w:eastAsia="ru-RU"/>
        </w:rPr>
        <w:t>состояние окружающей среды;</w:t>
      </w:r>
    </w:p>
    <w:p w:rsidR="00EC50E5" w:rsidRPr="00EC50E5" w:rsidRDefault="00EC50E5" w:rsidP="00273C92">
      <w:pPr>
        <w:numPr>
          <w:ilvl w:val="0"/>
          <w:numId w:val="5"/>
        </w:numPr>
        <w:ind w:left="993" w:hanging="426"/>
        <w:contextualSpacing/>
        <w:rPr>
          <w:rFonts w:eastAsia="Times New Roman" w:cs="Times New Roman"/>
          <w:color w:val="auto"/>
          <w:szCs w:val="24"/>
          <w:lang w:eastAsia="ru-RU"/>
        </w:rPr>
      </w:pPr>
      <w:r w:rsidRPr="00EC50E5">
        <w:rPr>
          <w:rFonts w:eastAsia="Times New Roman" w:cs="Times New Roman"/>
          <w:color w:val="auto"/>
          <w:szCs w:val="24"/>
          <w:lang w:eastAsia="ru-RU"/>
        </w:rPr>
        <w:t>равенство возможностей людей, развитие малого бизнеса;</w:t>
      </w:r>
    </w:p>
    <w:p w:rsidR="00EC50E5" w:rsidRPr="00EC50E5" w:rsidRDefault="00EC50E5" w:rsidP="00273C92">
      <w:pPr>
        <w:numPr>
          <w:ilvl w:val="0"/>
          <w:numId w:val="5"/>
        </w:numPr>
        <w:ind w:left="993" w:hanging="426"/>
        <w:contextualSpacing/>
        <w:rPr>
          <w:rFonts w:eastAsia="Times New Roman" w:cs="Times New Roman"/>
          <w:color w:val="auto"/>
          <w:szCs w:val="24"/>
          <w:lang w:eastAsia="ru-RU"/>
        </w:rPr>
      </w:pPr>
      <w:r w:rsidRPr="00EC50E5">
        <w:rPr>
          <w:rFonts w:eastAsia="Times New Roman" w:cs="Times New Roman"/>
          <w:color w:val="auto"/>
          <w:szCs w:val="24"/>
          <w:lang w:eastAsia="ru-RU"/>
        </w:rPr>
        <w:t>обогащение культурной жизни людей.</w:t>
      </w:r>
    </w:p>
    <w:p w:rsidR="00EC50E5" w:rsidRPr="00EC50E5" w:rsidRDefault="00EC50E5" w:rsidP="00EC50E5">
      <w:pPr>
        <w:rPr>
          <w:color w:val="auto"/>
        </w:rPr>
      </w:pPr>
      <w:r w:rsidRPr="00EC50E5">
        <w:rPr>
          <w:color w:val="auto"/>
        </w:rPr>
        <w:t xml:space="preserve">Стандартным способом оценки экономического развития региона является оценка уровня производства (к тому же, как правило, материального производства). Такая оценка является сегодня односторонней и недостаточной. Разработанные международными организациями подходы к оценке экономического развития стран заставляют при оценке уровня развития региона рассматривать не только объем производства, но и такие, например, аспекты, как образование, здравоохранение, состояние окружающей среды, равенство возможностей в экономической сфере, личная свобода и культура жизни. Вполне уместно в качестве интегрального показателя развития региона использовать индекс развития человека, разработанный и применяемый Программой развития ООН для </w:t>
      </w:r>
      <w:r w:rsidR="00A62C8B">
        <w:rPr>
          <w:color w:val="auto"/>
        </w:rPr>
        <w:t>оценки развития отдельных стран</w:t>
      </w:r>
      <w:r w:rsidRPr="00EC50E5">
        <w:rPr>
          <w:color w:val="auto"/>
          <w:vertAlign w:val="superscript"/>
        </w:rPr>
        <w:footnoteReference w:id="11"/>
      </w:r>
      <w:r w:rsidR="00A62C8B">
        <w:rPr>
          <w:color w:val="auto"/>
        </w:rPr>
        <w:t>.</w:t>
      </w:r>
    </w:p>
    <w:p w:rsidR="00273C92" w:rsidRDefault="00EC50E5" w:rsidP="000C7A14">
      <w:pPr>
        <w:rPr>
          <w:color w:val="auto"/>
        </w:rPr>
      </w:pPr>
      <w:r w:rsidRPr="00EC50E5">
        <w:rPr>
          <w:color w:val="auto"/>
        </w:rPr>
        <w:t>Таким образом</w:t>
      </w:r>
      <w:r w:rsidR="00DF6725">
        <w:rPr>
          <w:color w:val="auto"/>
        </w:rPr>
        <w:t>,</w:t>
      </w:r>
      <w:r w:rsidRPr="00EC50E5">
        <w:rPr>
          <w:color w:val="auto"/>
        </w:rPr>
        <w:t xml:space="preserve"> можно подойти к следующему уровню в иерархии государственной системы стратегического планирования – это региональное стратегическое планирование, основные разделы которо</w:t>
      </w:r>
      <w:r w:rsidR="000C7A14">
        <w:rPr>
          <w:color w:val="auto"/>
        </w:rPr>
        <w:t>го представлены на рисунке 1.5.</w:t>
      </w:r>
    </w:p>
    <w:p w:rsidR="00A62C8B" w:rsidRDefault="00A62C8B" w:rsidP="000C7A14">
      <w:pPr>
        <w:rPr>
          <w:color w:val="auto"/>
        </w:rPr>
      </w:pPr>
    </w:p>
    <w:p w:rsidR="00A62C8B" w:rsidRDefault="00A62C8B" w:rsidP="000C7A14">
      <w:pPr>
        <w:rPr>
          <w:color w:val="auto"/>
        </w:rPr>
      </w:pPr>
    </w:p>
    <w:p w:rsidR="00A62C8B" w:rsidRDefault="00A62C8B" w:rsidP="000C7A14">
      <w:pPr>
        <w:rPr>
          <w:color w:val="auto"/>
        </w:rPr>
      </w:pPr>
    </w:p>
    <w:p w:rsidR="00A62C8B" w:rsidRDefault="00A62C8B" w:rsidP="000C7A14">
      <w:pPr>
        <w:rPr>
          <w:color w:val="auto"/>
        </w:rPr>
      </w:pPr>
    </w:p>
    <w:p w:rsidR="00A62C8B" w:rsidRDefault="00A62C8B" w:rsidP="000C7A14">
      <w:pPr>
        <w:rPr>
          <w:color w:val="auto"/>
        </w:rPr>
      </w:pPr>
    </w:p>
    <w:p w:rsidR="00A62C8B" w:rsidRDefault="00A62C8B" w:rsidP="000C7A14">
      <w:pPr>
        <w:rPr>
          <w:color w:val="auto"/>
        </w:rPr>
      </w:pPr>
    </w:p>
    <w:p w:rsidR="00A62C8B" w:rsidRDefault="00A62C8B" w:rsidP="000C7A14">
      <w:pPr>
        <w:rPr>
          <w:color w:val="auto"/>
        </w:rPr>
      </w:pPr>
    </w:p>
    <w:p w:rsidR="00A62C8B" w:rsidRDefault="00A62C8B" w:rsidP="00667698">
      <w:pPr>
        <w:ind w:firstLine="0"/>
        <w:rPr>
          <w:color w:val="auto"/>
        </w:rPr>
      </w:pPr>
    </w:p>
    <w:p w:rsidR="00A62C8B" w:rsidRDefault="00A62C8B" w:rsidP="000C7A14">
      <w:pPr>
        <w:rPr>
          <w:color w:val="auto"/>
        </w:rPr>
      </w:pPr>
    </w:p>
    <w:p w:rsidR="00EC50E5" w:rsidRPr="00CE5338" w:rsidRDefault="00EC50E5" w:rsidP="00CE5338">
      <w:pPr>
        <w:rPr>
          <w:color w:val="auto"/>
        </w:rPr>
      </w:pPr>
      <w:r w:rsidRPr="00EC50E5">
        <w:rPr>
          <w:rFonts w:eastAsia="Arial" w:cs="Times New Roman"/>
          <w:noProof/>
          <w:color w:val="auto"/>
          <w:sz w:val="20"/>
          <w:szCs w:val="20"/>
          <w:lang w:eastAsia="ru-RU"/>
        </w:rPr>
        <w:lastRenderedPageBreak/>
        <mc:AlternateContent>
          <mc:Choice Requires="wps">
            <w:drawing>
              <wp:anchor distT="0" distB="0" distL="114300" distR="114300" simplePos="0" relativeHeight="251694080" behindDoc="1" locked="0" layoutInCell="1" allowOverlap="1" wp14:anchorId="4CDF80E4" wp14:editId="35608471">
                <wp:simplePos x="0" y="0"/>
                <wp:positionH relativeFrom="column">
                  <wp:posOffset>2291715</wp:posOffset>
                </wp:positionH>
                <wp:positionV relativeFrom="paragraph">
                  <wp:posOffset>83185</wp:posOffset>
                </wp:positionV>
                <wp:extent cx="1200150" cy="1022350"/>
                <wp:effectExtent l="0" t="0" r="19050" b="25400"/>
                <wp:wrapNone/>
                <wp:docPr id="74" name="Овал 74"/>
                <wp:cNvGraphicFramePr/>
                <a:graphic xmlns:a="http://schemas.openxmlformats.org/drawingml/2006/main">
                  <a:graphicData uri="http://schemas.microsoft.com/office/word/2010/wordprocessingShape">
                    <wps:wsp>
                      <wps:cNvSpPr/>
                      <wps:spPr>
                        <a:xfrm>
                          <a:off x="0" y="0"/>
                          <a:ext cx="1200150" cy="1022350"/>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5DD07B0" id="Овал 74" o:spid="_x0000_s1026" style="position:absolute;margin-left:180.45pt;margin-top:6.55pt;width:94.5pt;height:80.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HwQhQIAABoFAAAOAAAAZHJzL2Uyb0RvYy54bWysVMtOGzEU3VfqP1jel8mkodCICYpAqSoh&#10;QIKKtfF4Mpb8qu1kkn5Mv6Hqlp/IJ/XYM0AorKrOwnNfvo9z7/XJ6UYrshY+SGsqWh6MKBGG21qa&#10;ZUW/3S4+HFMSIjM1U9aIim5FoKez9+9OOjcVY9taVQtP4MSEaecq2sbopkUReCs0CwfWCQNlY71m&#10;EaxfFrVnHbxrVYxHo09FZ33tvOUiBEjPeyWdZf9NI3i8apogIlEVRW4xnz6f9+ksZidsuvTMtZIP&#10;abB/yEIzaRD0ydU5i4ysvHzlSkvubbBNPOBWF7ZpJBe5BlRTjv6q5qZlTuRaAE5wTzCF/+eWX66v&#10;PZF1RY8mlBim0aPdz93v3a/dA4EI+HQuTGF24679wAWQqdhN43X6owyyyZhunzAVm0g4hCW6VB4C&#10;eg5dORqPP4KBn+L5uvMhfhFWk0RUVCglXUh1sylbX4TYWz9aJXGwStYLqVRmtuFMebJmaDEmo7Yd&#10;JYqFCGFFF/kbAr64pgzpUnpHo5Qcw+w1ikWQ2gGNYJaUMLXEUPPocy4vbodXQW9R8V7gUf7eCpwK&#10;OWeh7TPOXpMZm2oZsQtK6ooe799WJmlFnuYBjtSTvguJurf1Fl30th/v4PhCIsgFQLhmHvOMCrGj&#10;8QpHoyzKtgNFSWv9j7fkyR5jBi0lHfYDkHxfMS9Q4leDAfxcTiZpoTIzOTwag/H7mvt9jVnpM4v+&#10;lHgNHM9kso/qkWy81XdY5XmKChUzHLF78AfmLPZ7i8eAi/k8m2GJHIsX5sbx5DzhlOC93dwx74Z5&#10;imjMpX3cpVcz1dumm8bOV9E2Mg/cM66Y1cRgAfPUDo9F2vB9Pls9P2mzPwAAAP//AwBQSwMEFAAG&#10;AAgAAAAhACDMWV/eAAAACgEAAA8AAABkcnMvZG93bnJldi54bWxMj8FOwzAQRO9I/IO1SNyok6YU&#10;GuJUFVI501AhenPjbRwRr6PYTdO/ZznBcWeeZmeK9eQ6MeIQWk8K0lkCAqn2pqVGwf5j+/AMIkRN&#10;RneeUMEVA6zL25tC58ZfaIdjFRvBIRRyrcDG2OdShtqi02HmeyT2Tn5wOvI5NNIM+sLhrpPzJFlK&#10;p1viD1b3+Gqx/q7OTsHmGt9HyrrqbXf62n7O99Ph0Ful7u+mzQuIiFP8g+G3PleHkjsd/ZlMEJ2C&#10;bJmsGGUjS0Ew8LhYsXBk4WmRgiwL+X9C+QMAAP//AwBQSwECLQAUAAYACAAAACEAtoM4kv4AAADh&#10;AQAAEwAAAAAAAAAAAAAAAAAAAAAAW0NvbnRlbnRfVHlwZXNdLnhtbFBLAQItABQABgAIAAAAIQA4&#10;/SH/1gAAAJQBAAALAAAAAAAAAAAAAAAAAC8BAABfcmVscy8ucmVsc1BLAQItABQABgAIAAAAIQCt&#10;OHwQhQIAABoFAAAOAAAAAAAAAAAAAAAAAC4CAABkcnMvZTJvRG9jLnhtbFBLAQItABQABgAIAAAA&#10;IQAgzFlf3gAAAAoBAAAPAAAAAAAAAAAAAAAAAN8EAABkcnMvZG93bnJldi54bWxQSwUGAAAAAAQA&#10;BADzAAAA6gUAAAAA&#10;" fillcolor="window" strokecolor="windowText" strokeweight="1pt">
                <v:stroke joinstyle="miter"/>
              </v:oval>
            </w:pict>
          </mc:Fallback>
        </mc:AlternateContent>
      </w:r>
    </w:p>
    <w:p w:rsidR="00EC50E5" w:rsidRPr="00EC50E5" w:rsidRDefault="00EC50E5" w:rsidP="00EC50E5">
      <w:pPr>
        <w:spacing w:line="297" w:lineRule="exact"/>
        <w:ind w:firstLine="0"/>
        <w:jc w:val="left"/>
        <w:rPr>
          <w:rFonts w:eastAsia="Times New Roman" w:cs="Times New Roman"/>
          <w:color w:val="auto"/>
          <w:szCs w:val="24"/>
          <w:lang w:eastAsia="ru-RU"/>
        </w:rPr>
      </w:pPr>
      <w:r w:rsidRPr="00EC50E5">
        <w:rPr>
          <w:rFonts w:eastAsia="Arial" w:cs="Times New Roman"/>
          <w:noProof/>
          <w:color w:val="auto"/>
          <w:sz w:val="20"/>
          <w:szCs w:val="20"/>
          <w:lang w:eastAsia="ru-RU"/>
        </w:rPr>
        <mc:AlternateContent>
          <mc:Choice Requires="wps">
            <w:drawing>
              <wp:anchor distT="0" distB="0" distL="114300" distR="114300" simplePos="0" relativeHeight="251693056" behindDoc="1" locked="0" layoutInCell="1" allowOverlap="1" wp14:anchorId="52C5C62E" wp14:editId="0850B878">
                <wp:simplePos x="0" y="0"/>
                <wp:positionH relativeFrom="column">
                  <wp:posOffset>3321050</wp:posOffset>
                </wp:positionH>
                <wp:positionV relativeFrom="paragraph">
                  <wp:posOffset>63500</wp:posOffset>
                </wp:positionV>
                <wp:extent cx="1314450" cy="736600"/>
                <wp:effectExtent l="0" t="0" r="19050" b="25400"/>
                <wp:wrapNone/>
                <wp:docPr id="73" name="Овал 73"/>
                <wp:cNvGraphicFramePr/>
                <a:graphic xmlns:a="http://schemas.openxmlformats.org/drawingml/2006/main">
                  <a:graphicData uri="http://schemas.microsoft.com/office/word/2010/wordprocessingShape">
                    <wps:wsp>
                      <wps:cNvSpPr/>
                      <wps:spPr>
                        <a:xfrm>
                          <a:off x="0" y="0"/>
                          <a:ext cx="1314450" cy="736600"/>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25A003" id="Овал 73" o:spid="_x0000_s1026" style="position:absolute;margin-left:261.5pt;margin-top:5pt;width:103.5pt;height:58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wjniAIAABkFAAAOAAAAZHJzL2Uyb0RvYy54bWysVEtu2zAQ3RfoHQjuG9nOx6kQOTASuCgQ&#10;pAGSImuGoiwC/JWkLbuH6RmKbnsJH6mPlJI4TVZFtaDmx/m8meHZ+UYrshY+SGsqOj4YUSIMt7U0&#10;y4p+vVt8OKUkRGZqpqwRFd2KQM9n79+dda4UE9taVQtP4MSEsnMVbWN0ZVEE3grNwoF1wkDZWK9Z&#10;BOuXRe1ZB+9aFZPR6KTorK+dt1yEAOllr6Sz7L9pBI9fmiaISFRFkVvMp8/nQzqL2Rkrl565VvIh&#10;DfYPWWgmDYI+ubpkkZGVl69cacm9DbaJB9zqwjaN5CLXgGrGo7+quW2ZE7kWgBPcE0zh/7nl1+sb&#10;T2Rd0ekhJYZp9Gj3Y/dr93P3m0AEfDoXSpjduhs/cAFkKnbTeJ3+KINsMqbbJ0zFJhIO4fhwfHR0&#10;DOg5dNPDk5NRBr14vu18iJ+E1SQRFRVKSRdS2axk66sQERTWj1ZJHKyS9UIqlZltuFCerBk6jMGo&#10;bUeJYiFCWNFF/lIVcPHimjKkQ3aTKfIhnGH0GsUiSO0ARjBLSphaYqZ59DmXF7fDq6B3KHgv8Ch/&#10;bwVOhVyy0PYZZ6/JjJVaRqyCkrqip/u3lUlakYd5gCO1pG9Coh5svUUTve2nOzi+kAhyBRBumMc4&#10;o0KsaPyCo1EWZduBoqS1/vtb8mSPKYOWkg7rAUi+rZgXKPGzwfx9RFfTPmXm6Hg6AeP3NQ/7GrPS&#10;Fxb9GeMxcDyTyT6qR7LxVt9jk+cpKlTMcMTuwR+Yi9ivLd4CLubzbIYdcixemVvHk/OEU4L3bnPP&#10;vBvmKaIx1/ZxlV7NVG+bbho7X0XbyDxwz7hidBKD/ctDNLwVacH3+Wz1/KLN/gAAAP//AwBQSwME&#10;FAAGAAgAAAAhAANPeafbAAAACgEAAA8AAABkcnMvZG93bnJldi54bWxMT8tOwzAQvCPxD9YicaM2&#10;iSgoxKkqpHKmoUL05sbbOCJeR7Gbpn/P9gSnfcxoHuVq9r2YcIxdIA2PCwUCqQm2o1bD7nPz8AIi&#10;JkPW9IFQwwUjrKrbm9IUNpxpi1OdWsEiFAujwaU0FFLGxqE3cREGJMaOYfQm8Tm20o7mzOK+l5lS&#10;S+lNR+zgzIBvDpuf+uQ1rC/pY6K8r9+3x+/NV7ab9/vBaX1/N69fQSSc0x8ZrvE5OlSc6RBOZKPo&#10;NTxlOXdJDCieTHjOr8uBH9lSgaxK+b9C9QsAAP//AwBQSwECLQAUAAYACAAAACEAtoM4kv4AAADh&#10;AQAAEwAAAAAAAAAAAAAAAAAAAAAAW0NvbnRlbnRfVHlwZXNdLnhtbFBLAQItABQABgAIAAAAIQA4&#10;/SH/1gAAAJQBAAALAAAAAAAAAAAAAAAAAC8BAABfcmVscy8ucmVsc1BLAQItABQABgAIAAAAIQCd&#10;twjniAIAABkFAAAOAAAAAAAAAAAAAAAAAC4CAABkcnMvZTJvRG9jLnhtbFBLAQItABQABgAIAAAA&#10;IQADT3mn2wAAAAoBAAAPAAAAAAAAAAAAAAAAAOIEAABkcnMvZG93bnJldi54bWxQSwUGAAAAAAQA&#10;BADzAAAA6gUAAAAA&#10;" fillcolor="window" strokecolor="windowText" strokeweight="1pt">
                <v:stroke joinstyle="miter"/>
              </v:oval>
            </w:pict>
          </mc:Fallback>
        </mc:AlternateContent>
      </w:r>
      <w:r w:rsidR="00273C92" w:rsidRPr="00EC50E5">
        <w:rPr>
          <w:rFonts w:eastAsia="Arial" w:cs="Times New Roman"/>
          <w:noProof/>
          <w:color w:val="auto"/>
          <w:sz w:val="20"/>
          <w:szCs w:val="20"/>
          <w:lang w:eastAsia="ru-RU"/>
        </w:rPr>
        <mc:AlternateContent>
          <mc:Choice Requires="wps">
            <w:drawing>
              <wp:anchor distT="0" distB="0" distL="114300" distR="114300" simplePos="0" relativeHeight="251687936" behindDoc="1" locked="0" layoutInCell="1" allowOverlap="1" wp14:anchorId="1BC17A56" wp14:editId="687EE532">
                <wp:simplePos x="0" y="0"/>
                <wp:positionH relativeFrom="column">
                  <wp:posOffset>1186815</wp:posOffset>
                </wp:positionH>
                <wp:positionV relativeFrom="paragraph">
                  <wp:posOffset>172085</wp:posOffset>
                </wp:positionV>
                <wp:extent cx="1314450" cy="736600"/>
                <wp:effectExtent l="0" t="0" r="19050" b="25400"/>
                <wp:wrapNone/>
                <wp:docPr id="68" name="Овал 68"/>
                <wp:cNvGraphicFramePr/>
                <a:graphic xmlns:a="http://schemas.openxmlformats.org/drawingml/2006/main">
                  <a:graphicData uri="http://schemas.microsoft.com/office/word/2010/wordprocessingShape">
                    <wps:wsp>
                      <wps:cNvSpPr/>
                      <wps:spPr>
                        <a:xfrm>
                          <a:off x="0" y="0"/>
                          <a:ext cx="1314450" cy="736600"/>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DB3EDA" id="Овал 68" o:spid="_x0000_s1026" style="position:absolute;margin-left:93.45pt;margin-top:13.55pt;width:103.5pt;height:58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rfLiAIAABkFAAAOAAAAZHJzL2Uyb0RvYy54bWysVMtOGzEU3VfqP1jel0kCBDpigiJQqkqI&#10;IkHF2ng8GUt+1XYyST+m31B125/IJ/XYM0AorKrOwnNfvo9z7/XZ+UYrshY+SGsqOj4YUSIMt7U0&#10;y4p+vVt8OKUkRGZqpqwRFd2KQM9n79+dda4UE9taVQtP4MSEsnMVbWN0ZVEE3grNwoF1wkDZWK9Z&#10;BOuXRe1ZB+9aFZPRaFp01tfOWy5CgPSyV9JZ9t80gscvTRNEJKqiyC3m0+fzIZ3F7IyVS89cK/mQ&#10;BvuHLDSTBkGfXF2yyMjKy1eutOTeBtvEA251YZtGcpFrQDXj0V/V3LbMiVwLwAnuCabw/9zy6/WN&#10;J7Ku6BSdMkyjR7sfu1+7n7vfBCLg07lQwuzW3fiBCyBTsZvG6/RHGWSTMd0+YSo2kXAIx4fjo6Nj&#10;QM+hOzmcTkcZ9OL5tvMhfhJWk0RUVCglXUhls5Ktr0JEUFg/WiVxsErWC6lUZrbhQnmyZugwBqO2&#10;HSWKhQhhRRf5S1XAxYtrypAO2U1OkA/hDKPXKBZBagcwgllSwtQSM82jz7m8uB1eBb1DwXuBR/l7&#10;K3Aq5JKFts84e01mrNQyYhWU1BU93b+tTNKKPMwDHKklfRMS9WDrLZrobT/dwfGFRJArgHDDPMYZ&#10;FWJF4xccjbIo2w4UJa3139+SJ3tMGbSUdFgPQPJtxbxAiZ8N5u8jupr2KTNHxycTMH5f87CvMSt9&#10;YdGfMR4DxzOZ7KN6JBtv9T02eZ6iQsUMR+we/IG5iP3a4i3gYj7PZtghx+KVuXU8OU84JXjvNvfM&#10;u2GeIhpzbR9X6dVM9bbpprHzVbSNzAP3jCtGJzHYvzxEw1uRFnyfz1bPL9rsDwAAAP//AwBQSwME&#10;FAAGAAgAAAAhAOOR1AfeAAAACgEAAA8AAABkcnMvZG93bnJldi54bWxMj81uwjAQhO+V+g7WIvVW&#10;nJ+KQhoHoUr0XAKqys3EJo6w11FsQnj7bk/tcXY+zc6U68lZNuohdB4FpPMEmMbGqw5bAYf99nkJ&#10;LESJSlqPWsBdB1hXjw+lLJS/4U6PdWwZhWAopAATY19wHhqjnQxz32sk7+wHJyPJoeVqkDcKd5Zn&#10;SbLgTnZIH4zs9bvRzaW+OgGbe/wcMbf1x+78vf3KDtPx2BshnmbT5g1Y1FP8g+G3PlWHijqd/BVV&#10;YJb0crEiVED2mgIjIF/ldDiR85KnwKuS/59Q/QAAAP//AwBQSwECLQAUAAYACAAAACEAtoM4kv4A&#10;AADhAQAAEwAAAAAAAAAAAAAAAAAAAAAAW0NvbnRlbnRfVHlwZXNdLnhtbFBLAQItABQABgAIAAAA&#10;IQA4/SH/1gAAAJQBAAALAAAAAAAAAAAAAAAAAC8BAABfcmVscy8ucmVsc1BLAQItABQABgAIAAAA&#10;IQB8YrfLiAIAABkFAAAOAAAAAAAAAAAAAAAAAC4CAABkcnMvZTJvRG9jLnhtbFBLAQItABQABgAI&#10;AAAAIQDjkdQH3gAAAAoBAAAPAAAAAAAAAAAAAAAAAOIEAABkcnMvZG93bnJldi54bWxQSwUGAAAA&#10;AAQABADzAAAA7QUAAAAA&#10;" fillcolor="window" strokecolor="windowText" strokeweight="1pt">
                <v:stroke joinstyle="miter"/>
              </v:oval>
            </w:pict>
          </mc:Fallback>
        </mc:AlternateContent>
      </w:r>
      <w:r w:rsidRPr="00EC50E5">
        <w:rPr>
          <w:rFonts w:eastAsia="Arial" w:cs="Times New Roman"/>
          <w:noProof/>
          <w:color w:val="auto"/>
          <w:sz w:val="20"/>
          <w:szCs w:val="20"/>
          <w:lang w:eastAsia="ru-RU"/>
        </w:rPr>
        <mc:AlternateContent>
          <mc:Choice Requires="wps">
            <w:drawing>
              <wp:anchor distT="0" distB="0" distL="114300" distR="114300" simplePos="0" relativeHeight="251689984" behindDoc="1" locked="0" layoutInCell="1" allowOverlap="1" wp14:anchorId="672B9298" wp14:editId="0DA3AC7C">
                <wp:simplePos x="0" y="0"/>
                <wp:positionH relativeFrom="column">
                  <wp:posOffset>4298315</wp:posOffset>
                </wp:positionH>
                <wp:positionV relativeFrom="paragraph">
                  <wp:posOffset>1403985</wp:posOffset>
                </wp:positionV>
                <wp:extent cx="1117600" cy="1092200"/>
                <wp:effectExtent l="0" t="0" r="25400" b="12700"/>
                <wp:wrapNone/>
                <wp:docPr id="70" name="Овал 70"/>
                <wp:cNvGraphicFramePr/>
                <a:graphic xmlns:a="http://schemas.openxmlformats.org/drawingml/2006/main">
                  <a:graphicData uri="http://schemas.microsoft.com/office/word/2010/wordprocessingShape">
                    <wps:wsp>
                      <wps:cNvSpPr/>
                      <wps:spPr>
                        <a:xfrm>
                          <a:off x="0" y="0"/>
                          <a:ext cx="1117600" cy="1092200"/>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8E970A" id="Овал 70" o:spid="_x0000_s1026" style="position:absolute;margin-left:338.45pt;margin-top:110.55pt;width:88pt;height:86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eIrhgIAABoFAAAOAAAAZHJzL2Uyb0RvYy54bWysVM1OGzEQvlfqO1i+l81GlMCKDYpAqSoh&#10;QIKKs/F6E0v+q+1kkz5Mn6HqtS+RR+Kzd4FQOFXdg9fjGc/PN9/49GyjFVkLH6Q1NS0PRpQIw20j&#10;zaKm3+7mn44pCZGZhilrRE23ItCz6ccPp52rxNgurWqEJ3BiQtW5mi5jdFVRBL4UmoUD64SBsrVe&#10;swjRL4rGsw7etSrGo9FR0VnfOG+5CAGnF72STrP/thU8XrdtEJGomiK3mFef14e0FtNTVi08c0vJ&#10;hzTYP2ShmTQI+uzqgkVGVl6+caUl9zbYNh5wqwvbtpKLXAOqKUd/VXO7ZE7kWgBOcM8whf/nll+t&#10;bzyRTU0ngMcwjR7tfu5+737t/hAcAZ/OhQpmt+7GD1LANhW7ab1Of5RBNhnT7TOmYhMJx2FZlpOj&#10;EXxz6MrRyRhdS16Ll+vOh/hFWE3SpqZCKelCqptVbH0ZYm/9ZJWOg1WymUulsrAN58qTNUOLwYzG&#10;dpQoFiIOazrP3xDw1TVlSIeMxpOcHAP3WsUi8tQOaASzoISpBUjNo8+5vLod3gS9Q8V7gUf5ey9w&#10;KuSChWWfcfaazFilZcQsKKlrerx/W5mkFZnNAxypJ30X0u7BNlt00due3sHxuUSQS4Bwwzz4DPgx&#10;o/EaS6ssyrbDjpKl9T/eO0/2oBm0lHSYD0DyfcW8QIlfDQh4Uh4epoHKwuHnyRiC39c87GvMSp9b&#10;9KfEa+B43ib7qJ62rbf6HqM8S1GhYoYjdg/+IJzHfm7xGHAxm2UzDJFj8dLcOp6cJ5wSvHebe+bd&#10;wKeIxlzZp1l6w6neNt00draKtpWZcC+4gqtJwABm1g6PRZrwfTlbvTxp00cAAAD//wMAUEsDBBQA&#10;BgAIAAAAIQDwkjy84AAAAAsBAAAPAAAAZHJzL2Rvd25yZXYueG1sTI/BTsMwDIbvSLxDZCRuLG0q&#10;ylbqThPSOLNuQuyWNVlbkThVk3Xd2xNOcLT96ff3l+vZGjbp0feOENJFAkxT41RPLcJhv31aAvNB&#10;kpLGkUa4aQ/r6v6ulIVyV9rpqQ4tiyHkC4nQhTAUnPum01b6hRs0xdvZjVaGOI4tV6O8xnBruEiS&#10;nFvZU/zQyUG/dbr5ri8WYXMLHxNlpn7fnb+2n+IwH49Dh/j4MG9egQU9hz8YfvWjOlTR6eQupDwz&#10;CPlLvoooghBpCiwSy2cRNyeEbJWlwKuS/+9Q/QAAAP//AwBQSwECLQAUAAYACAAAACEAtoM4kv4A&#10;AADhAQAAEwAAAAAAAAAAAAAAAAAAAAAAW0NvbnRlbnRfVHlwZXNdLnhtbFBLAQItABQABgAIAAAA&#10;IQA4/SH/1gAAAJQBAAALAAAAAAAAAAAAAAAAAC8BAABfcmVscy8ucmVsc1BLAQItABQABgAIAAAA&#10;IQCBLeIrhgIAABoFAAAOAAAAAAAAAAAAAAAAAC4CAABkcnMvZTJvRG9jLnhtbFBLAQItABQABgAI&#10;AAAAIQDwkjy84AAAAAsBAAAPAAAAAAAAAAAAAAAAAOAEAABkcnMvZG93bnJldi54bWxQSwUGAAAA&#10;AAQABADzAAAA7QUAAAAA&#10;" fillcolor="window" strokecolor="windowText" strokeweight="1pt">
                <v:stroke joinstyle="miter"/>
              </v:oval>
            </w:pict>
          </mc:Fallback>
        </mc:AlternateContent>
      </w:r>
    </w:p>
    <w:tbl>
      <w:tblPr>
        <w:tblW w:w="0" w:type="auto"/>
        <w:tblInd w:w="920" w:type="dxa"/>
        <w:tblLayout w:type="fixed"/>
        <w:tblCellMar>
          <w:left w:w="0" w:type="dxa"/>
          <w:right w:w="0" w:type="dxa"/>
        </w:tblCellMar>
        <w:tblLook w:val="04A0" w:firstRow="1" w:lastRow="0" w:firstColumn="1" w:lastColumn="0" w:noHBand="0" w:noVBand="1"/>
      </w:tblPr>
      <w:tblGrid>
        <w:gridCol w:w="2780"/>
        <w:gridCol w:w="1800"/>
        <w:gridCol w:w="2600"/>
        <w:gridCol w:w="20"/>
      </w:tblGrid>
      <w:tr w:rsidR="00EC50E5" w:rsidRPr="00EC50E5" w:rsidTr="00EC50E5">
        <w:trPr>
          <w:trHeight w:val="230"/>
        </w:trPr>
        <w:tc>
          <w:tcPr>
            <w:tcW w:w="2780" w:type="dxa"/>
            <w:vMerge w:val="restart"/>
            <w:vAlign w:val="bottom"/>
          </w:tcPr>
          <w:p w:rsidR="00EC50E5" w:rsidRPr="00EC50E5" w:rsidRDefault="00EC50E5" w:rsidP="00EC50E5">
            <w:pPr>
              <w:spacing w:line="229" w:lineRule="exact"/>
              <w:ind w:left="1040" w:firstLine="0"/>
              <w:jc w:val="center"/>
              <w:rPr>
                <w:rFonts w:eastAsia="Times New Roman" w:cs="Times New Roman"/>
                <w:color w:val="auto"/>
                <w:sz w:val="20"/>
                <w:szCs w:val="20"/>
                <w:lang w:eastAsia="ru-RU"/>
              </w:rPr>
            </w:pPr>
            <w:r w:rsidRPr="00EC50E5">
              <w:rPr>
                <w:rFonts w:eastAsia="Arial" w:cs="Times New Roman"/>
                <w:color w:val="auto"/>
                <w:w w:val="98"/>
                <w:sz w:val="20"/>
                <w:szCs w:val="20"/>
                <w:lang w:eastAsia="ru-RU"/>
              </w:rPr>
              <w:t>Расчет</w:t>
            </w:r>
          </w:p>
        </w:tc>
        <w:tc>
          <w:tcPr>
            <w:tcW w:w="1800" w:type="dxa"/>
            <w:vAlign w:val="bottom"/>
          </w:tcPr>
          <w:p w:rsidR="00EC50E5" w:rsidRPr="00EC50E5" w:rsidRDefault="00EC50E5" w:rsidP="00EC50E5">
            <w:pPr>
              <w:spacing w:line="229" w:lineRule="exact"/>
              <w:ind w:left="62" w:firstLine="0"/>
              <w:jc w:val="center"/>
              <w:rPr>
                <w:rFonts w:eastAsia="Times New Roman" w:cs="Times New Roman"/>
                <w:color w:val="auto"/>
                <w:sz w:val="20"/>
                <w:szCs w:val="20"/>
                <w:lang w:eastAsia="ru-RU"/>
              </w:rPr>
            </w:pPr>
            <w:r w:rsidRPr="00EC50E5">
              <w:rPr>
                <w:rFonts w:eastAsia="Arial" w:cs="Times New Roman"/>
                <w:color w:val="auto"/>
                <w:w w:val="98"/>
                <w:sz w:val="20"/>
                <w:szCs w:val="20"/>
                <w:lang w:eastAsia="ru-RU"/>
              </w:rPr>
              <w:t>Формирование</w:t>
            </w:r>
          </w:p>
        </w:tc>
        <w:tc>
          <w:tcPr>
            <w:tcW w:w="2600" w:type="dxa"/>
            <w:vMerge w:val="restart"/>
            <w:vAlign w:val="bottom"/>
          </w:tcPr>
          <w:p w:rsidR="00EC50E5" w:rsidRPr="00EC50E5" w:rsidRDefault="00EC50E5" w:rsidP="00EC50E5">
            <w:pPr>
              <w:spacing w:line="229" w:lineRule="exact"/>
              <w:ind w:right="1012" w:firstLine="0"/>
              <w:jc w:val="center"/>
              <w:rPr>
                <w:rFonts w:eastAsia="Times New Roman" w:cs="Times New Roman"/>
                <w:color w:val="auto"/>
                <w:sz w:val="20"/>
                <w:szCs w:val="20"/>
                <w:lang w:eastAsia="ru-RU"/>
              </w:rPr>
            </w:pPr>
            <w:r w:rsidRPr="00EC50E5">
              <w:rPr>
                <w:rFonts w:eastAsia="Arial" w:cs="Times New Roman"/>
                <w:color w:val="auto"/>
                <w:sz w:val="20"/>
                <w:szCs w:val="20"/>
                <w:lang w:eastAsia="ru-RU"/>
              </w:rPr>
              <w:t>Ранжирование</w:t>
            </w:r>
          </w:p>
        </w:tc>
        <w:tc>
          <w:tcPr>
            <w:tcW w:w="20" w:type="dxa"/>
            <w:vAlign w:val="bottom"/>
          </w:tcPr>
          <w:p w:rsidR="00EC50E5" w:rsidRPr="00EC50E5" w:rsidRDefault="00EC50E5" w:rsidP="00EC50E5">
            <w:pPr>
              <w:spacing w:line="240" w:lineRule="auto"/>
              <w:ind w:firstLine="0"/>
              <w:jc w:val="left"/>
              <w:rPr>
                <w:rFonts w:eastAsia="Times New Roman" w:cs="Times New Roman"/>
                <w:color w:val="auto"/>
                <w:sz w:val="20"/>
                <w:szCs w:val="20"/>
                <w:lang w:eastAsia="ru-RU"/>
              </w:rPr>
            </w:pPr>
          </w:p>
        </w:tc>
      </w:tr>
      <w:tr w:rsidR="00EC50E5" w:rsidRPr="00EC50E5" w:rsidTr="00EC50E5">
        <w:trPr>
          <w:trHeight w:val="170"/>
        </w:trPr>
        <w:tc>
          <w:tcPr>
            <w:tcW w:w="2780" w:type="dxa"/>
            <w:vMerge/>
            <w:vAlign w:val="bottom"/>
          </w:tcPr>
          <w:p w:rsidR="00EC50E5" w:rsidRPr="00EC50E5" w:rsidRDefault="00EC50E5" w:rsidP="00EC50E5">
            <w:pPr>
              <w:spacing w:line="240" w:lineRule="auto"/>
              <w:ind w:firstLine="0"/>
              <w:jc w:val="left"/>
              <w:rPr>
                <w:rFonts w:eastAsia="Times New Roman" w:cs="Times New Roman"/>
                <w:color w:val="auto"/>
                <w:sz w:val="20"/>
                <w:szCs w:val="20"/>
                <w:lang w:eastAsia="ru-RU"/>
              </w:rPr>
            </w:pPr>
          </w:p>
        </w:tc>
        <w:tc>
          <w:tcPr>
            <w:tcW w:w="1800" w:type="dxa"/>
            <w:vAlign w:val="bottom"/>
          </w:tcPr>
          <w:p w:rsidR="00EC50E5" w:rsidRPr="00EC50E5" w:rsidRDefault="00EC50E5" w:rsidP="00EC50E5">
            <w:pPr>
              <w:spacing w:line="170" w:lineRule="exact"/>
              <w:ind w:left="62" w:firstLine="0"/>
              <w:jc w:val="center"/>
              <w:rPr>
                <w:rFonts w:eastAsia="Times New Roman" w:cs="Times New Roman"/>
                <w:color w:val="auto"/>
                <w:sz w:val="20"/>
                <w:szCs w:val="20"/>
                <w:lang w:eastAsia="ru-RU"/>
              </w:rPr>
            </w:pPr>
            <w:r w:rsidRPr="00EC50E5">
              <w:rPr>
                <w:rFonts w:eastAsia="Arial" w:cs="Times New Roman"/>
                <w:color w:val="auto"/>
                <w:sz w:val="20"/>
                <w:szCs w:val="20"/>
                <w:lang w:eastAsia="ru-RU"/>
              </w:rPr>
              <w:t>целей и</w:t>
            </w:r>
          </w:p>
        </w:tc>
        <w:tc>
          <w:tcPr>
            <w:tcW w:w="2600" w:type="dxa"/>
            <w:vMerge/>
            <w:vAlign w:val="bottom"/>
          </w:tcPr>
          <w:p w:rsidR="00EC50E5" w:rsidRPr="00EC50E5" w:rsidRDefault="00EC50E5" w:rsidP="00EC50E5">
            <w:pPr>
              <w:spacing w:line="240" w:lineRule="auto"/>
              <w:ind w:firstLine="0"/>
              <w:jc w:val="left"/>
              <w:rPr>
                <w:rFonts w:eastAsia="Times New Roman" w:cs="Times New Roman"/>
                <w:color w:val="auto"/>
                <w:sz w:val="20"/>
                <w:szCs w:val="20"/>
                <w:lang w:eastAsia="ru-RU"/>
              </w:rPr>
            </w:pPr>
          </w:p>
        </w:tc>
        <w:tc>
          <w:tcPr>
            <w:tcW w:w="20" w:type="dxa"/>
            <w:vAlign w:val="bottom"/>
          </w:tcPr>
          <w:p w:rsidR="00EC50E5" w:rsidRPr="00EC50E5" w:rsidRDefault="00EC50E5" w:rsidP="00EC50E5">
            <w:pPr>
              <w:spacing w:line="240" w:lineRule="auto"/>
              <w:ind w:firstLine="0"/>
              <w:jc w:val="left"/>
              <w:rPr>
                <w:rFonts w:eastAsia="Times New Roman" w:cs="Times New Roman"/>
                <w:color w:val="auto"/>
                <w:sz w:val="20"/>
                <w:szCs w:val="20"/>
                <w:lang w:eastAsia="ru-RU"/>
              </w:rPr>
            </w:pPr>
          </w:p>
        </w:tc>
      </w:tr>
      <w:tr w:rsidR="00EC50E5" w:rsidRPr="00EC50E5" w:rsidTr="00EC50E5">
        <w:trPr>
          <w:trHeight w:val="251"/>
        </w:trPr>
        <w:tc>
          <w:tcPr>
            <w:tcW w:w="2780" w:type="dxa"/>
            <w:vAlign w:val="bottom"/>
          </w:tcPr>
          <w:p w:rsidR="00EC50E5" w:rsidRPr="00EC50E5" w:rsidRDefault="00EC50E5" w:rsidP="00EC50E5">
            <w:pPr>
              <w:spacing w:line="219" w:lineRule="exact"/>
              <w:ind w:left="1060" w:firstLine="0"/>
              <w:jc w:val="center"/>
              <w:rPr>
                <w:rFonts w:eastAsia="Times New Roman" w:cs="Times New Roman"/>
                <w:color w:val="auto"/>
                <w:sz w:val="20"/>
                <w:szCs w:val="20"/>
                <w:lang w:eastAsia="ru-RU"/>
              </w:rPr>
            </w:pPr>
            <w:r w:rsidRPr="00EC50E5">
              <w:rPr>
                <w:rFonts w:eastAsia="Arial" w:cs="Times New Roman"/>
                <w:color w:val="auto"/>
                <w:w w:val="99"/>
                <w:sz w:val="20"/>
                <w:szCs w:val="20"/>
                <w:lang w:eastAsia="ru-RU"/>
              </w:rPr>
              <w:t>качества</w:t>
            </w:r>
          </w:p>
        </w:tc>
        <w:tc>
          <w:tcPr>
            <w:tcW w:w="1800" w:type="dxa"/>
            <w:vAlign w:val="bottom"/>
          </w:tcPr>
          <w:p w:rsidR="00EC50E5" w:rsidRPr="00EC50E5" w:rsidRDefault="00EC50E5" w:rsidP="00EC50E5">
            <w:pPr>
              <w:spacing w:line="229" w:lineRule="exact"/>
              <w:ind w:left="62" w:firstLine="0"/>
              <w:jc w:val="center"/>
              <w:rPr>
                <w:rFonts w:eastAsia="Times New Roman" w:cs="Times New Roman"/>
                <w:color w:val="auto"/>
                <w:sz w:val="20"/>
                <w:szCs w:val="20"/>
                <w:lang w:eastAsia="ru-RU"/>
              </w:rPr>
            </w:pPr>
            <w:r w:rsidRPr="00EC50E5">
              <w:rPr>
                <w:rFonts w:eastAsia="Arial" w:cs="Times New Roman"/>
                <w:color w:val="auto"/>
                <w:sz w:val="20"/>
                <w:szCs w:val="20"/>
                <w:lang w:eastAsia="ru-RU"/>
              </w:rPr>
              <w:t>критериев</w:t>
            </w:r>
          </w:p>
        </w:tc>
        <w:tc>
          <w:tcPr>
            <w:tcW w:w="2600" w:type="dxa"/>
            <w:vAlign w:val="bottom"/>
          </w:tcPr>
          <w:p w:rsidR="00EC50E5" w:rsidRPr="00EC50E5" w:rsidRDefault="00EC50E5" w:rsidP="00EC50E5">
            <w:pPr>
              <w:spacing w:line="229" w:lineRule="exact"/>
              <w:ind w:right="900" w:firstLine="0"/>
              <w:jc w:val="center"/>
              <w:rPr>
                <w:rFonts w:eastAsia="Times New Roman" w:cs="Times New Roman"/>
                <w:color w:val="auto"/>
                <w:sz w:val="20"/>
                <w:szCs w:val="20"/>
                <w:lang w:eastAsia="ru-RU"/>
              </w:rPr>
            </w:pPr>
            <w:r w:rsidRPr="00EC50E5">
              <w:rPr>
                <w:rFonts w:eastAsia="Arial" w:cs="Times New Roman"/>
                <w:noProof/>
                <w:color w:val="auto"/>
                <w:sz w:val="20"/>
                <w:szCs w:val="20"/>
                <w:lang w:eastAsia="ru-RU"/>
              </w:rPr>
              <mc:AlternateContent>
                <mc:Choice Requires="wps">
                  <w:drawing>
                    <wp:anchor distT="0" distB="0" distL="114300" distR="114300" simplePos="0" relativeHeight="251695104" behindDoc="1" locked="0" layoutInCell="1" allowOverlap="1" wp14:anchorId="5B1CCDAA" wp14:editId="7B0ACA92">
                      <wp:simplePos x="0" y="0"/>
                      <wp:positionH relativeFrom="column">
                        <wp:posOffset>608965</wp:posOffset>
                      </wp:positionH>
                      <wp:positionV relativeFrom="paragraph">
                        <wp:posOffset>165735</wp:posOffset>
                      </wp:positionV>
                      <wp:extent cx="1314450" cy="793750"/>
                      <wp:effectExtent l="0" t="0" r="19050" b="25400"/>
                      <wp:wrapNone/>
                      <wp:docPr id="75" name="Овал 75"/>
                      <wp:cNvGraphicFramePr/>
                      <a:graphic xmlns:a="http://schemas.openxmlformats.org/drawingml/2006/main">
                        <a:graphicData uri="http://schemas.microsoft.com/office/word/2010/wordprocessingShape">
                          <wps:wsp>
                            <wps:cNvSpPr/>
                            <wps:spPr>
                              <a:xfrm>
                                <a:off x="0" y="0"/>
                                <a:ext cx="1314450" cy="793750"/>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3721A2" id="Овал 75" o:spid="_x0000_s1026" style="position:absolute;margin-left:47.95pt;margin-top:13.05pt;width:103.5pt;height:62.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03RhQIAABkFAAAOAAAAZHJzL2Uyb0RvYy54bWysVMtOGzEU3VfqP1jel0kCNDBigiJQqkqI&#10;IkHF2ng8GUt+1XYyST+m31B125/IJ/XYM0AorKrOwnNfvo9z7/XZ+UYrshY+SGsqOj4YUSIMt7U0&#10;y4p+vVt8OKEkRGZqpqwRFd2KQM9n79+dda4UE9taVQtP4MSEsnMVbWN0ZVEE3grNwoF1wkDZWK9Z&#10;BOuXRe1ZB+9aFZPR6GPRWV87b7kIAdLLXkln2X/TCB6/NE0QkaiKIreYT5/Ph3QWszNWLj1zreRD&#10;GuwfstBMGgR9cnXJIiMrL1+50pJ7G2wTD7jVhW0ayUWuAdWMR39Vc9syJ3ItACe4J5jC/3PLr9c3&#10;nsi6otNjSgzT6NHux+7X7ufuN4EI+HQulDC7dTd+4ALIVOym8Tr9UQbZZEy3T5iKTSQcwvHh+Ojo&#10;GNBz6Kanh1PQcFM833Y+xE/CapKIigqlpAupbFay9VWIvfWjVRIHq2S9kEplZhsulCdrhg5jMGrb&#10;UaJYiBBWdJG/IeCLa8qQDtlNpqOUG8PoNYpFkNoBjGCWlDC1xEzz6HMuL26HV0HvUPBe4FH+3gqc&#10;Crlkoe0zzl6TGSu1jFgFJXVFT/ZvK5O0Ig/zAEdqSd+ERD3YeosmettPd3B8IRHkCiDcMI9xRoVY&#10;0fgFR6MsyrYDRUlr/fe35MkeUwYtJR3WA5B8WzEvUOJng/k7RVfTPmXm6Hg6AeP3NQ/7GrPSFxb9&#10;GeMxcDyTyT6qR7LxVt9jk+cpKlTMcMTuwR+Yi9ivLd4CLubzbIYdcixemVvHk/OEU4L3bnPPvBvm&#10;KaIx1/ZxlV7NVG+bbho7X0XbyDxwz7hiVhOD/ctTO7wVacH3+Wz1/KLN/gAAAP//AwBQSwMEFAAG&#10;AAgAAAAhAESvZ67dAAAACQEAAA8AAABkcnMvZG93bnJldi54bWxMj8FuwjAMhu+T9g6RkXYbaYtA&#10;o2uK0CR2Hh2axi00pqlonKoJpbz9vNN2tP9Pvz8Xm8l1YsQhtJ4UpPMEBFLtTUuNgsPn7vkFRIia&#10;jO48oYI7BtiUjw+Fzo2/0R7HKjaCSyjkWoGNsc+lDLVFp8Pc90icnf3gdORxaKQZ9I3LXSezJFlJ&#10;p1viC1b3+GaxvlRXp2B7jx8jLbrqfX/+3n1lh+l47K1ST7Np+woi4hT/YPjVZ3Uo2enkr2SC6BSs&#10;l2smFWSrFATniyTjxYnBZZqCLAv5/4PyBwAA//8DAFBLAQItABQABgAIAAAAIQC2gziS/gAAAOEB&#10;AAATAAAAAAAAAAAAAAAAAAAAAABbQ29udGVudF9UeXBlc10ueG1sUEsBAi0AFAAGAAgAAAAhADj9&#10;If/WAAAAlAEAAAsAAAAAAAAAAAAAAAAALwEAAF9yZWxzLy5yZWxzUEsBAi0AFAAGAAgAAAAhANnn&#10;TdGFAgAAGQUAAA4AAAAAAAAAAAAAAAAALgIAAGRycy9lMm9Eb2MueG1sUEsBAi0AFAAGAAgAAAAh&#10;AESvZ67dAAAACQEAAA8AAAAAAAAAAAAAAAAA3wQAAGRycy9kb3ducmV2LnhtbFBLBQYAAAAABAAE&#10;APMAAADpBQAAAAA=&#10;" fillcolor="window" strokecolor="windowText" strokeweight="1pt">
                      <v:stroke joinstyle="miter"/>
                    </v:oval>
                  </w:pict>
                </mc:Fallback>
              </mc:AlternateContent>
            </w:r>
            <w:r w:rsidRPr="00EC50E5">
              <w:rPr>
                <w:rFonts w:eastAsia="Arial" w:cs="Times New Roman"/>
                <w:color w:val="auto"/>
                <w:w w:val="99"/>
                <w:sz w:val="20"/>
                <w:szCs w:val="20"/>
                <w:lang w:eastAsia="ru-RU"/>
              </w:rPr>
              <w:t>проблем</w:t>
            </w:r>
          </w:p>
        </w:tc>
        <w:tc>
          <w:tcPr>
            <w:tcW w:w="20" w:type="dxa"/>
            <w:vAlign w:val="bottom"/>
          </w:tcPr>
          <w:p w:rsidR="00EC50E5" w:rsidRPr="00EC50E5" w:rsidRDefault="00EC50E5" w:rsidP="00EC50E5">
            <w:pPr>
              <w:spacing w:line="240" w:lineRule="auto"/>
              <w:ind w:firstLine="0"/>
              <w:jc w:val="left"/>
              <w:rPr>
                <w:rFonts w:eastAsia="Times New Roman" w:cs="Times New Roman"/>
                <w:color w:val="auto"/>
                <w:sz w:val="20"/>
                <w:szCs w:val="20"/>
                <w:lang w:eastAsia="ru-RU"/>
              </w:rPr>
            </w:pPr>
          </w:p>
        </w:tc>
      </w:tr>
      <w:tr w:rsidR="00EC50E5" w:rsidRPr="00EC50E5" w:rsidTr="00EC50E5">
        <w:trPr>
          <w:trHeight w:val="220"/>
        </w:trPr>
        <w:tc>
          <w:tcPr>
            <w:tcW w:w="2780" w:type="dxa"/>
            <w:vAlign w:val="bottom"/>
          </w:tcPr>
          <w:p w:rsidR="00EC50E5" w:rsidRPr="00EC50E5" w:rsidRDefault="00EC50E5" w:rsidP="00EC50E5">
            <w:pPr>
              <w:spacing w:line="219" w:lineRule="exact"/>
              <w:ind w:left="1040" w:firstLine="0"/>
              <w:jc w:val="center"/>
              <w:rPr>
                <w:rFonts w:eastAsia="Times New Roman" w:cs="Times New Roman"/>
                <w:color w:val="auto"/>
                <w:sz w:val="20"/>
                <w:szCs w:val="20"/>
                <w:lang w:eastAsia="ru-RU"/>
              </w:rPr>
            </w:pPr>
            <w:r w:rsidRPr="00EC50E5">
              <w:rPr>
                <w:rFonts w:eastAsia="Arial" w:cs="Times New Roman"/>
                <w:color w:val="auto"/>
                <w:sz w:val="20"/>
                <w:szCs w:val="20"/>
                <w:lang w:eastAsia="ru-RU"/>
              </w:rPr>
              <w:t>жизни</w:t>
            </w:r>
          </w:p>
        </w:tc>
        <w:tc>
          <w:tcPr>
            <w:tcW w:w="1800" w:type="dxa"/>
            <w:vAlign w:val="bottom"/>
          </w:tcPr>
          <w:p w:rsidR="00EC50E5" w:rsidRPr="00EC50E5" w:rsidRDefault="00EC50E5" w:rsidP="00EC50E5">
            <w:pPr>
              <w:spacing w:line="240" w:lineRule="auto"/>
              <w:ind w:firstLine="0"/>
              <w:jc w:val="left"/>
              <w:rPr>
                <w:rFonts w:eastAsia="Times New Roman" w:cs="Times New Roman"/>
                <w:color w:val="auto"/>
                <w:sz w:val="20"/>
                <w:szCs w:val="20"/>
                <w:lang w:eastAsia="ru-RU"/>
              </w:rPr>
            </w:pPr>
          </w:p>
        </w:tc>
        <w:tc>
          <w:tcPr>
            <w:tcW w:w="2600" w:type="dxa"/>
            <w:vMerge w:val="restart"/>
            <w:vAlign w:val="bottom"/>
          </w:tcPr>
          <w:p w:rsidR="00EC50E5" w:rsidRPr="00EC50E5" w:rsidRDefault="00EC50E5" w:rsidP="00EC50E5">
            <w:pPr>
              <w:spacing w:line="229" w:lineRule="exact"/>
              <w:ind w:left="1420" w:firstLine="0"/>
              <w:jc w:val="center"/>
              <w:rPr>
                <w:rFonts w:eastAsia="Times New Roman" w:cs="Times New Roman"/>
                <w:color w:val="auto"/>
                <w:sz w:val="20"/>
                <w:szCs w:val="20"/>
                <w:lang w:eastAsia="ru-RU"/>
              </w:rPr>
            </w:pPr>
            <w:r w:rsidRPr="00EC50E5">
              <w:rPr>
                <w:rFonts w:eastAsia="Arial" w:cs="Times New Roman"/>
                <w:color w:val="auto"/>
                <w:sz w:val="20"/>
                <w:szCs w:val="20"/>
                <w:lang w:eastAsia="ru-RU"/>
              </w:rPr>
              <w:t>Анализ</w:t>
            </w:r>
          </w:p>
        </w:tc>
        <w:tc>
          <w:tcPr>
            <w:tcW w:w="20" w:type="dxa"/>
            <w:vAlign w:val="bottom"/>
          </w:tcPr>
          <w:p w:rsidR="00EC50E5" w:rsidRPr="00EC50E5" w:rsidRDefault="00EC50E5" w:rsidP="00EC50E5">
            <w:pPr>
              <w:spacing w:line="240" w:lineRule="auto"/>
              <w:ind w:firstLine="0"/>
              <w:jc w:val="left"/>
              <w:rPr>
                <w:rFonts w:eastAsia="Times New Roman" w:cs="Times New Roman"/>
                <w:color w:val="auto"/>
                <w:sz w:val="20"/>
                <w:szCs w:val="20"/>
                <w:lang w:eastAsia="ru-RU"/>
              </w:rPr>
            </w:pPr>
          </w:p>
        </w:tc>
      </w:tr>
      <w:tr w:rsidR="00EC50E5" w:rsidRPr="00EC50E5" w:rsidTr="00EC50E5">
        <w:trPr>
          <w:trHeight w:val="80"/>
        </w:trPr>
        <w:tc>
          <w:tcPr>
            <w:tcW w:w="2780" w:type="dxa"/>
            <w:vMerge w:val="restart"/>
            <w:vAlign w:val="bottom"/>
          </w:tcPr>
          <w:p w:rsidR="00EC50E5" w:rsidRPr="00EC50E5" w:rsidRDefault="00EC50E5" w:rsidP="00EC50E5">
            <w:pPr>
              <w:spacing w:line="229" w:lineRule="exact"/>
              <w:ind w:right="1460" w:firstLine="0"/>
              <w:jc w:val="center"/>
              <w:rPr>
                <w:rFonts w:eastAsia="Times New Roman" w:cs="Times New Roman"/>
                <w:color w:val="auto"/>
                <w:sz w:val="20"/>
                <w:szCs w:val="20"/>
                <w:lang w:eastAsia="ru-RU"/>
              </w:rPr>
            </w:pPr>
            <w:r w:rsidRPr="00EC50E5">
              <w:rPr>
                <w:rFonts w:eastAsia="Arial" w:cs="Times New Roman"/>
                <w:color w:val="auto"/>
                <w:w w:val="99"/>
                <w:sz w:val="20"/>
                <w:szCs w:val="20"/>
                <w:lang w:eastAsia="ru-RU"/>
              </w:rPr>
              <w:t>Составление</w:t>
            </w:r>
          </w:p>
        </w:tc>
        <w:tc>
          <w:tcPr>
            <w:tcW w:w="1800" w:type="dxa"/>
            <w:vAlign w:val="bottom"/>
          </w:tcPr>
          <w:p w:rsidR="00EC50E5" w:rsidRPr="00EC50E5" w:rsidRDefault="00EC50E5" w:rsidP="00EC50E5">
            <w:pPr>
              <w:spacing w:line="240" w:lineRule="auto"/>
              <w:ind w:firstLine="0"/>
              <w:jc w:val="left"/>
              <w:rPr>
                <w:rFonts w:eastAsia="Times New Roman" w:cs="Times New Roman"/>
                <w:color w:val="auto"/>
                <w:sz w:val="20"/>
                <w:szCs w:val="20"/>
                <w:lang w:eastAsia="ru-RU"/>
              </w:rPr>
            </w:pPr>
          </w:p>
        </w:tc>
        <w:tc>
          <w:tcPr>
            <w:tcW w:w="2600" w:type="dxa"/>
            <w:vMerge/>
            <w:vAlign w:val="bottom"/>
          </w:tcPr>
          <w:p w:rsidR="00EC50E5" w:rsidRPr="00EC50E5" w:rsidRDefault="00EC50E5" w:rsidP="00EC50E5">
            <w:pPr>
              <w:spacing w:line="240" w:lineRule="auto"/>
              <w:ind w:firstLine="0"/>
              <w:jc w:val="left"/>
              <w:rPr>
                <w:rFonts w:eastAsia="Times New Roman" w:cs="Times New Roman"/>
                <w:color w:val="auto"/>
                <w:sz w:val="20"/>
                <w:szCs w:val="20"/>
                <w:lang w:eastAsia="ru-RU"/>
              </w:rPr>
            </w:pPr>
          </w:p>
        </w:tc>
        <w:tc>
          <w:tcPr>
            <w:tcW w:w="20" w:type="dxa"/>
            <w:vAlign w:val="bottom"/>
          </w:tcPr>
          <w:p w:rsidR="00EC50E5" w:rsidRPr="00EC50E5" w:rsidRDefault="00EC50E5" w:rsidP="00EC50E5">
            <w:pPr>
              <w:spacing w:line="240" w:lineRule="auto"/>
              <w:ind w:firstLine="0"/>
              <w:jc w:val="left"/>
              <w:rPr>
                <w:rFonts w:eastAsia="Times New Roman" w:cs="Times New Roman"/>
                <w:color w:val="auto"/>
                <w:sz w:val="20"/>
                <w:szCs w:val="20"/>
                <w:lang w:eastAsia="ru-RU"/>
              </w:rPr>
            </w:pPr>
          </w:p>
        </w:tc>
      </w:tr>
      <w:tr w:rsidR="00EC50E5" w:rsidRPr="00EC50E5" w:rsidTr="00EC50E5">
        <w:trPr>
          <w:trHeight w:val="191"/>
        </w:trPr>
        <w:tc>
          <w:tcPr>
            <w:tcW w:w="2780" w:type="dxa"/>
            <w:vMerge/>
            <w:vAlign w:val="bottom"/>
          </w:tcPr>
          <w:p w:rsidR="00EC50E5" w:rsidRPr="00EC50E5" w:rsidRDefault="00EC50E5" w:rsidP="00EC50E5">
            <w:pPr>
              <w:spacing w:line="240" w:lineRule="auto"/>
              <w:ind w:firstLine="0"/>
              <w:jc w:val="left"/>
              <w:rPr>
                <w:rFonts w:eastAsia="Times New Roman" w:cs="Times New Roman"/>
                <w:color w:val="auto"/>
                <w:sz w:val="20"/>
                <w:szCs w:val="20"/>
                <w:lang w:eastAsia="ru-RU"/>
              </w:rPr>
            </w:pPr>
          </w:p>
        </w:tc>
        <w:tc>
          <w:tcPr>
            <w:tcW w:w="1800" w:type="dxa"/>
            <w:vAlign w:val="bottom"/>
          </w:tcPr>
          <w:p w:rsidR="00EC50E5" w:rsidRPr="00EC50E5" w:rsidRDefault="00EC50E5" w:rsidP="00EC50E5">
            <w:pPr>
              <w:spacing w:line="240" w:lineRule="auto"/>
              <w:ind w:firstLine="0"/>
              <w:jc w:val="left"/>
              <w:rPr>
                <w:rFonts w:eastAsia="Times New Roman" w:cs="Times New Roman"/>
                <w:color w:val="auto"/>
                <w:sz w:val="20"/>
                <w:szCs w:val="20"/>
                <w:lang w:eastAsia="ru-RU"/>
              </w:rPr>
            </w:pPr>
          </w:p>
        </w:tc>
        <w:tc>
          <w:tcPr>
            <w:tcW w:w="2600" w:type="dxa"/>
            <w:vAlign w:val="bottom"/>
          </w:tcPr>
          <w:p w:rsidR="00EC50E5" w:rsidRPr="00EC50E5" w:rsidRDefault="00EC50E5" w:rsidP="00EC50E5">
            <w:pPr>
              <w:spacing w:line="191" w:lineRule="exact"/>
              <w:ind w:left="1440" w:firstLine="0"/>
              <w:jc w:val="center"/>
              <w:rPr>
                <w:rFonts w:eastAsia="Times New Roman" w:cs="Times New Roman"/>
                <w:color w:val="auto"/>
                <w:sz w:val="20"/>
                <w:szCs w:val="20"/>
                <w:lang w:eastAsia="ru-RU"/>
              </w:rPr>
            </w:pPr>
            <w:r w:rsidRPr="00EC50E5">
              <w:rPr>
                <w:rFonts w:eastAsia="Arial" w:cs="Times New Roman"/>
                <w:color w:val="auto"/>
                <w:w w:val="99"/>
                <w:sz w:val="20"/>
                <w:szCs w:val="20"/>
                <w:lang w:eastAsia="ru-RU"/>
              </w:rPr>
              <w:t>внешней и</w:t>
            </w:r>
          </w:p>
        </w:tc>
        <w:tc>
          <w:tcPr>
            <w:tcW w:w="20" w:type="dxa"/>
            <w:vAlign w:val="bottom"/>
          </w:tcPr>
          <w:p w:rsidR="00EC50E5" w:rsidRPr="00EC50E5" w:rsidRDefault="00EC50E5" w:rsidP="00EC50E5">
            <w:pPr>
              <w:spacing w:line="240" w:lineRule="auto"/>
              <w:ind w:firstLine="0"/>
              <w:jc w:val="left"/>
              <w:rPr>
                <w:rFonts w:eastAsia="Times New Roman" w:cs="Times New Roman"/>
                <w:color w:val="auto"/>
                <w:sz w:val="20"/>
                <w:szCs w:val="20"/>
                <w:lang w:eastAsia="ru-RU"/>
              </w:rPr>
            </w:pPr>
          </w:p>
        </w:tc>
      </w:tr>
      <w:tr w:rsidR="00EC50E5" w:rsidRPr="00EC50E5" w:rsidTr="00EC50E5">
        <w:trPr>
          <w:trHeight w:val="230"/>
        </w:trPr>
        <w:tc>
          <w:tcPr>
            <w:tcW w:w="2780" w:type="dxa"/>
            <w:vAlign w:val="bottom"/>
          </w:tcPr>
          <w:p w:rsidR="00EC50E5" w:rsidRPr="00EC50E5" w:rsidRDefault="00EC50E5" w:rsidP="00EC50E5">
            <w:pPr>
              <w:spacing w:line="219" w:lineRule="exact"/>
              <w:ind w:right="1460" w:firstLine="0"/>
              <w:jc w:val="center"/>
              <w:rPr>
                <w:rFonts w:eastAsia="Times New Roman" w:cs="Times New Roman"/>
                <w:color w:val="auto"/>
                <w:sz w:val="20"/>
                <w:szCs w:val="20"/>
                <w:lang w:eastAsia="ru-RU"/>
              </w:rPr>
            </w:pPr>
            <w:r w:rsidRPr="00EC50E5">
              <w:rPr>
                <w:rFonts w:eastAsia="Arial" w:cs="Times New Roman"/>
                <w:color w:val="auto"/>
                <w:w w:val="99"/>
                <w:sz w:val="20"/>
                <w:szCs w:val="20"/>
                <w:lang w:eastAsia="ru-RU"/>
              </w:rPr>
              <w:t>сметы</w:t>
            </w:r>
          </w:p>
        </w:tc>
        <w:tc>
          <w:tcPr>
            <w:tcW w:w="1800" w:type="dxa"/>
            <w:vAlign w:val="bottom"/>
          </w:tcPr>
          <w:p w:rsidR="00EC50E5" w:rsidRPr="00EC50E5" w:rsidRDefault="00EC50E5" w:rsidP="00EC50E5">
            <w:pPr>
              <w:spacing w:line="240" w:lineRule="auto"/>
              <w:ind w:firstLine="0"/>
              <w:jc w:val="left"/>
              <w:rPr>
                <w:rFonts w:eastAsia="Times New Roman" w:cs="Times New Roman"/>
                <w:color w:val="auto"/>
                <w:sz w:val="20"/>
                <w:szCs w:val="20"/>
                <w:lang w:eastAsia="ru-RU"/>
              </w:rPr>
            </w:pPr>
          </w:p>
        </w:tc>
        <w:tc>
          <w:tcPr>
            <w:tcW w:w="2600" w:type="dxa"/>
            <w:vAlign w:val="bottom"/>
          </w:tcPr>
          <w:p w:rsidR="00EC50E5" w:rsidRPr="00EC50E5" w:rsidRDefault="00EC50E5" w:rsidP="00EC50E5">
            <w:pPr>
              <w:spacing w:line="229" w:lineRule="exact"/>
              <w:ind w:left="1420" w:firstLine="0"/>
              <w:jc w:val="center"/>
              <w:rPr>
                <w:rFonts w:eastAsia="Times New Roman" w:cs="Times New Roman"/>
                <w:color w:val="auto"/>
                <w:sz w:val="20"/>
                <w:szCs w:val="20"/>
                <w:lang w:eastAsia="ru-RU"/>
              </w:rPr>
            </w:pPr>
            <w:r w:rsidRPr="00EC50E5">
              <w:rPr>
                <w:rFonts w:eastAsia="Arial" w:cs="Times New Roman"/>
                <w:color w:val="auto"/>
                <w:sz w:val="20"/>
                <w:szCs w:val="20"/>
                <w:lang w:eastAsia="ru-RU"/>
              </w:rPr>
              <w:t>внутренней</w:t>
            </w:r>
          </w:p>
        </w:tc>
        <w:tc>
          <w:tcPr>
            <w:tcW w:w="20" w:type="dxa"/>
            <w:vAlign w:val="bottom"/>
          </w:tcPr>
          <w:p w:rsidR="00EC50E5" w:rsidRPr="00EC50E5" w:rsidRDefault="00EC50E5" w:rsidP="00EC50E5">
            <w:pPr>
              <w:spacing w:line="240" w:lineRule="auto"/>
              <w:ind w:firstLine="0"/>
              <w:jc w:val="left"/>
              <w:rPr>
                <w:rFonts w:eastAsia="Times New Roman" w:cs="Times New Roman"/>
                <w:color w:val="auto"/>
                <w:sz w:val="20"/>
                <w:szCs w:val="20"/>
                <w:lang w:eastAsia="ru-RU"/>
              </w:rPr>
            </w:pPr>
          </w:p>
        </w:tc>
      </w:tr>
      <w:tr w:rsidR="00EC50E5" w:rsidRPr="00EC50E5" w:rsidTr="00EC50E5">
        <w:trPr>
          <w:trHeight w:val="228"/>
        </w:trPr>
        <w:tc>
          <w:tcPr>
            <w:tcW w:w="2780" w:type="dxa"/>
            <w:vAlign w:val="bottom"/>
          </w:tcPr>
          <w:p w:rsidR="00EC50E5" w:rsidRPr="00EC50E5" w:rsidRDefault="00EC50E5" w:rsidP="00EC50E5">
            <w:pPr>
              <w:spacing w:line="219" w:lineRule="exact"/>
              <w:ind w:right="1460" w:firstLine="0"/>
              <w:jc w:val="center"/>
              <w:rPr>
                <w:rFonts w:eastAsia="Times New Roman" w:cs="Times New Roman"/>
                <w:color w:val="auto"/>
                <w:sz w:val="20"/>
                <w:szCs w:val="20"/>
                <w:lang w:eastAsia="ru-RU"/>
              </w:rPr>
            </w:pPr>
            <w:r w:rsidRPr="00EC50E5">
              <w:rPr>
                <w:rFonts w:eastAsia="Arial" w:cs="Times New Roman"/>
                <w:noProof/>
                <w:color w:val="auto"/>
                <w:sz w:val="20"/>
                <w:szCs w:val="20"/>
                <w:lang w:eastAsia="ru-RU"/>
              </w:rPr>
              <mc:AlternateContent>
                <mc:Choice Requires="wps">
                  <w:drawing>
                    <wp:anchor distT="0" distB="0" distL="114300" distR="114300" simplePos="0" relativeHeight="251688960" behindDoc="1" locked="0" layoutInCell="1" allowOverlap="1" wp14:anchorId="680A3EBE" wp14:editId="6C15FB07">
                      <wp:simplePos x="0" y="0"/>
                      <wp:positionH relativeFrom="column">
                        <wp:posOffset>-241300</wp:posOffset>
                      </wp:positionH>
                      <wp:positionV relativeFrom="paragraph">
                        <wp:posOffset>-534035</wp:posOffset>
                      </wp:positionV>
                      <wp:extent cx="1238250" cy="1143000"/>
                      <wp:effectExtent l="0" t="0" r="19050" b="19050"/>
                      <wp:wrapNone/>
                      <wp:docPr id="69" name="Овал 69"/>
                      <wp:cNvGraphicFramePr/>
                      <a:graphic xmlns:a="http://schemas.openxmlformats.org/drawingml/2006/main">
                        <a:graphicData uri="http://schemas.microsoft.com/office/word/2010/wordprocessingShape">
                          <wps:wsp>
                            <wps:cNvSpPr/>
                            <wps:spPr>
                              <a:xfrm>
                                <a:off x="0" y="0"/>
                                <a:ext cx="1238250" cy="1143000"/>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E1950D" id="Овал 69" o:spid="_x0000_s1026" style="position:absolute;margin-left:-19pt;margin-top:-42.05pt;width:97.5pt;height:90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PUYiwIAABoFAAAOAAAAZHJzL2Uyb0RvYy54bWysVEtuGzEM3RfoHQTtm/E4zs/IODASuCgQ&#10;JAGSImtFo7EF6FdJ9tg9TM9QdJtL+Eh90kxip+mqqBdjUqRIvkdS5xdrrchK+CCtqWh5MKBEGG5r&#10;aeYV/fow+3RKSYjM1ExZIyq6EYFeTD5+OG/dWAztwqpaeIIgJoxbV9FFjG5cFIEvhGbhwDphYGys&#10;1yxC9fOi9qxFdK2K4WBwXLTW185bLkLA6VVnpJMcv2kEj7dNE0QkqqKoLeavz9+n9C0m52w898wt&#10;JO/LYP9QhWbSIOlrqCsWGVl6+S6UltzbYJt4wK0ubNNILjIGoCkHf6C5XzAnMhaQE9wrTeH/heU3&#10;qztPZF3R4zNKDNPo0fbH9tf25/aZ4Aj8tC6M4Xbv7nyvBYgJ7LrxOv0DBllnTjevnIp1JByH5fDw&#10;dHgE6jlsZTk6HAwy68XuuvMhfhZWkyRUVCglXUi42ZitrkNEVni/eKXjYJWsZ1KprGzCpfJkxdBi&#10;TEZtW0oUCxGHFZ3lX4KBEG+uKUPaVN4J6iGcYfYaxSJE7cBGMHNKmJpjqHn0uZY3t8O7pA9AvJcY&#10;MHdI31xNQK5YWHQVZ1M3hlpG7IKSuqKn+7eVSTBFnuaejtSTrgtJerL1Bl30thvv4PhMIsk1SLhj&#10;HvMMhNjReItPoyxg216iZGH997+dJ3+MGayUtNgPUPJtybwAxC8GA3hWjkZpobIyOjoZQvH7lqd9&#10;i1nqS4v+lHgNHM9i8o/qRWy81Y9Y5WnKChMzHLk78nvlMnZ7i8eAi+k0u2GJHIvX5t7xFDzxlOh9&#10;WD8y7/p5imjMjX3ZpXcz1fmmm8ZOl9E2Mg/cjleMTlKwgHmI+scibfi+nr12T9rkNwAAAP//AwBQ&#10;SwMEFAAGAAgAAAAhAAB9x1PfAAAACgEAAA8AAABkcnMvZG93bnJldi54bWxMj0FvwjAMhe+T9h8i&#10;T9oNUmBspWuK0CR2Hh2axi20pqmWOFUTSvn3M6ftZvs9PX8vX4/OigH70HpSMJsmIJAqX7fUKNh/&#10;bicpiBA11dp6QgVXDLAu7u9yndX+QjscytgIDqGQaQUmxi6TMlQGnQ5T3yGxdvK905HXvpF1ry8c&#10;7qycJ8mzdLol/mB0h28Gq5/y7BRsrvFjoIUt33en7+3XfD8eDp1R6vFh3LyCiDjGPzPc8BkdCmY6&#10;+jPVQVgFk0XKXSIP6dMMxM2xfOHLUcFquQJZ5PJ/heIXAAD//wMAUEsBAi0AFAAGAAgAAAAhALaD&#10;OJL+AAAA4QEAABMAAAAAAAAAAAAAAAAAAAAAAFtDb250ZW50X1R5cGVzXS54bWxQSwECLQAUAAYA&#10;CAAAACEAOP0h/9YAAACUAQAACwAAAAAAAAAAAAAAAAAvAQAAX3JlbHMvLnJlbHNQSwECLQAUAAYA&#10;CAAAACEASNT1GIsCAAAaBQAADgAAAAAAAAAAAAAAAAAuAgAAZHJzL2Uyb0RvYy54bWxQSwECLQAU&#10;AAYACAAAACEAAH3HU98AAAAKAQAADwAAAAAAAAAAAAAAAADlBAAAZHJzL2Rvd25yZXYueG1sUEsF&#10;BgAAAAAEAAQA8wAAAPEFAAAAAA==&#10;" fillcolor="window" strokecolor="windowText" strokeweight="1pt">
                      <v:stroke joinstyle="miter"/>
                    </v:oval>
                  </w:pict>
                </mc:Fallback>
              </mc:AlternateContent>
            </w:r>
            <w:r w:rsidRPr="00EC50E5">
              <w:rPr>
                <w:rFonts w:eastAsia="Arial" w:cs="Times New Roman"/>
                <w:color w:val="auto"/>
                <w:w w:val="99"/>
                <w:sz w:val="20"/>
                <w:szCs w:val="20"/>
                <w:lang w:eastAsia="ru-RU"/>
              </w:rPr>
              <w:t>доходов и</w:t>
            </w:r>
          </w:p>
        </w:tc>
        <w:tc>
          <w:tcPr>
            <w:tcW w:w="1800" w:type="dxa"/>
            <w:vAlign w:val="bottom"/>
          </w:tcPr>
          <w:p w:rsidR="00EC50E5" w:rsidRPr="00EC50E5" w:rsidRDefault="00EC50E5" w:rsidP="00EC50E5">
            <w:pPr>
              <w:spacing w:line="240" w:lineRule="auto"/>
              <w:ind w:firstLine="0"/>
              <w:jc w:val="left"/>
              <w:rPr>
                <w:rFonts w:eastAsia="Times New Roman" w:cs="Times New Roman"/>
                <w:color w:val="auto"/>
                <w:sz w:val="20"/>
                <w:szCs w:val="20"/>
                <w:lang w:eastAsia="ru-RU"/>
              </w:rPr>
            </w:pPr>
          </w:p>
        </w:tc>
        <w:tc>
          <w:tcPr>
            <w:tcW w:w="2600" w:type="dxa"/>
            <w:vAlign w:val="bottom"/>
          </w:tcPr>
          <w:p w:rsidR="00EC50E5" w:rsidRPr="00EC50E5" w:rsidRDefault="00EC50E5" w:rsidP="00EC50E5">
            <w:pPr>
              <w:spacing w:line="227" w:lineRule="exact"/>
              <w:ind w:left="1440" w:firstLine="0"/>
              <w:jc w:val="center"/>
              <w:rPr>
                <w:rFonts w:eastAsia="Times New Roman" w:cs="Times New Roman"/>
                <w:color w:val="auto"/>
                <w:sz w:val="20"/>
                <w:szCs w:val="20"/>
                <w:lang w:eastAsia="ru-RU"/>
              </w:rPr>
            </w:pPr>
            <w:r w:rsidRPr="00EC50E5">
              <w:rPr>
                <w:rFonts w:eastAsia="Arial" w:cs="Times New Roman"/>
                <w:noProof/>
                <w:color w:val="auto"/>
                <w:sz w:val="20"/>
                <w:szCs w:val="20"/>
                <w:lang w:eastAsia="ru-RU"/>
              </w:rPr>
              <mc:AlternateContent>
                <mc:Choice Requires="wps">
                  <w:drawing>
                    <wp:anchor distT="0" distB="0" distL="114300" distR="114300" simplePos="0" relativeHeight="251698176" behindDoc="0" locked="0" layoutInCell="1" allowOverlap="1" wp14:anchorId="224C2CFD" wp14:editId="5F6699AF">
                      <wp:simplePos x="0" y="0"/>
                      <wp:positionH relativeFrom="column">
                        <wp:posOffset>132715</wp:posOffset>
                      </wp:positionH>
                      <wp:positionV relativeFrom="paragraph">
                        <wp:posOffset>-139700</wp:posOffset>
                      </wp:positionV>
                      <wp:extent cx="400050" cy="374650"/>
                      <wp:effectExtent l="0" t="38100" r="57150" b="25400"/>
                      <wp:wrapNone/>
                      <wp:docPr id="82" name="Прямая со стрелкой 82"/>
                      <wp:cNvGraphicFramePr/>
                      <a:graphic xmlns:a="http://schemas.openxmlformats.org/drawingml/2006/main">
                        <a:graphicData uri="http://schemas.microsoft.com/office/word/2010/wordprocessingShape">
                          <wps:wsp>
                            <wps:cNvCnPr/>
                            <wps:spPr>
                              <a:xfrm flipV="1">
                                <a:off x="0" y="0"/>
                                <a:ext cx="400050" cy="3746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B9BB401" id="Прямая со стрелкой 82" o:spid="_x0000_s1026" type="#_x0000_t32" style="position:absolute;margin-left:10.45pt;margin-top:-11pt;width:31.5pt;height:29.5pt;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R1VGAIAANIDAAAOAAAAZHJzL2Uyb0RvYy54bWysU81u1DAQviPxDpbvbNJtWaposz3sUi4I&#10;VqJwnzpOYsl/ss1m91Z4gT4Cr8CFAz/qMyRv1LGTrgrcEDlYHo+/zzPffFle7JUkO+68MLqkJ7Oc&#10;Eq6ZqYRuSvr+6vLZOSU+gK5AGs1LeuCeXqyePll2tuBz0xpZcUeQRPuisyVtQ7BFlnnWcgV+ZizX&#10;mKyNUxAwdE1WOeiQXclsnueLrDOuss4w7j2ebsYkXSX+uuYsvK1rzwORJcXaQlpdWq/jmq2WUDQO&#10;bCvYVAb8QxUKhMZHj1QbCEA+OvEXlRLMGW/qMGNGZaauBeOpB+zmJP+jm3ctWJ56QXG8Pcrk/x8t&#10;e7PbOiKqkp7PKdGgcEb9l+FmuO1/9V+HWzJ86u9wGT4PN/23/mf/o7/rvxO8jMp11hdIsNZbN0Xe&#10;bl2UYV87RWop7Ac0RRIGWyX7pPvhqDvfB8Lw8CzP8+c4HYap0xdnC9wjXzbSRDrrfHjFjSJxU1If&#10;HIimDWujNU7YuPEJ2L32YQQ+ACJYm0shJZ5DITXpSro4TY8B2q2WEPBdZVEArxtKQDboYxZcKtob&#10;KaqIjmB/8GvpyA7QSujAynRX2AAlEnzABHaVvqn036CxnA34dgSnVLwGhRIB7S+FQv2PaCgCCPlS&#10;VyQcLM4jOAG6kXxiljoieTL31HAcxCh93F2b6pAmksUIjZO0nEwenfk4xv3jX3F1DwAA//8DAFBL&#10;AwQUAAYACAAAACEADz1sEtwAAAAIAQAADwAAAGRycy9kb3ducmV2LnhtbEyPwU7DMAyG70i8Q+RJ&#10;3LZknUa3ru6EQHsAxgQcs8a0VZukSrKtvD3mBEfbn35/f7mf7CCuFGLnHcJyoUCQq73pXINwejvM&#10;NyBi0s7owTtC+KYI++r+rtSF8Tf3StdjagSHuFhohDalsZAy1i1ZHRd+JMe3Lx+sTjyGRpqgbxxu&#10;B5kp9Sit7hx/aPVIzy3V/fFiEQ5Nny+7db19CaqP7x+f67ynEfFhNj3tQCSa0h8Mv/qsDhU7nf3F&#10;mSgGhExtmUSYZxl3YmCz4sUZYZUrkFUp/xeofgAAAP//AwBQSwECLQAUAAYACAAAACEAtoM4kv4A&#10;AADhAQAAEwAAAAAAAAAAAAAAAAAAAAAAW0NvbnRlbnRfVHlwZXNdLnhtbFBLAQItABQABgAIAAAA&#10;IQA4/SH/1gAAAJQBAAALAAAAAAAAAAAAAAAAAC8BAABfcmVscy8ucmVsc1BLAQItABQABgAIAAAA&#10;IQBowR1VGAIAANIDAAAOAAAAAAAAAAAAAAAAAC4CAABkcnMvZTJvRG9jLnhtbFBLAQItABQABgAI&#10;AAAAIQAPPWwS3AAAAAgBAAAPAAAAAAAAAAAAAAAAAHIEAABkcnMvZG93bnJldi54bWxQSwUGAAAA&#10;AAQABADzAAAAewUAAAAA&#10;" strokecolor="windowText" strokeweight=".5pt">
                      <v:stroke endarrow="block" joinstyle="miter"/>
                    </v:shape>
                  </w:pict>
                </mc:Fallback>
              </mc:AlternateContent>
            </w:r>
            <w:r w:rsidRPr="00EC50E5">
              <w:rPr>
                <w:rFonts w:eastAsia="Arial" w:cs="Times New Roman"/>
                <w:color w:val="auto"/>
                <w:w w:val="99"/>
                <w:sz w:val="20"/>
                <w:szCs w:val="20"/>
                <w:lang w:eastAsia="ru-RU"/>
              </w:rPr>
              <w:t>среды</w:t>
            </w:r>
          </w:p>
        </w:tc>
        <w:tc>
          <w:tcPr>
            <w:tcW w:w="20" w:type="dxa"/>
            <w:vAlign w:val="bottom"/>
          </w:tcPr>
          <w:p w:rsidR="00EC50E5" w:rsidRPr="00EC50E5" w:rsidRDefault="00EC50E5" w:rsidP="00EC50E5">
            <w:pPr>
              <w:spacing w:line="240" w:lineRule="auto"/>
              <w:ind w:firstLine="0"/>
              <w:jc w:val="left"/>
              <w:rPr>
                <w:rFonts w:eastAsia="Times New Roman" w:cs="Times New Roman"/>
                <w:color w:val="auto"/>
                <w:sz w:val="20"/>
                <w:szCs w:val="20"/>
                <w:lang w:eastAsia="ru-RU"/>
              </w:rPr>
            </w:pPr>
          </w:p>
        </w:tc>
      </w:tr>
      <w:tr w:rsidR="00EC50E5" w:rsidRPr="00EC50E5" w:rsidTr="00EC50E5">
        <w:trPr>
          <w:trHeight w:val="230"/>
        </w:trPr>
        <w:tc>
          <w:tcPr>
            <w:tcW w:w="2780" w:type="dxa"/>
            <w:vAlign w:val="bottom"/>
          </w:tcPr>
          <w:p w:rsidR="00EC50E5" w:rsidRPr="00EC50E5" w:rsidRDefault="00EC50E5" w:rsidP="00EC50E5">
            <w:pPr>
              <w:spacing w:line="219" w:lineRule="exact"/>
              <w:ind w:right="1460" w:firstLine="0"/>
              <w:jc w:val="center"/>
              <w:rPr>
                <w:rFonts w:eastAsia="Times New Roman" w:cs="Times New Roman"/>
                <w:color w:val="auto"/>
                <w:sz w:val="20"/>
                <w:szCs w:val="20"/>
                <w:lang w:eastAsia="ru-RU"/>
              </w:rPr>
            </w:pPr>
            <w:r w:rsidRPr="00EC50E5">
              <w:rPr>
                <w:rFonts w:eastAsia="Arial" w:cs="Times New Roman"/>
                <w:noProof/>
                <w:color w:val="auto"/>
                <w:sz w:val="20"/>
                <w:szCs w:val="20"/>
                <w:lang w:eastAsia="ru-RU"/>
              </w:rPr>
              <mc:AlternateContent>
                <mc:Choice Requires="wps">
                  <w:drawing>
                    <wp:anchor distT="0" distB="0" distL="114300" distR="114300" simplePos="0" relativeHeight="251692032" behindDoc="1" locked="0" layoutInCell="1" allowOverlap="1" wp14:anchorId="7E22BC1E" wp14:editId="1597BA2B">
                      <wp:simplePos x="0" y="0"/>
                      <wp:positionH relativeFrom="column">
                        <wp:posOffset>-280035</wp:posOffset>
                      </wp:positionH>
                      <wp:positionV relativeFrom="paragraph">
                        <wp:posOffset>361315</wp:posOffset>
                      </wp:positionV>
                      <wp:extent cx="1206500" cy="787400"/>
                      <wp:effectExtent l="0" t="0" r="12700" b="12700"/>
                      <wp:wrapNone/>
                      <wp:docPr id="72" name="Овал 72"/>
                      <wp:cNvGraphicFramePr/>
                      <a:graphic xmlns:a="http://schemas.openxmlformats.org/drawingml/2006/main">
                        <a:graphicData uri="http://schemas.microsoft.com/office/word/2010/wordprocessingShape">
                          <wps:wsp>
                            <wps:cNvSpPr/>
                            <wps:spPr>
                              <a:xfrm>
                                <a:off x="0" y="0"/>
                                <a:ext cx="1206500" cy="787400"/>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100341" id="Овал 72" o:spid="_x0000_s1026" style="position:absolute;margin-left:-22.05pt;margin-top:28.45pt;width:95pt;height:62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nCohQIAABkFAAAOAAAAZHJzL2Uyb0RvYy54bWysVEtu2zAQ3RfoHQjuG9mGE6dC5MBI4KJA&#10;kAZIiqwZirII8FeStuwepmcouu0lfKQ+UkriNFkV1YKaH+fzZoZn51utyEb4IK2p6PhoRIkw3NbS&#10;rCr69W754ZSSEJmpmbJGVHQnAj2fv3931rlSTGxrVS08gRMTys5VtI3RlUUReCs0C0fWCQNlY71m&#10;EaxfFbVnHbxrVUxGo5Ois7523nIRAqSXvZLOs/+mETx+aZogIlEVRW4xnz6fD+ks5mesXHnmWsmH&#10;NNg/ZKGZNAj65OqSRUbWXr5ypSX3NtgmHnGrC9s0kotcA6oZj/6q5rZlTuRaAE5wTzCF/+eWX29u&#10;PJF1RWcTSgzT6NH+x/7X/uf+N4EI+HQulDC7dTd+4ALIVOy28Tr9UQbZZkx3T5iKbSQcwvFkdHI8&#10;AvQcutnpbAoaborn286H+ElYTRJRUaGUdCGVzUq2uQqxt360SuJglayXUqnM7MKF8mTD0GEMRm07&#10;ShQLEcKKLvM3BHxxTRnSpexmOTeG0WsUi0hTO4ARzIoSplaYaR59zuXF7fAq6B0KPgg8yt9bgVMh&#10;lyy0fcbZazJjpZYRq6Ckrujp4W1lklbkYR7gSC3pm5CoB1vv0ERv++kOji8lglwBhBvmMc5AHysa&#10;v+BolEXZdqAoaa3//pY82WPKoKWkw3oAkm9r5gVK/Gwwfx/H02nap8xMj2cTMP5Q83CoMWt9YdGf&#10;MR4DxzOZ7KN6JBtv9T02eZGiQsUMR+we/IG5iP3a4i3gYrHIZtghx+KVuXU8OU84JXjvtvfMu2Ge&#10;IhpzbR9X6dVM9bbpprGLdbSNzAP3jCtmNTHYvzy1w1uRFvyQz1bPL9r8DwAAAP//AwBQSwMEFAAG&#10;AAgAAAAhAJzQA0HeAAAACgEAAA8AAABkcnMvZG93bnJldi54bWxMj8FuwjAMhu+T9g6RJ+0GKawg&#10;6JoiNImdR4emcQuNaao1TtWEUt5+5rTdfsuffn/ON6NrxYB9aDwpmE0TEEiVNw3VCg6fu8kKRIia&#10;jG49oYIbBtgUjw+5zoy/0h6HMtaCSyhkWoGNscukDJVFp8PUd0i8O/ve6chjX0vT6yuXu1bOk2Qp&#10;nW6IL1jd4ZvF6qe8OAXbW/wY6KUt3/fn793X/DAej51V6vlp3L6CiDjGPxju+qwOBTud/IVMEK2C&#10;SZrOGFWwWK5B3IF0weHEYZWsQRa5/P9C8QsAAP//AwBQSwECLQAUAAYACAAAACEAtoM4kv4AAADh&#10;AQAAEwAAAAAAAAAAAAAAAAAAAAAAW0NvbnRlbnRfVHlwZXNdLnhtbFBLAQItABQABgAIAAAAIQA4&#10;/SH/1gAAAJQBAAALAAAAAAAAAAAAAAAAAC8BAABfcmVscy8ucmVsc1BLAQItABQABgAIAAAAIQDm&#10;qnCohQIAABkFAAAOAAAAAAAAAAAAAAAAAC4CAABkcnMvZTJvRG9jLnhtbFBLAQItABQABgAIAAAA&#10;IQCc0ANB3gAAAAoBAAAPAAAAAAAAAAAAAAAAAN8EAABkcnMvZG93bnJldi54bWxQSwUGAAAAAAQA&#10;BADzAAAA6gUAAAAA&#10;" fillcolor="window" strokecolor="windowText" strokeweight="1pt">
                      <v:stroke joinstyle="miter"/>
                    </v:oval>
                  </w:pict>
                </mc:Fallback>
              </mc:AlternateContent>
            </w:r>
            <w:r w:rsidRPr="00EC50E5">
              <w:rPr>
                <w:rFonts w:eastAsia="Arial" w:cs="Times New Roman"/>
                <w:color w:val="auto"/>
                <w:w w:val="99"/>
                <w:sz w:val="20"/>
                <w:szCs w:val="20"/>
                <w:lang w:eastAsia="ru-RU"/>
              </w:rPr>
              <w:t>расходов</w:t>
            </w:r>
          </w:p>
        </w:tc>
        <w:tc>
          <w:tcPr>
            <w:tcW w:w="1800" w:type="dxa"/>
            <w:vAlign w:val="bottom"/>
          </w:tcPr>
          <w:p w:rsidR="00EC50E5" w:rsidRPr="00EC50E5" w:rsidRDefault="00EC50E5" w:rsidP="00EC50E5">
            <w:pPr>
              <w:spacing w:line="240" w:lineRule="auto"/>
              <w:ind w:firstLine="0"/>
              <w:jc w:val="left"/>
              <w:rPr>
                <w:rFonts w:eastAsia="Times New Roman" w:cs="Times New Roman"/>
                <w:color w:val="auto"/>
                <w:sz w:val="20"/>
                <w:szCs w:val="20"/>
                <w:lang w:eastAsia="ru-RU"/>
              </w:rPr>
            </w:pPr>
          </w:p>
        </w:tc>
        <w:tc>
          <w:tcPr>
            <w:tcW w:w="2600" w:type="dxa"/>
            <w:vAlign w:val="bottom"/>
          </w:tcPr>
          <w:p w:rsidR="00EC50E5" w:rsidRPr="00EC50E5" w:rsidRDefault="00EC50E5" w:rsidP="00EC50E5">
            <w:pPr>
              <w:spacing w:line="229" w:lineRule="exact"/>
              <w:ind w:left="1440" w:firstLine="0"/>
              <w:jc w:val="center"/>
              <w:rPr>
                <w:rFonts w:eastAsia="Times New Roman" w:cs="Times New Roman"/>
                <w:color w:val="auto"/>
                <w:sz w:val="20"/>
                <w:szCs w:val="20"/>
                <w:lang w:eastAsia="ru-RU"/>
              </w:rPr>
            </w:pPr>
            <w:r w:rsidRPr="00EC50E5">
              <w:rPr>
                <w:rFonts w:eastAsia="Arial" w:cs="Times New Roman"/>
                <w:color w:val="auto"/>
                <w:w w:val="99"/>
                <w:sz w:val="20"/>
                <w:szCs w:val="20"/>
                <w:lang w:eastAsia="ru-RU"/>
              </w:rPr>
              <w:t>региона</w:t>
            </w:r>
          </w:p>
        </w:tc>
        <w:tc>
          <w:tcPr>
            <w:tcW w:w="20" w:type="dxa"/>
            <w:vAlign w:val="bottom"/>
          </w:tcPr>
          <w:p w:rsidR="00EC50E5" w:rsidRPr="00EC50E5" w:rsidRDefault="00EC50E5" w:rsidP="00EC50E5">
            <w:pPr>
              <w:spacing w:line="240" w:lineRule="auto"/>
              <w:ind w:firstLine="0"/>
              <w:jc w:val="left"/>
              <w:rPr>
                <w:rFonts w:eastAsia="Times New Roman" w:cs="Times New Roman"/>
                <w:color w:val="auto"/>
                <w:sz w:val="20"/>
                <w:szCs w:val="20"/>
                <w:lang w:eastAsia="ru-RU"/>
              </w:rPr>
            </w:pPr>
          </w:p>
        </w:tc>
      </w:tr>
      <w:tr w:rsidR="00EC50E5" w:rsidRPr="00EC50E5" w:rsidTr="00EC50E5">
        <w:trPr>
          <w:trHeight w:val="220"/>
        </w:trPr>
        <w:tc>
          <w:tcPr>
            <w:tcW w:w="2780" w:type="dxa"/>
            <w:vAlign w:val="bottom"/>
          </w:tcPr>
          <w:p w:rsidR="00EC50E5" w:rsidRPr="00EC50E5" w:rsidRDefault="00EC50E5" w:rsidP="00EC50E5">
            <w:pPr>
              <w:spacing w:line="219" w:lineRule="exact"/>
              <w:ind w:right="1460" w:firstLine="0"/>
              <w:jc w:val="center"/>
              <w:rPr>
                <w:rFonts w:eastAsia="Times New Roman" w:cs="Times New Roman"/>
                <w:color w:val="auto"/>
                <w:sz w:val="20"/>
                <w:szCs w:val="20"/>
                <w:lang w:eastAsia="ru-RU"/>
              </w:rPr>
            </w:pPr>
            <w:r w:rsidRPr="00EC50E5">
              <w:rPr>
                <w:rFonts w:eastAsia="Arial" w:cs="Times New Roman"/>
                <w:noProof/>
                <w:color w:val="auto"/>
                <w:sz w:val="20"/>
                <w:szCs w:val="20"/>
                <w:lang w:eastAsia="ru-RU"/>
              </w:rPr>
              <mc:AlternateContent>
                <mc:Choice Requires="wps">
                  <w:drawing>
                    <wp:anchor distT="0" distB="0" distL="114300" distR="114300" simplePos="0" relativeHeight="251699200" behindDoc="0" locked="0" layoutInCell="1" allowOverlap="1" wp14:anchorId="78CDD36B" wp14:editId="0B349ADF">
                      <wp:simplePos x="0" y="0"/>
                      <wp:positionH relativeFrom="column">
                        <wp:posOffset>1091565</wp:posOffset>
                      </wp:positionH>
                      <wp:positionV relativeFrom="paragraph">
                        <wp:posOffset>-311785</wp:posOffset>
                      </wp:positionV>
                      <wp:extent cx="463550" cy="298450"/>
                      <wp:effectExtent l="38100" t="38100" r="31750" b="25400"/>
                      <wp:wrapNone/>
                      <wp:docPr id="86" name="Прямая со стрелкой 86"/>
                      <wp:cNvGraphicFramePr/>
                      <a:graphic xmlns:a="http://schemas.openxmlformats.org/drawingml/2006/main">
                        <a:graphicData uri="http://schemas.microsoft.com/office/word/2010/wordprocessingShape">
                          <wps:wsp>
                            <wps:cNvCnPr/>
                            <wps:spPr>
                              <a:xfrm flipH="1" flipV="1">
                                <a:off x="0" y="0"/>
                                <a:ext cx="463550" cy="2984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D0F4EFE" id="Прямая со стрелкой 86" o:spid="_x0000_s1026" type="#_x0000_t32" style="position:absolute;margin-left:85.95pt;margin-top:-24.55pt;width:36.5pt;height:23.5pt;flip:x 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ruhHQIAANwDAAAOAAAAZHJzL2Uyb0RvYy54bWysU82O0zAQviPxDpbvNN2yW3WjpntoWTgg&#10;qMTCfdZxEkv+k22a9rbwAvsIvAKXPQCrfYbkjRg7oVrghsjBGnvyfZ6Z7/PyYq8k2XHnhdEFPZlM&#10;KeGamVLouqDvry6fLSjxAXQJ0mhe0AP39GL19MmytTmfmcbIkjuCJNrnrS1oE4LNs8yzhivwE2O5&#10;xmRlnIKAW1dnpYMW2ZXMZtPpPGuNK60zjHuPp5shSVeJv6o4C2+ryvNAZEGxtpBWl9bruGarJeS1&#10;A9sINpYB/1CFAqHx0iPVBgKQj078RaUEc8abKkyYUZmpKsF46gG7OZn+0c27BixPveBwvD2Oyf8/&#10;WvZmt3VElAVdzCnRoFCj7kt/0992993X/pb0n7oHXPrP/U131/3ovncP3TeCP+PkWutzJFjrrRt3&#10;3m5dHMO+copUUthXaAqaog8xijlsmuyTAoejAnwfCMPD0/nzszPUiWFqdr44xRiZs4Ewgq3z4SU3&#10;isSgoD44EHUT1kZr1Nq44QrYvfZhAP4CRLA2l0JKPIdcatIWFG+LlwEar5IQMFQWR+F1TQnIGh3N&#10;gktFeyNFGdER7A9+LR3ZAZoKvVia9goboESCD5jArtI3lv4bNJazAd8M4JSKv0GuRMCHIIVCJY5o&#10;yAMI+UKXJBwsKhOcAF1LPjJLHZE82XxsOEoyiBCja1MekjZZ3KGF0ixHu0ePPt5j/PhRrn4CAAD/&#10;/wMAUEsDBBQABgAIAAAAIQCaewk43wAAAAoBAAAPAAAAZHJzL2Rvd25yZXYueG1sTI/BTsMwEETv&#10;SPyDtUhcotZxFEgT4lRQAZceEKXq2Y1NHBGvo9htw9+znOA4s0+zM/V6dgM7myn0HiWIZQrMYOt1&#10;j52E/cfLYgUsRIVaDR6NhG8TYN1cX9Wq0v6C7+a8ix2jEAyVkmBjHCvOQ2uNU2HpR4N0+/STU5Hk&#10;1HE9qQuFu4FnaXrPneqRPlg1mo017dfu5CS8Fc+itE8Jvq6mzV0iiiI5+K2Utzfz4wOwaOb4B8Nv&#10;faoODXU6+hPqwAbShSgJlbDISwGMiCzPyTmSkwngTc3/T2h+AAAA//8DAFBLAQItABQABgAIAAAA&#10;IQC2gziS/gAAAOEBAAATAAAAAAAAAAAAAAAAAAAAAABbQ29udGVudF9UeXBlc10ueG1sUEsBAi0A&#10;FAAGAAgAAAAhADj9If/WAAAAlAEAAAsAAAAAAAAAAAAAAAAALwEAAF9yZWxzLy5yZWxzUEsBAi0A&#10;FAAGAAgAAAAhANmqu6EdAgAA3AMAAA4AAAAAAAAAAAAAAAAALgIAAGRycy9lMm9Eb2MueG1sUEsB&#10;Ai0AFAAGAAgAAAAhAJp7CTjfAAAACgEAAA8AAAAAAAAAAAAAAAAAdwQAAGRycy9kb3ducmV2Lnht&#10;bFBLBQYAAAAABAAEAPMAAACDBQAAAAA=&#10;" strokecolor="windowText" strokeweight=".5pt">
                      <v:stroke endarrow="block" joinstyle="miter"/>
                    </v:shape>
                  </w:pict>
                </mc:Fallback>
              </mc:AlternateContent>
            </w:r>
            <w:r w:rsidRPr="00EC50E5">
              <w:rPr>
                <w:rFonts w:eastAsia="Arial" w:cs="Times New Roman"/>
                <w:color w:val="auto"/>
                <w:w w:val="97"/>
                <w:sz w:val="20"/>
                <w:szCs w:val="20"/>
                <w:lang w:eastAsia="ru-RU"/>
              </w:rPr>
              <w:t>(бюджета)</w:t>
            </w:r>
          </w:p>
        </w:tc>
        <w:tc>
          <w:tcPr>
            <w:tcW w:w="1800" w:type="dxa"/>
            <w:vAlign w:val="bottom"/>
          </w:tcPr>
          <w:p w:rsidR="00EC50E5" w:rsidRPr="00EC50E5" w:rsidRDefault="00EC50E5" w:rsidP="00EC50E5">
            <w:pPr>
              <w:spacing w:line="240" w:lineRule="auto"/>
              <w:ind w:firstLine="0"/>
              <w:jc w:val="left"/>
              <w:rPr>
                <w:rFonts w:eastAsia="Times New Roman" w:cs="Times New Roman"/>
                <w:color w:val="auto"/>
                <w:sz w:val="20"/>
                <w:szCs w:val="20"/>
                <w:lang w:eastAsia="ru-RU"/>
              </w:rPr>
            </w:pPr>
          </w:p>
        </w:tc>
        <w:tc>
          <w:tcPr>
            <w:tcW w:w="2600" w:type="dxa"/>
            <w:vAlign w:val="bottom"/>
          </w:tcPr>
          <w:p w:rsidR="00EC50E5" w:rsidRPr="00EC50E5" w:rsidRDefault="00EC50E5" w:rsidP="00EC50E5">
            <w:pPr>
              <w:spacing w:line="240" w:lineRule="auto"/>
              <w:ind w:firstLine="0"/>
              <w:jc w:val="left"/>
              <w:rPr>
                <w:rFonts w:eastAsia="Times New Roman" w:cs="Times New Roman"/>
                <w:color w:val="auto"/>
                <w:sz w:val="20"/>
                <w:szCs w:val="20"/>
                <w:lang w:eastAsia="ru-RU"/>
              </w:rPr>
            </w:pPr>
          </w:p>
        </w:tc>
        <w:tc>
          <w:tcPr>
            <w:tcW w:w="20" w:type="dxa"/>
            <w:vAlign w:val="bottom"/>
          </w:tcPr>
          <w:p w:rsidR="00EC50E5" w:rsidRPr="00EC50E5" w:rsidRDefault="00EC50E5" w:rsidP="00EC50E5">
            <w:pPr>
              <w:spacing w:line="240" w:lineRule="auto"/>
              <w:ind w:firstLine="0"/>
              <w:jc w:val="left"/>
              <w:rPr>
                <w:rFonts w:eastAsia="Times New Roman" w:cs="Times New Roman"/>
                <w:color w:val="auto"/>
                <w:sz w:val="20"/>
                <w:szCs w:val="20"/>
                <w:lang w:eastAsia="ru-RU"/>
              </w:rPr>
            </w:pPr>
          </w:p>
        </w:tc>
      </w:tr>
    </w:tbl>
    <w:p w:rsidR="00EC50E5" w:rsidRPr="00EC50E5" w:rsidRDefault="00EC50E5" w:rsidP="00EC50E5">
      <w:pPr>
        <w:spacing w:line="58" w:lineRule="exact"/>
        <w:ind w:firstLine="0"/>
        <w:jc w:val="left"/>
        <w:rPr>
          <w:rFonts w:eastAsia="Times New Roman" w:cs="Times New Roman"/>
          <w:color w:val="auto"/>
          <w:sz w:val="20"/>
          <w:szCs w:val="20"/>
          <w:lang w:eastAsia="ru-RU"/>
        </w:rPr>
      </w:pPr>
      <w:r w:rsidRPr="00EC50E5">
        <w:rPr>
          <w:rFonts w:eastAsia="Arial" w:cs="Times New Roman"/>
          <w:noProof/>
          <w:color w:val="auto"/>
          <w:sz w:val="20"/>
          <w:szCs w:val="20"/>
          <w:lang w:eastAsia="ru-RU"/>
        </w:rPr>
        <mc:AlternateContent>
          <mc:Choice Requires="wps">
            <w:drawing>
              <wp:anchor distT="0" distB="0" distL="114300" distR="114300" simplePos="0" relativeHeight="251684864" behindDoc="1" locked="0" layoutInCell="1" allowOverlap="1" wp14:anchorId="7C261F2C" wp14:editId="5D86C3BC">
                <wp:simplePos x="0" y="0"/>
                <wp:positionH relativeFrom="column">
                  <wp:posOffset>640715</wp:posOffset>
                </wp:positionH>
                <wp:positionV relativeFrom="paragraph">
                  <wp:posOffset>745490</wp:posOffset>
                </wp:positionV>
                <wp:extent cx="1238250" cy="1143000"/>
                <wp:effectExtent l="0" t="0" r="19050" b="19050"/>
                <wp:wrapNone/>
                <wp:docPr id="30" name="Овал 30"/>
                <wp:cNvGraphicFramePr/>
                <a:graphic xmlns:a="http://schemas.openxmlformats.org/drawingml/2006/main">
                  <a:graphicData uri="http://schemas.microsoft.com/office/word/2010/wordprocessingShape">
                    <wps:wsp>
                      <wps:cNvSpPr/>
                      <wps:spPr>
                        <a:xfrm>
                          <a:off x="0" y="0"/>
                          <a:ext cx="1238250" cy="1143000"/>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ED2242" id="Овал 30" o:spid="_x0000_s1026" style="position:absolute;margin-left:50.45pt;margin-top:58.7pt;width:97.5pt;height:90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uBigIAABoFAAAOAAAAZHJzL2Uyb0RvYy54bWysVM1u2zAMvg/YOwi6r47TdO2COkXQIsOA&#10;oivQDj2rshwL0N8kJU72MHuGYde9RB5pn2S3SdedhuXgkCJF8iM/6vxioxVZCx+kNRUtj0aUCMNt&#10;Lc2yol/uF+/OKAmRmZopa0RFtyLQi9nbN+edm4qxba2qhScIYsK0cxVtY3TTogi8FZqFI+uEgbGx&#10;XrMI1S+L2rMO0bUqxqPR+6KzvnbechECTq96I53l+E0jePzcNEFEoiqK2mL++vx9TN9ids6mS89c&#10;K/lQBvuHKjSTBkmfQ12xyMjKy1ehtOTeBtvEI251YZtGcpExAE05+gPNXcucyFjQnOCe2xT+X1h+&#10;s771RNYVPUZ7DNOY0e777ufux+4XwRH607kwhdudu/WDFiAmsJvG6/QPGGSTe7p97qnYRMJxWI6P&#10;z8YniM1hK8vJ8WiUoxb7686H+FFYTZJQUaGUdCHhZlO2vg4RWeH95JWOg1WyXkilsrINl8qTNcOI&#10;wYzadpQoFiIOK7rIvwQDIV5cU4Z0qbxT1EM4A/caxSJE7dCNYJaUMLUEqXn0uZYXt8OrpPdAfJAY&#10;MPdIX1xNQK5YaPuKs6mnoZYRu6CkrujZ4W1lEkyR2Ty0I82kn0KSHm29xRS97ekdHF9IJLlGE26Z&#10;B5+BEDsaP+PTKAvYdpAoaa3/9rfz5A+awUpJh/1AS76umBeA+MmAgB/KyQRhY1YmJ6djKP7Q8nho&#10;MSt9aTGfEq+B41lM/lE9iY23+gGrPE9ZYWKGI3ff/EG5jP3e4jHgYj7Pblgix+K1uXM8BU99Su29&#10;3zww7wY+RQzmxj7t0itO9b7pprHzVbSNzITb9xXUSQoWMJNoeCzShh/q2Wv/pM1+AwAA//8DAFBL&#10;AwQUAAYACAAAACEAiAtcANwAAAALAQAADwAAAGRycy9kb3ducmV2LnhtbExPy07DMBC8I/EP1iJx&#10;o3bDsyFOVSGVMw0Vojc33iYR9jqK3TT9e7YnuM3MjmZniuXknRhxiF0gDfOZAoFUB9tRo2H7ub57&#10;ARGTIWtcINRwxgjL8vqqMLkNJ9rgWKVGcAjF3GhoU+pzKWPdojdxFnokvh3C4E1iOjTSDubE4d7J&#10;TKkn6U1H/KE1Pb61WP9UR69hdU4fI9276n1z+F5/Zdtpt+tbrW9vptUriIRT+jPDpT5Xh5I77cOR&#10;bBSOuVILtjKYPz+AYEe2eGRlfwGsyLKQ/zeUvwAAAP//AwBQSwECLQAUAAYACAAAACEAtoM4kv4A&#10;AADhAQAAEwAAAAAAAAAAAAAAAAAAAAAAW0NvbnRlbnRfVHlwZXNdLnhtbFBLAQItABQABgAIAAAA&#10;IQA4/SH/1gAAAJQBAAALAAAAAAAAAAAAAAAAAC8BAABfcmVscy8ucmVsc1BLAQItABQABgAIAAAA&#10;IQCoQ/uBigIAABoFAAAOAAAAAAAAAAAAAAAAAC4CAABkcnMvZTJvRG9jLnhtbFBLAQItABQABgAI&#10;AAAAIQCIC1wA3AAAAAsBAAAPAAAAAAAAAAAAAAAAAOQEAABkcnMvZG93bnJldi54bWxQSwUGAAAA&#10;AAQABADzAAAA7QUAAAAA&#10;" fillcolor="window" strokecolor="windowText" strokeweight="1pt">
                <v:stroke joinstyle="miter"/>
              </v:oval>
            </w:pict>
          </mc:Fallback>
        </mc:AlternateContent>
      </w:r>
    </w:p>
    <w:tbl>
      <w:tblPr>
        <w:tblW w:w="0" w:type="auto"/>
        <w:tblInd w:w="680" w:type="dxa"/>
        <w:tblLayout w:type="fixed"/>
        <w:tblCellMar>
          <w:left w:w="0" w:type="dxa"/>
          <w:right w:w="0" w:type="dxa"/>
        </w:tblCellMar>
        <w:tblLook w:val="04A0" w:firstRow="1" w:lastRow="0" w:firstColumn="1" w:lastColumn="0" w:noHBand="0" w:noVBand="1"/>
      </w:tblPr>
      <w:tblGrid>
        <w:gridCol w:w="2320"/>
        <w:gridCol w:w="1840"/>
        <w:gridCol w:w="1920"/>
        <w:gridCol w:w="1580"/>
        <w:gridCol w:w="20"/>
      </w:tblGrid>
      <w:tr w:rsidR="00EC50E5" w:rsidRPr="00EC50E5" w:rsidTr="00EC50E5">
        <w:trPr>
          <w:trHeight w:val="250"/>
        </w:trPr>
        <w:tc>
          <w:tcPr>
            <w:tcW w:w="2320" w:type="dxa"/>
            <w:vMerge w:val="restart"/>
            <w:vAlign w:val="bottom"/>
          </w:tcPr>
          <w:p w:rsidR="00EC50E5" w:rsidRPr="00EC50E5" w:rsidRDefault="00EC50E5" w:rsidP="00EC50E5">
            <w:pPr>
              <w:spacing w:line="229" w:lineRule="exact"/>
              <w:ind w:right="880" w:firstLine="0"/>
              <w:jc w:val="center"/>
              <w:rPr>
                <w:rFonts w:eastAsia="Times New Roman" w:cs="Times New Roman"/>
                <w:color w:val="auto"/>
                <w:sz w:val="20"/>
                <w:szCs w:val="20"/>
                <w:lang w:eastAsia="ru-RU"/>
              </w:rPr>
            </w:pPr>
            <w:r w:rsidRPr="00EC50E5">
              <w:rPr>
                <w:rFonts w:eastAsia="Arial" w:cs="Times New Roman"/>
                <w:color w:val="auto"/>
                <w:sz w:val="20"/>
                <w:szCs w:val="20"/>
                <w:lang w:eastAsia="ru-RU"/>
              </w:rPr>
              <w:t>Расчет</w:t>
            </w:r>
          </w:p>
        </w:tc>
        <w:tc>
          <w:tcPr>
            <w:tcW w:w="3760" w:type="dxa"/>
            <w:gridSpan w:val="2"/>
            <w:vAlign w:val="bottom"/>
          </w:tcPr>
          <w:p w:rsidR="00EC50E5" w:rsidRPr="00EC50E5" w:rsidRDefault="00EC50E5" w:rsidP="00EC50E5">
            <w:pPr>
              <w:spacing w:line="240" w:lineRule="auto"/>
              <w:ind w:right="480" w:firstLine="0"/>
              <w:jc w:val="center"/>
              <w:rPr>
                <w:rFonts w:eastAsia="Times New Roman" w:cs="Times New Roman"/>
                <w:color w:val="auto"/>
                <w:sz w:val="20"/>
                <w:szCs w:val="20"/>
                <w:lang w:eastAsia="ru-RU"/>
              </w:rPr>
            </w:pPr>
            <w:r w:rsidRPr="00EC50E5">
              <w:rPr>
                <w:rFonts w:eastAsia="Arial" w:cs="Times New Roman"/>
                <w:color w:val="auto"/>
                <w:w w:val="99"/>
                <w:sz w:val="20"/>
                <w:szCs w:val="20"/>
                <w:lang w:eastAsia="ru-RU"/>
              </w:rPr>
              <w:t>Стратегическое</w:t>
            </w:r>
          </w:p>
        </w:tc>
        <w:tc>
          <w:tcPr>
            <w:tcW w:w="1580" w:type="dxa"/>
            <w:vAlign w:val="bottom"/>
          </w:tcPr>
          <w:p w:rsidR="00EC50E5" w:rsidRPr="00EC50E5" w:rsidRDefault="00EC50E5" w:rsidP="00EC50E5">
            <w:pPr>
              <w:spacing w:line="229" w:lineRule="exact"/>
              <w:ind w:left="280" w:firstLine="0"/>
              <w:jc w:val="center"/>
              <w:rPr>
                <w:rFonts w:eastAsia="Times New Roman" w:cs="Times New Roman"/>
                <w:color w:val="auto"/>
                <w:sz w:val="20"/>
                <w:szCs w:val="20"/>
                <w:lang w:eastAsia="ru-RU"/>
              </w:rPr>
            </w:pPr>
            <w:r w:rsidRPr="00EC50E5">
              <w:rPr>
                <w:rFonts w:eastAsia="Arial" w:cs="Times New Roman"/>
                <w:color w:val="auto"/>
                <w:sz w:val="20"/>
                <w:szCs w:val="20"/>
                <w:lang w:eastAsia="ru-RU"/>
              </w:rPr>
              <w:t>Разработка</w:t>
            </w:r>
          </w:p>
        </w:tc>
        <w:tc>
          <w:tcPr>
            <w:tcW w:w="0" w:type="dxa"/>
            <w:vAlign w:val="bottom"/>
          </w:tcPr>
          <w:p w:rsidR="00EC50E5" w:rsidRPr="00EC50E5" w:rsidRDefault="00EC50E5" w:rsidP="00EC50E5">
            <w:pPr>
              <w:spacing w:line="240" w:lineRule="auto"/>
              <w:ind w:firstLine="0"/>
              <w:jc w:val="left"/>
              <w:rPr>
                <w:rFonts w:eastAsia="Times New Roman" w:cs="Times New Roman"/>
                <w:color w:val="auto"/>
                <w:sz w:val="20"/>
                <w:szCs w:val="20"/>
                <w:lang w:eastAsia="ru-RU"/>
              </w:rPr>
            </w:pPr>
          </w:p>
        </w:tc>
      </w:tr>
      <w:tr w:rsidR="00EC50E5" w:rsidRPr="00EC50E5" w:rsidTr="00EC50E5">
        <w:trPr>
          <w:trHeight w:val="224"/>
        </w:trPr>
        <w:tc>
          <w:tcPr>
            <w:tcW w:w="2320" w:type="dxa"/>
            <w:vMerge/>
            <w:vAlign w:val="bottom"/>
          </w:tcPr>
          <w:p w:rsidR="00EC50E5" w:rsidRPr="00EC50E5" w:rsidRDefault="00EC50E5" w:rsidP="00EC50E5">
            <w:pPr>
              <w:spacing w:line="240" w:lineRule="auto"/>
              <w:ind w:firstLine="0"/>
              <w:jc w:val="left"/>
              <w:rPr>
                <w:rFonts w:eastAsia="Times New Roman" w:cs="Times New Roman"/>
                <w:color w:val="auto"/>
                <w:sz w:val="20"/>
                <w:szCs w:val="20"/>
                <w:lang w:eastAsia="ru-RU"/>
              </w:rPr>
            </w:pPr>
          </w:p>
        </w:tc>
        <w:tc>
          <w:tcPr>
            <w:tcW w:w="3760" w:type="dxa"/>
            <w:gridSpan w:val="2"/>
            <w:vAlign w:val="bottom"/>
          </w:tcPr>
          <w:p w:rsidR="00EC50E5" w:rsidRPr="00EC50E5" w:rsidRDefault="00EC50E5" w:rsidP="00EC50E5">
            <w:pPr>
              <w:spacing w:line="223" w:lineRule="exact"/>
              <w:ind w:right="480" w:firstLine="0"/>
              <w:jc w:val="center"/>
              <w:rPr>
                <w:rFonts w:eastAsia="Times New Roman" w:cs="Times New Roman"/>
                <w:color w:val="auto"/>
                <w:sz w:val="20"/>
                <w:szCs w:val="20"/>
                <w:lang w:eastAsia="ru-RU"/>
              </w:rPr>
            </w:pPr>
            <w:r w:rsidRPr="00EC50E5">
              <w:rPr>
                <w:rFonts w:eastAsia="Arial" w:cs="Times New Roman"/>
                <w:color w:val="auto"/>
                <w:w w:val="99"/>
                <w:sz w:val="20"/>
                <w:szCs w:val="20"/>
                <w:lang w:eastAsia="ru-RU"/>
              </w:rPr>
              <w:t xml:space="preserve">Планирование </w:t>
            </w:r>
          </w:p>
        </w:tc>
        <w:tc>
          <w:tcPr>
            <w:tcW w:w="1580" w:type="dxa"/>
            <w:vAlign w:val="bottom"/>
          </w:tcPr>
          <w:p w:rsidR="00EC50E5" w:rsidRPr="00EC50E5" w:rsidRDefault="00EC50E5" w:rsidP="00EC50E5">
            <w:pPr>
              <w:spacing w:line="223" w:lineRule="exact"/>
              <w:ind w:left="280" w:firstLine="0"/>
              <w:jc w:val="center"/>
              <w:rPr>
                <w:rFonts w:eastAsia="Times New Roman" w:cs="Times New Roman"/>
                <w:color w:val="auto"/>
                <w:sz w:val="20"/>
                <w:szCs w:val="20"/>
                <w:lang w:eastAsia="ru-RU"/>
              </w:rPr>
            </w:pPr>
            <w:r w:rsidRPr="00EC50E5">
              <w:rPr>
                <w:rFonts w:eastAsia="Arial" w:cs="Times New Roman"/>
                <w:color w:val="auto"/>
                <w:w w:val="99"/>
                <w:sz w:val="20"/>
                <w:szCs w:val="20"/>
                <w:lang w:eastAsia="ru-RU"/>
              </w:rPr>
              <w:t>стратегических</w:t>
            </w:r>
          </w:p>
        </w:tc>
        <w:tc>
          <w:tcPr>
            <w:tcW w:w="0" w:type="dxa"/>
            <w:vAlign w:val="bottom"/>
          </w:tcPr>
          <w:p w:rsidR="00EC50E5" w:rsidRPr="00EC50E5" w:rsidRDefault="00EC50E5" w:rsidP="00EC50E5">
            <w:pPr>
              <w:spacing w:line="240" w:lineRule="auto"/>
              <w:ind w:firstLine="0"/>
              <w:jc w:val="left"/>
              <w:rPr>
                <w:rFonts w:eastAsia="Times New Roman" w:cs="Times New Roman"/>
                <w:color w:val="auto"/>
                <w:sz w:val="20"/>
                <w:szCs w:val="20"/>
                <w:lang w:eastAsia="ru-RU"/>
              </w:rPr>
            </w:pPr>
          </w:p>
        </w:tc>
      </w:tr>
      <w:tr w:rsidR="00EC50E5" w:rsidRPr="00EC50E5" w:rsidTr="00EC50E5">
        <w:trPr>
          <w:trHeight w:val="230"/>
        </w:trPr>
        <w:tc>
          <w:tcPr>
            <w:tcW w:w="2320" w:type="dxa"/>
            <w:vAlign w:val="bottom"/>
          </w:tcPr>
          <w:p w:rsidR="00EC50E5" w:rsidRPr="00EC50E5" w:rsidRDefault="00EC50E5" w:rsidP="00EC50E5">
            <w:pPr>
              <w:spacing w:line="219" w:lineRule="exact"/>
              <w:ind w:right="880" w:firstLine="0"/>
              <w:jc w:val="center"/>
              <w:rPr>
                <w:rFonts w:eastAsia="Times New Roman" w:cs="Times New Roman"/>
                <w:color w:val="auto"/>
                <w:sz w:val="20"/>
                <w:szCs w:val="20"/>
                <w:lang w:eastAsia="ru-RU"/>
              </w:rPr>
            </w:pPr>
            <w:r w:rsidRPr="00EC50E5">
              <w:rPr>
                <w:rFonts w:eastAsia="Arial" w:cs="Times New Roman"/>
                <w:color w:val="auto"/>
                <w:sz w:val="20"/>
                <w:szCs w:val="20"/>
                <w:lang w:eastAsia="ru-RU"/>
              </w:rPr>
              <w:t>потребности в</w:t>
            </w:r>
          </w:p>
        </w:tc>
        <w:tc>
          <w:tcPr>
            <w:tcW w:w="1840" w:type="dxa"/>
            <w:vAlign w:val="bottom"/>
          </w:tcPr>
          <w:p w:rsidR="00EC50E5" w:rsidRPr="00EC50E5" w:rsidRDefault="00EC50E5" w:rsidP="00EC50E5">
            <w:pPr>
              <w:spacing w:line="240" w:lineRule="auto"/>
              <w:ind w:firstLine="0"/>
              <w:jc w:val="left"/>
              <w:rPr>
                <w:rFonts w:eastAsia="Times New Roman" w:cs="Times New Roman"/>
                <w:color w:val="auto"/>
                <w:sz w:val="20"/>
                <w:szCs w:val="20"/>
                <w:lang w:eastAsia="ru-RU"/>
              </w:rPr>
            </w:pPr>
          </w:p>
        </w:tc>
        <w:tc>
          <w:tcPr>
            <w:tcW w:w="1920" w:type="dxa"/>
            <w:vAlign w:val="bottom"/>
          </w:tcPr>
          <w:p w:rsidR="00EC50E5" w:rsidRPr="00EC50E5" w:rsidRDefault="00EC50E5" w:rsidP="00EC50E5">
            <w:pPr>
              <w:spacing w:line="240" w:lineRule="auto"/>
              <w:ind w:firstLine="0"/>
              <w:jc w:val="left"/>
              <w:rPr>
                <w:rFonts w:eastAsia="Times New Roman" w:cs="Times New Roman"/>
                <w:color w:val="auto"/>
                <w:sz w:val="20"/>
                <w:szCs w:val="20"/>
                <w:lang w:eastAsia="ru-RU"/>
              </w:rPr>
            </w:pPr>
          </w:p>
        </w:tc>
        <w:tc>
          <w:tcPr>
            <w:tcW w:w="1580" w:type="dxa"/>
            <w:vAlign w:val="bottom"/>
          </w:tcPr>
          <w:p w:rsidR="00EC50E5" w:rsidRPr="00EC50E5" w:rsidRDefault="00EC50E5" w:rsidP="00EC50E5">
            <w:pPr>
              <w:spacing w:line="229" w:lineRule="exact"/>
              <w:ind w:left="280" w:firstLine="0"/>
              <w:jc w:val="center"/>
              <w:rPr>
                <w:rFonts w:eastAsia="Times New Roman" w:cs="Times New Roman"/>
                <w:color w:val="auto"/>
                <w:sz w:val="20"/>
                <w:szCs w:val="20"/>
                <w:lang w:eastAsia="ru-RU"/>
              </w:rPr>
            </w:pPr>
            <w:r w:rsidRPr="00EC50E5">
              <w:rPr>
                <w:rFonts w:eastAsia="Arial" w:cs="Times New Roman"/>
                <w:color w:val="auto"/>
                <w:sz w:val="20"/>
                <w:szCs w:val="20"/>
                <w:lang w:eastAsia="ru-RU"/>
              </w:rPr>
              <w:t>идей</w:t>
            </w:r>
          </w:p>
        </w:tc>
        <w:tc>
          <w:tcPr>
            <w:tcW w:w="0" w:type="dxa"/>
            <w:vAlign w:val="bottom"/>
          </w:tcPr>
          <w:p w:rsidR="00EC50E5" w:rsidRPr="00EC50E5" w:rsidRDefault="00EC50E5" w:rsidP="00EC50E5">
            <w:pPr>
              <w:spacing w:line="240" w:lineRule="auto"/>
              <w:ind w:firstLine="0"/>
              <w:jc w:val="left"/>
              <w:rPr>
                <w:rFonts w:eastAsia="Times New Roman" w:cs="Times New Roman"/>
                <w:color w:val="auto"/>
                <w:sz w:val="20"/>
                <w:szCs w:val="20"/>
                <w:lang w:eastAsia="ru-RU"/>
              </w:rPr>
            </w:pPr>
          </w:p>
        </w:tc>
      </w:tr>
      <w:tr w:rsidR="00EC50E5" w:rsidRPr="00EC50E5" w:rsidTr="00EC50E5">
        <w:trPr>
          <w:trHeight w:val="268"/>
        </w:trPr>
        <w:tc>
          <w:tcPr>
            <w:tcW w:w="2320" w:type="dxa"/>
            <w:vAlign w:val="bottom"/>
          </w:tcPr>
          <w:p w:rsidR="00EC50E5" w:rsidRPr="00EC50E5" w:rsidRDefault="00EC50E5" w:rsidP="00EC50E5">
            <w:pPr>
              <w:spacing w:line="219" w:lineRule="exact"/>
              <w:ind w:right="900" w:firstLine="0"/>
              <w:jc w:val="center"/>
              <w:rPr>
                <w:rFonts w:eastAsia="Times New Roman" w:cs="Times New Roman"/>
                <w:color w:val="auto"/>
                <w:sz w:val="20"/>
                <w:szCs w:val="20"/>
                <w:lang w:eastAsia="ru-RU"/>
              </w:rPr>
            </w:pPr>
            <w:r w:rsidRPr="00EC50E5">
              <w:rPr>
                <w:rFonts w:eastAsia="Arial" w:cs="Times New Roman"/>
                <w:noProof/>
                <w:color w:val="auto"/>
                <w:sz w:val="20"/>
                <w:szCs w:val="20"/>
                <w:lang w:eastAsia="ru-RU"/>
              </w:rPr>
              <mc:AlternateContent>
                <mc:Choice Requires="wps">
                  <w:drawing>
                    <wp:anchor distT="0" distB="0" distL="114300" distR="114300" simplePos="0" relativeHeight="251696128" behindDoc="0" locked="0" layoutInCell="1" allowOverlap="1" wp14:anchorId="160FDABE" wp14:editId="79475D86">
                      <wp:simplePos x="0" y="0"/>
                      <wp:positionH relativeFrom="column">
                        <wp:posOffset>1243965</wp:posOffset>
                      </wp:positionH>
                      <wp:positionV relativeFrom="paragraph">
                        <wp:posOffset>45720</wp:posOffset>
                      </wp:positionV>
                      <wp:extent cx="393700" cy="292100"/>
                      <wp:effectExtent l="38100" t="0" r="25400" b="50800"/>
                      <wp:wrapNone/>
                      <wp:docPr id="76" name="Прямая со стрелкой 76"/>
                      <wp:cNvGraphicFramePr/>
                      <a:graphic xmlns:a="http://schemas.openxmlformats.org/drawingml/2006/main">
                        <a:graphicData uri="http://schemas.microsoft.com/office/word/2010/wordprocessingShape">
                          <wps:wsp>
                            <wps:cNvCnPr/>
                            <wps:spPr>
                              <a:xfrm flipH="1">
                                <a:off x="0" y="0"/>
                                <a:ext cx="393700" cy="2921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3686AC11" id="Прямая со стрелкой 76" o:spid="_x0000_s1026" type="#_x0000_t32" style="position:absolute;margin-left:97.95pt;margin-top:3.6pt;width:31pt;height:23pt;flip:x;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2+dGgIAANIDAAAOAAAAZHJzL2Uyb0RvYy54bWysU0uO1DAQ3SNxB8t7Ov0RPTNRp2fRzcAC&#10;QUsMB6hxnMSSf7JNp3s3cIE5Aldgw2IAzRmSG1F2QmuAHSILq+zye6569bK6PChJ9tx5YXRBZ5Mp&#10;JVwzUwpdF/T99dWzc0p8AF2CNJoX9Mg9vVw/fbJqbc7npjGy5I4gifZ5awvahGDzLPOs4Qr8xFiu&#10;MVkZpyDg1tVZ6aBFdiWz+XS6zFrjSusM497j6XZI0nXiryrOwtuq8jwQWVCsLaTVpfUmrtl6BXnt&#10;wDaCjWXAP1ShQGh89ES1hQDkgxN/USnBnPGmChNmVGaqSjCeesBuZtM/unnXgOWpFxTH25NM/v/R&#10;sjf7nSOiLOjZkhINCmfUfe5v+7vuR/elvyP9x+4Bl/5Tf9t97b5337qH7p7gZVSutT5Hgo3euXHn&#10;7c5FGQ6VU6SSwr5CUyRhsFVySLofT7rzQyAMDxcXi7MpTodhan4xn2GMfNlAE+ms8+ElN4rEoKA+&#10;OBB1EzZGa5ywccMTsH/twwD8BYhgba6ElHgOudSkLehy8Tw+Bmi3SkLAUFkUwOuaEpA1+pgFl4r2&#10;RooyoiPYH/1GOrIHtBI6sDTtNTZAiQQfMIFdpW8s/TdoLGcLvhnAKRWvQa5EQPtLoQp6fkJDHkDI&#10;F7ok4WhxHsEJ0LXkI7PUEcmTuceG4yAG6WN0Y8pjmkgWd2icpOVo8ujMx3uMH/+K658AAAD//wMA&#10;UEsDBBQABgAIAAAAIQA8aNYj2gAAAAgBAAAPAAAAZHJzL2Rvd25yZXYueG1sTI9BTsMwEEX3SNzB&#10;GiR21GmQSRPiVAjUA1AQsHTjaRIlHke224bbM6xg+fS//rypt4ubxBlDHDxpWK8yEEittwN1Gt7f&#10;dncbEDEZsmbyhBq+McK2ub6qTWX9hV7xvE+d4BGKldHQpzRXUsa2R2fiys9InB19cCYxhk7aYC48&#10;7iaZZ9mDdGYgvtCbGZ97bMf9yWnYdWOxHlRbvoRsjB+fX6oYcdb69mZ5egSRcEl/ZfjVZ3Vo2Ong&#10;T2SjmJhLVXJVQ5GD4DxXBfNBg7rPQTa1/P9A8wMAAP//AwBQSwECLQAUAAYACAAAACEAtoM4kv4A&#10;AADhAQAAEwAAAAAAAAAAAAAAAAAAAAAAW0NvbnRlbnRfVHlwZXNdLnhtbFBLAQItABQABgAIAAAA&#10;IQA4/SH/1gAAAJQBAAALAAAAAAAAAAAAAAAAAC8BAABfcmVscy8ucmVsc1BLAQItABQABgAIAAAA&#10;IQBBQ2+dGgIAANIDAAAOAAAAAAAAAAAAAAAAAC4CAABkcnMvZTJvRG9jLnhtbFBLAQItABQABgAI&#10;AAAAIQA8aNYj2gAAAAgBAAAPAAAAAAAAAAAAAAAAAHQEAABkcnMvZG93bnJldi54bWxQSwUGAAAA&#10;AAQABADzAAAAewUAAAAA&#10;" strokecolor="windowText" strokeweight=".5pt">
                      <v:stroke endarrow="block" joinstyle="miter"/>
                    </v:shape>
                  </w:pict>
                </mc:Fallback>
              </mc:AlternateContent>
            </w:r>
            <w:r w:rsidRPr="00EC50E5">
              <w:rPr>
                <w:rFonts w:eastAsia="Arial" w:cs="Times New Roman"/>
                <w:color w:val="auto"/>
                <w:w w:val="99"/>
                <w:sz w:val="20"/>
                <w:szCs w:val="20"/>
                <w:lang w:eastAsia="ru-RU"/>
              </w:rPr>
              <w:t>ресурсах</w:t>
            </w:r>
          </w:p>
        </w:tc>
        <w:tc>
          <w:tcPr>
            <w:tcW w:w="1840" w:type="dxa"/>
            <w:vAlign w:val="bottom"/>
          </w:tcPr>
          <w:p w:rsidR="00EC50E5" w:rsidRPr="00EC50E5" w:rsidRDefault="00EC50E5" w:rsidP="00EC50E5">
            <w:pPr>
              <w:spacing w:line="240" w:lineRule="auto"/>
              <w:ind w:firstLine="0"/>
              <w:jc w:val="left"/>
              <w:rPr>
                <w:rFonts w:eastAsia="Times New Roman" w:cs="Times New Roman"/>
                <w:color w:val="auto"/>
                <w:sz w:val="20"/>
                <w:szCs w:val="20"/>
                <w:lang w:eastAsia="ru-RU"/>
              </w:rPr>
            </w:pPr>
          </w:p>
        </w:tc>
        <w:tc>
          <w:tcPr>
            <w:tcW w:w="1920" w:type="dxa"/>
            <w:vAlign w:val="bottom"/>
          </w:tcPr>
          <w:p w:rsidR="00EC50E5" w:rsidRPr="00EC50E5" w:rsidRDefault="00EC50E5" w:rsidP="00EC50E5">
            <w:pPr>
              <w:spacing w:line="240" w:lineRule="auto"/>
              <w:ind w:firstLine="0"/>
              <w:jc w:val="left"/>
              <w:rPr>
                <w:rFonts w:eastAsia="Times New Roman" w:cs="Times New Roman"/>
                <w:color w:val="auto"/>
                <w:sz w:val="20"/>
                <w:szCs w:val="20"/>
                <w:lang w:eastAsia="ru-RU"/>
              </w:rPr>
            </w:pPr>
            <w:r w:rsidRPr="00EC50E5">
              <w:rPr>
                <w:rFonts w:eastAsia="Arial" w:cs="Times New Roman"/>
                <w:noProof/>
                <w:color w:val="auto"/>
                <w:sz w:val="20"/>
                <w:szCs w:val="20"/>
                <w:lang w:eastAsia="ru-RU"/>
              </w:rPr>
              <mc:AlternateContent>
                <mc:Choice Requires="wps">
                  <w:drawing>
                    <wp:anchor distT="0" distB="0" distL="114300" distR="114300" simplePos="0" relativeHeight="251697152" behindDoc="0" locked="0" layoutInCell="1" allowOverlap="1" wp14:anchorId="41DBC7DA" wp14:editId="278EDEDF">
                      <wp:simplePos x="0" y="0"/>
                      <wp:positionH relativeFrom="column">
                        <wp:posOffset>628015</wp:posOffset>
                      </wp:positionH>
                      <wp:positionV relativeFrom="paragraph">
                        <wp:posOffset>45720</wp:posOffset>
                      </wp:positionV>
                      <wp:extent cx="546100" cy="292100"/>
                      <wp:effectExtent l="0" t="0" r="82550" b="50800"/>
                      <wp:wrapNone/>
                      <wp:docPr id="81" name="Прямая со стрелкой 81"/>
                      <wp:cNvGraphicFramePr/>
                      <a:graphic xmlns:a="http://schemas.openxmlformats.org/drawingml/2006/main">
                        <a:graphicData uri="http://schemas.microsoft.com/office/word/2010/wordprocessingShape">
                          <wps:wsp>
                            <wps:cNvCnPr/>
                            <wps:spPr>
                              <a:xfrm>
                                <a:off x="0" y="0"/>
                                <a:ext cx="546100" cy="2921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D84E7F7" id="Прямая со стрелкой 81" o:spid="_x0000_s1026" type="#_x0000_t32" style="position:absolute;margin-left:49.45pt;margin-top:3.6pt;width:43pt;height:2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pVuEQIAAMgDAAAOAAAAZHJzL2Uyb0RvYy54bWysU82O0zAQviPxDpbvNG1hqyVquoeW5YKg&#10;EssDzCZOYsl/8pimvS28wD4Cr8CFAwvaZ0jeiLEbygI3RA7O2JPv88w3X5YXe63YTniU1hR8Nply&#10;JkxpK2magr+7unxyzhkGMBUoa0TBDwL5xerxo2XncjG3rVWV8IxIDOadK3gbgsuzDMtWaMCJdcJQ&#10;srZeQ6Ctb7LKQ0fsWmXz6XSRddZXzttSINLp5pjkq8Rf16IMb+oaRWCq4FRbSKtP63Vcs9US8saD&#10;a2U5lgH/UIUGaejSE9UGArD3Xv5FpWXpLdo6TEqrM1vXshSpB+pmNv2jm7ctOJF6IXHQnWTC/0db&#10;vt5tPZNVwc9nnBnQNKP+03Az3Pbf+8/DLRs+9Pe0DB+Hm/5L/62/6+/7r4w+JuU6hzkRrM3Wjzt0&#10;Wx9l2Ndexzc1yPZJ7cNJbbEPrKTDs2eL2ZRmUlJq/nweY2LJfoGdx/BSWM1iUHAMHmTThrU1huZq&#10;/SwpDrtXGI7An4B4s7GXUik6h1wZ1hV88fQsXgZkslpBoFA7ahtNwxmohtxbBp8Y0SpZRXQE4wHX&#10;yrMdkIHId5XtrqgBzhRgoAR1lZ6x9N+gsZwNYHsEp1T8DHItA5leSU2qn9CQB5DqhalYODiaQvAS&#10;TKPEyKxMRIpk6bHhKP9R8Bhd2+qQ5pDFHdklaTlaO/rx4Z7ihz/g6gcAAAD//wMAUEsDBBQABgAI&#10;AAAAIQA9JjJX3AAAAAcBAAAPAAAAZHJzL2Rvd25yZXYueG1sTI7NTsMwEITvSLyDtUhcEHWa8pOG&#10;bKoKiVORIgoPsI2XJBCvo9htA0+PeyrH0Yy++YrVZHt14NF3ThDmswQUS+1MJw3Cx/vLbQbKBxJD&#10;vRNG+GEPq/LyoqDcuKO88WEbGhUh4nNCaEMYcq193bIlP3MDS+w+3WgpxDg22ox0jHDb6zRJHrSl&#10;TuJDSwM/t1x/b/cWgW9IqnmV/H69VmFYNOuq2Ww04vXVtH4CFXgK5zGc9KM6lNFp5/ZivOoRltky&#10;LhEeU1CnOruLeYdwv0hBl4X+71/+AQAA//8DAFBLAQItABQABgAIAAAAIQC2gziS/gAAAOEBAAAT&#10;AAAAAAAAAAAAAAAAAAAAAABbQ29udGVudF9UeXBlc10ueG1sUEsBAi0AFAAGAAgAAAAhADj9If/W&#10;AAAAlAEAAAsAAAAAAAAAAAAAAAAALwEAAF9yZWxzLy5yZWxzUEsBAi0AFAAGAAgAAAAhAF0GlW4R&#10;AgAAyAMAAA4AAAAAAAAAAAAAAAAALgIAAGRycy9lMm9Eb2MueG1sUEsBAi0AFAAGAAgAAAAhAD0m&#10;MlfcAAAABwEAAA8AAAAAAAAAAAAAAAAAawQAAGRycy9kb3ducmV2LnhtbFBLBQYAAAAABAAEAPMA&#10;AAB0BQAAAAA=&#10;" strokecolor="windowText" strokeweight=".5pt">
                      <v:stroke endarrow="block" joinstyle="miter"/>
                    </v:shape>
                  </w:pict>
                </mc:Fallback>
              </mc:AlternateContent>
            </w:r>
          </w:p>
        </w:tc>
        <w:tc>
          <w:tcPr>
            <w:tcW w:w="1580" w:type="dxa"/>
            <w:vAlign w:val="bottom"/>
          </w:tcPr>
          <w:p w:rsidR="00EC50E5" w:rsidRPr="00EC50E5" w:rsidRDefault="00EC50E5" w:rsidP="00EC50E5">
            <w:pPr>
              <w:spacing w:line="229" w:lineRule="exact"/>
              <w:ind w:left="280" w:firstLine="0"/>
              <w:jc w:val="center"/>
              <w:rPr>
                <w:rFonts w:eastAsia="Times New Roman" w:cs="Times New Roman"/>
                <w:color w:val="auto"/>
                <w:sz w:val="20"/>
                <w:szCs w:val="20"/>
                <w:lang w:eastAsia="ru-RU"/>
              </w:rPr>
            </w:pPr>
            <w:r w:rsidRPr="00EC50E5">
              <w:rPr>
                <w:rFonts w:eastAsia="Arial" w:cs="Times New Roman"/>
                <w:noProof/>
                <w:color w:val="auto"/>
                <w:sz w:val="20"/>
                <w:szCs w:val="20"/>
                <w:lang w:eastAsia="ru-RU"/>
              </w:rPr>
              <mc:AlternateContent>
                <mc:Choice Requires="wps">
                  <w:drawing>
                    <wp:anchor distT="0" distB="0" distL="114300" distR="114300" simplePos="0" relativeHeight="251691008" behindDoc="1" locked="0" layoutInCell="1" allowOverlap="1" wp14:anchorId="2F08E156" wp14:editId="02B96F4C">
                      <wp:simplePos x="0" y="0"/>
                      <wp:positionH relativeFrom="column">
                        <wp:posOffset>-89535</wp:posOffset>
                      </wp:positionH>
                      <wp:positionV relativeFrom="paragraph">
                        <wp:posOffset>236855</wp:posOffset>
                      </wp:positionV>
                      <wp:extent cx="1282700" cy="819150"/>
                      <wp:effectExtent l="0" t="0" r="12700" b="19050"/>
                      <wp:wrapNone/>
                      <wp:docPr id="71" name="Овал 71"/>
                      <wp:cNvGraphicFramePr/>
                      <a:graphic xmlns:a="http://schemas.openxmlformats.org/drawingml/2006/main">
                        <a:graphicData uri="http://schemas.microsoft.com/office/word/2010/wordprocessingShape">
                          <wps:wsp>
                            <wps:cNvSpPr/>
                            <wps:spPr>
                              <a:xfrm>
                                <a:off x="0" y="0"/>
                                <a:ext cx="1282700" cy="819150"/>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5C5A5F8" id="Овал 71" o:spid="_x0000_s1026" style="position:absolute;margin-left:-7.05pt;margin-top:18.65pt;width:101pt;height:64.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uxKhgIAABkFAAAOAAAAZHJzL2Uyb0RvYy54bWysVM1O3DAQvlfqO1i+l2xWUCAii1agrSoh&#10;igQVZ+M4G0v+q+3d7PZh+gxVr32JfaR+dgIshVPVHByPZzw/33zjs/ONVmQtfJDW1LQ8mFAiDLeN&#10;NMuafr1bfDihJERmGqasETXdikDPZ+/fnfWuElPbWdUIT+DEhKp3Ne1idFVRBN4JzcKBdcJA2Vqv&#10;WYTol0XjWQ/vWhXTyeRj0VvfOG+5CAGnl4OSzrL/thU8fmnbICJRNUVuMa8+rw9pLWZnrFp65jrJ&#10;xzTYP2ShmTQI+uTqkkVGVl6+cqUl9zbYNh5wqwvbtpKLXAOqKSd/VXPbMSdyLQAnuCeYwv9zy6/X&#10;N57IpqbHJSWGafRo92P3a/dz95vgCPj0LlQwu3U3fpQCtqnYTet1+qMMssmYbp8wFZtIOA7L6cn0&#10;eALoOXQn5Wl5lEEvnm87H+InYTVJm5oKpaQLqWxWsfVViAgK60erdBysks1CKpWFbbhQnqwZOgxi&#10;NLanRLEQcVjTRf5SFXDx4poypE/ZDbkxUK9VLCJN7QBGMEtKmFqC0zz6nMuL2+FV0DsUvBd4kr+3&#10;AqdCLlnohoyz12TGKi0jRkFJDZz2byuTtCKTeYQjtWRoQto92GaLJno7sDs4vpAIcgUQbpgHnYE+&#10;RjR+wdIqi7LtuKOks/77W+fJHiyDlpIe4wFIvq2YFyjxswH/TsvDwzRPWTg8Op5C8Puah32NWekL&#10;i/6AYsgub5N9VI/b1lt9j0mep6hQMcMRewB/FC7iMLZ4C7iYz7MZZsixeGVuHU/OE04J3rvNPfNu&#10;5FNEY67t4yi94tRgm24aO19F28pMuGdcQZ0kYP4yica3Ig34vpytnl+02R8AAAD//wMAUEsDBBQA&#10;BgAIAAAAIQAAHRSE3wAAAAoBAAAPAAAAZHJzL2Rvd25yZXYueG1sTI/BbsIwDIbvk/YOkSftBmnp&#10;VFjXFKFJ7Dw6NI1baExTLXGqJpTy9guncbPlT7+/v1xP1rARB985EpDOE2BIjVMdtQL2X9vZCpgP&#10;kpQ0jlDAFT2sq8eHUhbKXWiHYx1aFkPIF1KADqEvOPeNRiv93PVI8XZyg5UhrkPL1SAvMdwavkiS&#10;nFvZUfygZY/vGpvf+mwFbK7hc6TM1B+708/2e7GfDodeC/H8NG3egAWcwj8MN/2oDlV0OrozKc+M&#10;gFn6kkZUQLbMgN2A1fIV2DEOeZ4Br0p+X6H6AwAA//8DAFBLAQItABQABgAIAAAAIQC2gziS/gAA&#10;AOEBAAATAAAAAAAAAAAAAAAAAAAAAABbQ29udGVudF9UeXBlc10ueG1sUEsBAi0AFAAGAAgAAAAh&#10;ADj9If/WAAAAlAEAAAsAAAAAAAAAAAAAAAAALwEAAF9yZWxzLy5yZWxzUEsBAi0AFAAGAAgAAAAh&#10;AB4K7EqGAgAAGQUAAA4AAAAAAAAAAAAAAAAALgIAAGRycy9lMm9Eb2MueG1sUEsBAi0AFAAGAAgA&#10;AAAhAAAdFITfAAAACgEAAA8AAAAAAAAAAAAAAAAA4AQAAGRycy9kb3ducmV2LnhtbFBLBQYAAAAA&#10;BAAEAPMAAADsBQAAAAA=&#10;" fillcolor="window" strokecolor="windowText" strokeweight="1pt">
                      <v:stroke joinstyle="miter"/>
                    </v:oval>
                  </w:pict>
                </mc:Fallback>
              </mc:AlternateContent>
            </w:r>
            <w:r w:rsidRPr="00EC50E5">
              <w:rPr>
                <w:rFonts w:eastAsia="Arial" w:cs="Times New Roman"/>
                <w:color w:val="auto"/>
                <w:w w:val="99"/>
                <w:sz w:val="20"/>
                <w:szCs w:val="20"/>
                <w:lang w:eastAsia="ru-RU"/>
              </w:rPr>
              <w:t>развития</w:t>
            </w:r>
          </w:p>
        </w:tc>
        <w:tc>
          <w:tcPr>
            <w:tcW w:w="0" w:type="dxa"/>
            <w:vAlign w:val="bottom"/>
          </w:tcPr>
          <w:p w:rsidR="00EC50E5" w:rsidRPr="00EC50E5" w:rsidRDefault="00EC50E5" w:rsidP="00EC50E5">
            <w:pPr>
              <w:spacing w:line="240" w:lineRule="auto"/>
              <w:ind w:firstLine="0"/>
              <w:jc w:val="left"/>
              <w:rPr>
                <w:rFonts w:eastAsia="Times New Roman" w:cs="Times New Roman"/>
                <w:color w:val="auto"/>
                <w:sz w:val="20"/>
                <w:szCs w:val="20"/>
                <w:lang w:eastAsia="ru-RU"/>
              </w:rPr>
            </w:pPr>
          </w:p>
        </w:tc>
      </w:tr>
      <w:tr w:rsidR="00EC50E5" w:rsidRPr="00EC50E5" w:rsidTr="00EC50E5">
        <w:trPr>
          <w:trHeight w:val="571"/>
        </w:trPr>
        <w:tc>
          <w:tcPr>
            <w:tcW w:w="2320" w:type="dxa"/>
            <w:vMerge w:val="restart"/>
            <w:vAlign w:val="bottom"/>
          </w:tcPr>
          <w:p w:rsidR="00EC50E5" w:rsidRPr="00EC50E5" w:rsidRDefault="00EC50E5" w:rsidP="00EC50E5">
            <w:pPr>
              <w:spacing w:line="229" w:lineRule="exact"/>
              <w:ind w:left="360" w:firstLine="0"/>
              <w:jc w:val="center"/>
              <w:rPr>
                <w:rFonts w:eastAsia="Times New Roman" w:cs="Times New Roman"/>
                <w:color w:val="auto"/>
                <w:sz w:val="20"/>
                <w:szCs w:val="20"/>
                <w:lang w:eastAsia="ru-RU"/>
              </w:rPr>
            </w:pPr>
            <w:r w:rsidRPr="00EC50E5">
              <w:rPr>
                <w:rFonts w:eastAsia="Arial" w:cs="Times New Roman"/>
                <w:color w:val="auto"/>
                <w:sz w:val="20"/>
                <w:szCs w:val="20"/>
                <w:lang w:eastAsia="ru-RU"/>
              </w:rPr>
              <w:t>Выбор</w:t>
            </w:r>
          </w:p>
        </w:tc>
        <w:tc>
          <w:tcPr>
            <w:tcW w:w="1840" w:type="dxa"/>
            <w:vAlign w:val="bottom"/>
          </w:tcPr>
          <w:p w:rsidR="00EC50E5" w:rsidRPr="00EC50E5" w:rsidRDefault="00EC50E5" w:rsidP="00EC50E5">
            <w:pPr>
              <w:spacing w:line="240" w:lineRule="auto"/>
              <w:ind w:firstLine="0"/>
              <w:jc w:val="left"/>
              <w:rPr>
                <w:rFonts w:eastAsia="Times New Roman" w:cs="Times New Roman"/>
                <w:color w:val="auto"/>
                <w:sz w:val="20"/>
                <w:szCs w:val="20"/>
                <w:lang w:eastAsia="ru-RU"/>
              </w:rPr>
            </w:pPr>
            <w:r w:rsidRPr="00EC50E5">
              <w:rPr>
                <w:rFonts w:eastAsia="Arial" w:cs="Times New Roman"/>
                <w:noProof/>
                <w:color w:val="auto"/>
                <w:sz w:val="20"/>
                <w:szCs w:val="20"/>
                <w:lang w:eastAsia="ru-RU"/>
              </w:rPr>
              <mc:AlternateContent>
                <mc:Choice Requires="wps">
                  <w:drawing>
                    <wp:anchor distT="0" distB="0" distL="114300" distR="114300" simplePos="0" relativeHeight="251683840" behindDoc="1" locked="0" layoutInCell="1" allowOverlap="1" wp14:anchorId="1EEF5BED" wp14:editId="5FA6581B">
                      <wp:simplePos x="0" y="0"/>
                      <wp:positionH relativeFrom="column">
                        <wp:posOffset>165100</wp:posOffset>
                      </wp:positionH>
                      <wp:positionV relativeFrom="paragraph">
                        <wp:posOffset>-1202055</wp:posOffset>
                      </wp:positionV>
                      <wp:extent cx="1631950" cy="1181100"/>
                      <wp:effectExtent l="0" t="0" r="25400" b="19050"/>
                      <wp:wrapNone/>
                      <wp:docPr id="29" name="Овал 29"/>
                      <wp:cNvGraphicFramePr/>
                      <a:graphic xmlns:a="http://schemas.openxmlformats.org/drawingml/2006/main">
                        <a:graphicData uri="http://schemas.microsoft.com/office/word/2010/wordprocessingShape">
                          <wps:wsp>
                            <wps:cNvSpPr/>
                            <wps:spPr>
                              <a:xfrm>
                                <a:off x="0" y="0"/>
                                <a:ext cx="1631950" cy="1181100"/>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D97165" id="Овал 29" o:spid="_x0000_s1026" style="position:absolute;margin-left:13pt;margin-top:-94.65pt;width:128.5pt;height:93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lugiQIAABoFAAAOAAAAZHJzL2Uyb0RvYy54bWysVEtu2zAQ3RfoHQjuG1luvkLkwEjgokCQ&#10;BEiKrBmKsgjwV5K27B6mZyi6zSV8pD5STuI0WRXVgpof5/NmhqdnK63IUvggralpuTeiRBhuG2nm&#10;Nf12N/t0TEmIzDRMWSNquhaBnk0+fjjtXSXGtrOqEZ7AiQlV72raxeiqogi8E5qFPeuEgbK1XrMI&#10;1s+LxrMe3rUqxqPRYdFb3zhvuQgB0otBSSfZf9sKHq/bNohIVE2RW8ynz+dDOovJKavmnrlO8m0a&#10;7B+y0EwaBH12dcEiIwsv37jSknsbbBv3uNWFbVvJRa4B1ZSjv6q57ZgTuRaAE9wzTOH/ueVXyxtP&#10;ZFPT8Qklhmn0aPNz83vza/NIIAI+vQsVzG7djd9yAWQqdtV6nf4og6wyputnTMUqEg5hefi5PDkA&#10;9By6sjwuy1FGvXi57nyIX4TVJBE1FUpJF1LdrGLLyxARFdZPVkkcrJLNTCqVmXU4V54sGVqMyWhs&#10;T4liIUJY01n+Uhlw8eqaMqRHRuMj5EM4w+y1ikWQ2gGNYOaUMDXHUPPocy6vboc3Qe9Q8U7gUf7e&#10;C5wKuWChGzLOXpMZq7SM2AUldU2Pd28rk7QiT/MWjtSToQuJerDNGl30dhjv4PhMIsglQLhhHvOM&#10;CrGj8RpHqyzKtluKks76H+/Jkz3GDFpKeuwHIPm+YF6gxK8GA3hS7u+nhcrM/sHRGIzf1TzsasxC&#10;n1v0p8Rr4Hgmk31UT2Trrb7HKk9TVKiY4Yg9gL9lzuOwt3gMuJhOsxmWyLF4aW4dT84TTgneu9U9&#10;8247TxGNubJPu/RmpgbbdNPY6SLaVuaBe8EVo5MYLGAeou1jkTZ8l89WL0/a5A8AAAD//wMAUEsD&#10;BBQABgAIAAAAIQB3/I4o3gAAAAoBAAAPAAAAZHJzL2Rvd25yZXYueG1sTI/BasMwEETvhf6D2EJv&#10;iRwLgutaDqGQnhs3hOamWIplKq2MpTjO33d7ao87O8y8qTazd2wyY+wDSlgtM2AG26B77CQcPneL&#10;AlhMCrVyAY2Eu4mwqR8fKlXqcMO9mZrUMQrBWCoJNqWh5Dy21ngVl2EwSL9LGL1KdI4d16O6Ubh3&#10;PM+yNfeqR2qwajBv1rTfzdVL2N7Tx4TCNe/7y9fumB/m02mwUj4/zdtXYMnM6c8Mv/iEDjUxncMV&#10;dWROQr6mKUnCYlW8CGDkyAtB0pkkIYDXFf8/of4BAAD//wMAUEsBAi0AFAAGAAgAAAAhALaDOJL+&#10;AAAA4QEAABMAAAAAAAAAAAAAAAAAAAAAAFtDb250ZW50X1R5cGVzXS54bWxQSwECLQAUAAYACAAA&#10;ACEAOP0h/9YAAACUAQAACwAAAAAAAAAAAAAAAAAvAQAAX3JlbHMvLnJlbHNQSwECLQAUAAYACAAA&#10;ACEAXo5boIkCAAAaBQAADgAAAAAAAAAAAAAAAAAuAgAAZHJzL2Uyb0RvYy54bWxQSwECLQAUAAYA&#10;CAAAACEAd/yOKN4AAAAKAQAADwAAAAAAAAAAAAAAAADjBAAAZHJzL2Rvd25yZXYueG1sUEsFBgAA&#10;AAAEAAQA8wAAAO4FAAAAAA==&#10;" fillcolor="window" strokecolor="windowText" strokeweight="1pt">
                      <v:stroke joinstyle="miter"/>
                    </v:oval>
                  </w:pict>
                </mc:Fallback>
              </mc:AlternateContent>
            </w:r>
          </w:p>
        </w:tc>
        <w:tc>
          <w:tcPr>
            <w:tcW w:w="1920" w:type="dxa"/>
            <w:vAlign w:val="bottom"/>
          </w:tcPr>
          <w:p w:rsidR="00EC50E5" w:rsidRPr="00EC50E5" w:rsidRDefault="00EC50E5" w:rsidP="00EC50E5">
            <w:pPr>
              <w:spacing w:line="240" w:lineRule="auto"/>
              <w:ind w:firstLine="0"/>
              <w:jc w:val="left"/>
              <w:rPr>
                <w:rFonts w:eastAsia="Times New Roman" w:cs="Times New Roman"/>
                <w:color w:val="auto"/>
                <w:sz w:val="20"/>
                <w:szCs w:val="20"/>
                <w:lang w:eastAsia="ru-RU"/>
              </w:rPr>
            </w:pPr>
            <w:r w:rsidRPr="00EC50E5">
              <w:rPr>
                <w:rFonts w:eastAsia="Arial" w:cs="Times New Roman"/>
                <w:noProof/>
                <w:color w:val="auto"/>
                <w:sz w:val="20"/>
                <w:szCs w:val="20"/>
                <w:lang w:eastAsia="ru-RU"/>
              </w:rPr>
              <mc:AlternateContent>
                <mc:Choice Requires="wps">
                  <w:drawing>
                    <wp:anchor distT="0" distB="0" distL="114300" distR="114300" simplePos="0" relativeHeight="251686912" behindDoc="1" locked="0" layoutInCell="1" allowOverlap="1" wp14:anchorId="0B8EFFD2" wp14:editId="07F8C002">
                      <wp:simplePos x="0" y="0"/>
                      <wp:positionH relativeFrom="column">
                        <wp:posOffset>126365</wp:posOffset>
                      </wp:positionH>
                      <wp:positionV relativeFrom="paragraph">
                        <wp:posOffset>236220</wp:posOffset>
                      </wp:positionV>
                      <wp:extent cx="1123950" cy="1143000"/>
                      <wp:effectExtent l="0" t="0" r="19050" b="19050"/>
                      <wp:wrapNone/>
                      <wp:docPr id="65" name="Овал 65"/>
                      <wp:cNvGraphicFramePr/>
                      <a:graphic xmlns:a="http://schemas.openxmlformats.org/drawingml/2006/main">
                        <a:graphicData uri="http://schemas.microsoft.com/office/word/2010/wordprocessingShape">
                          <wps:wsp>
                            <wps:cNvSpPr/>
                            <wps:spPr>
                              <a:xfrm>
                                <a:off x="0" y="0"/>
                                <a:ext cx="1123950" cy="1143000"/>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C2815E3" id="Овал 65" o:spid="_x0000_s1026" style="position:absolute;margin-left:9.95pt;margin-top:18.6pt;width:88.5pt;height:90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KKiwIAABoFAAAOAAAAZHJzL2Uyb0RvYy54bWysVEtuGzEM3RfoHQTtm/E4zs/IODASuCgQ&#10;JAGSImtFo/EI0K+S7LF7mJ6h6DaX8JH6pHFip+mqqBdjUqRIvkdS5xcrrchS+CCtqWh5MKBEGG5r&#10;aeYV/fow+3RKSYjM1ExZIyq6FoFeTD5+OO/cWAxta1UtPEEQE8adq2gboxsXReCt0CwcWCcMjI31&#10;mkWofl7UnnWIrlUxHAyOi8762nnLRQg4veqNdJLjN43g8bZpgohEVRS1xfz1+fuUvsXknI3nnrlW&#10;8m0Z7B+q0EwaJH0NdcUiIwsv34XSknsbbBMPuNWFbRrJRcYANOXgDzT3LXMiYwE5wb3SFP5fWH6z&#10;vPNE1hU9PqLEMI0ebX5sfm1+bp4JjsBP58IYbvfuzm+1ADGBXTVep3/AIKvM6fqVU7GKhOOwLIeH&#10;Z0egnsNWlqPDwSCzXuyuOx/iZ2E1SUJFhVLShYSbjdnyOkRkhfeLVzoOVsl6JpXKyjpcKk+WDC3G&#10;ZNS2o0SxEHFY0Vn+JRgI8eaaMqRDRcMT1EM4w+w1ikWI2oGNYOaUMDXHUPPocy1vbod3SR+AeC8x&#10;YO6QvrmagFyx0PYVZ1M/hlpG7IKSuqKn+7eVSTBFnuYtHaknfReS9GTrNbrobT/ewfGZRJJrkHDH&#10;POYZCLGj8RafRlnAtluJktb67387T/4YM1gp6bAfoOTbgnkBiF8MBvCsHI3SQmVldHQyhOL3LU/7&#10;FrPQlxb9KfEaOJ7F5B/Vi9h4qx+xytOUFSZmOHL35G+Vy9jvLR4DLqbT7IYlcixem3vHU/DEU6L3&#10;YfXIvNvOU0RjbuzLLr2bqd433TR2uoi2kXngdrxidJKCBcxDtH0s0obv69lr96RNfgMAAP//AwBQ&#10;SwMEFAAGAAgAAAAhAC91l+TcAAAACQEAAA8AAABkcnMvZG93bnJldi54bWxMj8tuwjAQRfeV+g/W&#10;IHVXHIJEmzQOQpXouqSoKjsTD3FEPI5iE8Lfd1i1y/vQnTPFenKdGHEIrScFi3kCAqn2pqVGwf5r&#10;+/wKIkRNRneeUMENA6zLx4dC58ZfaYdjFRvBIxRyrcDG2OdShtqi02HueyTOTn5wOrIcGmkGfeVx&#10;18k0SVbS6Zb4gtU9vlusz9XFKdjc4udIy6762J1+tt/pfjoceqvU02zavIGIOMW/MtzxGR1KZjr6&#10;C5kgOtZZxk0Fy5cUxD3PVmwcFaQLdmRZyP8flL8AAAD//wMAUEsBAi0AFAAGAAgAAAAhALaDOJL+&#10;AAAA4QEAABMAAAAAAAAAAAAAAAAAAAAAAFtDb250ZW50X1R5cGVzXS54bWxQSwECLQAUAAYACAAA&#10;ACEAOP0h/9YAAACUAQAACwAAAAAAAAAAAAAAAAAvAQAAX3JlbHMvLnJlbHNQSwECLQAUAAYACAAA&#10;ACEAx/gyiosCAAAaBQAADgAAAAAAAAAAAAAAAAAuAgAAZHJzL2Uyb0RvYy54bWxQSwECLQAUAAYA&#10;CAAAACEAL3WX5NwAAAAJAQAADwAAAAAAAAAAAAAAAADlBAAAZHJzL2Rvd25yZXYueG1sUEsFBgAA&#10;AAAEAAQA8wAAAO4FAAAAAA==&#10;" fillcolor="window" strokecolor="windowText" strokeweight="1pt">
                      <v:stroke joinstyle="miter"/>
                    </v:oval>
                  </w:pict>
                </mc:Fallback>
              </mc:AlternateContent>
            </w:r>
          </w:p>
        </w:tc>
        <w:tc>
          <w:tcPr>
            <w:tcW w:w="1580" w:type="dxa"/>
            <w:vAlign w:val="bottom"/>
          </w:tcPr>
          <w:p w:rsidR="00EC50E5" w:rsidRPr="00EC50E5" w:rsidRDefault="00EC50E5" w:rsidP="00EC50E5">
            <w:pPr>
              <w:spacing w:line="229" w:lineRule="exact"/>
              <w:ind w:left="100" w:firstLine="0"/>
              <w:jc w:val="center"/>
              <w:rPr>
                <w:rFonts w:eastAsia="Times New Roman" w:cs="Times New Roman"/>
                <w:color w:val="auto"/>
                <w:sz w:val="20"/>
                <w:szCs w:val="20"/>
                <w:lang w:eastAsia="ru-RU"/>
              </w:rPr>
            </w:pPr>
            <w:r w:rsidRPr="00EC50E5">
              <w:rPr>
                <w:rFonts w:eastAsia="Arial" w:cs="Times New Roman"/>
                <w:color w:val="auto"/>
                <w:sz w:val="20"/>
                <w:szCs w:val="20"/>
                <w:lang w:eastAsia="ru-RU"/>
              </w:rPr>
              <w:t>Оценка</w:t>
            </w:r>
          </w:p>
        </w:tc>
        <w:tc>
          <w:tcPr>
            <w:tcW w:w="0" w:type="dxa"/>
            <w:vAlign w:val="bottom"/>
          </w:tcPr>
          <w:p w:rsidR="00EC50E5" w:rsidRPr="00EC50E5" w:rsidRDefault="00EC50E5" w:rsidP="00EC50E5">
            <w:pPr>
              <w:spacing w:line="240" w:lineRule="auto"/>
              <w:ind w:firstLine="0"/>
              <w:jc w:val="left"/>
              <w:rPr>
                <w:rFonts w:eastAsia="Times New Roman" w:cs="Times New Roman"/>
                <w:color w:val="auto"/>
                <w:sz w:val="20"/>
                <w:szCs w:val="20"/>
                <w:lang w:eastAsia="ru-RU"/>
              </w:rPr>
            </w:pPr>
          </w:p>
        </w:tc>
      </w:tr>
      <w:tr w:rsidR="00EC50E5" w:rsidRPr="00EC50E5" w:rsidTr="00EC50E5">
        <w:trPr>
          <w:trHeight w:val="191"/>
        </w:trPr>
        <w:tc>
          <w:tcPr>
            <w:tcW w:w="2320" w:type="dxa"/>
            <w:vMerge/>
            <w:vAlign w:val="bottom"/>
          </w:tcPr>
          <w:p w:rsidR="00EC50E5" w:rsidRPr="00EC50E5" w:rsidRDefault="00EC50E5" w:rsidP="00EC50E5">
            <w:pPr>
              <w:spacing w:line="240" w:lineRule="auto"/>
              <w:ind w:firstLine="0"/>
              <w:jc w:val="left"/>
              <w:rPr>
                <w:rFonts w:eastAsia="Times New Roman" w:cs="Times New Roman"/>
                <w:color w:val="auto"/>
                <w:sz w:val="20"/>
                <w:szCs w:val="20"/>
                <w:lang w:eastAsia="ru-RU"/>
              </w:rPr>
            </w:pPr>
          </w:p>
        </w:tc>
        <w:tc>
          <w:tcPr>
            <w:tcW w:w="1840" w:type="dxa"/>
            <w:vMerge w:val="restart"/>
            <w:vAlign w:val="bottom"/>
          </w:tcPr>
          <w:p w:rsidR="00EC50E5" w:rsidRPr="00EC50E5" w:rsidRDefault="00EC50E5" w:rsidP="00EC50E5">
            <w:pPr>
              <w:spacing w:line="229" w:lineRule="exact"/>
              <w:ind w:firstLine="0"/>
              <w:jc w:val="center"/>
              <w:rPr>
                <w:rFonts w:eastAsia="Times New Roman" w:cs="Times New Roman"/>
                <w:color w:val="auto"/>
                <w:sz w:val="20"/>
                <w:szCs w:val="20"/>
                <w:lang w:eastAsia="ru-RU"/>
              </w:rPr>
            </w:pPr>
            <w:r w:rsidRPr="00EC50E5">
              <w:rPr>
                <w:rFonts w:eastAsia="Arial" w:cs="Times New Roman"/>
                <w:color w:val="auto"/>
                <w:w w:val="98"/>
                <w:sz w:val="20"/>
                <w:szCs w:val="20"/>
                <w:lang w:eastAsia="ru-RU"/>
              </w:rPr>
              <w:t>Разработка</w:t>
            </w:r>
          </w:p>
        </w:tc>
        <w:tc>
          <w:tcPr>
            <w:tcW w:w="1920" w:type="dxa"/>
            <w:vMerge w:val="restart"/>
            <w:vAlign w:val="bottom"/>
          </w:tcPr>
          <w:p w:rsidR="00EC50E5" w:rsidRPr="00EC50E5" w:rsidRDefault="00EC50E5" w:rsidP="00EC50E5">
            <w:pPr>
              <w:spacing w:line="229" w:lineRule="exact"/>
              <w:ind w:firstLine="0"/>
              <w:jc w:val="center"/>
              <w:rPr>
                <w:rFonts w:eastAsia="Times New Roman" w:cs="Times New Roman"/>
                <w:color w:val="auto"/>
                <w:sz w:val="20"/>
                <w:szCs w:val="20"/>
                <w:lang w:eastAsia="ru-RU"/>
              </w:rPr>
            </w:pPr>
            <w:r w:rsidRPr="00EC50E5">
              <w:rPr>
                <w:rFonts w:eastAsia="Arial" w:cs="Times New Roman"/>
                <w:color w:val="auto"/>
                <w:w w:val="98"/>
                <w:sz w:val="20"/>
                <w:szCs w:val="20"/>
                <w:lang w:eastAsia="ru-RU"/>
              </w:rPr>
              <w:t>Прогноз</w:t>
            </w:r>
          </w:p>
        </w:tc>
        <w:tc>
          <w:tcPr>
            <w:tcW w:w="1580" w:type="dxa"/>
            <w:vAlign w:val="bottom"/>
          </w:tcPr>
          <w:p w:rsidR="00EC50E5" w:rsidRPr="00EC50E5" w:rsidRDefault="00EC50E5" w:rsidP="00EC50E5">
            <w:pPr>
              <w:spacing w:line="191" w:lineRule="exact"/>
              <w:ind w:left="100" w:firstLine="0"/>
              <w:jc w:val="center"/>
              <w:rPr>
                <w:rFonts w:eastAsia="Times New Roman" w:cs="Times New Roman"/>
                <w:color w:val="auto"/>
                <w:sz w:val="20"/>
                <w:szCs w:val="20"/>
                <w:lang w:eastAsia="ru-RU"/>
              </w:rPr>
            </w:pPr>
            <w:r w:rsidRPr="00EC50E5">
              <w:rPr>
                <w:rFonts w:eastAsia="Arial" w:cs="Times New Roman"/>
                <w:color w:val="auto"/>
                <w:w w:val="98"/>
                <w:sz w:val="20"/>
                <w:szCs w:val="20"/>
                <w:lang w:eastAsia="ru-RU"/>
              </w:rPr>
              <w:t>конкурентных</w:t>
            </w:r>
          </w:p>
        </w:tc>
        <w:tc>
          <w:tcPr>
            <w:tcW w:w="0" w:type="dxa"/>
            <w:vAlign w:val="bottom"/>
          </w:tcPr>
          <w:p w:rsidR="00EC50E5" w:rsidRPr="00EC50E5" w:rsidRDefault="00EC50E5" w:rsidP="00EC50E5">
            <w:pPr>
              <w:spacing w:line="240" w:lineRule="auto"/>
              <w:ind w:firstLine="0"/>
              <w:jc w:val="left"/>
              <w:rPr>
                <w:rFonts w:eastAsia="Times New Roman" w:cs="Times New Roman"/>
                <w:color w:val="auto"/>
                <w:sz w:val="20"/>
                <w:szCs w:val="20"/>
                <w:lang w:eastAsia="ru-RU"/>
              </w:rPr>
            </w:pPr>
          </w:p>
        </w:tc>
      </w:tr>
      <w:tr w:rsidR="00EC50E5" w:rsidRPr="00EC50E5" w:rsidTr="00EC50E5">
        <w:trPr>
          <w:trHeight w:val="230"/>
        </w:trPr>
        <w:tc>
          <w:tcPr>
            <w:tcW w:w="2320" w:type="dxa"/>
            <w:vAlign w:val="bottom"/>
          </w:tcPr>
          <w:p w:rsidR="00EC50E5" w:rsidRPr="00EC50E5" w:rsidRDefault="00EC50E5" w:rsidP="00EC50E5">
            <w:pPr>
              <w:spacing w:line="219" w:lineRule="exact"/>
              <w:ind w:left="360" w:firstLine="0"/>
              <w:jc w:val="center"/>
              <w:rPr>
                <w:rFonts w:eastAsia="Times New Roman" w:cs="Times New Roman"/>
                <w:color w:val="auto"/>
                <w:sz w:val="20"/>
                <w:szCs w:val="20"/>
                <w:lang w:eastAsia="ru-RU"/>
              </w:rPr>
            </w:pPr>
            <w:r w:rsidRPr="00EC50E5">
              <w:rPr>
                <w:rFonts w:eastAsia="Arial" w:cs="Times New Roman"/>
                <w:color w:val="auto"/>
                <w:sz w:val="20"/>
                <w:szCs w:val="20"/>
                <w:lang w:eastAsia="ru-RU"/>
              </w:rPr>
              <w:t>альтернативных</w:t>
            </w:r>
          </w:p>
        </w:tc>
        <w:tc>
          <w:tcPr>
            <w:tcW w:w="1840" w:type="dxa"/>
            <w:vMerge/>
            <w:vAlign w:val="bottom"/>
          </w:tcPr>
          <w:p w:rsidR="00EC50E5" w:rsidRPr="00EC50E5" w:rsidRDefault="00EC50E5" w:rsidP="00EC50E5">
            <w:pPr>
              <w:spacing w:line="240" w:lineRule="auto"/>
              <w:ind w:firstLine="0"/>
              <w:jc w:val="left"/>
              <w:rPr>
                <w:rFonts w:eastAsia="Times New Roman" w:cs="Times New Roman"/>
                <w:color w:val="auto"/>
                <w:sz w:val="20"/>
                <w:szCs w:val="20"/>
                <w:lang w:eastAsia="ru-RU"/>
              </w:rPr>
            </w:pPr>
          </w:p>
        </w:tc>
        <w:tc>
          <w:tcPr>
            <w:tcW w:w="1920" w:type="dxa"/>
            <w:vMerge/>
            <w:vAlign w:val="bottom"/>
          </w:tcPr>
          <w:p w:rsidR="00EC50E5" w:rsidRPr="00EC50E5" w:rsidRDefault="00EC50E5" w:rsidP="00EC50E5">
            <w:pPr>
              <w:spacing w:line="240" w:lineRule="auto"/>
              <w:ind w:firstLine="0"/>
              <w:jc w:val="left"/>
              <w:rPr>
                <w:rFonts w:eastAsia="Times New Roman" w:cs="Times New Roman"/>
                <w:color w:val="auto"/>
                <w:sz w:val="20"/>
                <w:szCs w:val="20"/>
                <w:lang w:eastAsia="ru-RU"/>
              </w:rPr>
            </w:pPr>
          </w:p>
        </w:tc>
        <w:tc>
          <w:tcPr>
            <w:tcW w:w="1580" w:type="dxa"/>
            <w:vAlign w:val="bottom"/>
          </w:tcPr>
          <w:p w:rsidR="00EC50E5" w:rsidRPr="00EC50E5" w:rsidRDefault="00EC50E5" w:rsidP="00EC50E5">
            <w:pPr>
              <w:spacing w:line="229" w:lineRule="exact"/>
              <w:ind w:left="100" w:firstLine="0"/>
              <w:jc w:val="center"/>
              <w:rPr>
                <w:rFonts w:eastAsia="Times New Roman" w:cs="Times New Roman"/>
                <w:color w:val="auto"/>
                <w:sz w:val="20"/>
                <w:szCs w:val="20"/>
                <w:lang w:eastAsia="ru-RU"/>
              </w:rPr>
            </w:pPr>
            <w:r w:rsidRPr="00EC50E5">
              <w:rPr>
                <w:rFonts w:eastAsia="Arial" w:cs="Times New Roman"/>
                <w:color w:val="auto"/>
                <w:sz w:val="20"/>
                <w:szCs w:val="20"/>
                <w:lang w:eastAsia="ru-RU"/>
              </w:rPr>
              <w:t>преимуществ</w:t>
            </w:r>
          </w:p>
        </w:tc>
        <w:tc>
          <w:tcPr>
            <w:tcW w:w="0" w:type="dxa"/>
            <w:vAlign w:val="bottom"/>
          </w:tcPr>
          <w:p w:rsidR="00EC50E5" w:rsidRPr="00EC50E5" w:rsidRDefault="00EC50E5" w:rsidP="00EC50E5">
            <w:pPr>
              <w:spacing w:line="240" w:lineRule="auto"/>
              <w:ind w:firstLine="0"/>
              <w:jc w:val="left"/>
              <w:rPr>
                <w:rFonts w:eastAsia="Times New Roman" w:cs="Times New Roman"/>
                <w:color w:val="auto"/>
                <w:sz w:val="20"/>
                <w:szCs w:val="20"/>
                <w:lang w:eastAsia="ru-RU"/>
              </w:rPr>
            </w:pPr>
          </w:p>
        </w:tc>
      </w:tr>
      <w:tr w:rsidR="00EC50E5" w:rsidRPr="00EC50E5" w:rsidTr="00EC50E5">
        <w:trPr>
          <w:trHeight w:val="181"/>
        </w:trPr>
        <w:tc>
          <w:tcPr>
            <w:tcW w:w="2320" w:type="dxa"/>
            <w:vAlign w:val="bottom"/>
          </w:tcPr>
          <w:p w:rsidR="00EC50E5" w:rsidRPr="00EC50E5" w:rsidRDefault="00EC50E5" w:rsidP="00EC50E5">
            <w:pPr>
              <w:spacing w:line="180" w:lineRule="exact"/>
              <w:ind w:left="360" w:firstLine="0"/>
              <w:jc w:val="center"/>
              <w:rPr>
                <w:rFonts w:eastAsia="Times New Roman" w:cs="Times New Roman"/>
                <w:color w:val="auto"/>
                <w:sz w:val="20"/>
                <w:szCs w:val="20"/>
                <w:lang w:eastAsia="ru-RU"/>
              </w:rPr>
            </w:pPr>
            <w:r w:rsidRPr="00EC50E5">
              <w:rPr>
                <w:rFonts w:eastAsia="Arial" w:cs="Times New Roman"/>
                <w:color w:val="auto"/>
                <w:w w:val="99"/>
                <w:sz w:val="20"/>
                <w:szCs w:val="20"/>
                <w:lang w:eastAsia="ru-RU"/>
              </w:rPr>
              <w:t>вариантов</w:t>
            </w:r>
          </w:p>
        </w:tc>
        <w:tc>
          <w:tcPr>
            <w:tcW w:w="1840" w:type="dxa"/>
            <w:vAlign w:val="bottom"/>
          </w:tcPr>
          <w:p w:rsidR="00EC50E5" w:rsidRPr="00EC50E5" w:rsidRDefault="00EC50E5" w:rsidP="00EC50E5">
            <w:pPr>
              <w:spacing w:line="180" w:lineRule="exact"/>
              <w:ind w:firstLine="0"/>
              <w:jc w:val="center"/>
              <w:rPr>
                <w:rFonts w:eastAsia="Times New Roman" w:cs="Times New Roman"/>
                <w:color w:val="auto"/>
                <w:sz w:val="20"/>
                <w:szCs w:val="20"/>
                <w:lang w:eastAsia="ru-RU"/>
              </w:rPr>
            </w:pPr>
            <w:r w:rsidRPr="00EC50E5">
              <w:rPr>
                <w:rFonts w:eastAsia="Arial" w:cs="Times New Roman"/>
                <w:color w:val="auto"/>
                <w:w w:val="98"/>
                <w:sz w:val="20"/>
                <w:szCs w:val="20"/>
                <w:lang w:eastAsia="ru-RU"/>
              </w:rPr>
              <w:t>стратегий</w:t>
            </w:r>
          </w:p>
        </w:tc>
        <w:tc>
          <w:tcPr>
            <w:tcW w:w="1920" w:type="dxa"/>
            <w:vAlign w:val="bottom"/>
          </w:tcPr>
          <w:p w:rsidR="00EC50E5" w:rsidRPr="00EC50E5" w:rsidRDefault="00EC50E5" w:rsidP="00EC50E5">
            <w:pPr>
              <w:spacing w:line="180" w:lineRule="exact"/>
              <w:ind w:firstLine="0"/>
              <w:jc w:val="center"/>
              <w:rPr>
                <w:rFonts w:eastAsia="Times New Roman" w:cs="Times New Roman"/>
                <w:color w:val="auto"/>
                <w:sz w:val="20"/>
                <w:szCs w:val="20"/>
                <w:lang w:eastAsia="ru-RU"/>
              </w:rPr>
            </w:pPr>
            <w:r w:rsidRPr="00EC50E5">
              <w:rPr>
                <w:rFonts w:eastAsia="Arial" w:cs="Times New Roman"/>
                <w:color w:val="auto"/>
                <w:sz w:val="20"/>
                <w:szCs w:val="20"/>
                <w:lang w:eastAsia="ru-RU"/>
              </w:rPr>
              <w:t>социально-</w:t>
            </w:r>
          </w:p>
        </w:tc>
        <w:tc>
          <w:tcPr>
            <w:tcW w:w="1580" w:type="dxa"/>
            <w:vAlign w:val="bottom"/>
          </w:tcPr>
          <w:p w:rsidR="00EC50E5" w:rsidRPr="00EC50E5" w:rsidRDefault="00EC50E5" w:rsidP="00EC50E5">
            <w:pPr>
              <w:spacing w:line="240" w:lineRule="auto"/>
              <w:ind w:firstLine="0"/>
              <w:jc w:val="left"/>
              <w:rPr>
                <w:rFonts w:eastAsia="Times New Roman" w:cs="Times New Roman"/>
                <w:color w:val="auto"/>
                <w:sz w:val="20"/>
                <w:szCs w:val="20"/>
                <w:lang w:eastAsia="ru-RU"/>
              </w:rPr>
            </w:pPr>
          </w:p>
        </w:tc>
        <w:tc>
          <w:tcPr>
            <w:tcW w:w="0" w:type="dxa"/>
            <w:vAlign w:val="bottom"/>
          </w:tcPr>
          <w:p w:rsidR="00EC50E5" w:rsidRPr="00EC50E5" w:rsidRDefault="00EC50E5" w:rsidP="00EC50E5">
            <w:pPr>
              <w:spacing w:line="240" w:lineRule="auto"/>
              <w:ind w:firstLine="0"/>
              <w:jc w:val="left"/>
              <w:rPr>
                <w:rFonts w:eastAsia="Times New Roman" w:cs="Times New Roman"/>
                <w:color w:val="auto"/>
                <w:sz w:val="20"/>
                <w:szCs w:val="20"/>
                <w:lang w:eastAsia="ru-RU"/>
              </w:rPr>
            </w:pPr>
          </w:p>
        </w:tc>
      </w:tr>
      <w:tr w:rsidR="00EC50E5" w:rsidRPr="00EC50E5" w:rsidTr="00EC50E5">
        <w:trPr>
          <w:trHeight w:val="228"/>
        </w:trPr>
        <w:tc>
          <w:tcPr>
            <w:tcW w:w="2320" w:type="dxa"/>
            <w:vAlign w:val="bottom"/>
          </w:tcPr>
          <w:p w:rsidR="00EC50E5" w:rsidRPr="00EC50E5" w:rsidRDefault="00EC50E5" w:rsidP="00EC50E5">
            <w:pPr>
              <w:spacing w:line="227" w:lineRule="exact"/>
              <w:ind w:left="360" w:firstLine="0"/>
              <w:jc w:val="center"/>
              <w:rPr>
                <w:rFonts w:eastAsia="Times New Roman" w:cs="Times New Roman"/>
                <w:color w:val="auto"/>
                <w:sz w:val="20"/>
                <w:szCs w:val="20"/>
                <w:lang w:eastAsia="ru-RU"/>
              </w:rPr>
            </w:pPr>
            <w:r w:rsidRPr="00EC50E5">
              <w:rPr>
                <w:rFonts w:eastAsia="Arial" w:cs="Times New Roman"/>
                <w:color w:val="auto"/>
                <w:sz w:val="20"/>
                <w:szCs w:val="20"/>
                <w:lang w:eastAsia="ru-RU"/>
              </w:rPr>
              <w:t>развития</w:t>
            </w:r>
          </w:p>
        </w:tc>
        <w:tc>
          <w:tcPr>
            <w:tcW w:w="1840" w:type="dxa"/>
            <w:vAlign w:val="bottom"/>
          </w:tcPr>
          <w:p w:rsidR="00EC50E5" w:rsidRPr="00EC50E5" w:rsidRDefault="00EC50E5" w:rsidP="00EC50E5">
            <w:pPr>
              <w:spacing w:line="219" w:lineRule="exact"/>
              <w:ind w:firstLine="0"/>
              <w:jc w:val="center"/>
              <w:rPr>
                <w:rFonts w:eastAsia="Times New Roman" w:cs="Times New Roman"/>
                <w:color w:val="auto"/>
                <w:sz w:val="20"/>
                <w:szCs w:val="20"/>
                <w:lang w:eastAsia="ru-RU"/>
              </w:rPr>
            </w:pPr>
            <w:r w:rsidRPr="00EC50E5">
              <w:rPr>
                <w:rFonts w:eastAsia="Arial" w:cs="Times New Roman"/>
                <w:color w:val="auto"/>
                <w:sz w:val="20"/>
                <w:szCs w:val="20"/>
                <w:lang w:eastAsia="ru-RU"/>
              </w:rPr>
              <w:t>конкуренции</w:t>
            </w:r>
          </w:p>
        </w:tc>
        <w:tc>
          <w:tcPr>
            <w:tcW w:w="1920" w:type="dxa"/>
            <w:vAlign w:val="bottom"/>
          </w:tcPr>
          <w:p w:rsidR="00EC50E5" w:rsidRPr="00EC50E5" w:rsidRDefault="00EC50E5" w:rsidP="00EC50E5">
            <w:pPr>
              <w:spacing w:line="219" w:lineRule="exact"/>
              <w:ind w:firstLine="0"/>
              <w:jc w:val="center"/>
              <w:rPr>
                <w:rFonts w:eastAsia="Times New Roman" w:cs="Times New Roman"/>
                <w:color w:val="auto"/>
                <w:sz w:val="20"/>
                <w:szCs w:val="20"/>
                <w:lang w:eastAsia="ru-RU"/>
              </w:rPr>
            </w:pPr>
            <w:r w:rsidRPr="00EC50E5">
              <w:rPr>
                <w:rFonts w:eastAsia="Arial" w:cs="Times New Roman"/>
                <w:color w:val="auto"/>
                <w:sz w:val="20"/>
                <w:szCs w:val="20"/>
                <w:lang w:eastAsia="ru-RU"/>
              </w:rPr>
              <w:t>экономического</w:t>
            </w:r>
          </w:p>
        </w:tc>
        <w:tc>
          <w:tcPr>
            <w:tcW w:w="1580" w:type="dxa"/>
            <w:vAlign w:val="bottom"/>
          </w:tcPr>
          <w:p w:rsidR="00EC50E5" w:rsidRPr="00EC50E5" w:rsidRDefault="00EC50E5" w:rsidP="00EC50E5">
            <w:pPr>
              <w:spacing w:line="240" w:lineRule="auto"/>
              <w:ind w:firstLine="0"/>
              <w:jc w:val="left"/>
              <w:rPr>
                <w:rFonts w:eastAsia="Times New Roman" w:cs="Times New Roman"/>
                <w:color w:val="auto"/>
                <w:sz w:val="20"/>
                <w:szCs w:val="20"/>
                <w:lang w:eastAsia="ru-RU"/>
              </w:rPr>
            </w:pPr>
          </w:p>
        </w:tc>
        <w:tc>
          <w:tcPr>
            <w:tcW w:w="0" w:type="dxa"/>
            <w:vAlign w:val="bottom"/>
          </w:tcPr>
          <w:p w:rsidR="00EC50E5" w:rsidRPr="00EC50E5" w:rsidRDefault="00EC50E5" w:rsidP="00EC50E5">
            <w:pPr>
              <w:spacing w:line="240" w:lineRule="auto"/>
              <w:ind w:firstLine="0"/>
              <w:jc w:val="left"/>
              <w:rPr>
                <w:rFonts w:eastAsia="Times New Roman" w:cs="Times New Roman"/>
                <w:color w:val="auto"/>
                <w:sz w:val="20"/>
                <w:szCs w:val="20"/>
                <w:lang w:eastAsia="ru-RU"/>
              </w:rPr>
            </w:pPr>
          </w:p>
        </w:tc>
      </w:tr>
      <w:tr w:rsidR="00EC50E5" w:rsidRPr="00EC50E5" w:rsidTr="00EC50E5">
        <w:trPr>
          <w:trHeight w:val="220"/>
        </w:trPr>
        <w:tc>
          <w:tcPr>
            <w:tcW w:w="2320" w:type="dxa"/>
            <w:vAlign w:val="bottom"/>
          </w:tcPr>
          <w:p w:rsidR="00EC50E5" w:rsidRPr="00EC50E5" w:rsidRDefault="00EC50E5" w:rsidP="00EC50E5">
            <w:pPr>
              <w:spacing w:line="240" w:lineRule="auto"/>
              <w:ind w:firstLine="0"/>
              <w:jc w:val="left"/>
              <w:rPr>
                <w:rFonts w:eastAsia="Times New Roman" w:cs="Times New Roman"/>
                <w:color w:val="auto"/>
                <w:sz w:val="20"/>
                <w:szCs w:val="20"/>
                <w:lang w:eastAsia="ru-RU"/>
              </w:rPr>
            </w:pPr>
          </w:p>
        </w:tc>
        <w:tc>
          <w:tcPr>
            <w:tcW w:w="1840" w:type="dxa"/>
            <w:vAlign w:val="bottom"/>
          </w:tcPr>
          <w:p w:rsidR="00EC50E5" w:rsidRPr="00EC50E5" w:rsidRDefault="00EC50E5" w:rsidP="00EC50E5">
            <w:pPr>
              <w:spacing w:line="240" w:lineRule="auto"/>
              <w:ind w:firstLine="0"/>
              <w:jc w:val="left"/>
              <w:rPr>
                <w:rFonts w:eastAsia="Times New Roman" w:cs="Times New Roman"/>
                <w:color w:val="auto"/>
                <w:sz w:val="20"/>
                <w:szCs w:val="20"/>
                <w:lang w:eastAsia="ru-RU"/>
              </w:rPr>
            </w:pPr>
          </w:p>
        </w:tc>
        <w:tc>
          <w:tcPr>
            <w:tcW w:w="1920" w:type="dxa"/>
            <w:vAlign w:val="bottom"/>
          </w:tcPr>
          <w:p w:rsidR="00EC50E5" w:rsidRPr="00EC50E5" w:rsidRDefault="00EC50E5" w:rsidP="00EC50E5">
            <w:pPr>
              <w:spacing w:line="219" w:lineRule="exact"/>
              <w:ind w:left="20" w:firstLine="0"/>
              <w:jc w:val="center"/>
              <w:rPr>
                <w:rFonts w:eastAsia="Times New Roman" w:cs="Times New Roman"/>
                <w:color w:val="auto"/>
                <w:sz w:val="20"/>
                <w:szCs w:val="20"/>
                <w:lang w:eastAsia="ru-RU"/>
              </w:rPr>
            </w:pPr>
            <w:r w:rsidRPr="00EC50E5">
              <w:rPr>
                <w:rFonts w:eastAsia="Arial" w:cs="Times New Roman"/>
                <w:noProof/>
                <w:color w:val="auto"/>
                <w:sz w:val="20"/>
                <w:szCs w:val="20"/>
                <w:lang w:eastAsia="ru-RU"/>
              </w:rPr>
              <mc:AlternateContent>
                <mc:Choice Requires="wps">
                  <w:drawing>
                    <wp:anchor distT="0" distB="0" distL="114300" distR="114300" simplePos="0" relativeHeight="251685888" behindDoc="1" locked="0" layoutInCell="1" allowOverlap="1" wp14:anchorId="6CEAC05A" wp14:editId="04E21C4F">
                      <wp:simplePos x="0" y="0"/>
                      <wp:positionH relativeFrom="column">
                        <wp:posOffset>-1162685</wp:posOffset>
                      </wp:positionH>
                      <wp:positionV relativeFrom="paragraph">
                        <wp:posOffset>-646430</wp:posOffset>
                      </wp:positionV>
                      <wp:extent cx="1238250" cy="1143000"/>
                      <wp:effectExtent l="0" t="0" r="19050" b="19050"/>
                      <wp:wrapNone/>
                      <wp:docPr id="31" name="Овал 31"/>
                      <wp:cNvGraphicFramePr/>
                      <a:graphic xmlns:a="http://schemas.openxmlformats.org/drawingml/2006/main">
                        <a:graphicData uri="http://schemas.microsoft.com/office/word/2010/wordprocessingShape">
                          <wps:wsp>
                            <wps:cNvSpPr/>
                            <wps:spPr>
                              <a:xfrm>
                                <a:off x="0" y="0"/>
                                <a:ext cx="1238250" cy="1143000"/>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360D71" id="Овал 31" o:spid="_x0000_s1026" style="position:absolute;margin-left:-91.55pt;margin-top:-50.9pt;width:97.5pt;height:90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IRoigIAABoFAAAOAAAAZHJzL2Uyb0RvYy54bWysVEtu2zAQ3RfoHQjuG1mO06RG5MBI4KJA&#10;kAZIiqwZirII8FeStuwepmcouu0lfKQ+UkrsNF0V9YLmcIYz8x7f6PxioxVZCx+kNRUtj0aUCMNt&#10;Lc2yol/uF+/OKAmRmZopa0RFtyLQi9nbN+edm4qxba2qhSdIYsK0cxVtY3TTogi8FZqFI+uEgbOx&#10;XrMI0y+L2rMO2bUqxqPR+6KzvnbechECTq96J53l/E0jePzcNEFEoiqK3mJefV4f01rMztl06Zlr&#10;JR/aYP/QhWbSoOhzqisWGVl5+SqVltzbYJt4xK0ubNNILjIGoClHf6C5a5kTGQvICe6ZpvD/0vKb&#10;9a0nsq7ocUmJYRpvtPu++7n7sftFcAR+OhemCLtzt36wArYJ7KbxOv0DBtlkTrfPnIpNJByH5fj4&#10;bHwC6jl8ZTk5Ho0y68X+uvMhfhRWk7SpqFBKupBwsylbX4eIqoh+ikrHwSpZL6RS2diGS+XJmuGJ&#10;oYzadpQoFiIOK7rIvwQDKV5cU4Z0qb1T9EM4g/YaxSK22oGNYJaUMLWEqHn0uZcXt8OrovdAfFAY&#10;MPdIX1xNQK5YaPuOs6uXoZYRs6CkrujZ4W1lEkyR1TzQkd6kf4W0e7T1Fq/obS/v4PhCosg1SLhl&#10;HnoGQsxo/IylURaw7bCjpLX+29/OUzxkBi8lHeYDlHxdMS8A8ZOBAD+Uk0kaqGxMTk7HMPyh5/HQ&#10;Y1b60uJ9oDF0l7cpPqqnbeOtfsAoz1NVuJjhqN2TPxiXsZ9bfAy4mM9zGIbIsXht7hxPyRNPid77&#10;zQPzbtBTxMPc2KdZeqWpPjbdNHa+iraRWXB7XiGdZGAAs4iGj0Wa8EM7R+0/abPfAAAA//8DAFBL&#10;AwQUAAYACAAAACEASdvQr98AAAALAQAADwAAAGRycy9kb3ducmV2LnhtbEyPwWrDMAyG74O9g1Fh&#10;t9ZxCluWxSll0J3XrIz15sZqHBrLIXbT9O3nnLabhD5+fX+xmWzHRhx860iCWCXAkGqnW2okHL52&#10;ywyYD4q06hyhhDt62JSPD4XKtbvRHscqNCyGkM+VBBNCn3Pua4NW+ZXrkeLt7AarQlyHhutB3WK4&#10;7XiaJM/cqpbiB6N6fDdYX6qrlbC9h8+R1l31sT//7L7Tw3Q89kbKp8W0fQMWcAp/MMz6UR3K6HRy&#10;V9KedRKWIluLyM5TImKLmRGvwE4SXrIUeFnw/x3KXwAAAP//AwBQSwECLQAUAAYACAAAACEAtoM4&#10;kv4AAADhAQAAEwAAAAAAAAAAAAAAAAAAAAAAW0NvbnRlbnRfVHlwZXNdLnhtbFBLAQItABQABgAI&#10;AAAAIQA4/SH/1gAAAJQBAAALAAAAAAAAAAAAAAAAAC8BAABfcmVscy8ucmVsc1BLAQItABQABgAI&#10;AAAAIQBz1IRoigIAABoFAAAOAAAAAAAAAAAAAAAAAC4CAABkcnMvZTJvRG9jLnhtbFBLAQItABQA&#10;BgAIAAAAIQBJ29Cv3wAAAAsBAAAPAAAAAAAAAAAAAAAAAOQEAABkcnMvZG93bnJldi54bWxQSwUG&#10;AAAAAAQABADzAAAA8AUAAAAA&#10;" fillcolor="window" strokecolor="windowText" strokeweight="1pt">
                      <v:stroke joinstyle="miter"/>
                    </v:oval>
                  </w:pict>
                </mc:Fallback>
              </mc:AlternateContent>
            </w:r>
            <w:r w:rsidRPr="00EC50E5">
              <w:rPr>
                <w:rFonts w:eastAsia="Arial" w:cs="Times New Roman"/>
                <w:color w:val="auto"/>
                <w:w w:val="99"/>
                <w:sz w:val="20"/>
                <w:szCs w:val="20"/>
                <w:lang w:eastAsia="ru-RU"/>
              </w:rPr>
              <w:t xml:space="preserve"> развития</w:t>
            </w:r>
          </w:p>
        </w:tc>
        <w:tc>
          <w:tcPr>
            <w:tcW w:w="1580" w:type="dxa"/>
            <w:vAlign w:val="bottom"/>
          </w:tcPr>
          <w:p w:rsidR="00EC50E5" w:rsidRPr="00EC50E5" w:rsidRDefault="00EC50E5" w:rsidP="00EC50E5">
            <w:pPr>
              <w:spacing w:line="240" w:lineRule="auto"/>
              <w:ind w:firstLine="0"/>
              <w:jc w:val="left"/>
              <w:rPr>
                <w:rFonts w:eastAsia="Times New Roman" w:cs="Times New Roman"/>
                <w:color w:val="auto"/>
                <w:sz w:val="20"/>
                <w:szCs w:val="20"/>
                <w:lang w:eastAsia="ru-RU"/>
              </w:rPr>
            </w:pPr>
          </w:p>
        </w:tc>
        <w:tc>
          <w:tcPr>
            <w:tcW w:w="0" w:type="dxa"/>
            <w:vAlign w:val="bottom"/>
          </w:tcPr>
          <w:p w:rsidR="00EC50E5" w:rsidRPr="00EC50E5" w:rsidRDefault="00EC50E5" w:rsidP="00EC50E5">
            <w:pPr>
              <w:spacing w:line="240" w:lineRule="auto"/>
              <w:ind w:firstLine="0"/>
              <w:jc w:val="left"/>
              <w:rPr>
                <w:rFonts w:eastAsia="Times New Roman" w:cs="Times New Roman"/>
                <w:color w:val="auto"/>
                <w:sz w:val="20"/>
                <w:szCs w:val="20"/>
                <w:lang w:eastAsia="ru-RU"/>
              </w:rPr>
            </w:pPr>
          </w:p>
        </w:tc>
      </w:tr>
    </w:tbl>
    <w:p w:rsidR="00EC50E5" w:rsidRPr="00EC50E5" w:rsidRDefault="00EC50E5" w:rsidP="00EC50E5">
      <w:pPr>
        <w:spacing w:line="200" w:lineRule="exact"/>
        <w:ind w:firstLine="0"/>
        <w:jc w:val="left"/>
        <w:rPr>
          <w:rFonts w:eastAsia="Times New Roman" w:cs="Times New Roman"/>
          <w:color w:val="auto"/>
          <w:szCs w:val="24"/>
          <w:lang w:eastAsia="ru-RU"/>
        </w:rPr>
      </w:pPr>
    </w:p>
    <w:p w:rsidR="00EC50E5" w:rsidRPr="00EC50E5" w:rsidRDefault="00EC50E5" w:rsidP="00EC50E5">
      <w:pPr>
        <w:spacing w:line="200" w:lineRule="exact"/>
        <w:ind w:firstLine="0"/>
        <w:jc w:val="left"/>
        <w:rPr>
          <w:rFonts w:eastAsia="Times New Roman" w:cs="Times New Roman"/>
          <w:color w:val="auto"/>
          <w:szCs w:val="24"/>
          <w:lang w:eastAsia="ru-RU"/>
        </w:rPr>
      </w:pPr>
    </w:p>
    <w:p w:rsidR="00EC50E5" w:rsidRPr="00EC50E5" w:rsidRDefault="00EC50E5" w:rsidP="00EC50E5">
      <w:pPr>
        <w:spacing w:line="200" w:lineRule="exact"/>
        <w:ind w:firstLine="0"/>
        <w:jc w:val="left"/>
        <w:rPr>
          <w:rFonts w:eastAsia="Times New Roman" w:cs="Times New Roman"/>
          <w:color w:val="auto"/>
          <w:szCs w:val="24"/>
          <w:lang w:eastAsia="ru-RU"/>
        </w:rPr>
      </w:pPr>
    </w:p>
    <w:p w:rsidR="00EC50E5" w:rsidRDefault="00EC50E5" w:rsidP="00CE5338">
      <w:pPr>
        <w:spacing w:line="283" w:lineRule="exact"/>
        <w:ind w:firstLine="0"/>
        <w:jc w:val="center"/>
        <w:rPr>
          <w:b/>
          <w:color w:val="auto"/>
          <w:sz w:val="20"/>
          <w:szCs w:val="24"/>
        </w:rPr>
      </w:pPr>
      <w:r w:rsidRPr="00EC50E5">
        <w:rPr>
          <w:i/>
          <w:color w:val="auto"/>
          <w:sz w:val="20"/>
          <w:szCs w:val="24"/>
        </w:rPr>
        <w:t>Рисунок 1.5</w:t>
      </w:r>
      <w:r w:rsidRPr="00EC50E5">
        <w:rPr>
          <w:color w:val="auto"/>
          <w:sz w:val="20"/>
          <w:szCs w:val="24"/>
        </w:rPr>
        <w:t xml:space="preserve"> </w:t>
      </w:r>
      <w:r w:rsidRPr="00EC50E5">
        <w:rPr>
          <w:b/>
          <w:color w:val="auto"/>
          <w:sz w:val="20"/>
          <w:szCs w:val="24"/>
        </w:rPr>
        <w:t>Разделы стратегического планирования региона</w:t>
      </w:r>
    </w:p>
    <w:p w:rsidR="00A62C8B" w:rsidRPr="00A62C8B" w:rsidRDefault="00667698" w:rsidP="00A62C8B">
      <w:pPr>
        <w:spacing w:line="283" w:lineRule="exact"/>
        <w:ind w:firstLine="0"/>
        <w:jc w:val="center"/>
        <w:rPr>
          <w:i/>
          <w:color w:val="auto"/>
          <w:sz w:val="20"/>
          <w:szCs w:val="24"/>
        </w:rPr>
      </w:pPr>
      <w:r>
        <w:rPr>
          <w:i/>
          <w:color w:val="auto"/>
          <w:sz w:val="20"/>
          <w:szCs w:val="24"/>
        </w:rPr>
        <w:t>(</w:t>
      </w:r>
      <w:r w:rsidR="00A62C8B" w:rsidRPr="00A62C8B">
        <w:rPr>
          <w:i/>
          <w:color w:val="auto"/>
          <w:sz w:val="20"/>
          <w:szCs w:val="24"/>
        </w:rPr>
        <w:t>Источник: Составлено автором на основании нескольких источников (см. список литературы)</w:t>
      </w:r>
      <w:r>
        <w:rPr>
          <w:i/>
          <w:color w:val="auto"/>
          <w:sz w:val="20"/>
          <w:szCs w:val="24"/>
        </w:rPr>
        <w:t>)</w:t>
      </w:r>
    </w:p>
    <w:p w:rsidR="00EC50E5" w:rsidRPr="00EC50E5" w:rsidRDefault="00EC50E5" w:rsidP="00EC50E5">
      <w:pPr>
        <w:rPr>
          <w:color w:val="auto"/>
        </w:rPr>
      </w:pPr>
      <w:r w:rsidRPr="00EC50E5">
        <w:rPr>
          <w:color w:val="auto"/>
        </w:rPr>
        <w:t>Цель разработки стратегии развития региона заключается в поиске источников эффективности и повышения социально-экономического развития региона и его составляющих на основе роста материального благосостояния и всестороннего развития личности граждан.</w:t>
      </w:r>
    </w:p>
    <w:p w:rsidR="00EC50E5" w:rsidRPr="00EC50E5" w:rsidRDefault="00EC50E5" w:rsidP="00EC50E5">
      <w:pPr>
        <w:rPr>
          <w:color w:val="auto"/>
        </w:rPr>
      </w:pPr>
      <w:r w:rsidRPr="00EC50E5">
        <w:rPr>
          <w:color w:val="auto"/>
        </w:rPr>
        <w:t>Разработка стратегического плана развития региона является сложной научно-практической задачей, которая может быть решена совместными усилиями высшего руководства региона и крупных ученых в области регионального управления.</w:t>
      </w:r>
    </w:p>
    <w:p w:rsidR="00EC50E5" w:rsidRPr="00EC50E5" w:rsidRDefault="00EC50E5" w:rsidP="00EC50E5">
      <w:pPr>
        <w:rPr>
          <w:color w:val="auto"/>
        </w:rPr>
      </w:pPr>
      <w:r w:rsidRPr="00EC50E5">
        <w:rPr>
          <w:color w:val="auto"/>
        </w:rPr>
        <w:t>Стратегическое планирование на региональном уровне – очень важный элемент в системе территориального стратегического планирования, так как разработка стратегии региона повлечет за собой изменение во всех сферах жизни субъекта Российской Федерации, и не стоит забывать о том, что регион подразделяется на множество муниципальных образований, стратегическое планирование которых состоит из схожей совокупности элементов, представленных на рисунке 1.5.</w:t>
      </w:r>
    </w:p>
    <w:p w:rsidR="00EC50E5" w:rsidRPr="00EC50E5" w:rsidRDefault="00EC50E5" w:rsidP="00EC50E5">
      <w:pPr>
        <w:rPr>
          <w:color w:val="auto"/>
        </w:rPr>
      </w:pPr>
      <w:r w:rsidRPr="00EC50E5">
        <w:rPr>
          <w:color w:val="auto"/>
        </w:rPr>
        <w:t xml:space="preserve">Стоит обратить внимание на то, что данная </w:t>
      </w:r>
      <w:r w:rsidR="00A62C8B">
        <w:rPr>
          <w:color w:val="auto"/>
        </w:rPr>
        <w:t>выпускная квалификационная работа</w:t>
      </w:r>
      <w:r w:rsidRPr="00EC50E5">
        <w:rPr>
          <w:color w:val="auto"/>
        </w:rPr>
        <w:t xml:space="preserve"> посвящена последнему уровню в системе государственного стратегического планирования, а именно стратегическому планированию в муниципальном образовании. Для дальнейшего изучения вопроса необходимо дать определение местному самоуправлению и муниципальному образованию, а также привести классификацию муниципальных </w:t>
      </w:r>
      <w:r w:rsidRPr="00EC50E5">
        <w:rPr>
          <w:color w:val="auto"/>
        </w:rPr>
        <w:lastRenderedPageBreak/>
        <w:t>образований. Данная информация содержится в Федеральном законе "Об общих принципах организации местного самоуправления в Российской Федерации" от 06.10.2003 N 131-ФЗ.  Настоящий Федеральный закон в соответствии с Конституцией Российской Федерации устанавливает общие правовые, территориальные, организационные и экономические принципы организации местного самоуправления в Российской Федерации, определяет государственные гарантии его осуществления.</w:t>
      </w:r>
    </w:p>
    <w:p w:rsidR="00EC50E5" w:rsidRPr="00EC50E5" w:rsidRDefault="00EC50E5" w:rsidP="00EC50E5">
      <w:pPr>
        <w:rPr>
          <w:color w:val="auto"/>
        </w:rPr>
      </w:pPr>
      <w:r w:rsidRPr="00EC50E5">
        <w:rPr>
          <w:color w:val="auto"/>
        </w:rPr>
        <w:t>Местное самоуправление в Российской Федерации - форма осуществления народом своей власти, обеспечивающая в пределах, установленных Конституцией Российской Федерации, федеральными законами, а в случаях, установленных федеральными законами, - законами субъектов Российской Федерации, самостоятельное и под свою ответственность решение населением непосредственно и (или) через органы местного самоуправления вопросов местного значения исходя из интересов населения с учетом исторических и иных местных традиций. Настоящий закон определяет муниципальное образование как городское или сельское поселение, муниципальный район, городской округ, городской округ с внутригородским делением, внутригородской район либо внутригородская территория города федерального значения. В соответствии со статьей 2 Федерального закона от 6 октября 2003 года № 131-ФЗ «Об общих принципах организации местного самоуправления в Российской Федерации» в Российской Федерации существовало 5 видов муниципальных образований:</w:t>
      </w:r>
    </w:p>
    <w:p w:rsidR="00EC50E5" w:rsidRPr="00273C92" w:rsidRDefault="00EC50E5" w:rsidP="00273C92">
      <w:pPr>
        <w:pStyle w:val="aa"/>
        <w:numPr>
          <w:ilvl w:val="0"/>
          <w:numId w:val="8"/>
        </w:numPr>
        <w:ind w:left="993" w:hanging="426"/>
        <w:rPr>
          <w:color w:val="auto"/>
        </w:rPr>
      </w:pPr>
      <w:r w:rsidRPr="00273C92">
        <w:rPr>
          <w:color w:val="auto"/>
        </w:rPr>
        <w:t>сельское поселение — один или несколько объединённых общей территорией сельских населённых пунктов (посёлков, сёл, станиц, деревень, хуторов, кишлаков, аулов и других сельских населённых пунктов), в которых местное самоуправление осуществляется населением непосредственно и (или) через выборные и иные органы местного самоуправления; соответствует сельсоветам советских времён и земствам досоветского периода. Сельское поселение входит в состав муниципального района.</w:t>
      </w:r>
    </w:p>
    <w:p w:rsidR="00EC50E5" w:rsidRPr="00273C92" w:rsidRDefault="00EC50E5" w:rsidP="00273C92">
      <w:pPr>
        <w:pStyle w:val="aa"/>
        <w:numPr>
          <w:ilvl w:val="0"/>
          <w:numId w:val="8"/>
        </w:numPr>
        <w:ind w:left="993" w:hanging="426"/>
        <w:rPr>
          <w:color w:val="auto"/>
        </w:rPr>
      </w:pPr>
      <w:r w:rsidRPr="00273C92">
        <w:rPr>
          <w:color w:val="auto"/>
        </w:rPr>
        <w:t>городское поселение — небольшой город или посёлок городского типа, в которых местное самоуправление осуществляется населением непосредственно и (или) через выборные и иные органы местного самоуправления; Городские поселения, не являющиеся городскими округами, входят в состав муниципальных районов.</w:t>
      </w:r>
    </w:p>
    <w:p w:rsidR="00EC50E5" w:rsidRPr="00273C92" w:rsidRDefault="00EC50E5" w:rsidP="00273C92">
      <w:pPr>
        <w:pStyle w:val="aa"/>
        <w:numPr>
          <w:ilvl w:val="0"/>
          <w:numId w:val="8"/>
        </w:numPr>
        <w:ind w:left="993" w:hanging="426"/>
        <w:rPr>
          <w:color w:val="auto"/>
        </w:rPr>
      </w:pPr>
      <w:r w:rsidRPr="00273C92">
        <w:rPr>
          <w:color w:val="auto"/>
        </w:rPr>
        <w:t xml:space="preserve">муниципальный район — несколько поселений (сельских и/или городских) и межселенных территорий, объединённых общей территорией, в границах которой местное самоуправление осуществляется в целях решения вопросов местного значения межпоселенческого характера населением непосредственно и (или) через выборные и иные органы местного самоуправления, которые могут осуществлять отдельные государственные полномочия, передаваемые органам местного </w:t>
      </w:r>
      <w:r w:rsidRPr="00273C92">
        <w:rPr>
          <w:color w:val="auto"/>
        </w:rPr>
        <w:lastRenderedPageBreak/>
        <w:t>самоуправления федеральными законами и законами субъектов Российской Федерации;</w:t>
      </w:r>
    </w:p>
    <w:p w:rsidR="00EC50E5" w:rsidRPr="00273C92" w:rsidRDefault="00EC50E5" w:rsidP="00273C92">
      <w:pPr>
        <w:pStyle w:val="aa"/>
        <w:numPr>
          <w:ilvl w:val="0"/>
          <w:numId w:val="8"/>
        </w:numPr>
        <w:ind w:left="993" w:hanging="426"/>
        <w:rPr>
          <w:color w:val="auto"/>
        </w:rPr>
      </w:pPr>
      <w:r w:rsidRPr="00273C92">
        <w:rPr>
          <w:color w:val="auto"/>
        </w:rPr>
        <w:t>городской округ — городское поселение, которое не входит в состав муниципального района и органы местного самоуправления которого осуществляют полномочия по решению установленных Федеральным законом вопросов местного значения;</w:t>
      </w:r>
    </w:p>
    <w:p w:rsidR="00EC50E5" w:rsidRPr="00273C92" w:rsidRDefault="00EC50E5" w:rsidP="00273C92">
      <w:pPr>
        <w:pStyle w:val="aa"/>
        <w:numPr>
          <w:ilvl w:val="0"/>
          <w:numId w:val="8"/>
        </w:numPr>
        <w:ind w:left="993" w:hanging="426"/>
        <w:rPr>
          <w:color w:val="auto"/>
        </w:rPr>
      </w:pPr>
      <w:r w:rsidRPr="00273C92">
        <w:rPr>
          <w:color w:val="auto"/>
        </w:rPr>
        <w:t>внутригородская территория города федерального значения — часть территории города федерального значения, в границах которой местное самоуправление осуществляется населением непосредственно и (или) через выборные и иные органы местного самоуправления.</w:t>
      </w:r>
    </w:p>
    <w:p w:rsidR="00EC50E5" w:rsidRPr="00EC50E5" w:rsidRDefault="00EC50E5" w:rsidP="00EC50E5">
      <w:pPr>
        <w:rPr>
          <w:color w:val="auto"/>
        </w:rPr>
      </w:pPr>
      <w:r w:rsidRPr="00EC50E5">
        <w:rPr>
          <w:color w:val="auto"/>
        </w:rPr>
        <w:t>Федеральным законом от 27 мая 2014 года № 136−ФЗ введено два новых вида муниципальных образований</w:t>
      </w:r>
      <w:r w:rsidRPr="00EC50E5">
        <w:rPr>
          <w:color w:val="auto"/>
          <w:vertAlign w:val="superscript"/>
        </w:rPr>
        <w:footnoteReference w:id="12"/>
      </w:r>
      <w:r w:rsidRPr="00EC50E5">
        <w:rPr>
          <w:color w:val="auto"/>
        </w:rPr>
        <w:t>:</w:t>
      </w:r>
    </w:p>
    <w:p w:rsidR="00EC50E5" w:rsidRPr="00273C92" w:rsidRDefault="00EC50E5" w:rsidP="00273C92">
      <w:pPr>
        <w:pStyle w:val="aa"/>
        <w:numPr>
          <w:ilvl w:val="0"/>
          <w:numId w:val="8"/>
        </w:numPr>
        <w:ind w:left="993" w:hanging="426"/>
        <w:rPr>
          <w:color w:val="auto"/>
        </w:rPr>
      </w:pPr>
      <w:r w:rsidRPr="00273C92">
        <w:rPr>
          <w:color w:val="auto"/>
        </w:rPr>
        <w:t>городской округ с внутригородским делением — городской округ, в котором в соответствии с законом субъекта Российской Федерации образованы внутригородские районы как внутригородские муниципальные образования;</w:t>
      </w:r>
    </w:p>
    <w:p w:rsidR="00EC50E5" w:rsidRPr="00273C92" w:rsidRDefault="00EC50E5" w:rsidP="00273C92">
      <w:pPr>
        <w:pStyle w:val="aa"/>
        <w:numPr>
          <w:ilvl w:val="0"/>
          <w:numId w:val="8"/>
        </w:numPr>
        <w:ind w:left="993" w:hanging="426"/>
        <w:rPr>
          <w:color w:val="auto"/>
        </w:rPr>
      </w:pPr>
      <w:r w:rsidRPr="00273C92">
        <w:rPr>
          <w:color w:val="auto"/>
        </w:rPr>
        <w:t>внутригородской район — внутригородское муниципальное образование на части территории городского округа с внутригородским делением, в границах которой местное самоуправление осуществляется населением непосредственно и (или) через выборные и иные органы местного самоуправления.</w:t>
      </w:r>
    </w:p>
    <w:p w:rsidR="00EC50E5" w:rsidRPr="00EC50E5" w:rsidRDefault="00EC50E5" w:rsidP="00EC50E5">
      <w:pPr>
        <w:rPr>
          <w:color w:val="auto"/>
        </w:rPr>
      </w:pPr>
      <w:r w:rsidRPr="00EC50E5">
        <w:rPr>
          <w:color w:val="auto"/>
        </w:rPr>
        <w:t>Являясь важным структурным элементом в системе территориального деления, муниципальное образование должно располагать наличием органов стратегического управления, которые занимаются стратегическим планированием, так как с уверенностью можно сказать о невозможности роста социально-экономического потенциала территории без функционирующей системы стратегического планирования.</w:t>
      </w:r>
    </w:p>
    <w:p w:rsidR="00CE5338" w:rsidRDefault="00EC50E5" w:rsidP="00CE5338">
      <w:pPr>
        <w:rPr>
          <w:b/>
          <w:color w:val="000000" w:themeColor="dark1"/>
          <w:sz w:val="20"/>
          <w:szCs w:val="20"/>
        </w:rPr>
      </w:pPr>
      <w:r w:rsidRPr="00EC50E5">
        <w:rPr>
          <w:color w:val="auto"/>
        </w:rPr>
        <w:t>С позиции системного подхода, муниципальное образование как объект стратегического управления можно рассмотреть как совокупность пяти взаимосвязанных макроподсистем (рис. 1.6)</w:t>
      </w:r>
      <w:r w:rsidRPr="00EC50E5">
        <w:rPr>
          <w:color w:val="auto"/>
          <w:vertAlign w:val="superscript"/>
        </w:rPr>
        <w:footnoteReference w:id="13"/>
      </w:r>
      <w:r w:rsidRPr="00EC50E5">
        <w:rPr>
          <w:color w:val="auto"/>
        </w:rPr>
        <w:t>:</w:t>
      </w:r>
      <w:r w:rsidRPr="00EC50E5">
        <w:rPr>
          <w:noProof/>
          <w:color w:val="auto"/>
          <w:lang w:eastAsia="ru-RU"/>
        </w:rPr>
        <w:t xml:space="preserve"> </w:t>
      </w:r>
    </w:p>
    <w:p w:rsidR="00EC50E5" w:rsidRPr="00EC50E5" w:rsidRDefault="00CE5338" w:rsidP="00CE5338">
      <w:pPr>
        <w:ind w:firstLine="0"/>
        <w:rPr>
          <w:noProof/>
          <w:color w:val="auto"/>
          <w:lang w:eastAsia="ru-RU"/>
        </w:rPr>
      </w:pPr>
      <w:r w:rsidRPr="00EC50E5">
        <w:rPr>
          <w:noProof/>
          <w:color w:val="auto"/>
          <w:lang w:eastAsia="ru-RU"/>
        </w:rPr>
        <w:lastRenderedPageBreak/>
        <mc:AlternateContent>
          <mc:Choice Requires="wpg">
            <w:drawing>
              <wp:anchor distT="0" distB="0" distL="114300" distR="114300" simplePos="0" relativeHeight="251708416" behindDoc="0" locked="0" layoutInCell="1" allowOverlap="1" wp14:anchorId="7164AD7B" wp14:editId="3E603D06">
                <wp:simplePos x="0" y="0"/>
                <wp:positionH relativeFrom="column">
                  <wp:posOffset>-403860</wp:posOffset>
                </wp:positionH>
                <wp:positionV relativeFrom="paragraph">
                  <wp:posOffset>184785</wp:posOffset>
                </wp:positionV>
                <wp:extent cx="6535420" cy="5353050"/>
                <wp:effectExtent l="0" t="0" r="17780" b="19050"/>
                <wp:wrapTopAndBottom/>
                <wp:docPr id="133" name="Группа 133"/>
                <wp:cNvGraphicFramePr/>
                <a:graphic xmlns:a="http://schemas.openxmlformats.org/drawingml/2006/main">
                  <a:graphicData uri="http://schemas.microsoft.com/office/word/2010/wordprocessingGroup">
                    <wpg:wgp>
                      <wpg:cNvGrpSpPr/>
                      <wpg:grpSpPr>
                        <a:xfrm>
                          <a:off x="0" y="0"/>
                          <a:ext cx="6535420" cy="5353050"/>
                          <a:chOff x="0" y="0"/>
                          <a:chExt cx="6793377" cy="5578427"/>
                        </a:xfrm>
                      </wpg:grpSpPr>
                      <wps:wsp>
                        <wps:cNvPr id="119" name="Прямоугольник 9"/>
                        <wps:cNvSpPr/>
                        <wps:spPr>
                          <a:xfrm>
                            <a:off x="3305908" y="0"/>
                            <a:ext cx="3204210" cy="167005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4202FC" w:rsidRPr="00817671" w:rsidRDefault="004202FC" w:rsidP="00EC50E5">
                              <w:pPr>
                                <w:ind w:firstLine="0"/>
                                <w:jc w:val="center"/>
                                <w:rPr>
                                  <w:b/>
                                  <w:color w:val="000000" w:themeColor="dark1"/>
                                  <w:sz w:val="20"/>
                                  <w:szCs w:val="20"/>
                                </w:rPr>
                              </w:pPr>
                              <w:r>
                                <w:rPr>
                                  <w:b/>
                                  <w:color w:val="000000" w:themeColor="dark1"/>
                                  <w:sz w:val="20"/>
                                  <w:szCs w:val="20"/>
                                </w:rPr>
                                <w:t>ГОРОДСКОЕ ХОЗЯЙСТВО</w:t>
                              </w:r>
                            </w:p>
                            <w:p w:rsidR="004202FC" w:rsidRPr="006E7330" w:rsidRDefault="004202FC" w:rsidP="005B687F">
                              <w:pPr>
                                <w:pStyle w:val="aa"/>
                                <w:numPr>
                                  <w:ilvl w:val="0"/>
                                  <w:numId w:val="12"/>
                                </w:numPr>
                                <w:jc w:val="left"/>
                                <w:rPr>
                                  <w:sz w:val="20"/>
                                  <w:szCs w:val="20"/>
                                </w:rPr>
                              </w:pPr>
                              <w:r w:rsidRPr="006E7330">
                                <w:rPr>
                                  <w:color w:val="000000" w:themeColor="dark1"/>
                                  <w:sz w:val="20"/>
                                  <w:szCs w:val="20"/>
                                </w:rPr>
                                <w:t>Стратегия развития</w:t>
                              </w:r>
                            </w:p>
                            <w:p w:rsidR="004202FC" w:rsidRPr="006E7330" w:rsidRDefault="004202FC" w:rsidP="005B687F">
                              <w:pPr>
                                <w:pStyle w:val="aa"/>
                                <w:numPr>
                                  <w:ilvl w:val="0"/>
                                  <w:numId w:val="12"/>
                                </w:numPr>
                                <w:jc w:val="left"/>
                                <w:rPr>
                                  <w:sz w:val="20"/>
                                  <w:szCs w:val="20"/>
                                </w:rPr>
                              </w:pPr>
                              <w:r w:rsidRPr="006E7330">
                                <w:rPr>
                                  <w:color w:val="000000" w:themeColor="dark1"/>
                                  <w:sz w:val="20"/>
                                  <w:szCs w:val="20"/>
                                </w:rPr>
                                <w:t>Маркетинг города</w:t>
                              </w:r>
                            </w:p>
                            <w:p w:rsidR="004202FC" w:rsidRPr="006E7330" w:rsidRDefault="004202FC" w:rsidP="005B687F">
                              <w:pPr>
                                <w:pStyle w:val="aa"/>
                                <w:numPr>
                                  <w:ilvl w:val="0"/>
                                  <w:numId w:val="12"/>
                                </w:numPr>
                                <w:jc w:val="left"/>
                                <w:rPr>
                                  <w:sz w:val="20"/>
                                  <w:szCs w:val="20"/>
                                </w:rPr>
                              </w:pPr>
                              <w:r w:rsidRPr="006E7330">
                                <w:rPr>
                                  <w:color w:val="000000" w:themeColor="dark1"/>
                                  <w:sz w:val="20"/>
                                  <w:szCs w:val="20"/>
                                </w:rPr>
                                <w:t>Экология</w:t>
                              </w:r>
                            </w:p>
                            <w:p w:rsidR="004202FC" w:rsidRPr="006E7330" w:rsidRDefault="004202FC" w:rsidP="005B687F">
                              <w:pPr>
                                <w:pStyle w:val="aa"/>
                                <w:numPr>
                                  <w:ilvl w:val="0"/>
                                  <w:numId w:val="12"/>
                                </w:numPr>
                                <w:jc w:val="left"/>
                                <w:rPr>
                                  <w:sz w:val="20"/>
                                  <w:szCs w:val="20"/>
                                </w:rPr>
                              </w:pPr>
                              <w:r w:rsidRPr="006E7330">
                                <w:rPr>
                                  <w:color w:val="000000" w:themeColor="dark1"/>
                                  <w:sz w:val="20"/>
                                  <w:szCs w:val="20"/>
                                </w:rPr>
                                <w:t>Архитектура и градостроительство</w:t>
                              </w:r>
                            </w:p>
                            <w:p w:rsidR="004202FC" w:rsidRPr="006E7330" w:rsidRDefault="004202FC" w:rsidP="005B687F">
                              <w:pPr>
                                <w:pStyle w:val="aa"/>
                                <w:numPr>
                                  <w:ilvl w:val="0"/>
                                  <w:numId w:val="12"/>
                                </w:numPr>
                                <w:jc w:val="left"/>
                                <w:rPr>
                                  <w:sz w:val="20"/>
                                  <w:szCs w:val="20"/>
                                </w:rPr>
                              </w:pPr>
                              <w:r w:rsidRPr="006E7330">
                                <w:rPr>
                                  <w:color w:val="000000" w:themeColor="dark1"/>
                                  <w:sz w:val="20"/>
                                  <w:szCs w:val="20"/>
                                </w:rPr>
                                <w:t>Дороги и инженерные коммуникации</w:t>
                              </w:r>
                            </w:p>
                            <w:p w:rsidR="004202FC" w:rsidRPr="006E7330" w:rsidRDefault="004202FC" w:rsidP="005B687F">
                              <w:pPr>
                                <w:pStyle w:val="aa"/>
                                <w:numPr>
                                  <w:ilvl w:val="0"/>
                                  <w:numId w:val="12"/>
                                </w:numPr>
                                <w:jc w:val="left"/>
                                <w:rPr>
                                  <w:sz w:val="20"/>
                                  <w:szCs w:val="20"/>
                                </w:rPr>
                              </w:pPr>
                              <w:r w:rsidRPr="006E7330">
                                <w:rPr>
                                  <w:color w:val="000000" w:themeColor="dark1"/>
                                  <w:sz w:val="20"/>
                                  <w:szCs w:val="20"/>
                                </w:rPr>
                                <w:t>Жилищно-коммунальное хозяйство</w:t>
                              </w:r>
                            </w:p>
                            <w:p w:rsidR="004202FC" w:rsidRPr="006E7330" w:rsidRDefault="004202FC" w:rsidP="00EC50E5">
                              <w:pPr>
                                <w:pStyle w:val="ab"/>
                                <w:spacing w:after="160" w:line="256" w:lineRule="auto"/>
                                <w:ind w:firstLine="706"/>
                                <w:rPr>
                                  <w:rFonts w:eastAsiaTheme="minorEastAsia"/>
                                  <w:sz w:val="20"/>
                                  <w:szCs w:val="20"/>
                                </w:rPr>
                              </w:pPr>
                              <w:r w:rsidRPr="006E7330">
                                <w:rPr>
                                  <w:rFonts w:eastAsia="Calibri"/>
                                  <w:color w:val="000000" w:themeColor="dark1"/>
                                  <w:sz w:val="20"/>
                                  <w:szCs w:val="20"/>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0" name="Прямоугольник 10"/>
                        <wps:cNvSpPr/>
                        <wps:spPr>
                          <a:xfrm>
                            <a:off x="246185" y="0"/>
                            <a:ext cx="3060700" cy="167005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4202FC" w:rsidRPr="00817671" w:rsidRDefault="004202FC" w:rsidP="00EC50E5">
                              <w:pPr>
                                <w:ind w:firstLine="0"/>
                                <w:jc w:val="center"/>
                                <w:rPr>
                                  <w:b/>
                                  <w:color w:val="000000" w:themeColor="dark1"/>
                                  <w:sz w:val="20"/>
                                  <w:szCs w:val="20"/>
                                </w:rPr>
                              </w:pPr>
                              <w:r>
                                <w:rPr>
                                  <w:b/>
                                  <w:color w:val="000000" w:themeColor="dark1"/>
                                  <w:sz w:val="20"/>
                                  <w:szCs w:val="20"/>
                                </w:rPr>
                                <w:t>УПРАВЛЕНЧЕСКАЯ СФЕРА</w:t>
                              </w:r>
                            </w:p>
                            <w:p w:rsidR="004202FC" w:rsidRPr="006E7330" w:rsidRDefault="004202FC" w:rsidP="005B687F">
                              <w:pPr>
                                <w:pStyle w:val="aa"/>
                                <w:numPr>
                                  <w:ilvl w:val="0"/>
                                  <w:numId w:val="13"/>
                                </w:numPr>
                                <w:jc w:val="left"/>
                                <w:rPr>
                                  <w:sz w:val="20"/>
                                  <w:szCs w:val="20"/>
                                </w:rPr>
                              </w:pPr>
                              <w:r w:rsidRPr="006E7330">
                                <w:rPr>
                                  <w:color w:val="000000" w:themeColor="dark1"/>
                                  <w:sz w:val="20"/>
                                  <w:szCs w:val="20"/>
                                </w:rPr>
                                <w:t>Законодательная деятельность</w:t>
                              </w:r>
                            </w:p>
                            <w:p w:rsidR="004202FC" w:rsidRPr="006E7330" w:rsidRDefault="004202FC" w:rsidP="005B687F">
                              <w:pPr>
                                <w:pStyle w:val="aa"/>
                                <w:numPr>
                                  <w:ilvl w:val="0"/>
                                  <w:numId w:val="13"/>
                                </w:numPr>
                                <w:jc w:val="left"/>
                                <w:rPr>
                                  <w:sz w:val="20"/>
                                  <w:szCs w:val="20"/>
                                </w:rPr>
                              </w:pPr>
                              <w:r w:rsidRPr="006E7330">
                                <w:rPr>
                                  <w:color w:val="000000" w:themeColor="dark1"/>
                                  <w:sz w:val="20"/>
                                  <w:szCs w:val="20"/>
                                </w:rPr>
                                <w:t>Исполнительная власть</w:t>
                              </w:r>
                            </w:p>
                            <w:p w:rsidR="004202FC" w:rsidRPr="006E7330" w:rsidRDefault="004202FC" w:rsidP="005B687F">
                              <w:pPr>
                                <w:pStyle w:val="aa"/>
                                <w:numPr>
                                  <w:ilvl w:val="0"/>
                                  <w:numId w:val="13"/>
                                </w:numPr>
                                <w:jc w:val="left"/>
                                <w:rPr>
                                  <w:sz w:val="20"/>
                                  <w:szCs w:val="20"/>
                                </w:rPr>
                              </w:pPr>
                              <w:r w:rsidRPr="006E7330">
                                <w:rPr>
                                  <w:color w:val="000000" w:themeColor="dark1"/>
                                  <w:sz w:val="20"/>
                                  <w:szCs w:val="20"/>
                                </w:rPr>
                                <w:t>Персонал</w:t>
                              </w:r>
                            </w:p>
                            <w:p w:rsidR="004202FC" w:rsidRPr="006E7330" w:rsidRDefault="004202FC" w:rsidP="005B687F">
                              <w:pPr>
                                <w:pStyle w:val="aa"/>
                                <w:numPr>
                                  <w:ilvl w:val="0"/>
                                  <w:numId w:val="13"/>
                                </w:numPr>
                                <w:jc w:val="left"/>
                                <w:rPr>
                                  <w:sz w:val="20"/>
                                  <w:szCs w:val="20"/>
                                </w:rPr>
                              </w:pPr>
                              <w:r w:rsidRPr="006E7330">
                                <w:rPr>
                                  <w:color w:val="000000" w:themeColor="dark1"/>
                                  <w:sz w:val="20"/>
                                  <w:szCs w:val="20"/>
                                </w:rPr>
                                <w:t>Правоохранительные органы</w:t>
                              </w:r>
                            </w:p>
                            <w:p w:rsidR="004202FC" w:rsidRPr="006E7330" w:rsidRDefault="004202FC" w:rsidP="005B687F">
                              <w:pPr>
                                <w:pStyle w:val="aa"/>
                                <w:numPr>
                                  <w:ilvl w:val="0"/>
                                  <w:numId w:val="13"/>
                                </w:numPr>
                                <w:jc w:val="left"/>
                                <w:rPr>
                                  <w:sz w:val="20"/>
                                  <w:szCs w:val="20"/>
                                </w:rPr>
                              </w:pPr>
                              <w:r w:rsidRPr="006E7330">
                                <w:rPr>
                                  <w:color w:val="000000" w:themeColor="dark1"/>
                                  <w:sz w:val="20"/>
                                  <w:szCs w:val="20"/>
                                </w:rPr>
                                <w:t>Органы государственного контроля</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5" name="Прямоугольник 9"/>
                        <wps:cNvSpPr/>
                        <wps:spPr>
                          <a:xfrm>
                            <a:off x="2011680" y="3559127"/>
                            <a:ext cx="2690495" cy="20193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4202FC" w:rsidRPr="00817671" w:rsidRDefault="004202FC" w:rsidP="00EC50E5">
                              <w:pPr>
                                <w:ind w:firstLine="0"/>
                                <w:jc w:val="center"/>
                                <w:rPr>
                                  <w:b/>
                                  <w:color w:val="000000" w:themeColor="dark1"/>
                                  <w:sz w:val="20"/>
                                  <w:szCs w:val="20"/>
                                </w:rPr>
                              </w:pPr>
                              <w:r>
                                <w:rPr>
                                  <w:b/>
                                  <w:color w:val="000000" w:themeColor="dark1"/>
                                  <w:sz w:val="20"/>
                                  <w:szCs w:val="20"/>
                                </w:rPr>
                                <w:t>ГОРОДСКОЕ ХОЗЯЙСТВО</w:t>
                              </w:r>
                            </w:p>
                            <w:p w:rsidR="004202FC" w:rsidRPr="006E7330" w:rsidRDefault="004202FC" w:rsidP="005B687F">
                              <w:pPr>
                                <w:pStyle w:val="aa"/>
                                <w:numPr>
                                  <w:ilvl w:val="0"/>
                                  <w:numId w:val="14"/>
                                </w:numPr>
                                <w:jc w:val="left"/>
                                <w:rPr>
                                  <w:sz w:val="20"/>
                                  <w:szCs w:val="20"/>
                                </w:rPr>
                              </w:pPr>
                              <w:r w:rsidRPr="006E7330">
                                <w:rPr>
                                  <w:color w:val="000000" w:themeColor="dark1"/>
                                  <w:sz w:val="20"/>
                                  <w:szCs w:val="20"/>
                                </w:rPr>
                                <w:t>Стратегия развития</w:t>
                              </w:r>
                            </w:p>
                            <w:p w:rsidR="004202FC" w:rsidRPr="006E7330" w:rsidRDefault="004202FC" w:rsidP="005B687F">
                              <w:pPr>
                                <w:pStyle w:val="aa"/>
                                <w:numPr>
                                  <w:ilvl w:val="0"/>
                                  <w:numId w:val="14"/>
                                </w:numPr>
                                <w:jc w:val="left"/>
                                <w:rPr>
                                  <w:sz w:val="20"/>
                                  <w:szCs w:val="20"/>
                                </w:rPr>
                              </w:pPr>
                              <w:r w:rsidRPr="006E7330">
                                <w:rPr>
                                  <w:color w:val="000000" w:themeColor="dark1"/>
                                  <w:sz w:val="20"/>
                                  <w:szCs w:val="20"/>
                                </w:rPr>
                                <w:t>Маркетинг города</w:t>
                              </w:r>
                            </w:p>
                            <w:p w:rsidR="004202FC" w:rsidRPr="006E7330" w:rsidRDefault="004202FC" w:rsidP="005B687F">
                              <w:pPr>
                                <w:pStyle w:val="aa"/>
                                <w:numPr>
                                  <w:ilvl w:val="0"/>
                                  <w:numId w:val="14"/>
                                </w:numPr>
                                <w:jc w:val="left"/>
                                <w:rPr>
                                  <w:sz w:val="20"/>
                                  <w:szCs w:val="20"/>
                                </w:rPr>
                              </w:pPr>
                              <w:r w:rsidRPr="006E7330">
                                <w:rPr>
                                  <w:color w:val="000000" w:themeColor="dark1"/>
                                  <w:sz w:val="20"/>
                                  <w:szCs w:val="20"/>
                                </w:rPr>
                                <w:t>Экология</w:t>
                              </w:r>
                            </w:p>
                            <w:p w:rsidR="004202FC" w:rsidRPr="006E7330" w:rsidRDefault="004202FC" w:rsidP="005B687F">
                              <w:pPr>
                                <w:pStyle w:val="aa"/>
                                <w:numPr>
                                  <w:ilvl w:val="0"/>
                                  <w:numId w:val="14"/>
                                </w:numPr>
                                <w:jc w:val="left"/>
                                <w:rPr>
                                  <w:sz w:val="20"/>
                                  <w:szCs w:val="20"/>
                                </w:rPr>
                              </w:pPr>
                              <w:r w:rsidRPr="006E7330">
                                <w:rPr>
                                  <w:color w:val="000000" w:themeColor="dark1"/>
                                  <w:sz w:val="20"/>
                                  <w:szCs w:val="20"/>
                                </w:rPr>
                                <w:t>Архитектура и градостроительство</w:t>
                              </w:r>
                            </w:p>
                            <w:p w:rsidR="004202FC" w:rsidRPr="006E7330" w:rsidRDefault="004202FC" w:rsidP="005B687F">
                              <w:pPr>
                                <w:pStyle w:val="aa"/>
                                <w:numPr>
                                  <w:ilvl w:val="0"/>
                                  <w:numId w:val="14"/>
                                </w:numPr>
                                <w:jc w:val="left"/>
                                <w:rPr>
                                  <w:sz w:val="20"/>
                                  <w:szCs w:val="20"/>
                                </w:rPr>
                              </w:pPr>
                              <w:r w:rsidRPr="006E7330">
                                <w:rPr>
                                  <w:color w:val="000000" w:themeColor="dark1"/>
                                  <w:sz w:val="20"/>
                                  <w:szCs w:val="20"/>
                                </w:rPr>
                                <w:t>Дороги и инженерные коммуникации</w:t>
                              </w:r>
                            </w:p>
                            <w:p w:rsidR="004202FC" w:rsidRPr="006E7330" w:rsidRDefault="004202FC" w:rsidP="005B687F">
                              <w:pPr>
                                <w:pStyle w:val="aa"/>
                                <w:numPr>
                                  <w:ilvl w:val="0"/>
                                  <w:numId w:val="14"/>
                                </w:numPr>
                                <w:jc w:val="left"/>
                                <w:rPr>
                                  <w:sz w:val="20"/>
                                  <w:szCs w:val="20"/>
                                </w:rPr>
                              </w:pPr>
                              <w:r w:rsidRPr="006E7330">
                                <w:rPr>
                                  <w:color w:val="000000" w:themeColor="dark1"/>
                                  <w:sz w:val="20"/>
                                  <w:szCs w:val="20"/>
                                </w:rPr>
                                <w:t>Жилищно-коммунальное хозяйство</w:t>
                              </w:r>
                            </w:p>
                            <w:p w:rsidR="004202FC" w:rsidRPr="006E7330" w:rsidRDefault="004202FC" w:rsidP="00EC50E5">
                              <w:pPr>
                                <w:pStyle w:val="ab"/>
                                <w:spacing w:after="160" w:line="256" w:lineRule="auto"/>
                                <w:ind w:firstLine="706"/>
                                <w:rPr>
                                  <w:rFonts w:eastAsiaTheme="minorEastAsia"/>
                                  <w:sz w:val="20"/>
                                  <w:szCs w:val="20"/>
                                </w:rPr>
                              </w:pPr>
                              <w:r w:rsidRPr="006E7330">
                                <w:rPr>
                                  <w:rFonts w:eastAsia="Calibri"/>
                                  <w:color w:val="000000" w:themeColor="dark1"/>
                                  <w:sz w:val="20"/>
                                  <w:szCs w:val="20"/>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6" name="Прямоугольник 6"/>
                        <wps:cNvSpPr/>
                        <wps:spPr>
                          <a:xfrm>
                            <a:off x="0" y="1667022"/>
                            <a:ext cx="3060700" cy="18923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4202FC" w:rsidRPr="00817671" w:rsidRDefault="004202FC" w:rsidP="00EC50E5">
                              <w:pPr>
                                <w:ind w:firstLine="0"/>
                                <w:jc w:val="center"/>
                                <w:rPr>
                                  <w:b/>
                                  <w:color w:val="000000" w:themeColor="dark1"/>
                                  <w:sz w:val="20"/>
                                  <w:szCs w:val="20"/>
                                </w:rPr>
                              </w:pPr>
                              <w:r>
                                <w:rPr>
                                  <w:b/>
                                  <w:color w:val="000000" w:themeColor="dark1"/>
                                  <w:sz w:val="20"/>
                                  <w:szCs w:val="20"/>
                                </w:rPr>
                                <w:t>ФИНАНСОВО-ЭКОНОМИЧЕСКАЯ СФЕРА</w:t>
                              </w:r>
                            </w:p>
                            <w:p w:rsidR="004202FC" w:rsidRPr="006E7330" w:rsidRDefault="004202FC" w:rsidP="005B687F">
                              <w:pPr>
                                <w:pStyle w:val="aa"/>
                                <w:numPr>
                                  <w:ilvl w:val="0"/>
                                  <w:numId w:val="15"/>
                                </w:numPr>
                                <w:jc w:val="left"/>
                                <w:rPr>
                                  <w:sz w:val="20"/>
                                  <w:szCs w:val="20"/>
                                </w:rPr>
                              </w:pPr>
                              <w:r w:rsidRPr="006E7330">
                                <w:rPr>
                                  <w:color w:val="000000" w:themeColor="dark1"/>
                                  <w:sz w:val="20"/>
                                  <w:szCs w:val="20"/>
                                </w:rPr>
                                <w:t>Экономическое развитие</w:t>
                              </w:r>
                            </w:p>
                            <w:p w:rsidR="004202FC" w:rsidRPr="006E7330" w:rsidRDefault="004202FC" w:rsidP="005B687F">
                              <w:pPr>
                                <w:pStyle w:val="aa"/>
                                <w:numPr>
                                  <w:ilvl w:val="0"/>
                                  <w:numId w:val="15"/>
                                </w:numPr>
                                <w:jc w:val="left"/>
                                <w:rPr>
                                  <w:sz w:val="20"/>
                                  <w:szCs w:val="20"/>
                                </w:rPr>
                              </w:pPr>
                              <w:r w:rsidRPr="006E7330">
                                <w:rPr>
                                  <w:color w:val="000000" w:themeColor="dark1"/>
                                  <w:sz w:val="20"/>
                                  <w:szCs w:val="20"/>
                                </w:rPr>
                                <w:t>Финансы</w:t>
                              </w:r>
                            </w:p>
                            <w:p w:rsidR="004202FC" w:rsidRPr="006E7330" w:rsidRDefault="004202FC" w:rsidP="005B687F">
                              <w:pPr>
                                <w:pStyle w:val="aa"/>
                                <w:numPr>
                                  <w:ilvl w:val="0"/>
                                  <w:numId w:val="15"/>
                                </w:numPr>
                                <w:jc w:val="left"/>
                                <w:rPr>
                                  <w:sz w:val="20"/>
                                  <w:szCs w:val="20"/>
                                </w:rPr>
                              </w:pPr>
                              <w:r w:rsidRPr="006E7330">
                                <w:rPr>
                                  <w:color w:val="000000" w:themeColor="dark1"/>
                                  <w:sz w:val="20"/>
                                  <w:szCs w:val="20"/>
                                </w:rPr>
                                <w:t>Инвестиции</w:t>
                              </w:r>
                            </w:p>
                            <w:p w:rsidR="004202FC" w:rsidRPr="006E7330" w:rsidRDefault="004202FC" w:rsidP="005B687F">
                              <w:pPr>
                                <w:pStyle w:val="aa"/>
                                <w:numPr>
                                  <w:ilvl w:val="0"/>
                                  <w:numId w:val="15"/>
                                </w:numPr>
                                <w:jc w:val="left"/>
                                <w:rPr>
                                  <w:sz w:val="20"/>
                                  <w:szCs w:val="20"/>
                                </w:rPr>
                              </w:pPr>
                              <w:r w:rsidRPr="006E7330">
                                <w:rPr>
                                  <w:color w:val="000000" w:themeColor="dark1"/>
                                  <w:sz w:val="20"/>
                                  <w:szCs w:val="20"/>
                                </w:rPr>
                                <w:t>Налоги</w:t>
                              </w:r>
                            </w:p>
                            <w:p w:rsidR="004202FC" w:rsidRPr="006E7330" w:rsidRDefault="004202FC" w:rsidP="005B687F">
                              <w:pPr>
                                <w:pStyle w:val="aa"/>
                                <w:numPr>
                                  <w:ilvl w:val="0"/>
                                  <w:numId w:val="15"/>
                                </w:numPr>
                                <w:jc w:val="left"/>
                                <w:rPr>
                                  <w:sz w:val="20"/>
                                  <w:szCs w:val="20"/>
                                </w:rPr>
                              </w:pPr>
                              <w:r w:rsidRPr="006E7330">
                                <w:rPr>
                                  <w:color w:val="000000" w:themeColor="dark1"/>
                                  <w:sz w:val="20"/>
                                  <w:szCs w:val="20"/>
                                </w:rPr>
                                <w:t>Имущество и собственность</w:t>
                              </w:r>
                            </w:p>
                            <w:p w:rsidR="004202FC" w:rsidRPr="006E7330" w:rsidRDefault="004202FC" w:rsidP="005B687F">
                              <w:pPr>
                                <w:pStyle w:val="aa"/>
                                <w:numPr>
                                  <w:ilvl w:val="0"/>
                                  <w:numId w:val="15"/>
                                </w:numPr>
                                <w:jc w:val="left"/>
                                <w:rPr>
                                  <w:sz w:val="20"/>
                                  <w:szCs w:val="20"/>
                                </w:rPr>
                              </w:pPr>
                              <w:r w:rsidRPr="006E7330">
                                <w:rPr>
                                  <w:color w:val="000000" w:themeColor="dark1"/>
                                  <w:sz w:val="20"/>
                                  <w:szCs w:val="20"/>
                                </w:rPr>
                                <w:t>Рыночные институты</w:t>
                              </w:r>
                            </w:p>
                            <w:p w:rsidR="004202FC" w:rsidRPr="006E7330" w:rsidRDefault="004202FC" w:rsidP="005B687F">
                              <w:pPr>
                                <w:pStyle w:val="aa"/>
                                <w:numPr>
                                  <w:ilvl w:val="0"/>
                                  <w:numId w:val="15"/>
                                </w:numPr>
                                <w:jc w:val="left"/>
                                <w:rPr>
                                  <w:sz w:val="20"/>
                                  <w:szCs w:val="20"/>
                                </w:rPr>
                              </w:pPr>
                              <w:r w:rsidRPr="006E7330">
                                <w:rPr>
                                  <w:color w:val="000000" w:themeColor="dark1"/>
                                  <w:sz w:val="20"/>
                                  <w:szCs w:val="20"/>
                                </w:rPr>
                                <w:t>Внешнеэкономическая деятельность</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7" name="Прямоугольник 7"/>
                        <wps:cNvSpPr/>
                        <wps:spPr>
                          <a:xfrm>
                            <a:off x="3587262" y="1667022"/>
                            <a:ext cx="3206115" cy="18923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4202FC" w:rsidRPr="00817671" w:rsidRDefault="004202FC" w:rsidP="00EC50E5">
                              <w:pPr>
                                <w:ind w:firstLine="0"/>
                                <w:jc w:val="center"/>
                                <w:rPr>
                                  <w:b/>
                                  <w:color w:val="000000" w:themeColor="dark1"/>
                                  <w:sz w:val="20"/>
                                  <w:szCs w:val="20"/>
                                </w:rPr>
                              </w:pPr>
                              <w:r>
                                <w:rPr>
                                  <w:b/>
                                  <w:color w:val="000000" w:themeColor="dark1"/>
                                  <w:sz w:val="20"/>
                                  <w:szCs w:val="20"/>
                                </w:rPr>
                                <w:t>СОЦИАЛЬНАЯ СФЕРА</w:t>
                              </w:r>
                            </w:p>
                            <w:p w:rsidR="004202FC" w:rsidRPr="00817671" w:rsidRDefault="004202FC" w:rsidP="005B687F">
                              <w:pPr>
                                <w:pStyle w:val="aa"/>
                                <w:numPr>
                                  <w:ilvl w:val="0"/>
                                  <w:numId w:val="16"/>
                                </w:numPr>
                                <w:jc w:val="left"/>
                                <w:rPr>
                                  <w:sz w:val="20"/>
                                  <w:szCs w:val="20"/>
                                </w:rPr>
                              </w:pPr>
                              <w:r w:rsidRPr="00817671">
                                <w:rPr>
                                  <w:color w:val="000000" w:themeColor="dark1"/>
                                  <w:sz w:val="20"/>
                                  <w:szCs w:val="20"/>
                                </w:rPr>
                                <w:t>Образование</w:t>
                              </w:r>
                            </w:p>
                            <w:p w:rsidR="004202FC" w:rsidRPr="00817671" w:rsidRDefault="004202FC" w:rsidP="005B687F">
                              <w:pPr>
                                <w:pStyle w:val="aa"/>
                                <w:numPr>
                                  <w:ilvl w:val="0"/>
                                  <w:numId w:val="16"/>
                                </w:numPr>
                                <w:jc w:val="left"/>
                                <w:rPr>
                                  <w:sz w:val="20"/>
                                  <w:szCs w:val="20"/>
                                </w:rPr>
                              </w:pPr>
                              <w:r w:rsidRPr="00817671">
                                <w:rPr>
                                  <w:color w:val="000000" w:themeColor="dark1"/>
                                  <w:sz w:val="20"/>
                                  <w:szCs w:val="20"/>
                                </w:rPr>
                                <w:t>Культура и искусство</w:t>
                              </w:r>
                            </w:p>
                            <w:p w:rsidR="004202FC" w:rsidRPr="00817671" w:rsidRDefault="004202FC" w:rsidP="005B687F">
                              <w:pPr>
                                <w:pStyle w:val="aa"/>
                                <w:numPr>
                                  <w:ilvl w:val="0"/>
                                  <w:numId w:val="16"/>
                                </w:numPr>
                                <w:jc w:val="left"/>
                                <w:rPr>
                                  <w:sz w:val="20"/>
                                  <w:szCs w:val="20"/>
                                </w:rPr>
                              </w:pPr>
                              <w:r w:rsidRPr="00817671">
                                <w:rPr>
                                  <w:color w:val="000000" w:themeColor="dark1"/>
                                  <w:sz w:val="20"/>
                                  <w:szCs w:val="20"/>
                                </w:rPr>
                                <w:t>Физкультура спорт и туризм</w:t>
                              </w:r>
                            </w:p>
                            <w:p w:rsidR="004202FC" w:rsidRPr="00817671" w:rsidRDefault="004202FC" w:rsidP="005B687F">
                              <w:pPr>
                                <w:pStyle w:val="aa"/>
                                <w:numPr>
                                  <w:ilvl w:val="0"/>
                                  <w:numId w:val="16"/>
                                </w:numPr>
                                <w:jc w:val="left"/>
                                <w:rPr>
                                  <w:sz w:val="20"/>
                                  <w:szCs w:val="20"/>
                                </w:rPr>
                              </w:pPr>
                              <w:r w:rsidRPr="00817671">
                                <w:rPr>
                                  <w:color w:val="000000" w:themeColor="dark1"/>
                                  <w:sz w:val="20"/>
                                  <w:szCs w:val="20"/>
                                </w:rPr>
                                <w:t>Здравоохранение</w:t>
                              </w:r>
                            </w:p>
                            <w:p w:rsidR="004202FC" w:rsidRPr="00817671" w:rsidRDefault="004202FC" w:rsidP="005B687F">
                              <w:pPr>
                                <w:pStyle w:val="aa"/>
                                <w:numPr>
                                  <w:ilvl w:val="0"/>
                                  <w:numId w:val="16"/>
                                </w:numPr>
                                <w:jc w:val="left"/>
                                <w:rPr>
                                  <w:sz w:val="20"/>
                                  <w:szCs w:val="20"/>
                                </w:rPr>
                              </w:pPr>
                              <w:r w:rsidRPr="00817671">
                                <w:rPr>
                                  <w:color w:val="000000" w:themeColor="dark1"/>
                                  <w:sz w:val="20"/>
                                  <w:szCs w:val="20"/>
                                </w:rPr>
                                <w:t>Социальное обеспечение населения</w:t>
                              </w:r>
                            </w:p>
                            <w:p w:rsidR="004202FC" w:rsidRPr="00817671" w:rsidRDefault="004202FC" w:rsidP="005B687F">
                              <w:pPr>
                                <w:pStyle w:val="aa"/>
                                <w:numPr>
                                  <w:ilvl w:val="0"/>
                                  <w:numId w:val="16"/>
                                </w:numPr>
                                <w:jc w:val="left"/>
                                <w:rPr>
                                  <w:sz w:val="20"/>
                                  <w:szCs w:val="20"/>
                                </w:rPr>
                              </w:pPr>
                              <w:r w:rsidRPr="00817671">
                                <w:rPr>
                                  <w:color w:val="000000" w:themeColor="dark1"/>
                                  <w:sz w:val="20"/>
                                  <w:szCs w:val="20"/>
                                </w:rPr>
                                <w:t>Трудовые ресурсы и занятость населения</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2" name="Прямоугольник 132"/>
                        <wps:cNvSpPr/>
                        <wps:spPr>
                          <a:xfrm>
                            <a:off x="2982351" y="1667022"/>
                            <a:ext cx="692150" cy="18923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4202FC" w:rsidRPr="009A5E23" w:rsidRDefault="004202FC" w:rsidP="00EC50E5">
                              <w:pPr>
                                <w:ind w:right="43" w:firstLine="0"/>
                                <w:jc w:val="center"/>
                                <w:rPr>
                                  <w:b/>
                                  <w:szCs w:val="24"/>
                                </w:rPr>
                              </w:pPr>
                              <w:r w:rsidRPr="009A5E23">
                                <w:rPr>
                                  <w:b/>
                                  <w:szCs w:val="24"/>
                                </w:rPr>
                                <w:t xml:space="preserve">  </w:t>
                              </w:r>
                              <w:r>
                                <w:rPr>
                                  <w:b/>
                                  <w:szCs w:val="24"/>
                                </w:rPr>
                                <w:t xml:space="preserve">  </w:t>
                              </w:r>
                              <w:r w:rsidRPr="009A5E23">
                                <w:rPr>
                                  <w:b/>
                                  <w:szCs w:val="24"/>
                                </w:rPr>
                                <w:t xml:space="preserve"> Муниципальное образование</w:t>
                              </w:r>
                            </w:p>
                          </w:txbxContent>
                        </wps:txbx>
                        <wps:bodyPr rot="0" spcFirstLastPara="0" vertOverflow="overflow" horzOverflow="overflow" vert="vert" wrap="square" lIns="36000" tIns="0" rIns="91440" bIns="18000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164AD7B" id="Группа 133" o:spid="_x0000_s1047" style="position:absolute;left:0;text-align:left;margin-left:-31.8pt;margin-top:14.55pt;width:514.6pt;height:421.5pt;z-index:251708416;mso-width-relative:margin;mso-height-relative:margin" coordsize="67933,55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n/CQgQAABcYAAAOAAAAZHJzL2Uyb0RvYy54bWzsWMtq5EYU3QfyD4X2cevdLeH2YOzYBMyM&#10;wQ6zLpekboGkqlRVW+2sAtkGssgH5BcC2YQ8Jr/Q/qOcKkk9bbuDPZM4mNBtkOv9OPeee2/d/VfL&#10;uiLXuVQlb6aOt+c6JG8Yz8pmNnW+vDz5bOIQpWmT0Yo3+dS5yZXz6uDTT/ZbkeY+n/MqyyXBIo1K&#10;WzF15lqLdDRSbJ7XVO1xkTfoLLisqUZVzkaZpC1Wr6uR77rxqOUyE5KzXCm0HnedzoFdvyhypt8U&#10;hco1qaYOzqbtV9rvlfmODvZpOpNUzEvWH4N+xClqWjbYdL3UMdWULGT5YKm6ZJIrXug9xusRL4qS&#10;5fYOuI3n3rvNqeQLYe8yS9uZWMMEaO/h9NHLstfX55KUGWQXBA5paA0hrX64/eb229Wf+PuJmHag&#10;1IpZisGnUlyIc9k3zLqaufiykLX5jyuRpcX3Zo1vvtSEoTGOgij0IQaGPpQDN+olwOYQ04N5bP75&#10;MHOcBMF43M+MxpPQH5tTjYaNR+Z86+O0Atqk3gOm/hlgF3MqcisHZTAYAPOSNWA/ArDvV7+v3gG2&#10;n1fvVr/dfrf6Y/XL6leSdODZiWvkVKoA4hbYAkCSuODMQ/AC3w19rwfPi8duD94aApoKqfRpzmti&#10;ClNHQvutUtLrM6U7tIYhZm/FqzI7KavKVm7UUSXJNQVRwK+Mtw6pqNJonDon9tcDfmda1ZAWuuPj&#10;OBAOBYOLimoUawGdUs3MIbSawTQwLe1Z7sxWDza9hK5sbOza37aNzUWOqZp3J7armmE0rUsNi1KV&#10;9dSZbM6uGtObW5vQw2HUpBOEKenl1bJjgjfI7IpnN5C25J3dUIKdlNj3DLicUwlDgUvD+KF3zuXX&#10;DmlhSHDrrxZU5rjFFw0UL/HCEMO0rYTR2Oi/3Oy52uxpFvURhwg8mE3BbNGM19VQLCSv38LmHZpd&#10;0UUbhr07fPvKke4MHKwmyw8P7TBYG0H1WXMhmFncQGEQvFy+pVL0+qKB/Ws+KDtN76lNN9bMbPjh&#10;QvOitDploOtwAh174hlz8V8w0GDZm6y/ZyA4Y83VEynoh7E3ibYy0I3dTs/Bzh0Dn5OB/iCyHQM3&#10;DPdLZCCY8igDP8wHIhDy4gmYDZYFUZTAuXSWfQgj/DhxwwQbmzACo5MAzmczGNh5wn/LE/ah32Dh&#10;d55ww2u+LE8YP4GH8WBVEcQ+Hot2DPRihJq+tceInvpwPLjjCSeJv2Pgc8Wi4SCznSd84Z4Qr9NH&#10;PaH1ZCY2fhIDg2gy9mPfesLtPPTd2PN6T+jtePiMb8Jox0Pj8F7+mzAAXx7loYdRH/QoTCZ+EOFR&#10;bl9+WzxinPgeklk2JN0R8Tmfhusg5qkO8Q0yNEXFkabifckhJl2zrb1L5pjv9mROECOlNCRzUNiS&#10;yPFs1gk6+D/J5NjMKrLPNtnaZ8pNenuzbjM/7/P5B38BAAD//wMAUEsDBBQABgAIAAAAIQAeMWGK&#10;4QAAAAoBAAAPAAAAZHJzL2Rvd25yZXYueG1sTI/BSsNAEIbvgu+wjOCt3SSlsY3ZlFLUUxFsBfE2&#10;zU6T0OxuyG6T9O0dT3qcmY9/vj/fTKYVA/W+cVZBPI9AkC2dbmyl4PP4OluB8AGtxtZZUnAjD5vi&#10;/i7HTLvRftBwCJXgEOszVFCH0GVS+rImg37uOrJ8O7veYOCxr6TuceRw08okilJpsLH8ocaOdjWV&#10;l8PVKHgbcdwu4pdhfznvbt/H5fvXPialHh+m7TOIQFP4g+FXn9WhYKeTu1rtRatgli5SRhUk6xgE&#10;A+t0yYuTgtVTEoMscvm/QvEDAAD//wMAUEsBAi0AFAAGAAgAAAAhALaDOJL+AAAA4QEAABMAAAAA&#10;AAAAAAAAAAAAAAAAAFtDb250ZW50X1R5cGVzXS54bWxQSwECLQAUAAYACAAAACEAOP0h/9YAAACU&#10;AQAACwAAAAAAAAAAAAAAAAAvAQAAX3JlbHMvLnJlbHNQSwECLQAUAAYACAAAACEAUjJ/wkIEAAAX&#10;GAAADgAAAAAAAAAAAAAAAAAuAgAAZHJzL2Uyb0RvYy54bWxQSwECLQAUAAYACAAAACEAHjFhiuEA&#10;AAAKAQAADwAAAAAAAAAAAAAAAACcBgAAZHJzL2Rvd25yZXYueG1sUEsFBgAAAAAEAAQA8wAAAKoH&#10;AAAAAA==&#10;">
                <v:rect id="Прямоугольник 9" o:spid="_x0000_s1048" style="position:absolute;left:33059;width:32042;height:16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FWdwgAAANwAAAAPAAAAZHJzL2Rvd25yZXYueG1sRE89a8Mw&#10;EN0L+Q/iCtkaOR1C40QJoRAwhQ51m8yHdbFMrJOxZFv1r68KhW73eJ+3P0bbipF63zhWsF5lIIgr&#10;pxuuFXx9np9eQPiArLF1TAq+ycPxsHjYY67dxB80lqEWKYR9jgpMCF0upa8MWfQr1xEn7uZ6iyHB&#10;vpa6xymF21Y+Z9lGWmw4NRjs6NVQdS8Hq+DNz8NYaf8eTTTF9nLN5pLvSi0f42kHIlAM/+I/d6HT&#10;/PUWfp9JF8jDDwAAAP//AwBQSwECLQAUAAYACAAAACEA2+H2y+4AAACFAQAAEwAAAAAAAAAAAAAA&#10;AAAAAAAAW0NvbnRlbnRfVHlwZXNdLnhtbFBLAQItABQABgAIAAAAIQBa9CxbvwAAABUBAAALAAAA&#10;AAAAAAAAAAAAAB8BAABfcmVscy8ucmVsc1BLAQItABQABgAIAAAAIQCmLFWdwgAAANwAAAAPAAAA&#10;AAAAAAAAAAAAAAcCAABkcnMvZG93bnJldi54bWxQSwUGAAAAAAMAAwC3AAAA9gIAAAAA&#10;" fillcolor="window" strokecolor="windowText" strokeweight="1pt">
                  <v:textbox>
                    <w:txbxContent>
                      <w:p w:rsidR="004202FC" w:rsidRPr="00817671" w:rsidRDefault="004202FC" w:rsidP="00EC50E5">
                        <w:pPr>
                          <w:ind w:firstLine="0"/>
                          <w:jc w:val="center"/>
                          <w:rPr>
                            <w:b/>
                            <w:color w:val="000000" w:themeColor="dark1"/>
                            <w:sz w:val="20"/>
                            <w:szCs w:val="20"/>
                          </w:rPr>
                        </w:pPr>
                        <w:r>
                          <w:rPr>
                            <w:b/>
                            <w:color w:val="000000" w:themeColor="dark1"/>
                            <w:sz w:val="20"/>
                            <w:szCs w:val="20"/>
                          </w:rPr>
                          <w:t>ГОРОДСКОЕ ХОЗЯЙСТВО</w:t>
                        </w:r>
                      </w:p>
                      <w:p w:rsidR="004202FC" w:rsidRPr="006E7330" w:rsidRDefault="004202FC" w:rsidP="005B687F">
                        <w:pPr>
                          <w:pStyle w:val="aa"/>
                          <w:numPr>
                            <w:ilvl w:val="0"/>
                            <w:numId w:val="12"/>
                          </w:numPr>
                          <w:jc w:val="left"/>
                          <w:rPr>
                            <w:sz w:val="20"/>
                            <w:szCs w:val="20"/>
                          </w:rPr>
                        </w:pPr>
                        <w:r w:rsidRPr="006E7330">
                          <w:rPr>
                            <w:color w:val="000000" w:themeColor="dark1"/>
                            <w:sz w:val="20"/>
                            <w:szCs w:val="20"/>
                          </w:rPr>
                          <w:t>Стратегия развития</w:t>
                        </w:r>
                      </w:p>
                      <w:p w:rsidR="004202FC" w:rsidRPr="006E7330" w:rsidRDefault="004202FC" w:rsidP="005B687F">
                        <w:pPr>
                          <w:pStyle w:val="aa"/>
                          <w:numPr>
                            <w:ilvl w:val="0"/>
                            <w:numId w:val="12"/>
                          </w:numPr>
                          <w:jc w:val="left"/>
                          <w:rPr>
                            <w:sz w:val="20"/>
                            <w:szCs w:val="20"/>
                          </w:rPr>
                        </w:pPr>
                        <w:r w:rsidRPr="006E7330">
                          <w:rPr>
                            <w:color w:val="000000" w:themeColor="dark1"/>
                            <w:sz w:val="20"/>
                            <w:szCs w:val="20"/>
                          </w:rPr>
                          <w:t>Маркетинг города</w:t>
                        </w:r>
                      </w:p>
                      <w:p w:rsidR="004202FC" w:rsidRPr="006E7330" w:rsidRDefault="004202FC" w:rsidP="005B687F">
                        <w:pPr>
                          <w:pStyle w:val="aa"/>
                          <w:numPr>
                            <w:ilvl w:val="0"/>
                            <w:numId w:val="12"/>
                          </w:numPr>
                          <w:jc w:val="left"/>
                          <w:rPr>
                            <w:sz w:val="20"/>
                            <w:szCs w:val="20"/>
                          </w:rPr>
                        </w:pPr>
                        <w:r w:rsidRPr="006E7330">
                          <w:rPr>
                            <w:color w:val="000000" w:themeColor="dark1"/>
                            <w:sz w:val="20"/>
                            <w:szCs w:val="20"/>
                          </w:rPr>
                          <w:t>Экология</w:t>
                        </w:r>
                      </w:p>
                      <w:p w:rsidR="004202FC" w:rsidRPr="006E7330" w:rsidRDefault="004202FC" w:rsidP="005B687F">
                        <w:pPr>
                          <w:pStyle w:val="aa"/>
                          <w:numPr>
                            <w:ilvl w:val="0"/>
                            <w:numId w:val="12"/>
                          </w:numPr>
                          <w:jc w:val="left"/>
                          <w:rPr>
                            <w:sz w:val="20"/>
                            <w:szCs w:val="20"/>
                          </w:rPr>
                        </w:pPr>
                        <w:r w:rsidRPr="006E7330">
                          <w:rPr>
                            <w:color w:val="000000" w:themeColor="dark1"/>
                            <w:sz w:val="20"/>
                            <w:szCs w:val="20"/>
                          </w:rPr>
                          <w:t>Архитектура и градостроительство</w:t>
                        </w:r>
                      </w:p>
                      <w:p w:rsidR="004202FC" w:rsidRPr="006E7330" w:rsidRDefault="004202FC" w:rsidP="005B687F">
                        <w:pPr>
                          <w:pStyle w:val="aa"/>
                          <w:numPr>
                            <w:ilvl w:val="0"/>
                            <w:numId w:val="12"/>
                          </w:numPr>
                          <w:jc w:val="left"/>
                          <w:rPr>
                            <w:sz w:val="20"/>
                            <w:szCs w:val="20"/>
                          </w:rPr>
                        </w:pPr>
                        <w:r w:rsidRPr="006E7330">
                          <w:rPr>
                            <w:color w:val="000000" w:themeColor="dark1"/>
                            <w:sz w:val="20"/>
                            <w:szCs w:val="20"/>
                          </w:rPr>
                          <w:t>Дороги и инженерные коммуникации</w:t>
                        </w:r>
                      </w:p>
                      <w:p w:rsidR="004202FC" w:rsidRPr="006E7330" w:rsidRDefault="004202FC" w:rsidP="005B687F">
                        <w:pPr>
                          <w:pStyle w:val="aa"/>
                          <w:numPr>
                            <w:ilvl w:val="0"/>
                            <w:numId w:val="12"/>
                          </w:numPr>
                          <w:jc w:val="left"/>
                          <w:rPr>
                            <w:sz w:val="20"/>
                            <w:szCs w:val="20"/>
                          </w:rPr>
                        </w:pPr>
                        <w:r w:rsidRPr="006E7330">
                          <w:rPr>
                            <w:color w:val="000000" w:themeColor="dark1"/>
                            <w:sz w:val="20"/>
                            <w:szCs w:val="20"/>
                          </w:rPr>
                          <w:t>Жилищно-коммунальное хозяйство</w:t>
                        </w:r>
                      </w:p>
                      <w:p w:rsidR="004202FC" w:rsidRPr="006E7330" w:rsidRDefault="004202FC" w:rsidP="00EC50E5">
                        <w:pPr>
                          <w:pStyle w:val="ab"/>
                          <w:spacing w:after="160" w:line="256" w:lineRule="auto"/>
                          <w:ind w:firstLine="706"/>
                          <w:rPr>
                            <w:rFonts w:eastAsiaTheme="minorEastAsia"/>
                            <w:sz w:val="20"/>
                            <w:szCs w:val="20"/>
                          </w:rPr>
                        </w:pPr>
                        <w:r w:rsidRPr="006E7330">
                          <w:rPr>
                            <w:rFonts w:eastAsia="Calibri"/>
                            <w:color w:val="000000" w:themeColor="dark1"/>
                            <w:sz w:val="20"/>
                            <w:szCs w:val="20"/>
                          </w:rPr>
                          <w:t> </w:t>
                        </w:r>
                      </w:p>
                    </w:txbxContent>
                  </v:textbox>
                </v:rect>
                <v:rect id="Прямоугольник 10" o:spid="_x0000_s1049" style="position:absolute;left:2461;width:30607;height:16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ja9xAAAANwAAAAPAAAAZHJzL2Rvd25yZXYueG1sRI9BawIx&#10;EIXvhf6HMAVvNasHabdGKUJBCh5ctedhM90sbibLJq7RX+8cCr3N8N68981ynX2nRhpiG9jAbFqA&#10;Iq6DbbkxcDx8vb6BignZYheYDNwownr1/LTE0oYr72msUqMkhGOJBlxKfal1rB15jNPQE4v2GwaP&#10;Sdah0XbAq4T7Ts+LYqE9tiwNDnvaOKrP1cUb+I73y1jbuMsuu+376ae4V3w2ZvKSPz9AJcrp3/x3&#10;vbWCPxd8eUYm0KsHAAAA//8DAFBLAQItABQABgAIAAAAIQDb4fbL7gAAAIUBAAATAAAAAAAAAAAA&#10;AAAAAAAAAABbQ29udGVudF9UeXBlc10ueG1sUEsBAi0AFAAGAAgAAAAhAFr0LFu/AAAAFQEAAAsA&#10;AAAAAAAAAAAAAAAAHwEAAF9yZWxzLy5yZWxzUEsBAi0AFAAGAAgAAAAhAPl6Nr3EAAAA3AAAAA8A&#10;AAAAAAAAAAAAAAAABwIAAGRycy9kb3ducmV2LnhtbFBLBQYAAAAAAwADALcAAAD4AgAAAAA=&#10;" fillcolor="window" strokecolor="windowText" strokeweight="1pt">
                  <v:textbox>
                    <w:txbxContent>
                      <w:p w:rsidR="004202FC" w:rsidRPr="00817671" w:rsidRDefault="004202FC" w:rsidP="00EC50E5">
                        <w:pPr>
                          <w:ind w:firstLine="0"/>
                          <w:jc w:val="center"/>
                          <w:rPr>
                            <w:b/>
                            <w:color w:val="000000" w:themeColor="dark1"/>
                            <w:sz w:val="20"/>
                            <w:szCs w:val="20"/>
                          </w:rPr>
                        </w:pPr>
                        <w:r>
                          <w:rPr>
                            <w:b/>
                            <w:color w:val="000000" w:themeColor="dark1"/>
                            <w:sz w:val="20"/>
                            <w:szCs w:val="20"/>
                          </w:rPr>
                          <w:t>УПРАВЛЕНЧЕСКАЯ СФЕРА</w:t>
                        </w:r>
                      </w:p>
                      <w:p w:rsidR="004202FC" w:rsidRPr="006E7330" w:rsidRDefault="004202FC" w:rsidP="005B687F">
                        <w:pPr>
                          <w:pStyle w:val="aa"/>
                          <w:numPr>
                            <w:ilvl w:val="0"/>
                            <w:numId w:val="13"/>
                          </w:numPr>
                          <w:jc w:val="left"/>
                          <w:rPr>
                            <w:sz w:val="20"/>
                            <w:szCs w:val="20"/>
                          </w:rPr>
                        </w:pPr>
                        <w:r w:rsidRPr="006E7330">
                          <w:rPr>
                            <w:color w:val="000000" w:themeColor="dark1"/>
                            <w:sz w:val="20"/>
                            <w:szCs w:val="20"/>
                          </w:rPr>
                          <w:t>Законодательная деятельность</w:t>
                        </w:r>
                      </w:p>
                      <w:p w:rsidR="004202FC" w:rsidRPr="006E7330" w:rsidRDefault="004202FC" w:rsidP="005B687F">
                        <w:pPr>
                          <w:pStyle w:val="aa"/>
                          <w:numPr>
                            <w:ilvl w:val="0"/>
                            <w:numId w:val="13"/>
                          </w:numPr>
                          <w:jc w:val="left"/>
                          <w:rPr>
                            <w:sz w:val="20"/>
                            <w:szCs w:val="20"/>
                          </w:rPr>
                        </w:pPr>
                        <w:r w:rsidRPr="006E7330">
                          <w:rPr>
                            <w:color w:val="000000" w:themeColor="dark1"/>
                            <w:sz w:val="20"/>
                            <w:szCs w:val="20"/>
                          </w:rPr>
                          <w:t>Исполнительная власть</w:t>
                        </w:r>
                      </w:p>
                      <w:p w:rsidR="004202FC" w:rsidRPr="006E7330" w:rsidRDefault="004202FC" w:rsidP="005B687F">
                        <w:pPr>
                          <w:pStyle w:val="aa"/>
                          <w:numPr>
                            <w:ilvl w:val="0"/>
                            <w:numId w:val="13"/>
                          </w:numPr>
                          <w:jc w:val="left"/>
                          <w:rPr>
                            <w:sz w:val="20"/>
                            <w:szCs w:val="20"/>
                          </w:rPr>
                        </w:pPr>
                        <w:r w:rsidRPr="006E7330">
                          <w:rPr>
                            <w:color w:val="000000" w:themeColor="dark1"/>
                            <w:sz w:val="20"/>
                            <w:szCs w:val="20"/>
                          </w:rPr>
                          <w:t>Персонал</w:t>
                        </w:r>
                      </w:p>
                      <w:p w:rsidR="004202FC" w:rsidRPr="006E7330" w:rsidRDefault="004202FC" w:rsidP="005B687F">
                        <w:pPr>
                          <w:pStyle w:val="aa"/>
                          <w:numPr>
                            <w:ilvl w:val="0"/>
                            <w:numId w:val="13"/>
                          </w:numPr>
                          <w:jc w:val="left"/>
                          <w:rPr>
                            <w:sz w:val="20"/>
                            <w:szCs w:val="20"/>
                          </w:rPr>
                        </w:pPr>
                        <w:r w:rsidRPr="006E7330">
                          <w:rPr>
                            <w:color w:val="000000" w:themeColor="dark1"/>
                            <w:sz w:val="20"/>
                            <w:szCs w:val="20"/>
                          </w:rPr>
                          <w:t>Правоохранительные органы</w:t>
                        </w:r>
                      </w:p>
                      <w:p w:rsidR="004202FC" w:rsidRPr="006E7330" w:rsidRDefault="004202FC" w:rsidP="005B687F">
                        <w:pPr>
                          <w:pStyle w:val="aa"/>
                          <w:numPr>
                            <w:ilvl w:val="0"/>
                            <w:numId w:val="13"/>
                          </w:numPr>
                          <w:jc w:val="left"/>
                          <w:rPr>
                            <w:sz w:val="20"/>
                            <w:szCs w:val="20"/>
                          </w:rPr>
                        </w:pPr>
                        <w:r w:rsidRPr="006E7330">
                          <w:rPr>
                            <w:color w:val="000000" w:themeColor="dark1"/>
                            <w:sz w:val="20"/>
                            <w:szCs w:val="20"/>
                          </w:rPr>
                          <w:t>Органы государственного контроля</w:t>
                        </w:r>
                      </w:p>
                    </w:txbxContent>
                  </v:textbox>
                </v:rect>
                <v:rect id="Прямоугольник 9" o:spid="_x0000_s1050" style="position:absolute;left:20116;top:35591;width:26905;height:20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ZUlwQAAANwAAAAPAAAAZHJzL2Rvd25yZXYueG1sRE/fa8Iw&#10;EH4f+D+EE3ybqYIyO9MyhIEMfFinez6aW1NsLqWJNfrXL8Jgb/fx/bxtGW0nRhp861jBYp6BIK6d&#10;brlRcPx6f34B4QOyxs4xKbiRh7KYPG0x1+7KnzRWoREphH2OCkwIfS6lrw1Z9HPXEyfuxw0WQ4JD&#10;I/WA1xRuO7nMsrW02HJqMNjTzlB9ri5WwYe/X8Za+0M00ew3p+/sXvFZqdk0vr2CCBTDv/jPvddp&#10;/nIFj2fSBbL4BQAA//8DAFBLAQItABQABgAIAAAAIQDb4fbL7gAAAIUBAAATAAAAAAAAAAAAAAAA&#10;AAAAAABbQ29udGVudF9UeXBlc10ueG1sUEsBAi0AFAAGAAgAAAAhAFr0LFu/AAAAFQEAAAsAAAAA&#10;AAAAAAAAAAAAHwEAAF9yZWxzLy5yZWxzUEsBAi0AFAAGAAgAAAAhAOkNlSXBAAAA3AAAAA8AAAAA&#10;AAAAAAAAAAAABwIAAGRycy9kb3ducmV2LnhtbFBLBQYAAAAAAwADALcAAAD1AgAAAAA=&#10;" fillcolor="window" strokecolor="windowText" strokeweight="1pt">
                  <v:textbox>
                    <w:txbxContent>
                      <w:p w:rsidR="004202FC" w:rsidRPr="00817671" w:rsidRDefault="004202FC" w:rsidP="00EC50E5">
                        <w:pPr>
                          <w:ind w:firstLine="0"/>
                          <w:jc w:val="center"/>
                          <w:rPr>
                            <w:b/>
                            <w:color w:val="000000" w:themeColor="dark1"/>
                            <w:sz w:val="20"/>
                            <w:szCs w:val="20"/>
                          </w:rPr>
                        </w:pPr>
                        <w:r>
                          <w:rPr>
                            <w:b/>
                            <w:color w:val="000000" w:themeColor="dark1"/>
                            <w:sz w:val="20"/>
                            <w:szCs w:val="20"/>
                          </w:rPr>
                          <w:t>ГОРОДСКОЕ ХОЗЯЙСТВО</w:t>
                        </w:r>
                      </w:p>
                      <w:p w:rsidR="004202FC" w:rsidRPr="006E7330" w:rsidRDefault="004202FC" w:rsidP="005B687F">
                        <w:pPr>
                          <w:pStyle w:val="aa"/>
                          <w:numPr>
                            <w:ilvl w:val="0"/>
                            <w:numId w:val="14"/>
                          </w:numPr>
                          <w:jc w:val="left"/>
                          <w:rPr>
                            <w:sz w:val="20"/>
                            <w:szCs w:val="20"/>
                          </w:rPr>
                        </w:pPr>
                        <w:r w:rsidRPr="006E7330">
                          <w:rPr>
                            <w:color w:val="000000" w:themeColor="dark1"/>
                            <w:sz w:val="20"/>
                            <w:szCs w:val="20"/>
                          </w:rPr>
                          <w:t>Стратегия развития</w:t>
                        </w:r>
                      </w:p>
                      <w:p w:rsidR="004202FC" w:rsidRPr="006E7330" w:rsidRDefault="004202FC" w:rsidP="005B687F">
                        <w:pPr>
                          <w:pStyle w:val="aa"/>
                          <w:numPr>
                            <w:ilvl w:val="0"/>
                            <w:numId w:val="14"/>
                          </w:numPr>
                          <w:jc w:val="left"/>
                          <w:rPr>
                            <w:sz w:val="20"/>
                            <w:szCs w:val="20"/>
                          </w:rPr>
                        </w:pPr>
                        <w:r w:rsidRPr="006E7330">
                          <w:rPr>
                            <w:color w:val="000000" w:themeColor="dark1"/>
                            <w:sz w:val="20"/>
                            <w:szCs w:val="20"/>
                          </w:rPr>
                          <w:t>Маркетинг города</w:t>
                        </w:r>
                      </w:p>
                      <w:p w:rsidR="004202FC" w:rsidRPr="006E7330" w:rsidRDefault="004202FC" w:rsidP="005B687F">
                        <w:pPr>
                          <w:pStyle w:val="aa"/>
                          <w:numPr>
                            <w:ilvl w:val="0"/>
                            <w:numId w:val="14"/>
                          </w:numPr>
                          <w:jc w:val="left"/>
                          <w:rPr>
                            <w:sz w:val="20"/>
                            <w:szCs w:val="20"/>
                          </w:rPr>
                        </w:pPr>
                        <w:r w:rsidRPr="006E7330">
                          <w:rPr>
                            <w:color w:val="000000" w:themeColor="dark1"/>
                            <w:sz w:val="20"/>
                            <w:szCs w:val="20"/>
                          </w:rPr>
                          <w:t>Экология</w:t>
                        </w:r>
                      </w:p>
                      <w:p w:rsidR="004202FC" w:rsidRPr="006E7330" w:rsidRDefault="004202FC" w:rsidP="005B687F">
                        <w:pPr>
                          <w:pStyle w:val="aa"/>
                          <w:numPr>
                            <w:ilvl w:val="0"/>
                            <w:numId w:val="14"/>
                          </w:numPr>
                          <w:jc w:val="left"/>
                          <w:rPr>
                            <w:sz w:val="20"/>
                            <w:szCs w:val="20"/>
                          </w:rPr>
                        </w:pPr>
                        <w:r w:rsidRPr="006E7330">
                          <w:rPr>
                            <w:color w:val="000000" w:themeColor="dark1"/>
                            <w:sz w:val="20"/>
                            <w:szCs w:val="20"/>
                          </w:rPr>
                          <w:t>Архитектура и градостроительство</w:t>
                        </w:r>
                      </w:p>
                      <w:p w:rsidR="004202FC" w:rsidRPr="006E7330" w:rsidRDefault="004202FC" w:rsidP="005B687F">
                        <w:pPr>
                          <w:pStyle w:val="aa"/>
                          <w:numPr>
                            <w:ilvl w:val="0"/>
                            <w:numId w:val="14"/>
                          </w:numPr>
                          <w:jc w:val="left"/>
                          <w:rPr>
                            <w:sz w:val="20"/>
                            <w:szCs w:val="20"/>
                          </w:rPr>
                        </w:pPr>
                        <w:r w:rsidRPr="006E7330">
                          <w:rPr>
                            <w:color w:val="000000" w:themeColor="dark1"/>
                            <w:sz w:val="20"/>
                            <w:szCs w:val="20"/>
                          </w:rPr>
                          <w:t>Дороги и инженерные коммуникации</w:t>
                        </w:r>
                      </w:p>
                      <w:p w:rsidR="004202FC" w:rsidRPr="006E7330" w:rsidRDefault="004202FC" w:rsidP="005B687F">
                        <w:pPr>
                          <w:pStyle w:val="aa"/>
                          <w:numPr>
                            <w:ilvl w:val="0"/>
                            <w:numId w:val="14"/>
                          </w:numPr>
                          <w:jc w:val="left"/>
                          <w:rPr>
                            <w:sz w:val="20"/>
                            <w:szCs w:val="20"/>
                          </w:rPr>
                        </w:pPr>
                        <w:r w:rsidRPr="006E7330">
                          <w:rPr>
                            <w:color w:val="000000" w:themeColor="dark1"/>
                            <w:sz w:val="20"/>
                            <w:szCs w:val="20"/>
                          </w:rPr>
                          <w:t>Жилищно-коммунальное хозяйство</w:t>
                        </w:r>
                      </w:p>
                      <w:p w:rsidR="004202FC" w:rsidRPr="006E7330" w:rsidRDefault="004202FC" w:rsidP="00EC50E5">
                        <w:pPr>
                          <w:pStyle w:val="ab"/>
                          <w:spacing w:after="160" w:line="256" w:lineRule="auto"/>
                          <w:ind w:firstLine="706"/>
                          <w:rPr>
                            <w:rFonts w:eastAsiaTheme="minorEastAsia"/>
                            <w:sz w:val="20"/>
                            <w:szCs w:val="20"/>
                          </w:rPr>
                        </w:pPr>
                        <w:r w:rsidRPr="006E7330">
                          <w:rPr>
                            <w:rFonts w:eastAsia="Calibri"/>
                            <w:color w:val="000000" w:themeColor="dark1"/>
                            <w:sz w:val="20"/>
                            <w:szCs w:val="20"/>
                          </w:rPr>
                          <w:t> </w:t>
                        </w:r>
                      </w:p>
                    </w:txbxContent>
                  </v:textbox>
                </v:rect>
                <v:rect id="_x0000_s1051" style="position:absolute;top:16670;width:30607;height:189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wtSwgAAANwAAAAPAAAAZHJzL2Rvd25yZXYueG1sRE89a8Mw&#10;EN0L+Q/iAt1quRlM61gJoRAIgQ51m8yHdbFMrJOxFFvNr68KhW73eJ9XbaPtxUSj7xwreM5yEMSN&#10;0x23Cr4+908vIHxA1tg7JgXf5GG7WTxUWGo38wdNdWhFCmFfogITwlBK6RtDFn3mBuLEXdxoMSQ4&#10;tlKPOKdw28tVnhfSYsepweBAb4aaa32zCo7+fpsa7d+jiebwejrn95qvSj0u424NIlAM/+I/90Gn&#10;+asCfp9JF8jNDwAAAP//AwBQSwECLQAUAAYACAAAACEA2+H2y+4AAACFAQAAEwAAAAAAAAAAAAAA&#10;AAAAAAAAW0NvbnRlbnRfVHlwZXNdLnhtbFBLAQItABQABgAIAAAAIQBa9CxbvwAAABUBAAALAAAA&#10;AAAAAAAAAAAAAB8BAABfcmVscy8ucmVsc1BLAQItABQABgAIAAAAIQAZ3wtSwgAAANwAAAAPAAAA&#10;AAAAAAAAAAAAAAcCAABkcnMvZG93bnJldi54bWxQSwUGAAAAAAMAAwC3AAAA9gIAAAAA&#10;" fillcolor="window" strokecolor="windowText" strokeweight="1pt">
                  <v:textbox>
                    <w:txbxContent>
                      <w:p w:rsidR="004202FC" w:rsidRPr="00817671" w:rsidRDefault="004202FC" w:rsidP="00EC50E5">
                        <w:pPr>
                          <w:ind w:firstLine="0"/>
                          <w:jc w:val="center"/>
                          <w:rPr>
                            <w:b/>
                            <w:color w:val="000000" w:themeColor="dark1"/>
                            <w:sz w:val="20"/>
                            <w:szCs w:val="20"/>
                          </w:rPr>
                        </w:pPr>
                        <w:r>
                          <w:rPr>
                            <w:b/>
                            <w:color w:val="000000" w:themeColor="dark1"/>
                            <w:sz w:val="20"/>
                            <w:szCs w:val="20"/>
                          </w:rPr>
                          <w:t>ФИНАНСОВО-ЭКОНОМИЧЕСКАЯ СФЕРА</w:t>
                        </w:r>
                      </w:p>
                      <w:p w:rsidR="004202FC" w:rsidRPr="006E7330" w:rsidRDefault="004202FC" w:rsidP="005B687F">
                        <w:pPr>
                          <w:pStyle w:val="aa"/>
                          <w:numPr>
                            <w:ilvl w:val="0"/>
                            <w:numId w:val="15"/>
                          </w:numPr>
                          <w:jc w:val="left"/>
                          <w:rPr>
                            <w:sz w:val="20"/>
                            <w:szCs w:val="20"/>
                          </w:rPr>
                        </w:pPr>
                        <w:r w:rsidRPr="006E7330">
                          <w:rPr>
                            <w:color w:val="000000" w:themeColor="dark1"/>
                            <w:sz w:val="20"/>
                            <w:szCs w:val="20"/>
                          </w:rPr>
                          <w:t>Экономическое развитие</w:t>
                        </w:r>
                      </w:p>
                      <w:p w:rsidR="004202FC" w:rsidRPr="006E7330" w:rsidRDefault="004202FC" w:rsidP="005B687F">
                        <w:pPr>
                          <w:pStyle w:val="aa"/>
                          <w:numPr>
                            <w:ilvl w:val="0"/>
                            <w:numId w:val="15"/>
                          </w:numPr>
                          <w:jc w:val="left"/>
                          <w:rPr>
                            <w:sz w:val="20"/>
                            <w:szCs w:val="20"/>
                          </w:rPr>
                        </w:pPr>
                        <w:r w:rsidRPr="006E7330">
                          <w:rPr>
                            <w:color w:val="000000" w:themeColor="dark1"/>
                            <w:sz w:val="20"/>
                            <w:szCs w:val="20"/>
                          </w:rPr>
                          <w:t>Финансы</w:t>
                        </w:r>
                      </w:p>
                      <w:p w:rsidR="004202FC" w:rsidRPr="006E7330" w:rsidRDefault="004202FC" w:rsidP="005B687F">
                        <w:pPr>
                          <w:pStyle w:val="aa"/>
                          <w:numPr>
                            <w:ilvl w:val="0"/>
                            <w:numId w:val="15"/>
                          </w:numPr>
                          <w:jc w:val="left"/>
                          <w:rPr>
                            <w:sz w:val="20"/>
                            <w:szCs w:val="20"/>
                          </w:rPr>
                        </w:pPr>
                        <w:r w:rsidRPr="006E7330">
                          <w:rPr>
                            <w:color w:val="000000" w:themeColor="dark1"/>
                            <w:sz w:val="20"/>
                            <w:szCs w:val="20"/>
                          </w:rPr>
                          <w:t>Инвестиции</w:t>
                        </w:r>
                      </w:p>
                      <w:p w:rsidR="004202FC" w:rsidRPr="006E7330" w:rsidRDefault="004202FC" w:rsidP="005B687F">
                        <w:pPr>
                          <w:pStyle w:val="aa"/>
                          <w:numPr>
                            <w:ilvl w:val="0"/>
                            <w:numId w:val="15"/>
                          </w:numPr>
                          <w:jc w:val="left"/>
                          <w:rPr>
                            <w:sz w:val="20"/>
                            <w:szCs w:val="20"/>
                          </w:rPr>
                        </w:pPr>
                        <w:r w:rsidRPr="006E7330">
                          <w:rPr>
                            <w:color w:val="000000" w:themeColor="dark1"/>
                            <w:sz w:val="20"/>
                            <w:szCs w:val="20"/>
                          </w:rPr>
                          <w:t>Налоги</w:t>
                        </w:r>
                      </w:p>
                      <w:p w:rsidR="004202FC" w:rsidRPr="006E7330" w:rsidRDefault="004202FC" w:rsidP="005B687F">
                        <w:pPr>
                          <w:pStyle w:val="aa"/>
                          <w:numPr>
                            <w:ilvl w:val="0"/>
                            <w:numId w:val="15"/>
                          </w:numPr>
                          <w:jc w:val="left"/>
                          <w:rPr>
                            <w:sz w:val="20"/>
                            <w:szCs w:val="20"/>
                          </w:rPr>
                        </w:pPr>
                        <w:r w:rsidRPr="006E7330">
                          <w:rPr>
                            <w:color w:val="000000" w:themeColor="dark1"/>
                            <w:sz w:val="20"/>
                            <w:szCs w:val="20"/>
                          </w:rPr>
                          <w:t>Имущество и собственность</w:t>
                        </w:r>
                      </w:p>
                      <w:p w:rsidR="004202FC" w:rsidRPr="006E7330" w:rsidRDefault="004202FC" w:rsidP="005B687F">
                        <w:pPr>
                          <w:pStyle w:val="aa"/>
                          <w:numPr>
                            <w:ilvl w:val="0"/>
                            <w:numId w:val="15"/>
                          </w:numPr>
                          <w:jc w:val="left"/>
                          <w:rPr>
                            <w:sz w:val="20"/>
                            <w:szCs w:val="20"/>
                          </w:rPr>
                        </w:pPr>
                        <w:r w:rsidRPr="006E7330">
                          <w:rPr>
                            <w:color w:val="000000" w:themeColor="dark1"/>
                            <w:sz w:val="20"/>
                            <w:szCs w:val="20"/>
                          </w:rPr>
                          <w:t>Рыночные институты</w:t>
                        </w:r>
                      </w:p>
                      <w:p w:rsidR="004202FC" w:rsidRPr="006E7330" w:rsidRDefault="004202FC" w:rsidP="005B687F">
                        <w:pPr>
                          <w:pStyle w:val="aa"/>
                          <w:numPr>
                            <w:ilvl w:val="0"/>
                            <w:numId w:val="15"/>
                          </w:numPr>
                          <w:jc w:val="left"/>
                          <w:rPr>
                            <w:sz w:val="20"/>
                            <w:szCs w:val="20"/>
                          </w:rPr>
                        </w:pPr>
                        <w:r w:rsidRPr="006E7330">
                          <w:rPr>
                            <w:color w:val="000000" w:themeColor="dark1"/>
                            <w:sz w:val="20"/>
                            <w:szCs w:val="20"/>
                          </w:rPr>
                          <w:t>Внешнеэкономическая деятельность</w:t>
                        </w:r>
                      </w:p>
                    </w:txbxContent>
                  </v:textbox>
                </v:rect>
                <v:rect id="_x0000_s1052" style="position:absolute;left:35872;top:16670;width:32061;height:189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67JwQAAANwAAAAPAAAAZHJzL2Rvd25yZXYueG1sRE9Na8JA&#10;EL0X/A/LCN7qRg9aUzehCAUpeGiqPQ/ZaTaYnQ3ZNa7++q5Q6G0e73O2ZbSdGGnwrWMFi3kGgrh2&#10;uuVGwfHr/fkFhA/IGjvHpOBGHspi8rTFXLsrf9JYhUakEPY5KjAh9LmUvjZk0c9dT5y4HzdYDAkO&#10;jdQDXlO47eQyy1bSYsupwWBPO0P1ubpYBR/+fhlr7Q/RRLPfnL6ze8VnpWbT+PYKIlAM/+I/916n&#10;+cs1PJ5JF8jiFwAA//8DAFBLAQItABQABgAIAAAAIQDb4fbL7gAAAIUBAAATAAAAAAAAAAAAAAAA&#10;AAAAAABbQ29udGVudF9UeXBlc10ueG1sUEsBAi0AFAAGAAgAAAAhAFr0LFu/AAAAFQEAAAsAAAAA&#10;AAAAAAAAAAAAHwEAAF9yZWxzLy5yZWxzUEsBAi0AFAAGAAgAAAAhAHaTrsnBAAAA3AAAAA8AAAAA&#10;AAAAAAAAAAAABwIAAGRycy9kb3ducmV2LnhtbFBLBQYAAAAAAwADALcAAAD1AgAAAAA=&#10;" fillcolor="window" strokecolor="windowText" strokeweight="1pt">
                  <v:textbox>
                    <w:txbxContent>
                      <w:p w:rsidR="004202FC" w:rsidRPr="00817671" w:rsidRDefault="004202FC" w:rsidP="00EC50E5">
                        <w:pPr>
                          <w:ind w:firstLine="0"/>
                          <w:jc w:val="center"/>
                          <w:rPr>
                            <w:b/>
                            <w:color w:val="000000" w:themeColor="dark1"/>
                            <w:sz w:val="20"/>
                            <w:szCs w:val="20"/>
                          </w:rPr>
                        </w:pPr>
                        <w:r>
                          <w:rPr>
                            <w:b/>
                            <w:color w:val="000000" w:themeColor="dark1"/>
                            <w:sz w:val="20"/>
                            <w:szCs w:val="20"/>
                          </w:rPr>
                          <w:t>СОЦИАЛЬНАЯ СФЕРА</w:t>
                        </w:r>
                      </w:p>
                      <w:p w:rsidR="004202FC" w:rsidRPr="00817671" w:rsidRDefault="004202FC" w:rsidP="005B687F">
                        <w:pPr>
                          <w:pStyle w:val="aa"/>
                          <w:numPr>
                            <w:ilvl w:val="0"/>
                            <w:numId w:val="16"/>
                          </w:numPr>
                          <w:jc w:val="left"/>
                          <w:rPr>
                            <w:sz w:val="20"/>
                            <w:szCs w:val="20"/>
                          </w:rPr>
                        </w:pPr>
                        <w:r w:rsidRPr="00817671">
                          <w:rPr>
                            <w:color w:val="000000" w:themeColor="dark1"/>
                            <w:sz w:val="20"/>
                            <w:szCs w:val="20"/>
                          </w:rPr>
                          <w:t>Образование</w:t>
                        </w:r>
                      </w:p>
                      <w:p w:rsidR="004202FC" w:rsidRPr="00817671" w:rsidRDefault="004202FC" w:rsidP="005B687F">
                        <w:pPr>
                          <w:pStyle w:val="aa"/>
                          <w:numPr>
                            <w:ilvl w:val="0"/>
                            <w:numId w:val="16"/>
                          </w:numPr>
                          <w:jc w:val="left"/>
                          <w:rPr>
                            <w:sz w:val="20"/>
                            <w:szCs w:val="20"/>
                          </w:rPr>
                        </w:pPr>
                        <w:r w:rsidRPr="00817671">
                          <w:rPr>
                            <w:color w:val="000000" w:themeColor="dark1"/>
                            <w:sz w:val="20"/>
                            <w:szCs w:val="20"/>
                          </w:rPr>
                          <w:t>Культура и искусство</w:t>
                        </w:r>
                      </w:p>
                      <w:p w:rsidR="004202FC" w:rsidRPr="00817671" w:rsidRDefault="004202FC" w:rsidP="005B687F">
                        <w:pPr>
                          <w:pStyle w:val="aa"/>
                          <w:numPr>
                            <w:ilvl w:val="0"/>
                            <w:numId w:val="16"/>
                          </w:numPr>
                          <w:jc w:val="left"/>
                          <w:rPr>
                            <w:sz w:val="20"/>
                            <w:szCs w:val="20"/>
                          </w:rPr>
                        </w:pPr>
                        <w:r w:rsidRPr="00817671">
                          <w:rPr>
                            <w:color w:val="000000" w:themeColor="dark1"/>
                            <w:sz w:val="20"/>
                            <w:szCs w:val="20"/>
                          </w:rPr>
                          <w:t>Физкультура спорт и туризм</w:t>
                        </w:r>
                      </w:p>
                      <w:p w:rsidR="004202FC" w:rsidRPr="00817671" w:rsidRDefault="004202FC" w:rsidP="005B687F">
                        <w:pPr>
                          <w:pStyle w:val="aa"/>
                          <w:numPr>
                            <w:ilvl w:val="0"/>
                            <w:numId w:val="16"/>
                          </w:numPr>
                          <w:jc w:val="left"/>
                          <w:rPr>
                            <w:sz w:val="20"/>
                            <w:szCs w:val="20"/>
                          </w:rPr>
                        </w:pPr>
                        <w:r w:rsidRPr="00817671">
                          <w:rPr>
                            <w:color w:val="000000" w:themeColor="dark1"/>
                            <w:sz w:val="20"/>
                            <w:szCs w:val="20"/>
                          </w:rPr>
                          <w:t>Здравоохранение</w:t>
                        </w:r>
                      </w:p>
                      <w:p w:rsidR="004202FC" w:rsidRPr="00817671" w:rsidRDefault="004202FC" w:rsidP="005B687F">
                        <w:pPr>
                          <w:pStyle w:val="aa"/>
                          <w:numPr>
                            <w:ilvl w:val="0"/>
                            <w:numId w:val="16"/>
                          </w:numPr>
                          <w:jc w:val="left"/>
                          <w:rPr>
                            <w:sz w:val="20"/>
                            <w:szCs w:val="20"/>
                          </w:rPr>
                        </w:pPr>
                        <w:r w:rsidRPr="00817671">
                          <w:rPr>
                            <w:color w:val="000000" w:themeColor="dark1"/>
                            <w:sz w:val="20"/>
                            <w:szCs w:val="20"/>
                          </w:rPr>
                          <w:t>Социальное обеспечение населения</w:t>
                        </w:r>
                      </w:p>
                      <w:p w:rsidR="004202FC" w:rsidRPr="00817671" w:rsidRDefault="004202FC" w:rsidP="005B687F">
                        <w:pPr>
                          <w:pStyle w:val="aa"/>
                          <w:numPr>
                            <w:ilvl w:val="0"/>
                            <w:numId w:val="16"/>
                          </w:numPr>
                          <w:jc w:val="left"/>
                          <w:rPr>
                            <w:sz w:val="20"/>
                            <w:szCs w:val="20"/>
                          </w:rPr>
                        </w:pPr>
                        <w:r w:rsidRPr="00817671">
                          <w:rPr>
                            <w:color w:val="000000" w:themeColor="dark1"/>
                            <w:sz w:val="20"/>
                            <w:szCs w:val="20"/>
                          </w:rPr>
                          <w:t>Трудовые ресурсы и занятость населения</w:t>
                        </w:r>
                      </w:p>
                    </w:txbxContent>
                  </v:textbox>
                </v:rect>
                <v:rect id="Прямоугольник 132" o:spid="_x0000_s1053" style="position:absolute;left:29823;top:16670;width:6922;height:189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yKYwAAAANwAAAAPAAAAZHJzL2Rvd25yZXYueG1sRE9Li8Iw&#10;EL4L/ocwC940tYpI17QswqIXwfVxH5rZtphMapPV+u+NsOBtPr7nrIreGnGjzjeOFUwnCQji0umG&#10;KwWn4/d4CcIHZI3GMSl4kIciHw5WmGl35x+6HUIlYgj7DBXUIbSZlL6syaKfuJY4cr+usxgi7Cqp&#10;O7zHcGtkmiQLabHh2FBjS+uaysvhzyrw683u2szPyW5qNqbcX5ZSpl6p0Uf/9QkiUB/e4n/3Vsf5&#10;sxRez8QLZP4EAAD//wMAUEsBAi0AFAAGAAgAAAAhANvh9svuAAAAhQEAABMAAAAAAAAAAAAAAAAA&#10;AAAAAFtDb250ZW50X1R5cGVzXS54bWxQSwECLQAUAAYACAAAACEAWvQsW78AAAAVAQAACwAAAAAA&#10;AAAAAAAAAAAfAQAAX3JlbHMvLnJlbHNQSwECLQAUAAYACAAAACEAId8imMAAAADcAAAADwAAAAAA&#10;AAAAAAAAAAAHAgAAZHJzL2Rvd25yZXYueG1sUEsFBgAAAAADAAMAtwAAAPQCAAAAAA==&#10;" fillcolor="window" strokecolor="windowText" strokeweight="1pt">
                  <v:textbox style="layout-flow:vertical" inset="1mm,0,,5mm">
                    <w:txbxContent>
                      <w:p w:rsidR="004202FC" w:rsidRPr="009A5E23" w:rsidRDefault="004202FC" w:rsidP="00EC50E5">
                        <w:pPr>
                          <w:ind w:right="43" w:firstLine="0"/>
                          <w:jc w:val="center"/>
                          <w:rPr>
                            <w:b/>
                            <w:szCs w:val="24"/>
                          </w:rPr>
                        </w:pPr>
                        <w:r w:rsidRPr="009A5E23">
                          <w:rPr>
                            <w:b/>
                            <w:szCs w:val="24"/>
                          </w:rPr>
                          <w:t xml:space="preserve">  </w:t>
                        </w:r>
                        <w:r>
                          <w:rPr>
                            <w:b/>
                            <w:szCs w:val="24"/>
                          </w:rPr>
                          <w:t xml:space="preserve">  </w:t>
                        </w:r>
                        <w:r w:rsidRPr="009A5E23">
                          <w:rPr>
                            <w:b/>
                            <w:szCs w:val="24"/>
                          </w:rPr>
                          <w:t xml:space="preserve"> Муниципальное образование</w:t>
                        </w:r>
                      </w:p>
                    </w:txbxContent>
                  </v:textbox>
                </v:rect>
                <w10:wrap type="topAndBottom"/>
              </v:group>
            </w:pict>
          </mc:Fallback>
        </mc:AlternateContent>
      </w:r>
    </w:p>
    <w:p w:rsidR="00EC50E5" w:rsidRDefault="00EC50E5" w:rsidP="00EC50E5">
      <w:pPr>
        <w:jc w:val="center"/>
        <w:rPr>
          <w:noProof/>
          <w:color w:val="auto"/>
          <w:sz w:val="20"/>
          <w:szCs w:val="20"/>
          <w:lang w:eastAsia="ru-RU"/>
        </w:rPr>
      </w:pPr>
      <w:r w:rsidRPr="00EC50E5">
        <w:rPr>
          <w:b/>
          <w:noProof/>
          <w:color w:val="auto"/>
          <w:sz w:val="20"/>
          <w:szCs w:val="20"/>
          <w:lang w:eastAsia="ru-RU"/>
        </w:rPr>
        <w:t xml:space="preserve">Рисунок 1.6 </w:t>
      </w:r>
      <w:r w:rsidRPr="00EC50E5">
        <w:rPr>
          <w:noProof/>
          <w:color w:val="auto"/>
          <w:sz w:val="20"/>
          <w:szCs w:val="20"/>
          <w:lang w:eastAsia="ru-RU"/>
        </w:rPr>
        <w:t>Макроподсистемы муниципального образования</w:t>
      </w:r>
    </w:p>
    <w:p w:rsidR="00A62C8B" w:rsidRPr="00EC50E5" w:rsidRDefault="00A62C8B" w:rsidP="00A62C8B">
      <w:pPr>
        <w:rPr>
          <w:noProof/>
          <w:color w:val="auto"/>
          <w:sz w:val="20"/>
          <w:szCs w:val="20"/>
          <w:lang w:eastAsia="ru-RU"/>
        </w:rPr>
      </w:pPr>
      <w:r>
        <w:rPr>
          <w:noProof/>
          <w:color w:val="auto"/>
          <w:sz w:val="20"/>
          <w:szCs w:val="20"/>
          <w:lang w:eastAsia="ru-RU"/>
        </w:rPr>
        <w:t>(</w:t>
      </w:r>
      <w:r w:rsidRPr="00A62C8B">
        <w:rPr>
          <w:i/>
          <w:noProof/>
          <w:color w:val="auto"/>
          <w:sz w:val="20"/>
          <w:szCs w:val="20"/>
          <w:lang w:eastAsia="ru-RU"/>
        </w:rPr>
        <w:t>Источник:</w:t>
      </w:r>
      <w:r w:rsidRPr="00A62C8B">
        <w:rPr>
          <w:i/>
        </w:rPr>
        <w:t xml:space="preserve"> </w:t>
      </w:r>
      <w:r w:rsidRPr="00A62C8B">
        <w:rPr>
          <w:i/>
          <w:noProof/>
          <w:color w:val="auto"/>
          <w:sz w:val="20"/>
          <w:szCs w:val="20"/>
          <w:lang w:eastAsia="ru-RU"/>
        </w:rPr>
        <w:t>Стратегическое управление : регион. Город. Предприятие / [Львов Д.С., акад. РАН, д.э.н., проф., Гранберг А.Г., акад. РАН, д.э.н., проф., Обозов С.А., д.э.н., проф. и др.]; под ред. акад. РАН Д.С. Львова [и др.] Отд-ние обществ. наук Рос. акад. наук, Нижегор. ин-т менеджмента и бизнеса. - Изд. 2-е, доп. - М : Экономика, 2005. – 602с)</w:t>
      </w:r>
    </w:p>
    <w:p w:rsidR="00EC50E5" w:rsidRPr="00EC50E5" w:rsidRDefault="00EC50E5" w:rsidP="00EC50E5">
      <w:pPr>
        <w:rPr>
          <w:color w:val="auto"/>
        </w:rPr>
      </w:pPr>
      <w:r w:rsidRPr="00EC50E5">
        <w:rPr>
          <w:noProof/>
          <w:color w:val="auto"/>
          <w:lang w:eastAsia="ru-RU"/>
        </w:rPr>
        <mc:AlternateContent>
          <mc:Choice Requires="wps">
            <w:drawing>
              <wp:anchor distT="0" distB="0" distL="114300" distR="114300" simplePos="0" relativeHeight="251700224" behindDoc="0" locked="0" layoutInCell="1" allowOverlap="1" wp14:anchorId="0D11D40B" wp14:editId="00005AB4">
                <wp:simplePos x="0" y="0"/>
                <wp:positionH relativeFrom="column">
                  <wp:posOffset>2473325</wp:posOffset>
                </wp:positionH>
                <wp:positionV relativeFrom="paragraph">
                  <wp:posOffset>10800080</wp:posOffset>
                </wp:positionV>
                <wp:extent cx="1657985" cy="1600835"/>
                <wp:effectExtent l="0" t="0" r="18415" b="18415"/>
                <wp:wrapNone/>
                <wp:docPr id="106" name="Овал 2"/>
                <wp:cNvGraphicFramePr/>
                <a:graphic xmlns:a="http://schemas.openxmlformats.org/drawingml/2006/main">
                  <a:graphicData uri="http://schemas.microsoft.com/office/word/2010/wordprocessingShape">
                    <wps:wsp>
                      <wps:cNvSpPr/>
                      <wps:spPr>
                        <a:xfrm>
                          <a:off x="0" y="0"/>
                          <a:ext cx="1657985" cy="1600835"/>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4202FC" w:rsidRDefault="004202FC" w:rsidP="00EC50E5">
                            <w:pPr>
                              <w:pStyle w:val="ab"/>
                              <w:spacing w:after="160" w:line="256" w:lineRule="auto"/>
                              <w:ind w:firstLine="706"/>
                              <w:jc w:val="center"/>
                            </w:pPr>
                            <w:r>
                              <w:rPr>
                                <w:rFonts w:eastAsia="Calibri"/>
                                <w:color w:val="000000" w:themeColor="dark1"/>
                              </w:rPr>
                              <w:t>Финансово-экономическая сфера</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D11D40B" id="Овал 2" o:spid="_x0000_s1054" style="position:absolute;left:0;text-align:left;margin-left:194.75pt;margin-top:850.4pt;width:130.55pt;height:126.05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WaMgwIAAP0EAAAOAAAAZHJzL2Uyb0RvYy54bWysVEtu2zAQ3RfoHQjuG8lu/IkQOTASuCgQ&#10;pAGSIusxRVkE+CtJW3IP0zMU3eYSPlKHlJI4TVdFtZBmOMP5vHmj84tOSbLjzgujSzo6ySnhmplK&#10;6E1Jv96vPswp8QF0BdJoXtI99/Ri8f7deWsLPjaNkRV3BINoX7S2pE0ItsgyzxquwJ8YyzUaa+MU&#10;BFTdJqsctBhdyWyc59OsNa6yzjDuPZ5e9Ua6SPHrmrPwpa49D0SWFGsL6e3Sex3f2eIcio0D2wg2&#10;lAH/UIUCoTHpc6grCEC2TrwJpQRzxps6nDCjMlPXgvHUA3Yzyv/o5q4By1MvCI63zzD5/xeW3exu&#10;HREVzi6fUqJB4ZAOPw6/Dj8Pj2Qc8WmtL9Dtzt66QfMoxma72qn4xTZIlzDdP2PKu0AYHo6mk9nZ&#10;fEIJQ9tomufzj5MYNXu5bp0Pn7hRJAol5VIK62PfUMDu2ofe+8krHnsjRbUSUiZl7y+lIzvAESMz&#10;KtNSIsEHPCzpKj1DwlfXpCYtVjSe5cgLBsi9WkJAUVlEw+sNJSA3SGoWXKrl1W3/Juk9dnyUOE/P&#10;3xLHRq7AN33FKWp0g0KJgLsghSrp/Pi21NHKE5sHOOJM+ilEKXTrrp/hLEaKR2tT7XGwzvSM95at&#10;BOa9RlxuwSHFsWlcW7Q2xn2npMUVwK6/bcFx7OKzRo6djU5P484k5XQyG6Piji3rY4veqkuDIxjh&#10;wluWxOgf5JNYO6MecFuXMSuaQDPM3eM7KJehX03cd8aXy+SGe2IhXOs7y2LwCEVE8L57AGcHygTE&#10;/sY8rcsb2vS+8aY2y20wtUicesEJ6RgV3LFEzOF/EJf4WE9eL3+txW8AAAD//wMAUEsDBBQABgAI&#10;AAAAIQDJqD5c4QAAAA0BAAAPAAAAZHJzL2Rvd25yZXYueG1sTI/BTsMwEETvSPyDtUjcqE2qhCbE&#10;qSqkcqZphejNjd04Il5HsZumf89yguPOPM3OlOvZ9WwyY+g8SnheCGAGG687bCUc9tunFbAQFWrV&#10;ezQSbibAurq/K1Wh/RV3ZqpjyygEQ6Ek2BiHgvPQWONUWPjBIHlnPzoV6Rxbrkd1pXDX80SIjDvV&#10;IX2wajBv1jTf9cVJ2Nzix4TLvn7fnb+2n8lhPh4HK+Xjw7x5BRbNHP9g+K1P1aGiTid/QR1YL2G5&#10;ylNCyXgRgkYQkqUiA3YiKU+THHhV8v8rqh8AAAD//wMAUEsBAi0AFAAGAAgAAAAhALaDOJL+AAAA&#10;4QEAABMAAAAAAAAAAAAAAAAAAAAAAFtDb250ZW50X1R5cGVzXS54bWxQSwECLQAUAAYACAAAACEA&#10;OP0h/9YAAACUAQAACwAAAAAAAAAAAAAAAAAvAQAAX3JlbHMvLnJlbHNQSwECLQAUAAYACAAAACEA&#10;zn1mjIMCAAD9BAAADgAAAAAAAAAAAAAAAAAuAgAAZHJzL2Uyb0RvYy54bWxQSwECLQAUAAYACAAA&#10;ACEAyag+XOEAAAANAQAADwAAAAAAAAAAAAAAAADdBAAAZHJzL2Rvd25yZXYueG1sUEsFBgAAAAAE&#10;AAQA8wAAAOsFAAAAAA==&#10;" fillcolor="window" strokecolor="windowText" strokeweight="1pt">
                <v:stroke joinstyle="miter"/>
                <v:textbox>
                  <w:txbxContent>
                    <w:p w:rsidR="004202FC" w:rsidRDefault="004202FC" w:rsidP="00EC50E5">
                      <w:pPr>
                        <w:pStyle w:val="ab"/>
                        <w:spacing w:after="160" w:line="256" w:lineRule="auto"/>
                        <w:ind w:firstLine="706"/>
                        <w:jc w:val="center"/>
                      </w:pPr>
                      <w:r>
                        <w:rPr>
                          <w:rFonts w:eastAsia="Calibri"/>
                          <w:color w:val="000000" w:themeColor="dark1"/>
                        </w:rPr>
                        <w:t>Финансово-экономическая сфера</w:t>
                      </w:r>
                    </w:p>
                  </w:txbxContent>
                </v:textbox>
              </v:oval>
            </w:pict>
          </mc:Fallback>
        </mc:AlternateContent>
      </w:r>
      <w:r w:rsidRPr="00EC50E5">
        <w:rPr>
          <w:noProof/>
          <w:color w:val="auto"/>
          <w:lang w:eastAsia="ru-RU"/>
        </w:rPr>
        <mc:AlternateContent>
          <mc:Choice Requires="wps">
            <w:drawing>
              <wp:anchor distT="0" distB="0" distL="114300" distR="114300" simplePos="0" relativeHeight="251701248" behindDoc="0" locked="0" layoutInCell="1" allowOverlap="1" wp14:anchorId="28A4616A" wp14:editId="4539F7ED">
                <wp:simplePos x="0" y="0"/>
                <wp:positionH relativeFrom="column">
                  <wp:posOffset>6558915</wp:posOffset>
                </wp:positionH>
                <wp:positionV relativeFrom="paragraph">
                  <wp:posOffset>10961370</wp:posOffset>
                </wp:positionV>
                <wp:extent cx="1657985" cy="1594485"/>
                <wp:effectExtent l="0" t="0" r="18415" b="24765"/>
                <wp:wrapNone/>
                <wp:docPr id="107" name="Овал 3"/>
                <wp:cNvGraphicFramePr/>
                <a:graphic xmlns:a="http://schemas.openxmlformats.org/drawingml/2006/main">
                  <a:graphicData uri="http://schemas.microsoft.com/office/word/2010/wordprocessingShape">
                    <wps:wsp>
                      <wps:cNvSpPr/>
                      <wps:spPr>
                        <a:xfrm>
                          <a:off x="0" y="0"/>
                          <a:ext cx="1657985" cy="1594485"/>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4202FC" w:rsidRDefault="004202FC" w:rsidP="00EC50E5">
                            <w:pPr>
                              <w:pStyle w:val="ab"/>
                              <w:spacing w:after="160" w:line="256" w:lineRule="auto"/>
                              <w:ind w:firstLine="706"/>
                              <w:jc w:val="center"/>
                            </w:pPr>
                            <w:r>
                              <w:rPr>
                                <w:rFonts w:eastAsia="Calibri"/>
                                <w:color w:val="000000" w:themeColor="dark1"/>
                              </w:rPr>
                              <w:t>Социальная сфера</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8A4616A" id="Овал 3" o:spid="_x0000_s1055" style="position:absolute;left:0;text-align:left;margin-left:516.45pt;margin-top:863.1pt;width:130.55pt;height:125.55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tmWgwIAAP0EAAAOAAAAZHJzL2Uyb0RvYy54bWysVEtu2zAQ3RfoHQjuG8muHTtC5MBI4KJA&#10;kAZIiqzHFGUR4K8kbck9TM9QdJtL+EgdUkriNF0V1UKa4Qzn8+aNzi86JcmOOy+MLunoJKeEa2Yq&#10;oTcl/Xq/+jCnxAfQFUijeUn33NOLxft3560t+Ng0RlbcEQyifdHakjYh2CLLPGu4An9iLNdorI1T&#10;EFB1m6xy0GJ0JbNxnp9mrXGVdYZx7/H0qjfSRYpf15yFL3XteSCypFhbSG+X3uv4zhbnUGwc2Eaw&#10;oQz4hyoUCI1Jn0NdQQCydeJNKCWYM97U4YQZlZm6FoynHrCbUf5HN3cNWJ56QXC8fYbJ/7+w7GZ3&#10;64iocHb5jBINCod0+HH4dfh5eCQfIz6t9QW63dlbN2gexdhsVzsVv9gG6RKm+2dMeRcIw8PR6XR2&#10;Np9SwtA2mp5NJqhgnOzlunU+fOJGkSiUlEsprI99QwG7ax967yeveOyNFNVKSJmUvb+UjuwAR4zM&#10;qExLiQQf8LCkq/QMCV9dk5q0WNF4liMvGCD3agkBRWURDa83lIDcIKlZcKmWV7f9m6T32PFR4jw9&#10;f0scG7kC3/QVp6jRDQolAu6CFKqk8+PbUkcrT2we4Igz6acQpdCtu36G8xgpHq1NtcfBOtMz3lu2&#10;Epj3GnG5BYcUx6ZxbdHaGPedkhZXALv+tgXHsYvPGjl2NppM4s4kZTKdjVFxx5b1sUVv1aXBEYxw&#10;4S1LYvQP8kmsnVEPuK3LmBVNoBnm7vEdlMvQrybuO+PLZXLDPbEQrvWdZTF4hCIieN89gLMDZQJi&#10;f2Oe1uUNbXrfeFOb5TaYWiROveCEdIwK7lgi5vA/iEt8rCevl7/W4jcAAAD//wMAUEsDBBQABgAI&#10;AAAAIQBEZMKa4QAAAA8BAAAPAAAAZHJzL2Rvd25yZXYueG1sTI/BTsMwEETvSPyDtUjcqIODGhLi&#10;VBVSOdNQIXpzYzeJsNdR7Kbp37M90duM9ml2plzNzrLJjKH3KOF5kQAz2HjdYyth97V5egUWokKt&#10;rEcj4WICrKr7u1IV2p9xa6Y6toxCMBRKQhfjUHAems44FRZ+MEi3ox+dimTHlutRnSncWS6SZMmd&#10;6pE+dGow751pfuuTk7C+xM8JU1t/bI8/m2+xm/f7oZPy8WFevwGLZo7/MFzrU3WoqNPBn1AHZskn&#10;qciJJZWJpQB2ZUT+QgMPpPIsS4FXJb/dUf0BAAD//wMAUEsBAi0AFAAGAAgAAAAhALaDOJL+AAAA&#10;4QEAABMAAAAAAAAAAAAAAAAAAAAAAFtDb250ZW50X1R5cGVzXS54bWxQSwECLQAUAAYACAAAACEA&#10;OP0h/9YAAACUAQAACwAAAAAAAAAAAAAAAAAvAQAAX3JlbHMvLnJlbHNQSwECLQAUAAYACAAAACEA&#10;OybZloMCAAD9BAAADgAAAAAAAAAAAAAAAAAuAgAAZHJzL2Uyb0RvYy54bWxQSwECLQAUAAYACAAA&#10;ACEARGTCmuEAAAAPAQAADwAAAAAAAAAAAAAAAADdBAAAZHJzL2Rvd25yZXYueG1sUEsFBgAAAAAE&#10;AAQA8wAAAOsFAAAAAA==&#10;" fillcolor="window" strokecolor="windowText" strokeweight="1pt">
                <v:stroke joinstyle="miter"/>
                <v:textbox>
                  <w:txbxContent>
                    <w:p w:rsidR="004202FC" w:rsidRDefault="004202FC" w:rsidP="00EC50E5">
                      <w:pPr>
                        <w:pStyle w:val="ab"/>
                        <w:spacing w:after="160" w:line="256" w:lineRule="auto"/>
                        <w:ind w:firstLine="706"/>
                        <w:jc w:val="center"/>
                      </w:pPr>
                      <w:r>
                        <w:rPr>
                          <w:rFonts w:eastAsia="Calibri"/>
                          <w:color w:val="000000" w:themeColor="dark1"/>
                        </w:rPr>
                        <w:t>Социальная сфера</w:t>
                      </w:r>
                    </w:p>
                  </w:txbxContent>
                </v:textbox>
              </v:oval>
            </w:pict>
          </mc:Fallback>
        </mc:AlternateContent>
      </w:r>
      <w:r w:rsidRPr="00EC50E5">
        <w:rPr>
          <w:noProof/>
          <w:color w:val="auto"/>
          <w:lang w:eastAsia="ru-RU"/>
        </w:rPr>
        <mc:AlternateContent>
          <mc:Choice Requires="wps">
            <w:drawing>
              <wp:anchor distT="0" distB="0" distL="114300" distR="114300" simplePos="0" relativeHeight="251702272" behindDoc="0" locked="0" layoutInCell="1" allowOverlap="1" wp14:anchorId="5BE90D3F" wp14:editId="16AE1509">
                <wp:simplePos x="0" y="0"/>
                <wp:positionH relativeFrom="column">
                  <wp:posOffset>7555865</wp:posOffset>
                </wp:positionH>
                <wp:positionV relativeFrom="paragraph">
                  <wp:posOffset>6685280</wp:posOffset>
                </wp:positionV>
                <wp:extent cx="1840865" cy="1600835"/>
                <wp:effectExtent l="0" t="0" r="26035" b="18415"/>
                <wp:wrapNone/>
                <wp:docPr id="108" name="Овал 4"/>
                <wp:cNvGraphicFramePr/>
                <a:graphic xmlns:a="http://schemas.openxmlformats.org/drawingml/2006/main">
                  <a:graphicData uri="http://schemas.microsoft.com/office/word/2010/wordprocessingShape">
                    <wps:wsp>
                      <wps:cNvSpPr/>
                      <wps:spPr>
                        <a:xfrm>
                          <a:off x="0" y="0"/>
                          <a:ext cx="1840865" cy="1600835"/>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4202FC" w:rsidRDefault="004202FC" w:rsidP="00EC50E5">
                            <w:pPr>
                              <w:pStyle w:val="ab"/>
                              <w:spacing w:after="160" w:line="256" w:lineRule="auto"/>
                              <w:ind w:firstLine="706"/>
                              <w:jc w:val="center"/>
                            </w:pPr>
                            <w:r>
                              <w:rPr>
                                <w:rFonts w:eastAsia="Calibri"/>
                                <w:color w:val="000000" w:themeColor="dark1"/>
                              </w:rPr>
                              <w:t>Производственная сфера</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BE90D3F" id="Овал 4" o:spid="_x0000_s1056" style="position:absolute;left:0;text-align:left;margin-left:594.95pt;margin-top:526.4pt;width:144.95pt;height:126.05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v+ggIAAP0EAAAOAAAAZHJzL2Uyb0RvYy54bWysVEtu2zAQ3RfoHQjuG8mukziC5cBI4KJA&#10;kAZIiqzHFGUR4K8kbck9TM9QdJtL+EgdUkrsNF0V1UKa4Qzn8+aNZpedkmTLnRdGl3R0klPCNTOV&#10;0OuSfn1YfphS4gPoCqTRvKQ77unl/P27WWsLPjaNkRV3BINoX7S2pE0ItsgyzxquwJ8YyzUaa+MU&#10;BFTdOqsctBhdyWyc52dZa1xlnWHcezy97o10nuLXNWfhS117HogsKdYW0tul9yq+s/kMirUD2wg2&#10;lAH/UIUCoTHpS6hrCEA2TrwJpQRzxps6nDCjMlPXgvHUA3Yzyv/o5r4By1MvCI63LzD5/xeW3W7v&#10;HBEVzi7HUWlQOKT9j/2v/c/9E5lEfFrrC3S7t3du0DyKsdmudip+sQ3SJUx3L5jyLhCGh6PpJJ+e&#10;nVLC0DY6y/Ppx9MYNTtct86HT9woEoWScimF9bFvKGB740Pv/ewVj72RoloKKZOy81fSkS3giJEZ&#10;lWkpkeADHpZ0mZ4h4atrUpMWKxqf58gLBsi9WkJAUVlEw+s1JSDXSGoWXKrl1W3/JukDdnyUOE/P&#10;3xLHRq7BN33FKWp0g0KJgLsghSrp9Pi21NHKE5sHOOJM+ilEKXSrrp/hRYwUj1am2uFgnekZ7y1b&#10;Csx7g7jcgUOKY9O4tmhtjPtOSYsrgF1/24Dj2MVnjRy7GE0mcWeSMjk9H6Piji2rY4veqCuDIxjh&#10;wluWxOgf5LNYO6MecVsXMSuaQDPM3eM7KFehX03cd8YXi+SGe2Ih3Oh7y2LwCEVE8KF7BGcHygTE&#10;/tY8r8sb2vS+8aY2i00wtUicOuCEdIwK7lgi5vA/iEt8rCevw19r/hsAAP//AwBQSwMEFAAGAAgA&#10;AAAhACo/ICPhAAAADwEAAA8AAABkcnMvZG93bnJldi54bWxMj8FuwjAQRO+V+g/WVuqtOATakhAH&#10;oUr0XFJUwc3EJo5qr6PYhPD3XU7lNqMdzb4pVqOzbNB9aD0KmE4SYBprr1psBOy+Ny8LYCFKVNJ6&#10;1AKuOsCqfHwoZK78Bbd6qGLDqARDLgWYGLuc81Ab7WSY+E4j3U6+dzKS7Ruuenmhcmd5miRv3MkW&#10;6YORnf4wuv6tzk7A+hq/BpzZ6nN72m9+0t14OHRGiOencb0EFvUY/8Nwwyd0KInp6M+oArPkp4ss&#10;oyyp5DWlFbfM/D0jdSQ1S+YZ8LLg9zvKPwAAAP//AwBQSwECLQAUAAYACAAAACEAtoM4kv4AAADh&#10;AQAAEwAAAAAAAAAAAAAAAAAAAAAAW0NvbnRlbnRfVHlwZXNdLnhtbFBLAQItABQABgAIAAAAIQA4&#10;/SH/1gAAAJQBAAALAAAAAAAAAAAAAAAAAC8BAABfcmVscy8ucmVsc1BLAQItABQABgAIAAAAIQA+&#10;jpv+ggIAAP0EAAAOAAAAAAAAAAAAAAAAAC4CAABkcnMvZTJvRG9jLnhtbFBLAQItABQABgAIAAAA&#10;IQAqPyAj4QAAAA8BAAAPAAAAAAAAAAAAAAAAANwEAABkcnMvZG93bnJldi54bWxQSwUGAAAAAAQA&#10;BADzAAAA6gUAAAAA&#10;" fillcolor="window" strokecolor="windowText" strokeweight="1pt">
                <v:stroke joinstyle="miter"/>
                <v:textbox>
                  <w:txbxContent>
                    <w:p w:rsidR="004202FC" w:rsidRDefault="004202FC" w:rsidP="00EC50E5">
                      <w:pPr>
                        <w:pStyle w:val="ab"/>
                        <w:spacing w:after="160" w:line="256" w:lineRule="auto"/>
                        <w:ind w:firstLine="706"/>
                        <w:jc w:val="center"/>
                      </w:pPr>
                      <w:r>
                        <w:rPr>
                          <w:rFonts w:eastAsia="Calibri"/>
                          <w:color w:val="000000" w:themeColor="dark1"/>
                        </w:rPr>
                        <w:t>Производственная сфера</w:t>
                      </w:r>
                    </w:p>
                  </w:txbxContent>
                </v:textbox>
              </v:oval>
            </w:pict>
          </mc:Fallback>
        </mc:AlternateContent>
      </w:r>
      <w:r w:rsidRPr="00EC50E5">
        <w:rPr>
          <w:noProof/>
          <w:color w:val="auto"/>
          <w:lang w:eastAsia="ru-RU"/>
        </w:rPr>
        <mc:AlternateContent>
          <mc:Choice Requires="wps">
            <w:drawing>
              <wp:anchor distT="0" distB="0" distL="114300" distR="114300" simplePos="0" relativeHeight="251703296" behindDoc="0" locked="0" layoutInCell="1" allowOverlap="1" wp14:anchorId="2F69CA5F" wp14:editId="088558A9">
                <wp:simplePos x="0" y="0"/>
                <wp:positionH relativeFrom="column">
                  <wp:posOffset>-1080135</wp:posOffset>
                </wp:positionH>
                <wp:positionV relativeFrom="paragraph">
                  <wp:posOffset>15226030</wp:posOffset>
                </wp:positionV>
                <wp:extent cx="2600960" cy="2752725"/>
                <wp:effectExtent l="0" t="0" r="27940" b="28575"/>
                <wp:wrapNone/>
                <wp:docPr id="116" name="Прямоугольник 6"/>
                <wp:cNvGraphicFramePr/>
                <a:graphic xmlns:a="http://schemas.openxmlformats.org/drawingml/2006/main">
                  <a:graphicData uri="http://schemas.microsoft.com/office/word/2010/wordprocessingShape">
                    <wps:wsp>
                      <wps:cNvSpPr/>
                      <wps:spPr>
                        <a:xfrm>
                          <a:off x="0" y="0"/>
                          <a:ext cx="2600960" cy="275272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4202FC" w:rsidRDefault="004202FC" w:rsidP="005B687F">
                            <w:pPr>
                              <w:pStyle w:val="aa"/>
                              <w:numPr>
                                <w:ilvl w:val="0"/>
                                <w:numId w:val="9"/>
                              </w:numPr>
                              <w:jc w:val="left"/>
                            </w:pPr>
                            <w:r>
                              <w:rPr>
                                <w:color w:val="000000" w:themeColor="dark1"/>
                              </w:rPr>
                              <w:t>Экономическое развитие</w:t>
                            </w:r>
                          </w:p>
                          <w:p w:rsidR="004202FC" w:rsidRDefault="004202FC" w:rsidP="005B687F">
                            <w:pPr>
                              <w:pStyle w:val="aa"/>
                              <w:numPr>
                                <w:ilvl w:val="0"/>
                                <w:numId w:val="9"/>
                              </w:numPr>
                              <w:jc w:val="left"/>
                            </w:pPr>
                            <w:r>
                              <w:rPr>
                                <w:color w:val="000000" w:themeColor="dark1"/>
                              </w:rPr>
                              <w:t>Финансы</w:t>
                            </w:r>
                          </w:p>
                          <w:p w:rsidR="004202FC" w:rsidRDefault="004202FC" w:rsidP="005B687F">
                            <w:pPr>
                              <w:pStyle w:val="aa"/>
                              <w:numPr>
                                <w:ilvl w:val="0"/>
                                <w:numId w:val="9"/>
                              </w:numPr>
                              <w:jc w:val="left"/>
                            </w:pPr>
                            <w:r>
                              <w:rPr>
                                <w:color w:val="000000" w:themeColor="dark1"/>
                              </w:rPr>
                              <w:t>Инвестиции</w:t>
                            </w:r>
                          </w:p>
                          <w:p w:rsidR="004202FC" w:rsidRDefault="004202FC" w:rsidP="005B687F">
                            <w:pPr>
                              <w:pStyle w:val="aa"/>
                              <w:numPr>
                                <w:ilvl w:val="0"/>
                                <w:numId w:val="9"/>
                              </w:numPr>
                              <w:jc w:val="left"/>
                            </w:pPr>
                            <w:r>
                              <w:rPr>
                                <w:color w:val="000000" w:themeColor="dark1"/>
                              </w:rPr>
                              <w:t>Налоги</w:t>
                            </w:r>
                          </w:p>
                          <w:p w:rsidR="004202FC" w:rsidRDefault="004202FC" w:rsidP="005B687F">
                            <w:pPr>
                              <w:pStyle w:val="aa"/>
                              <w:numPr>
                                <w:ilvl w:val="0"/>
                                <w:numId w:val="9"/>
                              </w:numPr>
                              <w:jc w:val="left"/>
                            </w:pPr>
                            <w:r>
                              <w:rPr>
                                <w:color w:val="000000" w:themeColor="dark1"/>
                              </w:rPr>
                              <w:t>Имущество и собственность</w:t>
                            </w:r>
                          </w:p>
                          <w:p w:rsidR="004202FC" w:rsidRDefault="004202FC" w:rsidP="005B687F">
                            <w:pPr>
                              <w:pStyle w:val="aa"/>
                              <w:numPr>
                                <w:ilvl w:val="0"/>
                                <w:numId w:val="9"/>
                              </w:numPr>
                              <w:jc w:val="left"/>
                            </w:pPr>
                            <w:r>
                              <w:rPr>
                                <w:color w:val="000000" w:themeColor="dark1"/>
                              </w:rPr>
                              <w:t>Рыночные институты</w:t>
                            </w:r>
                          </w:p>
                          <w:p w:rsidR="004202FC" w:rsidRDefault="004202FC" w:rsidP="005B687F">
                            <w:pPr>
                              <w:pStyle w:val="aa"/>
                              <w:numPr>
                                <w:ilvl w:val="0"/>
                                <w:numId w:val="9"/>
                              </w:numPr>
                              <w:jc w:val="left"/>
                            </w:pPr>
                            <w:r>
                              <w:rPr>
                                <w:color w:val="000000" w:themeColor="dark1"/>
                              </w:rPr>
                              <w:t>Внешнеэкономическая деятельность</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69CA5F" id="Прямоугольник 6" o:spid="_x0000_s1057" style="position:absolute;left:0;text-align:left;margin-left:-85.05pt;margin-top:1198.9pt;width:204.8pt;height:216.75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zxOmwIAAAwFAAAOAAAAZHJzL2Uyb0RvYy54bWysVEtu2zAQ3RfoHQjuG8lCYidC5MBI4KJA&#10;kAZIiqxpirII8FeStuSuCnRboEfoIbop+skZ5Bt1SCmJk3RVVAtphjOcz5t5Oj5ppUBrZh3XqsCj&#10;vRQjpqguuVoW+N31/NUhRs4TVRKhFSvwhjl8Mn354rgxOct0rUXJLIIgyuWNKXDtvcmTxNGaSeL2&#10;tGEKjJW2knhQ7TIpLWkguhRJlqbjpNG2NFZT5hycnvVGPI3xq4pR/7aqHPNIFBhq8/Ft43sR3sn0&#10;mORLS0zN6VAG+YcqJOEKkt6HOiOeoJXlz0JJTq12uvJ7VMtEVxWnLPYA3YzSJ91c1cSw2AuA48w9&#10;TO7/haUX60uLeAmzG40xUkTCkLqv24/bL92v7nb7qfvW3XY/t5+739337gcaB8Qa43K4eGUu7aA5&#10;EEP7bWVl+EJjqI0ob+5RZq1HFA6zcZoejWEYFGzZ5CCbZAchavJw3VjnXzMtURAKbGGMEV2yPne+&#10;d71zCdmcFryccyGisnGnwqI1gYnDopS6wUgQ5+GwwPP4DNkeXRMKNQBCNklDZQRWsRLEgygNgOPU&#10;EiMilrDj1NtYy6Pb7lnSa2h3J3Ean78lDo2cEVf3FceowY3kknughuCywIe7t4UKVhaXe4AjDKQf&#10;QZB8u2jjSLO43+FoocsNzNnqngDO0DmHvOeAyyWxsPHQNLAYrLW2HzBqgBHQ9fsVsQy6eKNg5Y5G&#10;+/uBQlHZP5hAdGR3LYtdi1rJUw0jGAH/DY1i8PfiTqysljdA3lnICiaiKOTu8R2UU98zFehP2WwW&#10;3YA2hvhzdWVoCB6gCAhetzfEmmFfPGB/oe/YQ/Ina9P7hptKz1ZeVzzu1ANOsItBAcrFrRx+D4HT&#10;u3r0eviJTf8AAAD//wMAUEsDBBQABgAIAAAAIQAd5vfQ4gAAAA4BAAAPAAAAZHJzL2Rvd25yZXYu&#10;eG1sTI/BTsMwEETvSPyDtUjcWjuNoG0ap0JISAiJAwF6dmMTR43XUeykpl/PcoLbjPZpdqbcJ9ez&#10;2Yyh8yghWwpgBhuvO2wlfLw/LTbAQlSoVe/RSPg2AfbV9VWpCu3P+GbmOraMQjAUSoKNcSg4D401&#10;ToWlHwzS7cuPTkWyY8v1qM4U7nq+EuKeO9UhfbBqMI/WNKd6chJewmWaGx1ek032eft5EJcaT1Le&#10;3qSHHbBoUvyD4bc+VYeKOh39hDqwXsIiW4uMWAmrfLumFcSQugN2JLHJsxx4VfL/M6ofAAAA//8D&#10;AFBLAQItABQABgAIAAAAIQC2gziS/gAAAOEBAAATAAAAAAAAAAAAAAAAAAAAAABbQ29udGVudF9U&#10;eXBlc10ueG1sUEsBAi0AFAAGAAgAAAAhADj9If/WAAAAlAEAAAsAAAAAAAAAAAAAAAAALwEAAF9y&#10;ZWxzLy5yZWxzUEsBAi0AFAAGAAgAAAAhAOSbPE6bAgAADAUAAA4AAAAAAAAAAAAAAAAALgIAAGRy&#10;cy9lMm9Eb2MueG1sUEsBAi0AFAAGAAgAAAAhAB3m99DiAAAADgEAAA8AAAAAAAAAAAAAAAAA9QQA&#10;AGRycy9kb3ducmV2LnhtbFBLBQYAAAAABAAEAPMAAAAEBgAAAAA=&#10;" fillcolor="window" strokecolor="windowText" strokeweight="1pt">
                <v:textbox>
                  <w:txbxContent>
                    <w:p w:rsidR="004202FC" w:rsidRDefault="004202FC" w:rsidP="005B687F">
                      <w:pPr>
                        <w:pStyle w:val="aa"/>
                        <w:numPr>
                          <w:ilvl w:val="0"/>
                          <w:numId w:val="9"/>
                        </w:numPr>
                        <w:jc w:val="left"/>
                      </w:pPr>
                      <w:r>
                        <w:rPr>
                          <w:color w:val="000000" w:themeColor="dark1"/>
                        </w:rPr>
                        <w:t>Экономическое развитие</w:t>
                      </w:r>
                    </w:p>
                    <w:p w:rsidR="004202FC" w:rsidRDefault="004202FC" w:rsidP="005B687F">
                      <w:pPr>
                        <w:pStyle w:val="aa"/>
                        <w:numPr>
                          <w:ilvl w:val="0"/>
                          <w:numId w:val="9"/>
                        </w:numPr>
                        <w:jc w:val="left"/>
                      </w:pPr>
                      <w:r>
                        <w:rPr>
                          <w:color w:val="000000" w:themeColor="dark1"/>
                        </w:rPr>
                        <w:t>Финансы</w:t>
                      </w:r>
                    </w:p>
                    <w:p w:rsidR="004202FC" w:rsidRDefault="004202FC" w:rsidP="005B687F">
                      <w:pPr>
                        <w:pStyle w:val="aa"/>
                        <w:numPr>
                          <w:ilvl w:val="0"/>
                          <w:numId w:val="9"/>
                        </w:numPr>
                        <w:jc w:val="left"/>
                      </w:pPr>
                      <w:r>
                        <w:rPr>
                          <w:color w:val="000000" w:themeColor="dark1"/>
                        </w:rPr>
                        <w:t>Инвестиции</w:t>
                      </w:r>
                    </w:p>
                    <w:p w:rsidR="004202FC" w:rsidRDefault="004202FC" w:rsidP="005B687F">
                      <w:pPr>
                        <w:pStyle w:val="aa"/>
                        <w:numPr>
                          <w:ilvl w:val="0"/>
                          <w:numId w:val="9"/>
                        </w:numPr>
                        <w:jc w:val="left"/>
                      </w:pPr>
                      <w:r>
                        <w:rPr>
                          <w:color w:val="000000" w:themeColor="dark1"/>
                        </w:rPr>
                        <w:t>Налоги</w:t>
                      </w:r>
                    </w:p>
                    <w:p w:rsidR="004202FC" w:rsidRDefault="004202FC" w:rsidP="005B687F">
                      <w:pPr>
                        <w:pStyle w:val="aa"/>
                        <w:numPr>
                          <w:ilvl w:val="0"/>
                          <w:numId w:val="9"/>
                        </w:numPr>
                        <w:jc w:val="left"/>
                      </w:pPr>
                      <w:r>
                        <w:rPr>
                          <w:color w:val="000000" w:themeColor="dark1"/>
                        </w:rPr>
                        <w:t>Имущество и собственность</w:t>
                      </w:r>
                    </w:p>
                    <w:p w:rsidR="004202FC" w:rsidRDefault="004202FC" w:rsidP="005B687F">
                      <w:pPr>
                        <w:pStyle w:val="aa"/>
                        <w:numPr>
                          <w:ilvl w:val="0"/>
                          <w:numId w:val="9"/>
                        </w:numPr>
                        <w:jc w:val="left"/>
                      </w:pPr>
                      <w:r>
                        <w:rPr>
                          <w:color w:val="000000" w:themeColor="dark1"/>
                        </w:rPr>
                        <w:t>Рыночные институты</w:t>
                      </w:r>
                    </w:p>
                    <w:p w:rsidR="004202FC" w:rsidRDefault="004202FC" w:rsidP="005B687F">
                      <w:pPr>
                        <w:pStyle w:val="aa"/>
                        <w:numPr>
                          <w:ilvl w:val="0"/>
                          <w:numId w:val="9"/>
                        </w:numPr>
                        <w:jc w:val="left"/>
                      </w:pPr>
                      <w:r>
                        <w:rPr>
                          <w:color w:val="000000" w:themeColor="dark1"/>
                        </w:rPr>
                        <w:t>Внешнеэкономическая деятельность</w:t>
                      </w:r>
                    </w:p>
                  </w:txbxContent>
                </v:textbox>
              </v:rect>
            </w:pict>
          </mc:Fallback>
        </mc:AlternateContent>
      </w:r>
      <w:r w:rsidRPr="00EC50E5">
        <w:rPr>
          <w:noProof/>
          <w:color w:val="auto"/>
          <w:lang w:eastAsia="ru-RU"/>
        </w:rPr>
        <mc:AlternateContent>
          <mc:Choice Requires="wps">
            <w:drawing>
              <wp:anchor distT="0" distB="0" distL="114300" distR="114300" simplePos="0" relativeHeight="251704320" behindDoc="0" locked="0" layoutInCell="1" allowOverlap="1" wp14:anchorId="7EA6FD12" wp14:editId="674785C9">
                <wp:simplePos x="0" y="0"/>
                <wp:positionH relativeFrom="column">
                  <wp:posOffset>8198485</wp:posOffset>
                </wp:positionH>
                <wp:positionV relativeFrom="paragraph">
                  <wp:posOffset>15134590</wp:posOffset>
                </wp:positionV>
                <wp:extent cx="2607310" cy="2752725"/>
                <wp:effectExtent l="0" t="0" r="21590" b="28575"/>
                <wp:wrapNone/>
                <wp:docPr id="117" name="Прямоугольник 7"/>
                <wp:cNvGraphicFramePr/>
                <a:graphic xmlns:a="http://schemas.openxmlformats.org/drawingml/2006/main">
                  <a:graphicData uri="http://schemas.microsoft.com/office/word/2010/wordprocessingShape">
                    <wps:wsp>
                      <wps:cNvSpPr/>
                      <wps:spPr>
                        <a:xfrm>
                          <a:off x="0" y="0"/>
                          <a:ext cx="2607310" cy="275272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4202FC" w:rsidRDefault="004202FC" w:rsidP="005B687F">
                            <w:pPr>
                              <w:pStyle w:val="aa"/>
                              <w:numPr>
                                <w:ilvl w:val="0"/>
                                <w:numId w:val="10"/>
                              </w:numPr>
                              <w:jc w:val="left"/>
                            </w:pPr>
                            <w:r>
                              <w:rPr>
                                <w:color w:val="000000" w:themeColor="dark1"/>
                              </w:rPr>
                              <w:t>Образование</w:t>
                            </w:r>
                          </w:p>
                          <w:p w:rsidR="004202FC" w:rsidRDefault="004202FC" w:rsidP="005B687F">
                            <w:pPr>
                              <w:pStyle w:val="aa"/>
                              <w:numPr>
                                <w:ilvl w:val="0"/>
                                <w:numId w:val="10"/>
                              </w:numPr>
                              <w:jc w:val="left"/>
                            </w:pPr>
                            <w:r>
                              <w:rPr>
                                <w:color w:val="000000" w:themeColor="dark1"/>
                              </w:rPr>
                              <w:t>Культура и искусство</w:t>
                            </w:r>
                          </w:p>
                          <w:p w:rsidR="004202FC" w:rsidRDefault="004202FC" w:rsidP="005B687F">
                            <w:pPr>
                              <w:pStyle w:val="aa"/>
                              <w:numPr>
                                <w:ilvl w:val="0"/>
                                <w:numId w:val="10"/>
                              </w:numPr>
                              <w:jc w:val="left"/>
                            </w:pPr>
                            <w:r>
                              <w:rPr>
                                <w:color w:val="000000" w:themeColor="dark1"/>
                              </w:rPr>
                              <w:t>Физкультура спорт и туризм</w:t>
                            </w:r>
                          </w:p>
                          <w:p w:rsidR="004202FC" w:rsidRDefault="004202FC" w:rsidP="005B687F">
                            <w:pPr>
                              <w:pStyle w:val="aa"/>
                              <w:numPr>
                                <w:ilvl w:val="0"/>
                                <w:numId w:val="10"/>
                              </w:numPr>
                              <w:jc w:val="left"/>
                            </w:pPr>
                            <w:r>
                              <w:rPr>
                                <w:color w:val="000000" w:themeColor="dark1"/>
                              </w:rPr>
                              <w:t>Здравоохранение</w:t>
                            </w:r>
                          </w:p>
                          <w:p w:rsidR="004202FC" w:rsidRDefault="004202FC" w:rsidP="005B687F">
                            <w:pPr>
                              <w:pStyle w:val="aa"/>
                              <w:numPr>
                                <w:ilvl w:val="0"/>
                                <w:numId w:val="10"/>
                              </w:numPr>
                              <w:jc w:val="left"/>
                            </w:pPr>
                            <w:r>
                              <w:rPr>
                                <w:color w:val="000000" w:themeColor="dark1"/>
                              </w:rPr>
                              <w:t>Социальное обеспечение населения</w:t>
                            </w:r>
                          </w:p>
                          <w:p w:rsidR="004202FC" w:rsidRDefault="004202FC" w:rsidP="005B687F">
                            <w:pPr>
                              <w:pStyle w:val="aa"/>
                              <w:numPr>
                                <w:ilvl w:val="0"/>
                                <w:numId w:val="10"/>
                              </w:numPr>
                              <w:jc w:val="left"/>
                            </w:pPr>
                            <w:r>
                              <w:rPr>
                                <w:color w:val="000000" w:themeColor="dark1"/>
                              </w:rPr>
                              <w:t>Трудовые ресурсы и занятость населения</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A6FD12" id="Прямоугольник 7" o:spid="_x0000_s1058" style="position:absolute;left:0;text-align:left;margin-left:645.55pt;margin-top:1191.7pt;width:205.3pt;height:216.75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FeWmwIAAAwFAAAOAAAAZHJzL2Uyb0RvYy54bWysVM1u1DAQviPxDpbvND+0TYmarVatFiFV&#10;ZaUW9ex1nE0k/2F7N1lOSFyReAQeggvip8+QfSPGTtpuW06IHJIZz3h+vpkvxyed4GjNjG2ULHCy&#10;F2PEJFVlI5cFfnc1e3GEkXVEloQryQq8YRafTJ4/O251zlJVK14ygyCItHmrC1w7p/MosrRmgtg9&#10;pZkEY6WMIA5Us4xKQ1qILniUxvFh1CpTaqMosxZOzwYjnoT4VcWoe1tVljnECwy1ufA24b3w72hy&#10;TPKlIbpu6FgG+YcqBGkkJL0LdUYcQSvTPAklGmqUVZXbo0pEqqoaykIP0E0SP+rmsiaahV4AHKvv&#10;YLL/Lyy9WM8NakqYXZJhJImAIfVftx+3X/pf/c32U/+tv+l/bj/3v/vv/Q+UecRabXO4eKnnZtQs&#10;iL79rjLCf6Ex1AWUN3cos84hCofpYZy9TGAYFGxpdpBm6YGPGt1f18a610wJ5IUCGxhjQJesz60b&#10;XG9dfDareFPOGs6DsrGn3KA1gYnDopSqxYgT6+CwwLPwjNkeXOMStQBCmsW+MgKrWHHiQBQawLFy&#10;iRHhS9hx6kyo5cFt+yTpFbS7kzgOz98S+0bOiK2HikNU70Zy0TigBm9EgY92b3PprSws9wiHH8gw&#10;Ai+5btGFkaaJj+SPFqrcwJyNGghgNZ01kPcccJkTAxsPTQOLwVor8wGjFhgBXb9fEcOgizcSVu5V&#10;sr/vKRSU/YMsBcXsWha7FrkSpwpGkAD/NQ2i93f8VqyMEtdA3qnPCiYiKeQe8B2VUzcwFehP2XQa&#10;3IA2mrhzeampD+6h8AheddfE6HFfHGB/oW7ZQ/JHazP4+ptSTVdOVU3YqXucYBe9ApQLWzn+Hjyn&#10;d/Xgdf8Tm/wBAAD//wMAUEsDBBQABgAIAAAAIQA///aB4wAAAA8BAAAPAAAAZHJzL2Rvd25yZXYu&#10;eG1sTI/LTsMwEEX3SPyDNUjsqO0UtUmIUyEkJITEgvBYu7GJo8bjKHZS06/HXdHlnTm6c6baRTuQ&#10;RU++dyiArxgQja1TPXYCPj+e73IgPkhUcnCoBfxqD7v6+qqSpXJHfNdLEzqSStCXUoAJYSwp9a3R&#10;VvqVGzWm3Y+brAwpTh1VkzymcjvQjLENtbLHdMHIUT8Z3R6a2Qp49ad5aZV/iyaal+Lrm50aPAhx&#10;exMfH4AEHcM/DGf9pA51ctq7GZUnQ8pZwXliBWTrfH0P5MxsGd8C2adZzjcF0Lqil3/UfwAAAP//&#10;AwBQSwECLQAUAAYACAAAACEAtoM4kv4AAADhAQAAEwAAAAAAAAAAAAAAAAAAAAAAW0NvbnRlbnRf&#10;VHlwZXNdLnhtbFBLAQItABQABgAIAAAAIQA4/SH/1gAAAJQBAAALAAAAAAAAAAAAAAAAAC8BAABf&#10;cmVscy8ucmVsc1BLAQItABQABgAIAAAAIQD89FeWmwIAAAwFAAAOAAAAAAAAAAAAAAAAAC4CAABk&#10;cnMvZTJvRG9jLnhtbFBLAQItABQABgAIAAAAIQA///aB4wAAAA8BAAAPAAAAAAAAAAAAAAAAAPUE&#10;AABkcnMvZG93bnJldi54bWxQSwUGAAAAAAQABADzAAAABQYAAAAA&#10;" fillcolor="window" strokecolor="windowText" strokeweight="1pt">
                <v:textbox>
                  <w:txbxContent>
                    <w:p w:rsidR="004202FC" w:rsidRDefault="004202FC" w:rsidP="005B687F">
                      <w:pPr>
                        <w:pStyle w:val="aa"/>
                        <w:numPr>
                          <w:ilvl w:val="0"/>
                          <w:numId w:val="10"/>
                        </w:numPr>
                        <w:jc w:val="left"/>
                      </w:pPr>
                      <w:r>
                        <w:rPr>
                          <w:color w:val="000000" w:themeColor="dark1"/>
                        </w:rPr>
                        <w:t>Образование</w:t>
                      </w:r>
                    </w:p>
                    <w:p w:rsidR="004202FC" w:rsidRDefault="004202FC" w:rsidP="005B687F">
                      <w:pPr>
                        <w:pStyle w:val="aa"/>
                        <w:numPr>
                          <w:ilvl w:val="0"/>
                          <w:numId w:val="10"/>
                        </w:numPr>
                        <w:jc w:val="left"/>
                      </w:pPr>
                      <w:r>
                        <w:rPr>
                          <w:color w:val="000000" w:themeColor="dark1"/>
                        </w:rPr>
                        <w:t>Культура и искусство</w:t>
                      </w:r>
                    </w:p>
                    <w:p w:rsidR="004202FC" w:rsidRDefault="004202FC" w:rsidP="005B687F">
                      <w:pPr>
                        <w:pStyle w:val="aa"/>
                        <w:numPr>
                          <w:ilvl w:val="0"/>
                          <w:numId w:val="10"/>
                        </w:numPr>
                        <w:jc w:val="left"/>
                      </w:pPr>
                      <w:r>
                        <w:rPr>
                          <w:color w:val="000000" w:themeColor="dark1"/>
                        </w:rPr>
                        <w:t>Физкультура спорт и туризм</w:t>
                      </w:r>
                    </w:p>
                    <w:p w:rsidR="004202FC" w:rsidRDefault="004202FC" w:rsidP="005B687F">
                      <w:pPr>
                        <w:pStyle w:val="aa"/>
                        <w:numPr>
                          <w:ilvl w:val="0"/>
                          <w:numId w:val="10"/>
                        </w:numPr>
                        <w:jc w:val="left"/>
                      </w:pPr>
                      <w:r>
                        <w:rPr>
                          <w:color w:val="000000" w:themeColor="dark1"/>
                        </w:rPr>
                        <w:t>Здравоохранение</w:t>
                      </w:r>
                    </w:p>
                    <w:p w:rsidR="004202FC" w:rsidRDefault="004202FC" w:rsidP="005B687F">
                      <w:pPr>
                        <w:pStyle w:val="aa"/>
                        <w:numPr>
                          <w:ilvl w:val="0"/>
                          <w:numId w:val="10"/>
                        </w:numPr>
                        <w:jc w:val="left"/>
                      </w:pPr>
                      <w:r>
                        <w:rPr>
                          <w:color w:val="000000" w:themeColor="dark1"/>
                        </w:rPr>
                        <w:t>Социальное обеспечение населения</w:t>
                      </w:r>
                    </w:p>
                    <w:p w:rsidR="004202FC" w:rsidRDefault="004202FC" w:rsidP="005B687F">
                      <w:pPr>
                        <w:pStyle w:val="aa"/>
                        <w:numPr>
                          <w:ilvl w:val="0"/>
                          <w:numId w:val="10"/>
                        </w:numPr>
                        <w:jc w:val="left"/>
                      </w:pPr>
                      <w:r>
                        <w:rPr>
                          <w:color w:val="000000" w:themeColor="dark1"/>
                        </w:rPr>
                        <w:t>Трудовые ресурсы и занятость населения</w:t>
                      </w:r>
                    </w:p>
                  </w:txbxContent>
                </v:textbox>
              </v:rect>
            </w:pict>
          </mc:Fallback>
        </mc:AlternateContent>
      </w:r>
      <w:r w:rsidRPr="00EC50E5">
        <w:rPr>
          <w:noProof/>
          <w:color w:val="auto"/>
          <w:lang w:eastAsia="ru-RU"/>
        </w:rPr>
        <mc:AlternateContent>
          <mc:Choice Requires="wps">
            <w:drawing>
              <wp:anchor distT="0" distB="0" distL="114300" distR="114300" simplePos="0" relativeHeight="251705344" behindDoc="0" locked="0" layoutInCell="1" allowOverlap="1" wp14:anchorId="3DE45FBD" wp14:editId="7D39A8D4">
                <wp:simplePos x="0" y="0"/>
                <wp:positionH relativeFrom="column">
                  <wp:posOffset>8865235</wp:posOffset>
                </wp:positionH>
                <wp:positionV relativeFrom="paragraph">
                  <wp:posOffset>-673100</wp:posOffset>
                </wp:positionV>
                <wp:extent cx="2156460" cy="2759075"/>
                <wp:effectExtent l="0" t="0" r="15240" b="22225"/>
                <wp:wrapNone/>
                <wp:docPr id="118" name="Прямоугольник 8"/>
                <wp:cNvGraphicFramePr/>
                <a:graphic xmlns:a="http://schemas.openxmlformats.org/drawingml/2006/main">
                  <a:graphicData uri="http://schemas.microsoft.com/office/word/2010/wordprocessingShape">
                    <wps:wsp>
                      <wps:cNvSpPr/>
                      <wps:spPr>
                        <a:xfrm>
                          <a:off x="0" y="0"/>
                          <a:ext cx="2156460" cy="275907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4202FC" w:rsidRDefault="004202FC" w:rsidP="005B687F">
                            <w:pPr>
                              <w:pStyle w:val="aa"/>
                              <w:numPr>
                                <w:ilvl w:val="0"/>
                                <w:numId w:val="11"/>
                              </w:numPr>
                              <w:jc w:val="left"/>
                            </w:pPr>
                            <w:r>
                              <w:rPr>
                                <w:color w:val="000000" w:themeColor="dark1"/>
                              </w:rPr>
                              <w:t>Промышленность</w:t>
                            </w:r>
                          </w:p>
                          <w:p w:rsidR="004202FC" w:rsidRDefault="004202FC" w:rsidP="005B687F">
                            <w:pPr>
                              <w:pStyle w:val="aa"/>
                              <w:numPr>
                                <w:ilvl w:val="0"/>
                                <w:numId w:val="11"/>
                              </w:numPr>
                              <w:jc w:val="left"/>
                            </w:pPr>
                            <w:r>
                              <w:rPr>
                                <w:color w:val="000000" w:themeColor="dark1"/>
                              </w:rPr>
                              <w:t>Строительство</w:t>
                            </w:r>
                          </w:p>
                          <w:p w:rsidR="004202FC" w:rsidRDefault="004202FC" w:rsidP="005B687F">
                            <w:pPr>
                              <w:pStyle w:val="aa"/>
                              <w:numPr>
                                <w:ilvl w:val="0"/>
                                <w:numId w:val="11"/>
                              </w:numPr>
                              <w:jc w:val="left"/>
                            </w:pPr>
                            <w:r>
                              <w:rPr>
                                <w:color w:val="000000" w:themeColor="dark1"/>
                              </w:rPr>
                              <w:t>Транспорт</w:t>
                            </w:r>
                          </w:p>
                          <w:p w:rsidR="004202FC" w:rsidRDefault="004202FC" w:rsidP="005B687F">
                            <w:pPr>
                              <w:pStyle w:val="aa"/>
                              <w:numPr>
                                <w:ilvl w:val="0"/>
                                <w:numId w:val="11"/>
                              </w:numPr>
                              <w:jc w:val="left"/>
                            </w:pPr>
                            <w:r>
                              <w:rPr>
                                <w:color w:val="000000" w:themeColor="dark1"/>
                              </w:rPr>
                              <w:t>Связь и информация</w:t>
                            </w:r>
                          </w:p>
                          <w:p w:rsidR="004202FC" w:rsidRDefault="004202FC" w:rsidP="005B687F">
                            <w:pPr>
                              <w:pStyle w:val="aa"/>
                              <w:numPr>
                                <w:ilvl w:val="0"/>
                                <w:numId w:val="11"/>
                              </w:numPr>
                              <w:jc w:val="left"/>
                            </w:pPr>
                            <w:r>
                              <w:rPr>
                                <w:color w:val="000000" w:themeColor="dark1"/>
                              </w:rPr>
                              <w:t>Топливно-энергетический комплекс</w:t>
                            </w:r>
                          </w:p>
                          <w:p w:rsidR="004202FC" w:rsidRDefault="004202FC" w:rsidP="005B687F">
                            <w:pPr>
                              <w:pStyle w:val="aa"/>
                              <w:numPr>
                                <w:ilvl w:val="0"/>
                                <w:numId w:val="11"/>
                              </w:numPr>
                              <w:jc w:val="left"/>
                            </w:pPr>
                            <w:r>
                              <w:rPr>
                                <w:color w:val="000000" w:themeColor="dark1"/>
                              </w:rPr>
                              <w:t>Торговля, бытовое обслуживание и общественное питание</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E45FBD" id="Прямоугольник 8" o:spid="_x0000_s1059" style="position:absolute;left:0;text-align:left;margin-left:698.05pt;margin-top:-53pt;width:169.8pt;height:217.25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TDEnAIAAAwFAAAOAAAAZHJzL2Uyb0RvYy54bWysVEtu2zAQ3RfoHQjuG8mCHSdC5MBI4KJA&#10;kAZIiqxpirIJ8FeStuSuCnRboEfoIbop+skZ5Bt1SMmJk3RVVAtphjOcz5t5OjltpEBrZh3XqsCD&#10;gxQjpqguuVoU+N3N7NURRs4TVRKhFSvwhjl8Onn54qQ2Ocv0UouSWQRBlMtrU+Cl9yZPEkeXTBJ3&#10;oA1TYKy0lcSDahdJaUkN0aVIsjQ9TGptS2M1Zc7B6XlnxJMYv6oY9W+ryjGPRIGhNh/fNr7n4Z1M&#10;Tki+sMQsOe3LIP9QhSRcQdL7UOfEE7Sy/FkoyanVTlf+gGqZ6KrilMUeoJtB+qSb6yUxLPYC4Dhz&#10;D5P7f2Hp5frKIl7C7AYwKkUkDKn9uv24/dL+au+2n9pv7V37c/u5/d1+b3+go4BYbVwOF6/Nle01&#10;B2Jov6msDF9oDDUR5c09yqzxiMJhNhgdDg9hGBRs2Xh0nI5HIWrycN1Y518zLVEQCmxhjBFdsr5w&#10;vnPduYRsTgtezrgQUdm4M2HRmsDEYVFKXWMkiPNwWOBZfPpsj64JhWoAIRunoTICq1gJ4kGUBsBx&#10;aoEREQvYceptrOXRbfcs6Q20u5c4jc/fEodGzolbdhXHqMGN5JJ7oIbgssBH+7eFClYWl7uHIwyk&#10;G0GQfDNv4kizLEQKR3NdbmDOVncEcIbOOOS9AFyuiIWNh6aBxWBdavsBoxoYAV2/XxHLoIs3Clbu&#10;eDAcBgpFZTgaZ6DYfct836JW8kzDCAbAf0OjGPy92ImV1fIWyDsNWcFEFIXcHb69cuY7pgL9KZtO&#10;oxvQxhB/oa4NDcEDFAHBm+aWWNPviwfsL/WOPSR/sjadb7ip9HTldcXjTj3gBLsYFKBc3Mr+9xA4&#10;va9Hr4ef2OQPAAAA//8DAFBLAwQUAAYACAAAACEA89qSWOMAAAAOAQAADwAAAGRycy9kb3ducmV2&#10;LnhtbEyPy2rDMBBF94X+g5hCd4nsmDiJazmUQqEUuqj7WCvW1DKxRsaSHTVfX2XVLC9zuHNuuQ+m&#10;ZzOOrrMkIF0mwJAaqzpqBXx+PC+2wJyXpGRvCQX8ooN9dXtTykLZE73jXPuWxRJyhRSgvR8Kzl2j&#10;0Ui3tANSvP3Y0Ugf49hyNcpTLDc9XyVJzo3sKH7QcsAnjc2xnoyAV3ee5ka5t6CDftl9fSfnmo5C&#10;3N+FxwdgHoP/h+GiH9Whik4HO5FyrI852+VpZAUs0iSPsy7MJltvgB0EZKvtGnhV8usZ1R8AAAD/&#10;/wMAUEsBAi0AFAAGAAgAAAAhALaDOJL+AAAA4QEAABMAAAAAAAAAAAAAAAAAAAAAAFtDb250ZW50&#10;X1R5cGVzXS54bWxQSwECLQAUAAYACAAAACEAOP0h/9YAAACUAQAACwAAAAAAAAAAAAAAAAAvAQAA&#10;X3JlbHMvLnJlbHNQSwECLQAUAAYACAAAACEAnwkwxJwCAAAMBQAADgAAAAAAAAAAAAAAAAAuAgAA&#10;ZHJzL2Uyb0RvYy54bWxQSwECLQAUAAYACAAAACEA89qSWOMAAAAOAQAADwAAAAAAAAAAAAAAAAD2&#10;BAAAZHJzL2Rvd25yZXYueG1sUEsFBgAAAAAEAAQA8wAAAAYGAAAAAA==&#10;" fillcolor="window" strokecolor="windowText" strokeweight="1pt">
                <v:textbox>
                  <w:txbxContent>
                    <w:p w:rsidR="004202FC" w:rsidRDefault="004202FC" w:rsidP="005B687F">
                      <w:pPr>
                        <w:pStyle w:val="aa"/>
                        <w:numPr>
                          <w:ilvl w:val="0"/>
                          <w:numId w:val="11"/>
                        </w:numPr>
                        <w:jc w:val="left"/>
                      </w:pPr>
                      <w:r>
                        <w:rPr>
                          <w:color w:val="000000" w:themeColor="dark1"/>
                        </w:rPr>
                        <w:t>Промышленность</w:t>
                      </w:r>
                    </w:p>
                    <w:p w:rsidR="004202FC" w:rsidRDefault="004202FC" w:rsidP="005B687F">
                      <w:pPr>
                        <w:pStyle w:val="aa"/>
                        <w:numPr>
                          <w:ilvl w:val="0"/>
                          <w:numId w:val="11"/>
                        </w:numPr>
                        <w:jc w:val="left"/>
                      </w:pPr>
                      <w:r>
                        <w:rPr>
                          <w:color w:val="000000" w:themeColor="dark1"/>
                        </w:rPr>
                        <w:t>Строительство</w:t>
                      </w:r>
                    </w:p>
                    <w:p w:rsidR="004202FC" w:rsidRDefault="004202FC" w:rsidP="005B687F">
                      <w:pPr>
                        <w:pStyle w:val="aa"/>
                        <w:numPr>
                          <w:ilvl w:val="0"/>
                          <w:numId w:val="11"/>
                        </w:numPr>
                        <w:jc w:val="left"/>
                      </w:pPr>
                      <w:r>
                        <w:rPr>
                          <w:color w:val="000000" w:themeColor="dark1"/>
                        </w:rPr>
                        <w:t>Транспорт</w:t>
                      </w:r>
                    </w:p>
                    <w:p w:rsidR="004202FC" w:rsidRDefault="004202FC" w:rsidP="005B687F">
                      <w:pPr>
                        <w:pStyle w:val="aa"/>
                        <w:numPr>
                          <w:ilvl w:val="0"/>
                          <w:numId w:val="11"/>
                        </w:numPr>
                        <w:jc w:val="left"/>
                      </w:pPr>
                      <w:r>
                        <w:rPr>
                          <w:color w:val="000000" w:themeColor="dark1"/>
                        </w:rPr>
                        <w:t>Связь и информация</w:t>
                      </w:r>
                    </w:p>
                    <w:p w:rsidR="004202FC" w:rsidRDefault="004202FC" w:rsidP="005B687F">
                      <w:pPr>
                        <w:pStyle w:val="aa"/>
                        <w:numPr>
                          <w:ilvl w:val="0"/>
                          <w:numId w:val="11"/>
                        </w:numPr>
                        <w:jc w:val="left"/>
                      </w:pPr>
                      <w:r>
                        <w:rPr>
                          <w:color w:val="000000" w:themeColor="dark1"/>
                        </w:rPr>
                        <w:t>Топливно-энергетический комплекс</w:t>
                      </w:r>
                    </w:p>
                    <w:p w:rsidR="004202FC" w:rsidRDefault="004202FC" w:rsidP="005B687F">
                      <w:pPr>
                        <w:pStyle w:val="aa"/>
                        <w:numPr>
                          <w:ilvl w:val="0"/>
                          <w:numId w:val="11"/>
                        </w:numPr>
                        <w:jc w:val="left"/>
                      </w:pPr>
                      <w:r>
                        <w:rPr>
                          <w:color w:val="000000" w:themeColor="dark1"/>
                        </w:rPr>
                        <w:t>Торговля, бытовое обслуживание и общественное питание</w:t>
                      </w:r>
                    </w:p>
                  </w:txbxContent>
                </v:textbox>
              </v:rect>
            </w:pict>
          </mc:Fallback>
        </mc:AlternateContent>
      </w:r>
      <w:r w:rsidRPr="00EC50E5">
        <w:rPr>
          <w:noProof/>
          <w:color w:val="auto"/>
          <w:lang w:eastAsia="ru-RU"/>
        </w:rPr>
        <mc:AlternateContent>
          <mc:Choice Requires="wps">
            <w:drawing>
              <wp:anchor distT="0" distB="0" distL="114300" distR="114300" simplePos="0" relativeHeight="251706368" behindDoc="0" locked="0" layoutInCell="1" allowOverlap="1" wp14:anchorId="280EBEAF" wp14:editId="58B6082E">
                <wp:simplePos x="0" y="0"/>
                <wp:positionH relativeFrom="column">
                  <wp:posOffset>1802765</wp:posOffset>
                </wp:positionH>
                <wp:positionV relativeFrom="paragraph">
                  <wp:posOffset>13745210</wp:posOffset>
                </wp:positionV>
                <wp:extent cx="539750" cy="557530"/>
                <wp:effectExtent l="38100" t="0" r="31750" b="52070"/>
                <wp:wrapNone/>
                <wp:docPr id="123" name="Прямая со стрелкой 13"/>
                <wp:cNvGraphicFramePr/>
                <a:graphic xmlns:a="http://schemas.openxmlformats.org/drawingml/2006/main">
                  <a:graphicData uri="http://schemas.microsoft.com/office/word/2010/wordprocessingShape">
                    <wps:wsp>
                      <wps:cNvCnPr/>
                      <wps:spPr>
                        <a:xfrm flipH="1">
                          <a:off x="0" y="0"/>
                          <a:ext cx="539750" cy="55753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7313A037" id="Прямая со стрелкой 13" o:spid="_x0000_s1026" type="#_x0000_t32" style="position:absolute;margin-left:141.95pt;margin-top:1082.3pt;width:42.5pt;height:43.9pt;flip:x;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pPcGwIAANMDAAAOAAAAZHJzL2Uyb0RvYy54bWysU0uO1DAU3CNxB8t7Ov1RzwxRp2fRzcAC&#10;QUsMB3jjOIkl/2SbTvdu4AJzBK7AhsUAmjMkN+LZCa0BdogsLNtPr1yvqrK6PChJ9tx5YXRBZ5Mp&#10;JVwzUwpdF/T99dWzC0p8AF2CNJoX9Mg9vVw/fbJqbc7npjGy5I4giPZ5awvahGDzLPOs4Qr8xFiu&#10;sVgZpyDg0dVZ6aBFdCWz+XR6lrXGldYZxr3H2+1QpOuEX1WchbdV5XkgsqDILaTVpfUmrtl6BXnt&#10;wDaCjTTgH1goEBofPUFtIQD54MRfUEowZ7ypwoQZlZmqEoynGXCa2fSPad41YHmaBcXx9iST/3+w&#10;7M1+54go0bv5ghINCk3qPve3/V33o/vS35H+Y/eAS/+pv+2+dt+7b91Dd09miyhda32OCBu9c+PJ&#10;252LOhwqp0glhX2FyEkZnJUckvDHk/D8EAjDy+Xi+fkS7WFYWi7Pl4tkTDbARDjrfHjJjSJxU1Af&#10;HIi6CRujNVps3PAE7F/7gESw8VdDbNbmSkiZnJaatAU9W6THAPNWSQj4rrKogNc1JSBrDDILLpH2&#10;Rooydkccf/Qb6cgeMEsYwdK01zgAJRJ8wAJOlb4oDDL4rTXS2YJvhuZUGqKnRMD8S6EKenHqhjyA&#10;kC90ScLRoh/BCdC15COy1JENT+keB45GDNLH3Y0pj8mRLJ4wOYnQmPIYzcdn3D/+F9c/AQAA//8D&#10;AFBLAwQUAAYACAAAACEA/zKV4OAAAAANAQAADwAAAGRycy9kb3ducmV2LnhtbEyPQU+DQBCF7yb+&#10;h82YeLMLtFBKWRqj6Q+wNepxy06BwM4Sdtviv3c86W3mvZc335S72Q7iipPvHCmIFxEIpNqZjhoF&#10;78f9Uw7CB01GD45QwTd62FX3d6UujLvRG14PoRFcQr7QCtoQxkJKX7dotV+4EYm9s5usDrxOjTST&#10;vnG5HWQSRZm0uiO+0OoRX1qs+8PFKtg3/Tru0nrzOkW9//j8Stc9jko9PszPWxAB5/AXhl98RoeK&#10;mU7uQsaLQUGSLzcc5SHOVhkIjiyznKUTS0marEBWpfz/RfUDAAD//wMAUEsBAi0AFAAGAAgAAAAh&#10;ALaDOJL+AAAA4QEAABMAAAAAAAAAAAAAAAAAAAAAAFtDb250ZW50X1R5cGVzXS54bWxQSwECLQAU&#10;AAYACAAAACEAOP0h/9YAAACUAQAACwAAAAAAAAAAAAAAAAAvAQAAX3JlbHMvLnJlbHNQSwECLQAU&#10;AAYACAAAACEAJwqT3BsCAADTAwAADgAAAAAAAAAAAAAAAAAuAgAAZHJzL2Uyb0RvYy54bWxQSwEC&#10;LQAUAAYACAAAACEA/zKV4OAAAAANAQAADwAAAAAAAAAAAAAAAAB1BAAAZHJzL2Rvd25yZXYueG1s&#10;UEsFBgAAAAAEAAQA8wAAAIIFAAAAAA==&#10;" strokecolor="windowText" strokeweight=".5pt">
                <v:stroke endarrow="block" joinstyle="miter"/>
              </v:shape>
            </w:pict>
          </mc:Fallback>
        </mc:AlternateContent>
      </w:r>
      <w:r w:rsidRPr="00EC50E5">
        <w:rPr>
          <w:noProof/>
          <w:color w:val="auto"/>
          <w:lang w:eastAsia="ru-RU"/>
        </w:rPr>
        <mc:AlternateContent>
          <mc:Choice Requires="wps">
            <w:drawing>
              <wp:anchor distT="0" distB="0" distL="114300" distR="114300" simplePos="0" relativeHeight="251707392" behindDoc="0" locked="0" layoutInCell="1" allowOverlap="1" wp14:anchorId="5A64A6EC" wp14:editId="6264A03F">
                <wp:simplePos x="0" y="0"/>
                <wp:positionH relativeFrom="column">
                  <wp:posOffset>10387965</wp:posOffset>
                </wp:positionH>
                <wp:positionV relativeFrom="paragraph">
                  <wp:posOffset>5325110</wp:posOffset>
                </wp:positionV>
                <wp:extent cx="387350" cy="680720"/>
                <wp:effectExtent l="0" t="38100" r="50800" b="24130"/>
                <wp:wrapNone/>
                <wp:docPr id="124" name="Прямая со стрелкой 15"/>
                <wp:cNvGraphicFramePr/>
                <a:graphic xmlns:a="http://schemas.openxmlformats.org/drawingml/2006/main">
                  <a:graphicData uri="http://schemas.microsoft.com/office/word/2010/wordprocessingShape">
                    <wps:wsp>
                      <wps:cNvCnPr/>
                      <wps:spPr>
                        <a:xfrm flipV="1">
                          <a:off x="0" y="0"/>
                          <a:ext cx="387350" cy="68072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78C29487" id="Прямая со стрелкой 15" o:spid="_x0000_s1026" type="#_x0000_t32" style="position:absolute;margin-left:817.95pt;margin-top:419.3pt;width:30.5pt;height:53.6pt;flip:y;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6oGGQIAANMDAAAOAAAAZHJzL2Uyb0RvYy54bWysU8tuEzEU3SPxD5b3ZJKUttEoky4SygZB&#10;JQr7W489Y8kv2SaT7Ao/0E/gF9iwKKB+w8wfce0JUYEdIgvLnqt77rnnnCwvdlqRLfdBWlPR2WRK&#10;CTfM1tI0FX13fflsQUmIYGpQ1vCK7nmgF6unT5adK/nctlbV3BMEMaHsXEXbGF1ZFIG1XEOYWMcN&#10;FoX1GiI+fVPUHjpE16qYT6dnRWd97bxlPAT8uhmLdJXxheAsvhEi8EhURZFbzKfP5006i9USysaD&#10;ayU70IB/YKFBGhx6hNpABPLBy7+gtGTeBivihFldWCEk43kH3GY2/WObty04nndBcYI7yhT+Hyx7&#10;vb3yRNbo3fw5JQY0mtR/Hm6Hu/5H/2W4I8PH/gGP4dNw23/tv/ff+of+nsxOk3SdCyUirM2VP7yC&#10;u/JJh53wmggl3XtEzsrgrmSXhd8fhee7SBh+PFmcn5yiPQxLZ4vp+TwbU4wwCc75EF9yq0m6VDRE&#10;D7Jp49oagxZbP46A7asQkQg2/mpIzcZeSqWy08qQDkeMwwDzJhREnKsdKhBMQwmoBoPMos+kg1Wy&#10;Tt0JJ+zDWnmyBcwSRrC23TUuQImCELGAW+VfEgYZ/Naa6GwgtGNzLo3R0zJi/pXUFV0cu6GMINUL&#10;U5O4d+hH9BJMo/gBWZnEhud0HxZORozSp9uNrffZkSK9MDmZ0CHlKZqP33h//F9c/QQAAP//AwBQ&#10;SwMEFAAGAAgAAAAhAI+xWxzfAAAADQEAAA8AAABkcnMvZG93bnJldi54bWxMj8FOwzAMhu9IvENk&#10;JG4sHaNZW5pOCLQHYCDYMWu9tmrjVEm2lbfHO8Hxtz/9/lxuZjuKM/rQO9KwXCQgkGrX9NRq+PzY&#10;PmQgQjTUmNERavjBAJvq9qY0ReMu9I7nXWwFl1AojIYuxqmQMtQdWhMWbkLi3dF5ayJH38rGmwuX&#10;21E+JomS1vTEFzoz4WuH9bA7WQ3bdlgv+7TO33wyhK/vfboecNL6/m5+eQYRcY5/MFz1WR0qdjq4&#10;EzVBjJzVKs2Z1ZCtMgXiiqhc8eigIX9KM5BVKf9/Uf0CAAD//wMAUEsBAi0AFAAGAAgAAAAhALaD&#10;OJL+AAAA4QEAABMAAAAAAAAAAAAAAAAAAAAAAFtDb250ZW50X1R5cGVzXS54bWxQSwECLQAUAAYA&#10;CAAAACEAOP0h/9YAAACUAQAACwAAAAAAAAAAAAAAAAAvAQAAX3JlbHMvLnJlbHNQSwECLQAUAAYA&#10;CAAAACEAHceqBhkCAADTAwAADgAAAAAAAAAAAAAAAAAuAgAAZHJzL2Uyb0RvYy54bWxQSwECLQAU&#10;AAYACAAAACEAj7FbHN8AAAANAQAADwAAAAAAAAAAAAAAAABzBAAAZHJzL2Rvd25yZXYueG1sUEsF&#10;BgAAAAAEAAQA8wAAAH8FAAAAAA==&#10;" strokecolor="windowText" strokeweight=".5pt">
                <v:stroke endarrow="block" joinstyle="miter"/>
              </v:shape>
            </w:pict>
          </mc:Fallback>
        </mc:AlternateContent>
      </w:r>
      <w:r w:rsidRPr="00EC50E5">
        <w:rPr>
          <w:color w:val="auto"/>
        </w:rPr>
        <w:t xml:space="preserve">Таким образом можно сделать вывод, что целью стратегического планирования в муниципальном образовании является развитие представленных на рисунке </w:t>
      </w:r>
      <w:r w:rsidR="000C7A14">
        <w:rPr>
          <w:color w:val="auto"/>
        </w:rPr>
        <w:t>1.</w:t>
      </w:r>
      <w:r w:rsidRPr="00EC50E5">
        <w:rPr>
          <w:color w:val="auto"/>
        </w:rPr>
        <w:t xml:space="preserve">6 макроподсистем, при помощи </w:t>
      </w:r>
      <w:r w:rsidR="001C7C38">
        <w:rPr>
          <w:color w:val="auto"/>
        </w:rPr>
        <w:t>разработки</w:t>
      </w:r>
      <w:r w:rsidRPr="00EC50E5">
        <w:rPr>
          <w:color w:val="auto"/>
        </w:rPr>
        <w:t xml:space="preserve"> и реализации стратегии социально-экономического развития, а также достижение режима функционирования муниципального образования «как самоуправляемой и саморегулируемой системы, обеспечивающей устойчивое повышение качества жизни»</w:t>
      </w:r>
      <w:r w:rsidRPr="00EC50E5">
        <w:rPr>
          <w:color w:val="auto"/>
          <w:vertAlign w:val="superscript"/>
        </w:rPr>
        <w:footnoteReference w:id="14"/>
      </w:r>
      <w:r w:rsidRPr="00EC50E5">
        <w:rPr>
          <w:color w:val="auto"/>
        </w:rPr>
        <w:t>.</w:t>
      </w:r>
    </w:p>
    <w:p w:rsidR="00EC50E5" w:rsidRPr="00EC50E5" w:rsidRDefault="00EC50E5" w:rsidP="00EC50E5">
      <w:pPr>
        <w:rPr>
          <w:color w:val="auto"/>
        </w:rPr>
      </w:pPr>
      <w:r w:rsidRPr="00EC50E5">
        <w:rPr>
          <w:color w:val="auto"/>
        </w:rPr>
        <w:lastRenderedPageBreak/>
        <w:t>Федеральный закон от 28 июня 2014 г. N 172-ФЗ "О стратегическом планировании в Российской Федерации" в главе 11 устанавливает документы стратегического планирования, разрабатываемые на уровне муниципального образования, а именно Ст. 39 Федерального закона № 172-ФЗ определяет, что в муниципальных районах и городских округах разрабатываются, утверждаются (одобряются) документы стратегического планирования, необходимые для обеспечения бюджетного процесса. По решению органов местного самоуправления может разрабатываться, утверждаться (одобряться) и реализовываться стратегия социально-экономического развития муниципального образования и план мероприятий по реализации стратегии социально-экономического развития муниципального образования. В перечне документов муниципального стратегического планирования предусмотрены муниципальные программы, которые могут применяться в качестве механизма реализации муниципальной стратегии.</w:t>
      </w:r>
    </w:p>
    <w:p w:rsidR="00EC50E5" w:rsidRPr="00EC50E5" w:rsidRDefault="00EC50E5" w:rsidP="00EC50E5">
      <w:pPr>
        <w:rPr>
          <w:color w:val="auto"/>
        </w:rPr>
      </w:pPr>
      <w:r w:rsidRPr="00EC50E5">
        <w:rPr>
          <w:color w:val="auto"/>
        </w:rPr>
        <w:t>Исходя из вышесказанного</w:t>
      </w:r>
      <w:r w:rsidR="009B3B24">
        <w:rPr>
          <w:color w:val="auto"/>
        </w:rPr>
        <w:t>,</w:t>
      </w:r>
      <w:r w:rsidRPr="00EC50E5">
        <w:rPr>
          <w:color w:val="auto"/>
        </w:rPr>
        <w:t xml:space="preserve"> можно дать определение стратегического планирования социально-экономического развития муниципального образования: стратегическое планирование социально-экономического развития муниципального образования – это деятельность органов местного самоуправления, которая связана с формированием целей и задач развития на долгосрочную перспективу, обоснованием набора и очередности осуществления мероприятий, а также разработкой механизма их практической реализации. Суть стратегического планирования состоит в выборе главных приоритетов развития муниципального образования, ведущую роль в реализации которых должен взять муниципалитет</w:t>
      </w:r>
      <w:r w:rsidRPr="00EC50E5">
        <w:rPr>
          <w:color w:val="auto"/>
          <w:vertAlign w:val="superscript"/>
        </w:rPr>
        <w:footnoteReference w:id="15"/>
      </w:r>
      <w:r w:rsidRPr="00EC50E5">
        <w:rPr>
          <w:color w:val="auto"/>
        </w:rPr>
        <w:t>.</w:t>
      </w:r>
    </w:p>
    <w:p w:rsidR="00EC50E5" w:rsidRPr="00EC50E5" w:rsidRDefault="00EC50E5" w:rsidP="00EC50E5">
      <w:pPr>
        <w:rPr>
          <w:color w:val="auto"/>
        </w:rPr>
      </w:pPr>
      <w:r w:rsidRPr="00EC50E5">
        <w:rPr>
          <w:color w:val="auto"/>
        </w:rPr>
        <w:t>В рамках стратегического планирования решаются четыре основные задачи:</w:t>
      </w:r>
      <w:r w:rsidRPr="00EC50E5">
        <w:rPr>
          <w:color w:val="auto"/>
          <w:vertAlign w:val="superscript"/>
        </w:rPr>
        <w:footnoteReference w:id="16"/>
      </w:r>
    </w:p>
    <w:p w:rsidR="00EC50E5" w:rsidRPr="00EC50E5" w:rsidRDefault="00EC50E5" w:rsidP="00273C92">
      <w:pPr>
        <w:numPr>
          <w:ilvl w:val="0"/>
          <w:numId w:val="6"/>
        </w:numPr>
        <w:ind w:left="993" w:hanging="426"/>
        <w:contextualSpacing/>
        <w:rPr>
          <w:rFonts w:eastAsia="Times New Roman" w:cs="Times New Roman"/>
          <w:color w:val="auto"/>
          <w:szCs w:val="24"/>
          <w:lang w:eastAsia="ru-RU"/>
        </w:rPr>
      </w:pPr>
      <w:r w:rsidRPr="00EC50E5">
        <w:rPr>
          <w:rFonts w:eastAsia="Times New Roman" w:cs="Times New Roman"/>
          <w:color w:val="auto"/>
          <w:szCs w:val="24"/>
          <w:lang w:eastAsia="ru-RU"/>
        </w:rPr>
        <w:t>Распределение ресурсов муниципального образования (финансовые, трудовые, рекреационные);</w:t>
      </w:r>
    </w:p>
    <w:p w:rsidR="00EC50E5" w:rsidRPr="00EC50E5" w:rsidRDefault="00EC50E5" w:rsidP="00273C92">
      <w:pPr>
        <w:numPr>
          <w:ilvl w:val="0"/>
          <w:numId w:val="6"/>
        </w:numPr>
        <w:ind w:left="993" w:hanging="426"/>
        <w:contextualSpacing/>
        <w:rPr>
          <w:rFonts w:eastAsia="Times New Roman" w:cs="Times New Roman"/>
          <w:color w:val="auto"/>
          <w:szCs w:val="24"/>
          <w:lang w:eastAsia="ru-RU"/>
        </w:rPr>
      </w:pPr>
      <w:r w:rsidRPr="00EC50E5">
        <w:rPr>
          <w:rFonts w:eastAsia="Times New Roman" w:cs="Times New Roman"/>
          <w:color w:val="auto"/>
          <w:szCs w:val="24"/>
          <w:lang w:eastAsia="ru-RU"/>
        </w:rPr>
        <w:t>Адаптация к внешней среде, которая представляет угрозу для реализации стратегии;</w:t>
      </w:r>
    </w:p>
    <w:p w:rsidR="00EC50E5" w:rsidRPr="00EC50E5" w:rsidRDefault="00EC50E5" w:rsidP="00273C92">
      <w:pPr>
        <w:numPr>
          <w:ilvl w:val="0"/>
          <w:numId w:val="6"/>
        </w:numPr>
        <w:ind w:left="993" w:hanging="426"/>
        <w:contextualSpacing/>
        <w:rPr>
          <w:rFonts w:eastAsia="Times New Roman" w:cs="Times New Roman"/>
          <w:color w:val="auto"/>
          <w:szCs w:val="24"/>
          <w:lang w:eastAsia="ru-RU"/>
        </w:rPr>
      </w:pPr>
      <w:r w:rsidRPr="00EC50E5">
        <w:rPr>
          <w:rFonts w:eastAsia="Times New Roman" w:cs="Times New Roman"/>
          <w:color w:val="auto"/>
          <w:szCs w:val="24"/>
          <w:lang w:eastAsia="ru-RU"/>
        </w:rPr>
        <w:t>Внутренняя интеграция органов управления с населением, крупным и малым бизнесом для успешной стратегической деятельности;</w:t>
      </w:r>
    </w:p>
    <w:p w:rsidR="00EC50E5" w:rsidRPr="00EC50E5" w:rsidRDefault="00EC50E5" w:rsidP="00273C92">
      <w:pPr>
        <w:numPr>
          <w:ilvl w:val="0"/>
          <w:numId w:val="6"/>
        </w:numPr>
        <w:ind w:left="993" w:hanging="426"/>
        <w:contextualSpacing/>
        <w:rPr>
          <w:rFonts w:eastAsia="Times New Roman" w:cs="Times New Roman"/>
          <w:color w:val="auto"/>
          <w:szCs w:val="24"/>
          <w:lang w:eastAsia="ru-RU"/>
        </w:rPr>
      </w:pPr>
      <w:r w:rsidRPr="00EC50E5">
        <w:rPr>
          <w:rFonts w:eastAsia="Times New Roman" w:cs="Times New Roman"/>
          <w:color w:val="auto"/>
          <w:szCs w:val="24"/>
          <w:lang w:eastAsia="ru-RU"/>
        </w:rPr>
        <w:t>Формирование стратегической организационной культуры в муниципальном образовании.</w:t>
      </w:r>
    </w:p>
    <w:p w:rsidR="001C7C38" w:rsidRPr="00A62C8B" w:rsidRDefault="00EC50E5" w:rsidP="00A62C8B">
      <w:pPr>
        <w:rPr>
          <w:color w:val="auto"/>
        </w:rPr>
      </w:pPr>
      <w:r w:rsidRPr="00EC50E5">
        <w:rPr>
          <w:color w:val="auto"/>
        </w:rPr>
        <w:lastRenderedPageBreak/>
        <w:t xml:space="preserve"> Стратегические цели и направления деятельности органов управления муниципального образования по улучшения социально-экономического положения можно представить в качестве схемы (рис</w:t>
      </w:r>
      <w:r w:rsidR="00A62C8B">
        <w:rPr>
          <w:color w:val="auto"/>
        </w:rPr>
        <w:t>унок</w:t>
      </w:r>
      <w:r w:rsidRPr="00EC50E5">
        <w:rPr>
          <w:color w:val="auto"/>
        </w:rPr>
        <w:t xml:space="preserve"> 1.7):</w:t>
      </w:r>
    </w:p>
    <w:p w:rsidR="001C7C38" w:rsidRDefault="00BA35C8" w:rsidP="001C7C38">
      <w:pPr>
        <w:ind w:firstLine="0"/>
        <w:rPr>
          <w:color w:val="auto"/>
          <w:sz w:val="20"/>
        </w:rPr>
      </w:pPr>
      <w:r>
        <w:rPr>
          <w:noProof/>
          <w:color w:val="auto"/>
          <w:sz w:val="20"/>
          <w:lang w:eastAsia="ru-RU"/>
        </w:rPr>
        <mc:AlternateContent>
          <mc:Choice Requires="wpg">
            <w:drawing>
              <wp:anchor distT="0" distB="0" distL="114300" distR="114300" simplePos="0" relativeHeight="251773952" behindDoc="0" locked="0" layoutInCell="1" allowOverlap="1">
                <wp:simplePos x="0" y="0"/>
                <wp:positionH relativeFrom="column">
                  <wp:posOffset>167640</wp:posOffset>
                </wp:positionH>
                <wp:positionV relativeFrom="paragraph">
                  <wp:posOffset>59055</wp:posOffset>
                </wp:positionV>
                <wp:extent cx="5686425" cy="2657475"/>
                <wp:effectExtent l="0" t="0" r="28575" b="28575"/>
                <wp:wrapNone/>
                <wp:docPr id="87" name="Группа 87"/>
                <wp:cNvGraphicFramePr/>
                <a:graphic xmlns:a="http://schemas.openxmlformats.org/drawingml/2006/main">
                  <a:graphicData uri="http://schemas.microsoft.com/office/word/2010/wordprocessingGroup">
                    <wpg:wgp>
                      <wpg:cNvGrpSpPr/>
                      <wpg:grpSpPr>
                        <a:xfrm>
                          <a:off x="0" y="0"/>
                          <a:ext cx="5686425" cy="2657475"/>
                          <a:chOff x="0" y="0"/>
                          <a:chExt cx="5686425" cy="2657475"/>
                        </a:xfrm>
                      </wpg:grpSpPr>
                      <wps:wsp>
                        <wps:cNvPr id="148" name="Надпись 148"/>
                        <wps:cNvSpPr txBox="1"/>
                        <wps:spPr>
                          <a:xfrm>
                            <a:off x="0" y="9525"/>
                            <a:ext cx="1943100" cy="209550"/>
                          </a:xfrm>
                          <a:prstGeom prst="rect">
                            <a:avLst/>
                          </a:prstGeom>
                          <a:solidFill>
                            <a:schemeClr val="lt1"/>
                          </a:solidFill>
                          <a:ln w="6350">
                            <a:solidFill>
                              <a:prstClr val="black"/>
                            </a:solidFill>
                          </a:ln>
                        </wps:spPr>
                        <wps:txbx>
                          <w:txbxContent>
                            <w:p w:rsidR="004202FC" w:rsidRPr="001C7C38" w:rsidRDefault="004202FC" w:rsidP="001C7C38">
                              <w:pPr>
                                <w:ind w:firstLine="0"/>
                                <w:jc w:val="center"/>
                                <w:rPr>
                                  <w:b/>
                                  <w:sz w:val="20"/>
                                </w:rPr>
                              </w:pPr>
                              <w:r w:rsidRPr="001C7C38">
                                <w:rPr>
                                  <w:b/>
                                  <w:sz w:val="20"/>
                                </w:rPr>
                                <w:t>Население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9" name="Надпись 149"/>
                        <wps:cNvSpPr txBox="1"/>
                        <wps:spPr>
                          <a:xfrm>
                            <a:off x="0" y="219075"/>
                            <a:ext cx="1943100" cy="495300"/>
                          </a:xfrm>
                          <a:prstGeom prst="rect">
                            <a:avLst/>
                          </a:prstGeom>
                          <a:solidFill>
                            <a:schemeClr val="lt1"/>
                          </a:solidFill>
                          <a:ln w="6350">
                            <a:solidFill>
                              <a:prstClr val="black"/>
                            </a:solidFill>
                          </a:ln>
                        </wps:spPr>
                        <wps:txbx>
                          <w:txbxContent>
                            <w:p w:rsidR="004202FC" w:rsidRPr="00B97C2F" w:rsidRDefault="004202FC" w:rsidP="00B97C2F">
                              <w:pPr>
                                <w:ind w:firstLine="0"/>
                                <w:jc w:val="center"/>
                                <w:rPr>
                                  <w:sz w:val="20"/>
                                </w:rPr>
                              </w:pPr>
                              <w:r w:rsidRPr="00B97C2F">
                                <w:rPr>
                                  <w:sz w:val="20"/>
                                </w:rPr>
                                <w:t>Улу</w:t>
                              </w:r>
                              <w:r>
                                <w:rPr>
                                  <w:sz w:val="20"/>
                                </w:rPr>
                                <w:t>чшение качества жизни населения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0" name="Надпись 150"/>
                        <wps:cNvSpPr txBox="1"/>
                        <wps:spPr>
                          <a:xfrm>
                            <a:off x="28575" y="1743075"/>
                            <a:ext cx="2038350" cy="914400"/>
                          </a:xfrm>
                          <a:prstGeom prst="rect">
                            <a:avLst/>
                          </a:prstGeom>
                          <a:solidFill>
                            <a:schemeClr val="lt1"/>
                          </a:solidFill>
                          <a:ln w="6350">
                            <a:solidFill>
                              <a:prstClr val="black"/>
                            </a:solidFill>
                          </a:ln>
                        </wps:spPr>
                        <wps:txbx>
                          <w:txbxContent>
                            <w:p w:rsidR="004202FC" w:rsidRPr="00B97C2F" w:rsidRDefault="004202FC" w:rsidP="00B97C2F">
                              <w:pPr>
                                <w:ind w:firstLine="0"/>
                                <w:jc w:val="center"/>
                                <w:rPr>
                                  <w:sz w:val="20"/>
                                </w:rPr>
                              </w:pPr>
                              <w:r>
                                <w:rPr>
                                  <w:sz w:val="20"/>
                                </w:rPr>
                                <w:t>Эффективное функционирование хозяйствующих субъектов в муниципальном образовании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1" name="Надпись 151"/>
                        <wps:cNvSpPr txBox="1"/>
                        <wps:spPr>
                          <a:xfrm>
                            <a:off x="3200400" y="1762125"/>
                            <a:ext cx="2486025" cy="895350"/>
                          </a:xfrm>
                          <a:prstGeom prst="rect">
                            <a:avLst/>
                          </a:prstGeom>
                          <a:solidFill>
                            <a:schemeClr val="lt1"/>
                          </a:solidFill>
                          <a:ln w="6350">
                            <a:solidFill>
                              <a:prstClr val="black"/>
                            </a:solidFill>
                          </a:ln>
                        </wps:spPr>
                        <wps:txbx>
                          <w:txbxContent>
                            <w:p w:rsidR="004202FC" w:rsidRPr="00B97C2F" w:rsidRDefault="004202FC" w:rsidP="00B97C2F">
                              <w:pPr>
                                <w:ind w:firstLine="0"/>
                                <w:rPr>
                                  <w:sz w:val="20"/>
                                </w:rPr>
                              </w:pPr>
                              <w:r>
                                <w:rPr>
                                  <w:sz w:val="20"/>
                                </w:rPr>
                                <w:t>Совершенствование системы обслуживания населения за счет повышения профессионализма муниципальных служащих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2" name="Надпись 152"/>
                        <wps:cNvSpPr txBox="1"/>
                        <wps:spPr>
                          <a:xfrm>
                            <a:off x="3181350" y="209550"/>
                            <a:ext cx="1943100" cy="695325"/>
                          </a:xfrm>
                          <a:prstGeom prst="rect">
                            <a:avLst/>
                          </a:prstGeom>
                          <a:solidFill>
                            <a:schemeClr val="lt1"/>
                          </a:solidFill>
                          <a:ln w="6350">
                            <a:solidFill>
                              <a:prstClr val="black"/>
                            </a:solidFill>
                          </a:ln>
                        </wps:spPr>
                        <wps:txbx>
                          <w:txbxContent>
                            <w:p w:rsidR="004202FC" w:rsidRPr="00B97C2F" w:rsidRDefault="004202FC" w:rsidP="00B97C2F">
                              <w:pPr>
                                <w:ind w:firstLine="0"/>
                                <w:jc w:val="center"/>
                                <w:rPr>
                                  <w:sz w:val="20"/>
                                </w:rPr>
                              </w:pPr>
                              <w:r>
                                <w:rPr>
                                  <w:sz w:val="20"/>
                                </w:rPr>
                                <w:t>Эффективное управление бюджетными средствами муниципального образования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3" name="Надпись 153"/>
                        <wps:cNvSpPr txBox="1"/>
                        <wps:spPr>
                          <a:xfrm>
                            <a:off x="28575" y="1485900"/>
                            <a:ext cx="2038350" cy="257175"/>
                          </a:xfrm>
                          <a:prstGeom prst="rect">
                            <a:avLst/>
                          </a:prstGeom>
                          <a:solidFill>
                            <a:schemeClr val="lt1"/>
                          </a:solidFill>
                          <a:ln w="6350">
                            <a:solidFill>
                              <a:prstClr val="black"/>
                            </a:solidFill>
                          </a:ln>
                        </wps:spPr>
                        <wps:txbx>
                          <w:txbxContent>
                            <w:p w:rsidR="004202FC" w:rsidRPr="001C7C38" w:rsidRDefault="004202FC" w:rsidP="00B97C2F">
                              <w:pPr>
                                <w:ind w:firstLine="0"/>
                                <w:jc w:val="center"/>
                                <w:rPr>
                                  <w:b/>
                                  <w:sz w:val="20"/>
                                </w:rPr>
                              </w:pPr>
                              <w:r>
                                <w:rPr>
                                  <w:b/>
                                  <w:sz w:val="20"/>
                                </w:rPr>
                                <w:t>Экономика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4" name="Надпись 154"/>
                        <wps:cNvSpPr txBox="1"/>
                        <wps:spPr>
                          <a:xfrm>
                            <a:off x="3200400" y="1495425"/>
                            <a:ext cx="2486025" cy="266700"/>
                          </a:xfrm>
                          <a:prstGeom prst="rect">
                            <a:avLst/>
                          </a:prstGeom>
                          <a:solidFill>
                            <a:schemeClr val="lt1"/>
                          </a:solidFill>
                          <a:ln w="6350">
                            <a:solidFill>
                              <a:prstClr val="black"/>
                            </a:solidFill>
                          </a:ln>
                        </wps:spPr>
                        <wps:txbx>
                          <w:txbxContent>
                            <w:p w:rsidR="004202FC" w:rsidRPr="001C7C38" w:rsidRDefault="004202FC" w:rsidP="00B97C2F">
                              <w:pPr>
                                <w:ind w:firstLine="0"/>
                                <w:jc w:val="center"/>
                                <w:rPr>
                                  <w:b/>
                                  <w:sz w:val="20"/>
                                </w:rPr>
                              </w:pPr>
                              <w:r>
                                <w:rPr>
                                  <w:b/>
                                  <w:sz w:val="20"/>
                                </w:rPr>
                                <w:t>Управление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5" name="Надпись 155"/>
                        <wps:cNvSpPr txBox="1"/>
                        <wps:spPr>
                          <a:xfrm>
                            <a:off x="3181350" y="0"/>
                            <a:ext cx="1943100" cy="209550"/>
                          </a:xfrm>
                          <a:prstGeom prst="rect">
                            <a:avLst/>
                          </a:prstGeom>
                          <a:solidFill>
                            <a:schemeClr val="lt1"/>
                          </a:solidFill>
                          <a:ln w="6350">
                            <a:solidFill>
                              <a:prstClr val="black"/>
                            </a:solidFill>
                          </a:ln>
                        </wps:spPr>
                        <wps:txbx>
                          <w:txbxContent>
                            <w:p w:rsidR="004202FC" w:rsidRPr="001C7C38" w:rsidRDefault="004202FC" w:rsidP="00B97C2F">
                              <w:pPr>
                                <w:ind w:firstLine="0"/>
                                <w:jc w:val="center"/>
                                <w:rPr>
                                  <w:b/>
                                  <w:sz w:val="20"/>
                                </w:rPr>
                              </w:pPr>
                              <w:r>
                                <w:rPr>
                                  <w:b/>
                                  <w:sz w:val="20"/>
                                </w:rPr>
                                <w:t>Финансы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1" name="Прямоугольник 91"/>
                        <wps:cNvSpPr/>
                        <wps:spPr>
                          <a:xfrm>
                            <a:off x="76200" y="971550"/>
                            <a:ext cx="5038725" cy="34925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4202FC" w:rsidRPr="002468FA" w:rsidRDefault="004202FC" w:rsidP="00B97C2F">
                              <w:pPr>
                                <w:ind w:firstLine="0"/>
                                <w:jc w:val="center"/>
                                <w:rPr>
                                  <w:b/>
                                  <w:sz w:val="20"/>
                                  <w:szCs w:val="20"/>
                                </w:rPr>
                              </w:pPr>
                              <w:r w:rsidRPr="002468FA">
                                <w:rPr>
                                  <w:b/>
                                  <w:sz w:val="20"/>
                                  <w:szCs w:val="20"/>
                                </w:rPr>
                                <w:t>Направления социально-экономического развития муниципального образования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 name="Прямая со стрелкой 156"/>
                        <wps:cNvCnPr/>
                        <wps:spPr>
                          <a:xfrm flipH="1" flipV="1">
                            <a:off x="2047875" y="409575"/>
                            <a:ext cx="304800" cy="4381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57" name="Прямая со стрелкой 157"/>
                        <wps:cNvCnPr/>
                        <wps:spPr>
                          <a:xfrm flipV="1">
                            <a:off x="2514600" y="428625"/>
                            <a:ext cx="485775" cy="390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58" name="Прямая со стрелкой 158"/>
                        <wps:cNvCnPr/>
                        <wps:spPr>
                          <a:xfrm flipH="1">
                            <a:off x="2143125" y="1485900"/>
                            <a:ext cx="266700" cy="4476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93" name="Прямая со стрелкой 193"/>
                        <wps:cNvCnPr/>
                        <wps:spPr>
                          <a:xfrm>
                            <a:off x="2695575" y="1485900"/>
                            <a:ext cx="400050" cy="5238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Группа 87" o:spid="_x0000_s1060" style="position:absolute;left:0;text-align:left;margin-left:13.2pt;margin-top:4.65pt;width:447.75pt;height:209.25pt;z-index:251773952" coordsize="56864,26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13TPgYAAAgqAAAOAAAAZHJzL2Uyb0RvYy54bWzsWttu3EQYvkfiHUa+p+vzrlfZVCFtClLV&#10;VjTQ64nX3rVqe8x4kt30qoXbSr3gGvEKlQCptFBewftGfDM+7ZEkBVXC7EZy7PEc//m//zCfD27P&#10;k5hcBDyPWDrSjFu6RoLUZ+MonYy0r09PPhtoJBc0HdOYpcFIuwxy7fbhp58czLJhYLIpi8cBJ+gk&#10;zYezbKRNhciGvV7uT4OE5rdYFqR4GTKeUIFHPumNOZ2h9yTumbru9maMjzPO/CDPUXqnfKkdqv7D&#10;MPDFwzDMA0HikYa5CXXl6nomr73DAzqccJpNI7+aBv2AWSQ0SjFo09UdKig559FGV0nkc5azUNzy&#10;WdJjYRj5gVoDVmPoa6u5x9l5ptYyGc4mWSMmiHZNTh/crf/g4hEn0XikDfoaSWmCPSp+WDxffF/8&#10;ib/XBMWQ0SybDFH1Hs8eZ494VTApn+Sy5yFP5H8siMyVdC8b6QZzQXwUOu7AtU1HIz7ema7Tt/tO&#10;KX9/ik3aaOdP717RslcP3JPza6Yzy6BLeSuu/J+J6/GUZoHahVzKoBKXYUOzK3n9WLwufoG03ixe&#10;LF4S+UZJSFWX8iJi/jmDBIy6PEfhTrF5DoSk9LKWnOHZlqFDfZXkdM9xlOI2y6fDjOfiXsASIm9G&#10;GofeK3WkF/dzgb5Qta4ix81ZHI1PojhWDxJrwXHMyQUFSmKhpokWK7XilMxGmmth6I0eZNdN+7OY&#10;+k/l/Fd7wFOcolBuTrl8eSfmZ3OlfaZVy+aMjS8hMs5KrOaZfxKh//s0F48oBzghBxgc8RCXMGaY&#10;FKvuNDJl/Nm2clkfSoC3GpkB7CMt//ac8kAj8Zcp1MMzbFtaB/VgO30TD3z5zdnym/Q8OWaQlAHT&#10;lvnqVtYXcX0bcpY8gV06kqPiFU19jD3SRH17LEoTBLvmB0dHqhLsQUbF/fRx5suupZClXE/nTyjP&#10;qn0V0IgHrFZIOlzb3rKubJmyo3PBwkjtvRR0KdVK/gCHhPRHQYm3EyVeveMA1c1RYhqeXtuPrTix&#10;PccCZkpFrO1TDYL/Lk7sWmp7nHQJJzCrO7xJaeslWm+IE3PgACAEztbo29YGWEzdGkhrrpyKMoDd&#10;A4vyo6352zuVbjgVB553e+iFNzD4HwAWC8mELUMsBRfXNNZjMNMeuHodvQ7gW0pcIqzpjm9xa+Ht&#10;fUunfIu5Ey5mveM39C2WMTCU85CpXJOQ0OHWSMwFWko4dQotVWJcx9Z759IR52LtREuTo94QLUuR&#10;mD1wvDIracGyEomZTt8o85pOgaU5Etm7lk65FnsnWJpE9YZgWYnEkMTLI0PEdEtwWY7ETNftdzDL&#10;b85G9nDpFFyQj+9IXJpU9aZwWYrEKjpjaxDWRmld8iuWWvI+w+/YsbHXJvg/gYt6VfxevAcj9XPx&#10;vni3eFn8Ubwp3hJUWs31q6cd5ErfRYqv8nuvb1QMSutUHJyG9ev03rI9899N7y/zhh8BeTlmMzAP&#10;IDRQONJO1E+uBcjcwrkYpvRwxJe0RRhTkAh+ko1BYaQT8AnxBLyrL/gmK5NvDHoKy7A0sK5+2waW&#10;x+R3aD4tGSE1p9IHJ5EAXRtHCfjC5daS2oEwFeFaMU4SlFuIHqvZtQ67NrkfFevz/6F6HLdxbjVo&#10;Xy9ekcWL4j0ui+8Wz4tfi3fFW4D4N2Kgdove47QilWuVKU/VSBhH2ReKaJN339S8WMUym7rdH1RH&#10;3DYOIdbpIEu3oaTlAbdtDYyrIJ0LTqPJVByzNAWBynjJwq2RbJJmlcpeqrygUXw3HRNxmYE5Fzyi&#10;6SQOKkxtITxzcRkHZfOvghDUp6KFZYH65KGlYcdPaxo2TlFT1ghB2DaNKhp2lbttG1V1ZbMSlddt&#10;2NRWI7JUNA2TKGWVmVkdVczrqYZl/ZrmLdfaemdp4uTTR+QfnfarhusoZXOmgyjs75RyQxUdw3Yr&#10;92KbA3c9Z0Ha35eaKgl8y9Mrhn93JLZXRcima6rYfjByHVVsTkyuUEVlHyVYa6to4GMRGclIJmPr&#10;cVOZMitdtO2+e9Vp014Xu6eLXnvIeQ1dRO0rffWyBuLAv6Get2kgiDa9Zp4dE4G3Sn731lDKcGcY&#10;8NGsofqYDp8bqnyk+jRSfs+4/KwcefsB5+FfAAAA//8DAFBLAwQUAAYACAAAACEAGP7AouAAAAAI&#10;AQAADwAAAGRycy9kb3ducmV2LnhtbEyPQUvDQBSE74L/YXmCN7tJWmsTsymlqKci2Ari7TX7moRm&#10;34bsNkn/vetJj8MMM9/k68m0YqDeNZYVxLMIBHFpdcOVgs/D68MKhPPIGlvLpOBKDtbF7U2OmbYj&#10;f9Cw95UIJewyVFB732VSurImg25mO+LgnWxv0AfZV1L3OIZy08okipbSYMNhocaOtjWV5/3FKHgb&#10;cdzM45dhdz5tr9+Hx/evXUxK3d9Nm2cQnib/F4Zf/IAORWA62gtrJ1oFyXIRkgrSOYhgp0mcgjgq&#10;WCRPK5BFLv8fKH4AAAD//wMAUEsBAi0AFAAGAAgAAAAhALaDOJL+AAAA4QEAABMAAAAAAAAAAAAA&#10;AAAAAAAAAFtDb250ZW50X1R5cGVzXS54bWxQSwECLQAUAAYACAAAACEAOP0h/9YAAACUAQAACwAA&#10;AAAAAAAAAAAAAAAvAQAAX3JlbHMvLnJlbHNQSwECLQAUAAYACAAAACEAbb9d0z4GAAAIKgAADgAA&#10;AAAAAAAAAAAAAAAuAgAAZHJzL2Uyb0RvYy54bWxQSwECLQAUAAYACAAAACEAGP7AouAAAAAIAQAA&#10;DwAAAAAAAAAAAAAAAACYCAAAZHJzL2Rvd25yZXYueG1sUEsFBgAAAAAEAAQA8wAAAKUJAAAAAA==&#10;">
                <v:shapetype id="_x0000_t202" coordsize="21600,21600" o:spt="202" path="m,l,21600r21600,l21600,xe">
                  <v:stroke joinstyle="miter"/>
                  <v:path gradientshapeok="t" o:connecttype="rect"/>
                </v:shapetype>
                <v:shape id="Надпись 148" o:spid="_x0000_s1061" type="#_x0000_t202" style="position:absolute;top:95;width:19431;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zqXwgAAANwAAAAPAAAAZHJzL2Rvd25yZXYueG1sRI9BSwMx&#10;EIXvgv8hjODNZpUi69q02NKK4MkqnofNNAluJksSt+u/dw6Ctxnem/e+WW3mOKiJcgmJDdwuGlDE&#10;fbKBnYGP98NNC6pUZItDYjLwQwU268uLFXY2nfmNpmN1SkK4dGjA1zp2WpfeU8SySCOxaKeUI1ZZ&#10;s9M241nC46DvmuZeRwwsDR5H2nnqv47f0cB+6x5c32L2+9aGMM2fp1f3bMz11fz0CKrSXP/Nf9cv&#10;VvCXQivPyAR6/QsAAP//AwBQSwECLQAUAAYACAAAACEA2+H2y+4AAACFAQAAEwAAAAAAAAAAAAAA&#10;AAAAAAAAW0NvbnRlbnRfVHlwZXNdLnhtbFBLAQItABQABgAIAAAAIQBa9CxbvwAAABUBAAALAAAA&#10;AAAAAAAAAAAAAB8BAABfcmVscy8ucmVsc1BLAQItABQABgAIAAAAIQB3GzqXwgAAANwAAAAPAAAA&#10;AAAAAAAAAAAAAAcCAABkcnMvZG93bnJldi54bWxQSwUGAAAAAAMAAwC3AAAA9gIAAAAA&#10;" fillcolor="white [3201]" strokeweight=".5pt">
                  <v:textbox>
                    <w:txbxContent>
                      <w:p w:rsidR="004202FC" w:rsidRPr="001C7C38" w:rsidRDefault="004202FC" w:rsidP="001C7C38">
                        <w:pPr>
                          <w:ind w:firstLine="0"/>
                          <w:jc w:val="center"/>
                          <w:rPr>
                            <w:b/>
                            <w:sz w:val="20"/>
                          </w:rPr>
                        </w:pPr>
                        <w:r w:rsidRPr="001C7C38">
                          <w:rPr>
                            <w:b/>
                            <w:sz w:val="20"/>
                          </w:rPr>
                          <w:t>Население</w:t>
                        </w:r>
                      </w:p>
                    </w:txbxContent>
                  </v:textbox>
                </v:shape>
                <v:shape id="Надпись 149" o:spid="_x0000_s1062" type="#_x0000_t202" style="position:absolute;top:2190;width:19431;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58MwAAAANwAAAAPAAAAZHJzL2Rvd25yZXYueG1sRE9NSwMx&#10;EL0L/ocwgjebVUS2a7NLlbYInqziedhMk9DNZEnS7fbfG0HwNo/3Oatu9oOYKCYXWMH9ogJB3Aft&#10;2Cj4+tze1SBSRtY4BCYFF0rQtddXK2x0OPMHTftsRAnh1KACm/PYSJl6Sx7TIozEhTuE6DEXGI3U&#10;Ec8l3A/yoaqepEfHpcHiSK+W+uP+5BVsXszS9DVGu6m1c9P8fXg3O6Vub+b1M4hMc/4X/7nfdJn/&#10;uITfZ8oFsv0BAAD//wMAUEsBAi0AFAAGAAgAAAAhANvh9svuAAAAhQEAABMAAAAAAAAAAAAAAAAA&#10;AAAAAFtDb250ZW50X1R5cGVzXS54bWxQSwECLQAUAAYACAAAACEAWvQsW78AAAAVAQAACwAAAAAA&#10;AAAAAAAAAAAfAQAAX3JlbHMvLnJlbHNQSwECLQAUAAYACAAAACEAGFefDMAAAADcAAAADwAAAAAA&#10;AAAAAAAAAAAHAgAAZHJzL2Rvd25yZXYueG1sUEsFBgAAAAADAAMAtwAAAPQCAAAAAA==&#10;" fillcolor="white [3201]" strokeweight=".5pt">
                  <v:textbox>
                    <w:txbxContent>
                      <w:p w:rsidR="004202FC" w:rsidRPr="00B97C2F" w:rsidRDefault="004202FC" w:rsidP="00B97C2F">
                        <w:pPr>
                          <w:ind w:firstLine="0"/>
                          <w:jc w:val="center"/>
                          <w:rPr>
                            <w:sz w:val="20"/>
                          </w:rPr>
                        </w:pPr>
                        <w:r w:rsidRPr="00B97C2F">
                          <w:rPr>
                            <w:sz w:val="20"/>
                          </w:rPr>
                          <w:t>Улу</w:t>
                        </w:r>
                        <w:r>
                          <w:rPr>
                            <w:sz w:val="20"/>
                          </w:rPr>
                          <w:t>чшение качества жизни населения</w:t>
                        </w:r>
                      </w:p>
                    </w:txbxContent>
                  </v:textbox>
                </v:shape>
                <v:shape id="Надпись 150" o:spid="_x0000_s1063" type="#_x0000_t202" style="position:absolute;left:285;top:17430;width:20384;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KBMwgAAANwAAAAPAAAAZHJzL2Rvd25yZXYueG1sRI9BSwMx&#10;EIXvgv8hjODNZhUq69q02NKK4MkqnofNNAluJksSt+u/dw6Ctxnem/e+WW3mOKiJcgmJDdwuGlDE&#10;fbKBnYGP98NNC6pUZItDYjLwQwU268uLFXY2nfmNpmN1SkK4dGjA1zp2WpfeU8SySCOxaKeUI1ZZ&#10;s9M241nC46DvmuZeRwwsDR5H2nnqv47f0cB+6x5c32L2+9aGMM2fp1f3bMz11fz0CKrSXP/Nf9cv&#10;VvCXgi/PyAR6/QsAAP//AwBQSwECLQAUAAYACAAAACEA2+H2y+4AAACFAQAAEwAAAAAAAAAAAAAA&#10;AAAAAAAAW0NvbnRlbnRfVHlwZXNdLnhtbFBLAQItABQABgAIAAAAIQBa9CxbvwAAABUBAAALAAAA&#10;AAAAAAAAAAAAAB8BAABfcmVscy8ucmVsc1BLAQItABQABgAIAAAAIQAMtKBMwgAAANwAAAAPAAAA&#10;AAAAAAAAAAAAAAcCAABkcnMvZG93bnJldi54bWxQSwUGAAAAAAMAAwC3AAAA9gIAAAAA&#10;" fillcolor="white [3201]" strokeweight=".5pt">
                  <v:textbox>
                    <w:txbxContent>
                      <w:p w:rsidR="004202FC" w:rsidRPr="00B97C2F" w:rsidRDefault="004202FC" w:rsidP="00B97C2F">
                        <w:pPr>
                          <w:ind w:firstLine="0"/>
                          <w:jc w:val="center"/>
                          <w:rPr>
                            <w:sz w:val="20"/>
                          </w:rPr>
                        </w:pPr>
                        <w:r>
                          <w:rPr>
                            <w:sz w:val="20"/>
                          </w:rPr>
                          <w:t>Эффективное функционирование хозяйствующих субъектов в муниципальном образовании</w:t>
                        </w:r>
                      </w:p>
                    </w:txbxContent>
                  </v:textbox>
                </v:shape>
                <v:shape id="Надпись 151" o:spid="_x0000_s1064" type="#_x0000_t202" style="position:absolute;left:32004;top:17621;width:24860;height:8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XXwAAAANwAAAAPAAAAZHJzL2Rvd25yZXYueG1sRE9NawIx&#10;EL0X+h/CFHqrWYXKuhqlFVsKnqql52EzJsHNZEnSdfvvG0HobR7vc1ab0XdioJhcYAXTSQWCuA3a&#10;sVHwdXx7qkGkjKyxC0wKfinBZn1/t8JGhwt/0nDIRpQQTg0qsDn3jZSpteQxTUJPXLhTiB5zgdFI&#10;HfFSwn0nZ1U1lx4dlwaLPW0ttefDj1ewezUL09YY7a7Wzg3j92lv3pV6fBhfliAyjflffHN/6DL/&#10;eQrXZ8oFcv0HAAD//wMAUEsBAi0AFAAGAAgAAAAhANvh9svuAAAAhQEAABMAAAAAAAAAAAAAAAAA&#10;AAAAAFtDb250ZW50X1R5cGVzXS54bWxQSwECLQAUAAYACAAAACEAWvQsW78AAAAVAQAACwAAAAAA&#10;AAAAAAAAAAAfAQAAX3JlbHMvLnJlbHNQSwECLQAUAAYACAAAACEAY/gF18AAAADcAAAADwAAAAAA&#10;AAAAAAAAAAAHAgAAZHJzL2Rvd25yZXYueG1sUEsFBgAAAAADAAMAtwAAAPQCAAAAAA==&#10;" fillcolor="white [3201]" strokeweight=".5pt">
                  <v:textbox>
                    <w:txbxContent>
                      <w:p w:rsidR="004202FC" w:rsidRPr="00B97C2F" w:rsidRDefault="004202FC" w:rsidP="00B97C2F">
                        <w:pPr>
                          <w:ind w:firstLine="0"/>
                          <w:rPr>
                            <w:sz w:val="20"/>
                          </w:rPr>
                        </w:pPr>
                        <w:r>
                          <w:rPr>
                            <w:sz w:val="20"/>
                          </w:rPr>
                          <w:t>Совершенствование системы обслуживания населения за счет повышения профессионализма муниципальных служащих</w:t>
                        </w:r>
                      </w:p>
                    </w:txbxContent>
                  </v:textbox>
                </v:shape>
                <v:shape id="Надпись 152" o:spid="_x0000_s1065" type="#_x0000_t202" style="position:absolute;left:31813;top:2095;width:19431;height:6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pugwAAAANwAAAAPAAAAZHJzL2Rvd25yZXYueG1sRE9NawIx&#10;EL0X+h/CFLzVbAVlXY3SFlsKnqql52EzJsHNZEnSdfvvG0HobR7vc9bb0XdioJhcYAVP0woEcRu0&#10;Y6Pg6/j2WINIGVljF5gU/FKC7eb+bo2NDhf+pOGQjSghnBpUYHPuGylTa8ljmoaeuHCnED3mAqOR&#10;OuKlhPtOzqpqIT06Lg0We3q11J4PP17B7sUsTVtjtLtaOzeM36e9eVdq8jA+r0BkGvO/+Ob+0GX+&#10;fAbXZ8oFcvMHAAD//wMAUEsBAi0AFAAGAAgAAAAhANvh9svuAAAAhQEAABMAAAAAAAAAAAAAAAAA&#10;AAAAAFtDb250ZW50X1R5cGVzXS54bWxQSwECLQAUAAYACAAAACEAWvQsW78AAAAVAQAACwAAAAAA&#10;AAAAAAAAAAAfAQAAX3JlbHMvLnJlbHNQSwECLQAUAAYACAAAACEAkyqboMAAAADcAAAADwAAAAAA&#10;AAAAAAAAAAAHAgAAZHJzL2Rvd25yZXYueG1sUEsFBgAAAAADAAMAtwAAAPQCAAAAAA==&#10;" fillcolor="white [3201]" strokeweight=".5pt">
                  <v:textbox>
                    <w:txbxContent>
                      <w:p w:rsidR="004202FC" w:rsidRPr="00B97C2F" w:rsidRDefault="004202FC" w:rsidP="00B97C2F">
                        <w:pPr>
                          <w:ind w:firstLine="0"/>
                          <w:jc w:val="center"/>
                          <w:rPr>
                            <w:sz w:val="20"/>
                          </w:rPr>
                        </w:pPr>
                        <w:r>
                          <w:rPr>
                            <w:sz w:val="20"/>
                          </w:rPr>
                          <w:t>Эффективное управление бюджетными средствами муниципального образования</w:t>
                        </w:r>
                      </w:p>
                    </w:txbxContent>
                  </v:textbox>
                </v:shape>
                <v:shape id="Надпись 153" o:spid="_x0000_s1066" type="#_x0000_t202" style="position:absolute;left:285;top:14859;width:20384;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j47wQAAANwAAAAPAAAAZHJzL2Rvd25yZXYueG1sRE9NSwMx&#10;EL0L/ocwgjeb1VJZt02LSi2Cp7bS87CZJsHNZEnS7frvjVDobR7vcxar0XdioJhcYAWPkwoEcRu0&#10;Y6Pge//xUINIGVljF5gU/FKC1fL2ZoGNDmfe0rDLRpQQTg0qsDn3jZSpteQxTUJPXLhjiB5zgdFI&#10;HfFcwn0nn6rqWXp0XBos9vRuqf3ZnbyC9Zt5MW2N0a5r7dwwHo5fZqPU/d34OgeRacxX8cX9qcv8&#10;2RT+nykXyOUfAAAA//8DAFBLAQItABQABgAIAAAAIQDb4fbL7gAAAIUBAAATAAAAAAAAAAAAAAAA&#10;AAAAAABbQ29udGVudF9UeXBlc10ueG1sUEsBAi0AFAAGAAgAAAAhAFr0LFu/AAAAFQEAAAsAAAAA&#10;AAAAAAAAAAAAHwEAAF9yZWxzLy5yZWxzUEsBAi0AFAAGAAgAAAAhAPxmPjvBAAAA3AAAAA8AAAAA&#10;AAAAAAAAAAAABwIAAGRycy9kb3ducmV2LnhtbFBLBQYAAAAAAwADALcAAAD1AgAAAAA=&#10;" fillcolor="white [3201]" strokeweight=".5pt">
                  <v:textbox>
                    <w:txbxContent>
                      <w:p w:rsidR="004202FC" w:rsidRPr="001C7C38" w:rsidRDefault="004202FC" w:rsidP="00B97C2F">
                        <w:pPr>
                          <w:ind w:firstLine="0"/>
                          <w:jc w:val="center"/>
                          <w:rPr>
                            <w:b/>
                            <w:sz w:val="20"/>
                          </w:rPr>
                        </w:pPr>
                        <w:r>
                          <w:rPr>
                            <w:b/>
                            <w:sz w:val="20"/>
                          </w:rPr>
                          <w:t>Экономика</w:t>
                        </w:r>
                      </w:p>
                    </w:txbxContent>
                  </v:textbox>
                </v:shape>
                <v:shape id="Надпись 154" o:spid="_x0000_s1067" type="#_x0000_t202" style="position:absolute;left:32004;top:14954;width:24860;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6ZPwQAAANwAAAAPAAAAZHJzL2Rvd25yZXYueG1sRE9NSwMx&#10;EL0L/ocwgjebVVpZt02LSi2Cp7bS87CZJsHNZEnS7frvjVDobR7vcxar0XdioJhcYAWPkwoEcRu0&#10;Y6Pge//xUINIGVljF5gU/FKC1fL2ZoGNDmfe0rDLRpQQTg0qsDn3jZSpteQxTUJPXLhjiB5zgdFI&#10;HfFcwn0nn6rqWXp0XBos9vRuqf3ZnbyC9Zt5MW2N0a5r7dwwHo5fZqPU/d34OgeRacxX8cX9qcv8&#10;2RT+nykXyOUfAAAA//8DAFBLAQItABQABgAIAAAAIQDb4fbL7gAAAIUBAAATAAAAAAAAAAAAAAAA&#10;AAAAAABbQ29udGVudF9UeXBlc10ueG1sUEsBAi0AFAAGAAgAAAAhAFr0LFu/AAAAFQEAAAsAAAAA&#10;AAAAAAAAAAAAHwEAAF9yZWxzLy5yZWxzUEsBAi0AFAAGAAgAAAAhAHOPpk/BAAAA3AAAAA8AAAAA&#10;AAAAAAAAAAAABwIAAGRycy9kb3ducmV2LnhtbFBLBQYAAAAAAwADALcAAAD1AgAAAAA=&#10;" fillcolor="white [3201]" strokeweight=".5pt">
                  <v:textbox>
                    <w:txbxContent>
                      <w:p w:rsidR="004202FC" w:rsidRPr="001C7C38" w:rsidRDefault="004202FC" w:rsidP="00B97C2F">
                        <w:pPr>
                          <w:ind w:firstLine="0"/>
                          <w:jc w:val="center"/>
                          <w:rPr>
                            <w:b/>
                            <w:sz w:val="20"/>
                          </w:rPr>
                        </w:pPr>
                        <w:r>
                          <w:rPr>
                            <w:b/>
                            <w:sz w:val="20"/>
                          </w:rPr>
                          <w:t>Управление</w:t>
                        </w:r>
                      </w:p>
                    </w:txbxContent>
                  </v:textbox>
                </v:shape>
                <v:shape id="Надпись 155" o:spid="_x0000_s1068" type="#_x0000_t202" style="position:absolute;left:31813;width:19431;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wPUwAAAANwAAAAPAAAAZHJzL2Rvd25yZXYueG1sRE9NawIx&#10;EL0X+h/CFLzVbAvKdjVKW1QKnmpLz8NmTIKbyZKk6/rvG0HobR7vc5br0XdioJhcYAVP0woEcRu0&#10;Y6Pg+2v7WINIGVljF5gUXCjBenV/t8RGhzN/0nDIRpQQTg0qsDn3jZSpteQxTUNPXLhjiB5zgdFI&#10;HfFcwn0nn6tqLj06Lg0We3q31J4Ov17B5s28mLbGaDe1dm4Yf457s1Nq8jC+LkBkGvO/+Ob+0GX+&#10;bAbXZ8oFcvUHAAD//wMAUEsBAi0AFAAGAAgAAAAhANvh9svuAAAAhQEAABMAAAAAAAAAAAAAAAAA&#10;AAAAAFtDb250ZW50X1R5cGVzXS54bWxQSwECLQAUAAYACAAAACEAWvQsW78AAAAVAQAACwAAAAAA&#10;AAAAAAAAAAAfAQAAX3JlbHMvLnJlbHNQSwECLQAUAAYACAAAACEAHMMD1MAAAADcAAAADwAAAAAA&#10;AAAAAAAAAAAHAgAAZHJzL2Rvd25yZXYueG1sUEsFBgAAAAADAAMAtwAAAPQCAAAAAA==&#10;" fillcolor="white [3201]" strokeweight=".5pt">
                  <v:textbox>
                    <w:txbxContent>
                      <w:p w:rsidR="004202FC" w:rsidRPr="001C7C38" w:rsidRDefault="004202FC" w:rsidP="00B97C2F">
                        <w:pPr>
                          <w:ind w:firstLine="0"/>
                          <w:jc w:val="center"/>
                          <w:rPr>
                            <w:b/>
                            <w:sz w:val="20"/>
                          </w:rPr>
                        </w:pPr>
                        <w:r>
                          <w:rPr>
                            <w:b/>
                            <w:sz w:val="20"/>
                          </w:rPr>
                          <w:t>Финансы</w:t>
                        </w:r>
                      </w:p>
                    </w:txbxContent>
                  </v:textbox>
                </v:shape>
                <v:rect id="Прямоугольник 91" o:spid="_x0000_s1069" style="position:absolute;left:762;top:9715;width:50387;height:34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nmVwwAAANsAAAAPAAAAZHJzL2Rvd25yZXYueG1sRI/BasMw&#10;EETvhfyD2EJujZweQuNECaEQMIUe6jY5L9bGMrFWxpJt1V9fFQo9DjPzhtkfo23FSL1vHCtYrzIQ&#10;xJXTDdcKvj7PTy8gfEDW2DomBd/k4XhYPOwx127iDxrLUIsEYZ+jAhNCl0vpK0MW/cp1xMm7ud5i&#10;SLKvpe5xSnDbyucs20iLDacFgx29Gqru5WAVvPl5GCvt36OJpthertlc8l2p5WM87UAEiuE//Ncu&#10;tILtGn6/pB8gDz8AAAD//wMAUEsBAi0AFAAGAAgAAAAhANvh9svuAAAAhQEAABMAAAAAAAAAAAAA&#10;AAAAAAAAAFtDb250ZW50X1R5cGVzXS54bWxQSwECLQAUAAYACAAAACEAWvQsW78AAAAVAQAACwAA&#10;AAAAAAAAAAAAAAAfAQAAX3JlbHMvLnJlbHNQSwECLQAUAAYACAAAACEAO5Z5lcMAAADbAAAADwAA&#10;AAAAAAAAAAAAAAAHAgAAZHJzL2Rvd25yZXYueG1sUEsFBgAAAAADAAMAtwAAAPcCAAAAAA==&#10;" fillcolor="window" strokecolor="windowText" strokeweight="1pt">
                  <v:textbox>
                    <w:txbxContent>
                      <w:p w:rsidR="004202FC" w:rsidRPr="002468FA" w:rsidRDefault="004202FC" w:rsidP="00B97C2F">
                        <w:pPr>
                          <w:ind w:firstLine="0"/>
                          <w:jc w:val="center"/>
                          <w:rPr>
                            <w:b/>
                            <w:sz w:val="20"/>
                            <w:szCs w:val="20"/>
                          </w:rPr>
                        </w:pPr>
                        <w:r w:rsidRPr="002468FA">
                          <w:rPr>
                            <w:b/>
                            <w:sz w:val="20"/>
                            <w:szCs w:val="20"/>
                          </w:rPr>
                          <w:t>Направления социально-экономического развития муниципального образования</w:t>
                        </w:r>
                      </w:p>
                    </w:txbxContent>
                  </v:textbox>
                </v:rect>
                <v:shapetype id="_x0000_t32" coordsize="21600,21600" o:spt="32" o:oned="t" path="m,l21600,21600e" filled="f">
                  <v:path arrowok="t" fillok="f" o:connecttype="none"/>
                  <o:lock v:ext="edit" shapetype="t"/>
                </v:shapetype>
                <v:shape id="Прямая со стрелкой 156" o:spid="_x0000_s1070" type="#_x0000_t32" style="position:absolute;left:20478;top:4095;width:3048;height:438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3zxQAAANwAAAAPAAAAZHJzL2Rvd25yZXYueG1sRI/disIw&#10;EIXvBd8hjLA3sqa7sKK1qciCILIX/uwDjM3YljaT0kRbfXojCN7NcM755kyy7E0trtS60rKCr0kE&#10;gjizuuRcwf9x/TkD4TyyxtoyKbiRg2U6HCQYa9vxnq4Hn4sAYRejgsL7JpbSZQUZdBPbEAftbFuD&#10;PqxtLnWLXYCbWn5H0VQaLDlcKLCh34Ky6nAxCrrqvv+r9HgbsJuLP+7ms/VprtTHqF8tQHjq/dv8&#10;Sm90qP8zheczYQKZPgAAAP//AwBQSwECLQAUAAYACAAAACEA2+H2y+4AAACFAQAAEwAAAAAAAAAA&#10;AAAAAAAAAAAAW0NvbnRlbnRfVHlwZXNdLnhtbFBLAQItABQABgAIAAAAIQBa9CxbvwAAABUBAAAL&#10;AAAAAAAAAAAAAAAAAB8BAABfcmVscy8ucmVsc1BLAQItABQABgAIAAAAIQB+zx3zxQAAANwAAAAP&#10;AAAAAAAAAAAAAAAAAAcCAABkcnMvZG93bnJldi54bWxQSwUGAAAAAAMAAwC3AAAA+QIAAAAA&#10;" strokecolor="black [3200]" strokeweight=".5pt">
                  <v:stroke endarrow="block" joinstyle="miter"/>
                </v:shape>
                <v:shape id="Прямая со стрелкой 157" o:spid="_x0000_s1071" type="#_x0000_t32" style="position:absolute;left:25146;top:4286;width:4857;height:390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ZQiwwAAANwAAAAPAAAAZHJzL2Rvd25yZXYueG1sRE9Na8JA&#10;EL0L/Q/LFLxI3dRoLdFVikXq1bSU9jZmp0lodjZkthr/vVsQvM3jfc5y3btGHamT2rOBx3ECirjw&#10;tubSwMf79uEZlARki41nMnAmgfXqbrDEzPoT7+mYh1LFEJYMDVQhtJnWUlTkUMa+JY7cj+8chgi7&#10;UtsOTzHcNXqSJE/aYc2xocKWNhUVv/mfM5CGqUz206+55N/lYWRf01Q+34wZ3vcvC1CB+nATX907&#10;G+fP5vD/TLxAry4AAAD//wMAUEsBAi0AFAAGAAgAAAAhANvh9svuAAAAhQEAABMAAAAAAAAAAAAA&#10;AAAAAAAAAFtDb250ZW50X1R5cGVzXS54bWxQSwECLQAUAAYACAAAACEAWvQsW78AAAAVAQAACwAA&#10;AAAAAAAAAAAAAAAfAQAAX3JlbHMvLnJlbHNQSwECLQAUAAYACAAAACEA4y2UIsMAAADcAAAADwAA&#10;AAAAAAAAAAAAAAAHAgAAZHJzL2Rvd25yZXYueG1sUEsFBgAAAAADAAMAtwAAAPcCAAAAAA==&#10;" strokecolor="black [3200]" strokeweight=".5pt">
                  <v:stroke endarrow="block" joinstyle="miter"/>
                </v:shape>
                <v:shape id="Прямая со стрелкой 158" o:spid="_x0000_s1072" type="#_x0000_t32" style="position:absolute;left:21431;top:14859;width:2667;height:447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gBQxgAAANwAAAAPAAAAZHJzL2Rvd25yZXYueG1sRI/NTsNA&#10;DITvSH2HlStxQe2GpvwodFshEIJrA6rgZrJuEjXrjeKlDW+PD0i92ZrxzOfVZgydOdIgbWQH1/MM&#10;DHEVfcu1g4/3l9k9GEnIHrvI5OCXBDbrycUKCx9PvKVjmWqjISwFOmhS6gtrpWoooMxjT6zaPg4B&#10;k65Dbf2AJw0PnV1k2a0N2LI2NNjTU0PVofwJDvK0lMV2+Xkn5Vf9feWf81x2r85dTsfHBzCJxnQ2&#10;/1+/ecW/UVp9Riew6z8AAAD//wMAUEsBAi0AFAAGAAgAAAAhANvh9svuAAAAhQEAABMAAAAAAAAA&#10;AAAAAAAAAAAAAFtDb250ZW50X1R5cGVzXS54bWxQSwECLQAUAAYACAAAACEAWvQsW78AAAAVAQAA&#10;CwAAAAAAAAAAAAAAAAAfAQAAX3JlbHMvLnJlbHNQSwECLQAUAAYACAAAACEAkrIAUMYAAADcAAAA&#10;DwAAAAAAAAAAAAAAAAAHAgAAZHJzL2Rvd25yZXYueG1sUEsFBgAAAAADAAMAtwAAAPoCAAAAAA==&#10;" strokecolor="black [3200]" strokeweight=".5pt">
                  <v:stroke endarrow="block" joinstyle="miter"/>
                </v:shape>
                <v:shape id="Прямая со стрелкой 193" o:spid="_x0000_s1073" type="#_x0000_t32" style="position:absolute;left:26955;top:14859;width:4001;height:52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IW6wAAAANwAAAAPAAAAZHJzL2Rvd25yZXYueG1sRE/LqsIw&#10;EN0L/kMY4e401Yui1SjqRVB3PnA9NGNbbCa1ybX1740guJvDec5s0ZhCPKhyuWUF/V4EgjixOudU&#10;wfm06Y5BOI+ssbBMCp7kYDFvt2YYa1vzgR5Hn4oQwi5GBZn3ZSylSzIy6Hq2JA7c1VYGfYBVKnWF&#10;dQg3hRxE0UgazDk0ZFjSOqPkdvw3Cmr0l8lqmd7Xq7/dthkW99HpvFfqp9MspyA8Nf4r/ri3Osyf&#10;/ML7mXCBnL8AAAD//wMAUEsBAi0AFAAGAAgAAAAhANvh9svuAAAAhQEAABMAAAAAAAAAAAAAAAAA&#10;AAAAAFtDb250ZW50X1R5cGVzXS54bWxQSwECLQAUAAYACAAAACEAWvQsW78AAAAVAQAACwAAAAAA&#10;AAAAAAAAAAAfAQAAX3JlbHMvLnJlbHNQSwECLQAUAAYACAAAACEAQ5iFusAAAADcAAAADwAAAAAA&#10;AAAAAAAAAAAHAgAAZHJzL2Rvd25yZXYueG1sUEsFBgAAAAADAAMAtwAAAPQCAAAAAA==&#10;" strokecolor="black [3200]" strokeweight=".5pt">
                  <v:stroke endarrow="block" joinstyle="miter"/>
                </v:shape>
              </v:group>
            </w:pict>
          </mc:Fallback>
        </mc:AlternateContent>
      </w:r>
    </w:p>
    <w:p w:rsidR="001C7C38" w:rsidRDefault="001C7C38" w:rsidP="001C7C38">
      <w:pPr>
        <w:ind w:firstLine="0"/>
        <w:rPr>
          <w:color w:val="auto"/>
          <w:sz w:val="20"/>
        </w:rPr>
      </w:pPr>
    </w:p>
    <w:p w:rsidR="001C7C38" w:rsidRDefault="001C7C38" w:rsidP="001C7C38">
      <w:pPr>
        <w:ind w:firstLine="0"/>
        <w:rPr>
          <w:color w:val="auto"/>
          <w:sz w:val="20"/>
        </w:rPr>
      </w:pPr>
    </w:p>
    <w:p w:rsidR="001C7C38" w:rsidRDefault="001C7C38" w:rsidP="001C7C38">
      <w:pPr>
        <w:ind w:firstLine="0"/>
        <w:rPr>
          <w:color w:val="auto"/>
          <w:sz w:val="20"/>
        </w:rPr>
      </w:pPr>
    </w:p>
    <w:p w:rsidR="001C7C38" w:rsidRDefault="001C7C38" w:rsidP="001C7C38">
      <w:pPr>
        <w:ind w:firstLine="0"/>
        <w:rPr>
          <w:color w:val="auto"/>
          <w:sz w:val="20"/>
        </w:rPr>
      </w:pPr>
    </w:p>
    <w:p w:rsidR="001C7C38" w:rsidRDefault="001C7C38" w:rsidP="001C7C38">
      <w:pPr>
        <w:ind w:firstLine="0"/>
        <w:rPr>
          <w:color w:val="auto"/>
          <w:sz w:val="20"/>
        </w:rPr>
      </w:pPr>
    </w:p>
    <w:p w:rsidR="001C7C38" w:rsidRDefault="001C7C38" w:rsidP="001C7C38">
      <w:pPr>
        <w:ind w:firstLine="0"/>
        <w:rPr>
          <w:color w:val="auto"/>
          <w:sz w:val="20"/>
        </w:rPr>
      </w:pPr>
    </w:p>
    <w:p w:rsidR="001C7C38" w:rsidRDefault="001C7C38" w:rsidP="001C7C38">
      <w:pPr>
        <w:ind w:firstLine="0"/>
        <w:rPr>
          <w:color w:val="auto"/>
          <w:sz w:val="20"/>
        </w:rPr>
      </w:pPr>
    </w:p>
    <w:p w:rsidR="001C7C38" w:rsidRDefault="001C7C38" w:rsidP="001C7C38">
      <w:pPr>
        <w:ind w:firstLine="0"/>
        <w:rPr>
          <w:color w:val="auto"/>
          <w:sz w:val="20"/>
        </w:rPr>
      </w:pPr>
    </w:p>
    <w:p w:rsidR="001C7C38" w:rsidRDefault="001C7C38" w:rsidP="001C7C38">
      <w:pPr>
        <w:ind w:firstLine="0"/>
        <w:rPr>
          <w:color w:val="auto"/>
          <w:sz w:val="20"/>
        </w:rPr>
      </w:pPr>
    </w:p>
    <w:p w:rsidR="001C7C38" w:rsidRPr="001C7C38" w:rsidRDefault="001C7C38" w:rsidP="001C7C38">
      <w:pPr>
        <w:ind w:firstLine="0"/>
        <w:rPr>
          <w:color w:val="auto"/>
          <w:sz w:val="20"/>
        </w:rPr>
      </w:pPr>
    </w:p>
    <w:p w:rsidR="00A00E97" w:rsidRDefault="00A00E97" w:rsidP="00EC50E5">
      <w:pPr>
        <w:ind w:firstLine="0"/>
        <w:jc w:val="center"/>
        <w:rPr>
          <w:i/>
          <w:color w:val="auto"/>
          <w:sz w:val="20"/>
        </w:rPr>
      </w:pPr>
    </w:p>
    <w:p w:rsidR="00A00E97" w:rsidRDefault="00A00E97" w:rsidP="00EC50E5">
      <w:pPr>
        <w:ind w:firstLine="0"/>
        <w:jc w:val="center"/>
        <w:rPr>
          <w:i/>
          <w:color w:val="auto"/>
          <w:sz w:val="20"/>
        </w:rPr>
      </w:pPr>
    </w:p>
    <w:p w:rsidR="00EC50E5" w:rsidRDefault="00EC50E5" w:rsidP="00EC50E5">
      <w:pPr>
        <w:ind w:firstLine="0"/>
        <w:jc w:val="center"/>
        <w:rPr>
          <w:b/>
          <w:color w:val="auto"/>
          <w:sz w:val="20"/>
        </w:rPr>
      </w:pPr>
      <w:r w:rsidRPr="00EC50E5">
        <w:rPr>
          <w:i/>
          <w:color w:val="auto"/>
          <w:sz w:val="20"/>
        </w:rPr>
        <w:t>Рисунок 1.7</w:t>
      </w:r>
      <w:r w:rsidRPr="00EC50E5">
        <w:rPr>
          <w:color w:val="auto"/>
          <w:sz w:val="20"/>
        </w:rPr>
        <w:t xml:space="preserve"> </w:t>
      </w:r>
      <w:r w:rsidRPr="00EC50E5">
        <w:rPr>
          <w:b/>
          <w:color w:val="auto"/>
          <w:sz w:val="20"/>
        </w:rPr>
        <w:t>Структура направлений деятельности муниципального образования</w:t>
      </w:r>
    </w:p>
    <w:p w:rsidR="00B00555" w:rsidRPr="00B00555" w:rsidRDefault="00B00555" w:rsidP="00EC50E5">
      <w:pPr>
        <w:ind w:firstLine="0"/>
        <w:jc w:val="center"/>
        <w:rPr>
          <w:i/>
          <w:color w:val="auto"/>
        </w:rPr>
      </w:pPr>
      <w:r w:rsidRPr="00B00555">
        <w:rPr>
          <w:i/>
          <w:color w:val="auto"/>
          <w:sz w:val="20"/>
        </w:rPr>
        <w:t>Источник: Составлено автором на основе научных работ ряда авторов (см. список литературы)</w:t>
      </w:r>
    </w:p>
    <w:p w:rsidR="00EC50E5" w:rsidRPr="00EC50E5" w:rsidRDefault="00667698" w:rsidP="00EC50E5">
      <w:pPr>
        <w:rPr>
          <w:color w:val="auto"/>
        </w:rPr>
      </w:pPr>
      <w:r>
        <w:rPr>
          <w:color w:val="auto"/>
        </w:rPr>
        <w:t xml:space="preserve">Крайне </w:t>
      </w:r>
      <w:r w:rsidR="00EC50E5" w:rsidRPr="00EC50E5">
        <w:rPr>
          <w:color w:val="auto"/>
        </w:rPr>
        <w:t>актуальным и важным этапом стратегического планирования в муниципальном образовании является эта оценки реализации стратегии. Методика оценки стратегий социально-экономического развития муниципальных образований в понимании стратегирования как многофакторного процесса важна для всех без исключения муниципальных образований на всех этапах развития систему стратегического планиро</w:t>
      </w:r>
      <w:r w:rsidR="00A62C8B">
        <w:rPr>
          <w:color w:val="auto"/>
        </w:rPr>
        <w:t>вания на локальном уровне (таблица</w:t>
      </w:r>
      <w:r w:rsidR="00576E51">
        <w:rPr>
          <w:color w:val="auto"/>
        </w:rPr>
        <w:t xml:space="preserve"> 1.3)</w:t>
      </w:r>
      <w:r w:rsidR="00EC50E5" w:rsidRPr="00EC50E5">
        <w:rPr>
          <w:color w:val="auto"/>
          <w:vertAlign w:val="superscript"/>
        </w:rPr>
        <w:footnoteReference w:id="17"/>
      </w:r>
      <w:r w:rsidR="00576E51">
        <w:rPr>
          <w:color w:val="auto"/>
        </w:rPr>
        <w:t>..</w:t>
      </w:r>
    </w:p>
    <w:p w:rsidR="00EC50E5" w:rsidRPr="00EC50E5" w:rsidRDefault="00EC50E5" w:rsidP="00EC50E5">
      <w:pPr>
        <w:jc w:val="right"/>
        <w:rPr>
          <w:i/>
          <w:color w:val="auto"/>
        </w:rPr>
      </w:pPr>
      <w:r w:rsidRPr="00EC50E5">
        <w:rPr>
          <w:i/>
          <w:color w:val="auto"/>
          <w:sz w:val="20"/>
        </w:rPr>
        <w:t>Таблица 1.3</w:t>
      </w:r>
    </w:p>
    <w:p w:rsidR="00EC50E5" w:rsidRPr="00EC50E5" w:rsidRDefault="00EC50E5" w:rsidP="00EC50E5">
      <w:pPr>
        <w:jc w:val="center"/>
        <w:rPr>
          <w:b/>
          <w:color w:val="auto"/>
          <w:sz w:val="20"/>
        </w:rPr>
      </w:pPr>
      <w:r w:rsidRPr="00EC50E5">
        <w:rPr>
          <w:b/>
          <w:color w:val="auto"/>
          <w:sz w:val="20"/>
        </w:rPr>
        <w:t>Этапы развития стратегического планирования и их особенности</w:t>
      </w:r>
    </w:p>
    <w:tbl>
      <w:tblPr>
        <w:tblStyle w:val="af"/>
        <w:tblW w:w="10207" w:type="dxa"/>
        <w:tblInd w:w="-289" w:type="dxa"/>
        <w:tblLayout w:type="fixed"/>
        <w:tblLook w:val="04A0" w:firstRow="1" w:lastRow="0" w:firstColumn="1" w:lastColumn="0" w:noHBand="0" w:noVBand="1"/>
      </w:tblPr>
      <w:tblGrid>
        <w:gridCol w:w="1977"/>
        <w:gridCol w:w="1559"/>
        <w:gridCol w:w="3544"/>
        <w:gridCol w:w="3127"/>
      </w:tblGrid>
      <w:tr w:rsidR="00EC50E5" w:rsidRPr="00EC50E5" w:rsidTr="002B55D0">
        <w:trPr>
          <w:trHeight w:val="1044"/>
        </w:trPr>
        <w:tc>
          <w:tcPr>
            <w:tcW w:w="1977" w:type="dxa"/>
            <w:hideMark/>
          </w:tcPr>
          <w:p w:rsidR="00EC50E5" w:rsidRPr="00EC50E5" w:rsidRDefault="00EC50E5" w:rsidP="00EC50E5">
            <w:pPr>
              <w:spacing w:after="120" w:line="360" w:lineRule="atLeast"/>
              <w:ind w:firstLine="0"/>
              <w:jc w:val="center"/>
              <w:rPr>
                <w:rFonts w:eastAsia="Times New Roman" w:cs="Times New Roman"/>
                <w:color w:val="auto"/>
                <w:sz w:val="20"/>
                <w:szCs w:val="20"/>
                <w:lang w:eastAsia="ru-RU"/>
              </w:rPr>
            </w:pPr>
            <w:r w:rsidRPr="00EC50E5">
              <w:rPr>
                <w:rFonts w:eastAsia="Times New Roman" w:cs="Times New Roman"/>
                <w:color w:val="auto"/>
                <w:sz w:val="20"/>
                <w:szCs w:val="20"/>
                <w:lang w:eastAsia="ru-RU"/>
              </w:rPr>
              <w:t>Наименование этапа</w:t>
            </w:r>
          </w:p>
        </w:tc>
        <w:tc>
          <w:tcPr>
            <w:tcW w:w="1559" w:type="dxa"/>
            <w:hideMark/>
          </w:tcPr>
          <w:p w:rsidR="00EC50E5" w:rsidRPr="00EC50E5" w:rsidRDefault="00EC50E5" w:rsidP="00EC50E5">
            <w:pPr>
              <w:spacing w:after="120" w:line="360" w:lineRule="atLeast"/>
              <w:ind w:firstLine="0"/>
              <w:jc w:val="center"/>
              <w:rPr>
                <w:rFonts w:eastAsia="Times New Roman" w:cs="Times New Roman"/>
                <w:color w:val="auto"/>
                <w:sz w:val="20"/>
                <w:szCs w:val="20"/>
                <w:lang w:eastAsia="ru-RU"/>
              </w:rPr>
            </w:pPr>
            <w:r w:rsidRPr="00EC50E5">
              <w:rPr>
                <w:rFonts w:eastAsia="Times New Roman" w:cs="Times New Roman"/>
                <w:color w:val="auto"/>
                <w:sz w:val="20"/>
                <w:szCs w:val="20"/>
                <w:lang w:eastAsia="ru-RU"/>
              </w:rPr>
              <w:t>Временной интервал</w:t>
            </w:r>
          </w:p>
        </w:tc>
        <w:tc>
          <w:tcPr>
            <w:tcW w:w="3544" w:type="dxa"/>
            <w:hideMark/>
          </w:tcPr>
          <w:p w:rsidR="00EC50E5" w:rsidRPr="00EC50E5" w:rsidRDefault="00EC50E5" w:rsidP="00EC50E5">
            <w:pPr>
              <w:spacing w:after="120" w:line="360" w:lineRule="atLeast"/>
              <w:ind w:firstLine="0"/>
              <w:jc w:val="center"/>
              <w:rPr>
                <w:rFonts w:eastAsia="Times New Roman" w:cs="Times New Roman"/>
                <w:color w:val="auto"/>
                <w:sz w:val="20"/>
                <w:szCs w:val="20"/>
                <w:lang w:eastAsia="ru-RU"/>
              </w:rPr>
            </w:pPr>
            <w:r w:rsidRPr="00EC50E5">
              <w:rPr>
                <w:rFonts w:eastAsia="Times New Roman" w:cs="Times New Roman"/>
                <w:color w:val="auto"/>
                <w:sz w:val="20"/>
                <w:szCs w:val="20"/>
                <w:lang w:eastAsia="ru-RU"/>
              </w:rPr>
              <w:t>Основные особенности</w:t>
            </w:r>
          </w:p>
        </w:tc>
        <w:tc>
          <w:tcPr>
            <w:tcW w:w="3127" w:type="dxa"/>
            <w:hideMark/>
          </w:tcPr>
          <w:p w:rsidR="00EC50E5" w:rsidRPr="00EC50E5" w:rsidRDefault="00EC50E5" w:rsidP="00EC50E5">
            <w:pPr>
              <w:spacing w:after="120" w:line="360" w:lineRule="atLeast"/>
              <w:ind w:firstLine="0"/>
              <w:jc w:val="center"/>
              <w:rPr>
                <w:rFonts w:eastAsia="Times New Roman" w:cs="Times New Roman"/>
                <w:color w:val="auto"/>
                <w:sz w:val="20"/>
                <w:szCs w:val="20"/>
                <w:lang w:eastAsia="ru-RU"/>
              </w:rPr>
            </w:pPr>
            <w:r w:rsidRPr="00EC50E5">
              <w:rPr>
                <w:rFonts w:eastAsia="Times New Roman" w:cs="Times New Roman"/>
                <w:color w:val="auto"/>
                <w:sz w:val="20"/>
                <w:szCs w:val="20"/>
                <w:lang w:eastAsia="ru-RU"/>
              </w:rPr>
              <w:t>Роль и место оценки</w:t>
            </w:r>
          </w:p>
        </w:tc>
      </w:tr>
      <w:tr w:rsidR="00EC50E5" w:rsidRPr="00EC50E5" w:rsidTr="002B55D0">
        <w:tc>
          <w:tcPr>
            <w:tcW w:w="1977" w:type="dxa"/>
            <w:hideMark/>
          </w:tcPr>
          <w:p w:rsidR="00EC50E5" w:rsidRPr="00EC50E5" w:rsidRDefault="00EC50E5" w:rsidP="00EC50E5">
            <w:pPr>
              <w:spacing w:after="120" w:line="360" w:lineRule="atLeast"/>
              <w:ind w:firstLine="0"/>
              <w:rPr>
                <w:rFonts w:eastAsia="Times New Roman" w:cs="Times New Roman"/>
                <w:color w:val="auto"/>
                <w:sz w:val="20"/>
                <w:szCs w:val="20"/>
                <w:lang w:eastAsia="ru-RU"/>
              </w:rPr>
            </w:pPr>
            <w:r w:rsidRPr="00EC50E5">
              <w:rPr>
                <w:rFonts w:eastAsia="Times New Roman" w:cs="Times New Roman"/>
                <w:color w:val="auto"/>
                <w:sz w:val="20"/>
                <w:szCs w:val="20"/>
                <w:lang w:eastAsia="ru-RU"/>
              </w:rPr>
              <w:t>Конец 90-х – начало 2000-х.</w:t>
            </w:r>
          </w:p>
        </w:tc>
        <w:tc>
          <w:tcPr>
            <w:tcW w:w="1559" w:type="dxa"/>
            <w:hideMark/>
          </w:tcPr>
          <w:p w:rsidR="00EC50E5" w:rsidRPr="00EC50E5" w:rsidRDefault="00EC50E5" w:rsidP="00EC50E5">
            <w:pPr>
              <w:spacing w:after="120" w:line="360" w:lineRule="atLeast"/>
              <w:ind w:firstLine="0"/>
              <w:jc w:val="center"/>
              <w:rPr>
                <w:rFonts w:eastAsia="Times New Roman" w:cs="Times New Roman"/>
                <w:color w:val="auto"/>
                <w:sz w:val="20"/>
                <w:szCs w:val="20"/>
                <w:lang w:eastAsia="ru-RU"/>
              </w:rPr>
            </w:pPr>
            <w:r w:rsidRPr="00EC50E5">
              <w:rPr>
                <w:rFonts w:eastAsia="Times New Roman" w:cs="Times New Roman"/>
                <w:color w:val="auto"/>
                <w:sz w:val="20"/>
                <w:szCs w:val="20"/>
                <w:lang w:eastAsia="ru-RU"/>
              </w:rPr>
              <w:t>Стартовый период</w:t>
            </w:r>
          </w:p>
        </w:tc>
        <w:tc>
          <w:tcPr>
            <w:tcW w:w="3544" w:type="dxa"/>
            <w:hideMark/>
          </w:tcPr>
          <w:p w:rsidR="00EC50E5" w:rsidRPr="00EC50E5" w:rsidRDefault="00EC50E5" w:rsidP="00EC50E5">
            <w:pPr>
              <w:spacing w:after="120" w:line="360" w:lineRule="atLeast"/>
              <w:ind w:firstLine="0"/>
              <w:rPr>
                <w:rFonts w:eastAsia="Times New Roman" w:cs="Times New Roman"/>
                <w:color w:val="auto"/>
                <w:sz w:val="20"/>
                <w:szCs w:val="20"/>
                <w:lang w:eastAsia="ru-RU"/>
              </w:rPr>
            </w:pPr>
            <w:r w:rsidRPr="00EC50E5">
              <w:rPr>
                <w:rFonts w:eastAsia="Times New Roman" w:cs="Times New Roman"/>
                <w:color w:val="auto"/>
                <w:sz w:val="20"/>
                <w:szCs w:val="20"/>
                <w:lang w:eastAsia="ru-RU"/>
              </w:rPr>
              <w:t>Начало внедрения рыночных методов планирования, основная особенность – преодоление кризисных тенденций в экономике.</w:t>
            </w:r>
          </w:p>
        </w:tc>
        <w:tc>
          <w:tcPr>
            <w:tcW w:w="3127" w:type="dxa"/>
            <w:hideMark/>
          </w:tcPr>
          <w:p w:rsidR="00EC50E5" w:rsidRPr="00EC50E5" w:rsidRDefault="00EC50E5" w:rsidP="00EC50E5">
            <w:pPr>
              <w:spacing w:after="120" w:line="360" w:lineRule="atLeast"/>
              <w:ind w:firstLine="0"/>
              <w:jc w:val="left"/>
              <w:rPr>
                <w:rFonts w:eastAsia="Times New Roman" w:cs="Times New Roman"/>
                <w:color w:val="auto"/>
                <w:sz w:val="20"/>
                <w:szCs w:val="20"/>
                <w:lang w:eastAsia="ru-RU"/>
              </w:rPr>
            </w:pPr>
            <w:r w:rsidRPr="00EC50E5">
              <w:rPr>
                <w:rFonts w:eastAsia="Times New Roman" w:cs="Times New Roman"/>
                <w:color w:val="auto"/>
                <w:sz w:val="20"/>
                <w:szCs w:val="20"/>
                <w:lang w:eastAsia="ru-RU"/>
              </w:rPr>
              <w:t>Оценочные процедуры в стратегических планах отсутствуют, однако в некоторых муниципалитетах внедряется общественный контроль</w:t>
            </w:r>
          </w:p>
        </w:tc>
      </w:tr>
      <w:tr w:rsidR="00EC50E5" w:rsidRPr="00EC50E5" w:rsidTr="002B55D0">
        <w:tc>
          <w:tcPr>
            <w:tcW w:w="1977" w:type="dxa"/>
            <w:hideMark/>
          </w:tcPr>
          <w:p w:rsidR="00EC50E5" w:rsidRPr="00EC50E5" w:rsidRDefault="00EC50E5" w:rsidP="00EC50E5">
            <w:pPr>
              <w:spacing w:after="120" w:line="360" w:lineRule="atLeast"/>
              <w:ind w:firstLine="0"/>
              <w:rPr>
                <w:rFonts w:eastAsia="Times New Roman" w:cs="Times New Roman"/>
                <w:color w:val="auto"/>
                <w:sz w:val="20"/>
                <w:szCs w:val="20"/>
                <w:lang w:eastAsia="ru-RU"/>
              </w:rPr>
            </w:pPr>
            <w:r w:rsidRPr="00EC50E5">
              <w:rPr>
                <w:rFonts w:eastAsia="Times New Roman" w:cs="Times New Roman"/>
                <w:color w:val="auto"/>
                <w:sz w:val="20"/>
                <w:szCs w:val="20"/>
                <w:lang w:eastAsia="ru-RU"/>
              </w:rPr>
              <w:t>Начало 2000-х – 2008(9) г.</w:t>
            </w:r>
          </w:p>
        </w:tc>
        <w:tc>
          <w:tcPr>
            <w:tcW w:w="1559" w:type="dxa"/>
            <w:hideMark/>
          </w:tcPr>
          <w:p w:rsidR="00EC50E5" w:rsidRPr="00EC50E5" w:rsidRDefault="00EC50E5" w:rsidP="00EC50E5">
            <w:pPr>
              <w:spacing w:after="120" w:line="360" w:lineRule="atLeast"/>
              <w:ind w:firstLine="0"/>
              <w:jc w:val="center"/>
              <w:rPr>
                <w:rFonts w:eastAsia="Times New Roman" w:cs="Times New Roman"/>
                <w:color w:val="auto"/>
                <w:sz w:val="20"/>
                <w:szCs w:val="20"/>
                <w:lang w:eastAsia="ru-RU"/>
              </w:rPr>
            </w:pPr>
            <w:r w:rsidRPr="00EC50E5">
              <w:rPr>
                <w:rFonts w:eastAsia="Times New Roman" w:cs="Times New Roman"/>
                <w:color w:val="auto"/>
                <w:sz w:val="20"/>
                <w:szCs w:val="20"/>
                <w:lang w:eastAsia="ru-RU"/>
              </w:rPr>
              <w:t>Период развития</w:t>
            </w:r>
          </w:p>
        </w:tc>
        <w:tc>
          <w:tcPr>
            <w:tcW w:w="3544" w:type="dxa"/>
            <w:hideMark/>
          </w:tcPr>
          <w:p w:rsidR="00EC50E5" w:rsidRPr="00EC50E5" w:rsidRDefault="00EC50E5" w:rsidP="00EC50E5">
            <w:pPr>
              <w:spacing w:after="120" w:line="360" w:lineRule="atLeast"/>
              <w:ind w:firstLine="0"/>
              <w:rPr>
                <w:rFonts w:eastAsia="Times New Roman" w:cs="Times New Roman"/>
                <w:color w:val="auto"/>
                <w:sz w:val="20"/>
                <w:szCs w:val="20"/>
                <w:lang w:eastAsia="ru-RU"/>
              </w:rPr>
            </w:pPr>
            <w:r w:rsidRPr="00EC50E5">
              <w:rPr>
                <w:rFonts w:eastAsia="Times New Roman" w:cs="Times New Roman"/>
                <w:color w:val="auto"/>
                <w:sz w:val="20"/>
                <w:szCs w:val="20"/>
                <w:lang w:eastAsia="ru-RU"/>
              </w:rPr>
              <w:t xml:space="preserve">Города продолжают активно включатся в систему стратегического </w:t>
            </w:r>
            <w:r w:rsidRPr="00EC50E5">
              <w:rPr>
                <w:rFonts w:eastAsia="Times New Roman" w:cs="Times New Roman"/>
                <w:color w:val="auto"/>
                <w:sz w:val="20"/>
                <w:szCs w:val="20"/>
                <w:lang w:eastAsia="ru-RU"/>
              </w:rPr>
              <w:lastRenderedPageBreak/>
              <w:t>планирования. Все больше городов принимают стратегические планы. Те, кем стратегии уже разработаны, совершенствуют технологии мониторинга, развивая инструменты стратегирования</w:t>
            </w:r>
          </w:p>
        </w:tc>
        <w:tc>
          <w:tcPr>
            <w:tcW w:w="3127" w:type="dxa"/>
            <w:hideMark/>
          </w:tcPr>
          <w:p w:rsidR="00EC50E5" w:rsidRPr="00EC50E5" w:rsidRDefault="00EC50E5" w:rsidP="00EC50E5">
            <w:pPr>
              <w:spacing w:after="120" w:line="360" w:lineRule="atLeast"/>
              <w:ind w:firstLine="0"/>
              <w:jc w:val="left"/>
              <w:rPr>
                <w:rFonts w:eastAsia="Times New Roman" w:cs="Times New Roman"/>
                <w:color w:val="auto"/>
                <w:sz w:val="20"/>
                <w:szCs w:val="20"/>
                <w:lang w:eastAsia="ru-RU"/>
              </w:rPr>
            </w:pPr>
            <w:r w:rsidRPr="00EC50E5">
              <w:rPr>
                <w:rFonts w:eastAsia="Times New Roman" w:cs="Times New Roman"/>
                <w:color w:val="auto"/>
                <w:sz w:val="20"/>
                <w:szCs w:val="20"/>
                <w:lang w:eastAsia="ru-RU"/>
              </w:rPr>
              <w:lastRenderedPageBreak/>
              <w:t xml:space="preserve">Элементы оценки внедряются в некоторые стратегические планы </w:t>
            </w:r>
            <w:r w:rsidRPr="00EC50E5">
              <w:rPr>
                <w:rFonts w:eastAsia="Times New Roman" w:cs="Times New Roman"/>
                <w:color w:val="auto"/>
                <w:sz w:val="20"/>
                <w:szCs w:val="20"/>
                <w:lang w:eastAsia="ru-RU"/>
              </w:rPr>
              <w:lastRenderedPageBreak/>
              <w:t>через систему мониторинга, оценке подвергаются только последствия реализации стратегий</w:t>
            </w:r>
          </w:p>
        </w:tc>
      </w:tr>
      <w:tr w:rsidR="00EC50E5" w:rsidRPr="00EC50E5" w:rsidTr="002B55D0">
        <w:tc>
          <w:tcPr>
            <w:tcW w:w="1977" w:type="dxa"/>
            <w:hideMark/>
          </w:tcPr>
          <w:p w:rsidR="00EC50E5" w:rsidRPr="00EC50E5" w:rsidRDefault="00EC50E5" w:rsidP="00EC50E5">
            <w:pPr>
              <w:spacing w:after="120" w:line="360" w:lineRule="atLeast"/>
              <w:ind w:firstLine="0"/>
              <w:rPr>
                <w:rFonts w:eastAsia="Times New Roman" w:cs="Times New Roman"/>
                <w:color w:val="auto"/>
                <w:sz w:val="20"/>
                <w:szCs w:val="20"/>
                <w:lang w:eastAsia="ru-RU"/>
              </w:rPr>
            </w:pPr>
            <w:r w:rsidRPr="00EC50E5">
              <w:rPr>
                <w:rFonts w:eastAsia="Times New Roman" w:cs="Times New Roman"/>
                <w:color w:val="auto"/>
                <w:sz w:val="20"/>
                <w:szCs w:val="20"/>
                <w:lang w:eastAsia="ru-RU"/>
              </w:rPr>
              <w:lastRenderedPageBreak/>
              <w:t>2008(9) – 2013 гг.</w:t>
            </w:r>
          </w:p>
        </w:tc>
        <w:tc>
          <w:tcPr>
            <w:tcW w:w="1559" w:type="dxa"/>
            <w:hideMark/>
          </w:tcPr>
          <w:p w:rsidR="00EC50E5" w:rsidRPr="00EC50E5" w:rsidRDefault="00EC50E5" w:rsidP="00EC50E5">
            <w:pPr>
              <w:spacing w:after="120" w:line="360" w:lineRule="atLeast"/>
              <w:ind w:firstLine="0"/>
              <w:jc w:val="center"/>
              <w:rPr>
                <w:rFonts w:eastAsia="Times New Roman" w:cs="Times New Roman"/>
                <w:color w:val="auto"/>
                <w:sz w:val="20"/>
                <w:szCs w:val="20"/>
                <w:lang w:eastAsia="ru-RU"/>
              </w:rPr>
            </w:pPr>
            <w:r w:rsidRPr="00EC50E5">
              <w:rPr>
                <w:rFonts w:eastAsia="Times New Roman" w:cs="Times New Roman"/>
                <w:color w:val="auto"/>
                <w:sz w:val="20"/>
                <w:szCs w:val="20"/>
                <w:lang w:eastAsia="ru-RU"/>
              </w:rPr>
              <w:t>Посткризисный период</w:t>
            </w:r>
          </w:p>
        </w:tc>
        <w:tc>
          <w:tcPr>
            <w:tcW w:w="3544" w:type="dxa"/>
            <w:hideMark/>
          </w:tcPr>
          <w:p w:rsidR="00EC50E5" w:rsidRPr="00EC50E5" w:rsidRDefault="00EC50E5" w:rsidP="00EC50E5">
            <w:pPr>
              <w:spacing w:after="120" w:line="360" w:lineRule="atLeast"/>
              <w:ind w:firstLine="0"/>
              <w:rPr>
                <w:rFonts w:eastAsia="Times New Roman" w:cs="Times New Roman"/>
                <w:color w:val="auto"/>
                <w:sz w:val="20"/>
                <w:szCs w:val="20"/>
                <w:lang w:eastAsia="ru-RU"/>
              </w:rPr>
            </w:pPr>
            <w:r w:rsidRPr="00EC50E5">
              <w:rPr>
                <w:rFonts w:eastAsia="Times New Roman" w:cs="Times New Roman"/>
                <w:color w:val="auto"/>
                <w:sz w:val="20"/>
                <w:szCs w:val="20"/>
                <w:lang w:eastAsia="ru-RU"/>
              </w:rPr>
              <w:t>Мировой финансовый кризис показал состоятельность стратегических планов во многих муниципалитетах</w:t>
            </w:r>
          </w:p>
        </w:tc>
        <w:tc>
          <w:tcPr>
            <w:tcW w:w="3127" w:type="dxa"/>
            <w:hideMark/>
          </w:tcPr>
          <w:p w:rsidR="00EC50E5" w:rsidRPr="00EC50E5" w:rsidRDefault="00EC50E5" w:rsidP="00EC50E5">
            <w:pPr>
              <w:spacing w:after="120" w:line="360" w:lineRule="atLeast"/>
              <w:ind w:firstLine="0"/>
              <w:jc w:val="left"/>
              <w:rPr>
                <w:rFonts w:eastAsia="Times New Roman" w:cs="Times New Roman"/>
                <w:color w:val="auto"/>
                <w:sz w:val="20"/>
                <w:szCs w:val="20"/>
                <w:lang w:eastAsia="ru-RU"/>
              </w:rPr>
            </w:pPr>
            <w:r w:rsidRPr="00EC50E5">
              <w:rPr>
                <w:rFonts w:eastAsia="Times New Roman" w:cs="Times New Roman"/>
                <w:color w:val="auto"/>
                <w:sz w:val="20"/>
                <w:szCs w:val="20"/>
                <w:lang w:eastAsia="ru-RU"/>
              </w:rPr>
              <w:t>Стратегические планы становятся более проработанными и индивидуализированными, в структуре документов присутствуют разделы посвященные мониторингу и оценке, однако они остаются достаточно формализованными и не соотносятся с реальными сроками развития муниципалитетов</w:t>
            </w:r>
          </w:p>
        </w:tc>
      </w:tr>
    </w:tbl>
    <w:p w:rsidR="00EC50E5" w:rsidRPr="00EC50E5" w:rsidRDefault="00EC50E5" w:rsidP="00EC50E5">
      <w:pPr>
        <w:jc w:val="center"/>
        <w:rPr>
          <w:color w:val="auto"/>
        </w:rPr>
      </w:pPr>
    </w:p>
    <w:p w:rsidR="00EC50E5" w:rsidRPr="00EC50E5" w:rsidRDefault="00EC50E5" w:rsidP="00EC50E5">
      <w:pPr>
        <w:rPr>
          <w:color w:val="auto"/>
        </w:rPr>
      </w:pPr>
      <w:r w:rsidRPr="00EC50E5">
        <w:rPr>
          <w:color w:val="auto"/>
        </w:rPr>
        <w:t xml:space="preserve">В заключении стоит отметить, что стратегическое планирование занимает </w:t>
      </w:r>
      <w:r w:rsidR="00A62C8B">
        <w:rPr>
          <w:color w:val="auto"/>
        </w:rPr>
        <w:t>низшую</w:t>
      </w:r>
      <w:r w:rsidRPr="00EC50E5">
        <w:rPr>
          <w:color w:val="auto"/>
        </w:rPr>
        <w:t xml:space="preserve"> с</w:t>
      </w:r>
      <w:r w:rsidR="00A62C8B">
        <w:rPr>
          <w:color w:val="auto"/>
        </w:rPr>
        <w:t>тупень</w:t>
      </w:r>
      <w:r w:rsidRPr="00EC50E5">
        <w:rPr>
          <w:color w:val="auto"/>
        </w:rPr>
        <w:t xml:space="preserve"> в иерархии государственного стратегического планирования. Являясь элементом стратегического управления муниципальным образованием, стратегическое планирование устанавливает связь между органами управления и населением, проживающим на данной территории, согласовывает интересы ключевых субъектов территории, акцентирует внимание на наилучшем удовлетворении потребностей местного сообщества. Суть стратегического планирования развития муниципального образования состоит в определении приоритетной сферы хозяйственной деятельности с учетом факторов внешней и внутренней среды, имеющихся ресурсов и основных показателей социально-экономического развития (приложение 1).</w:t>
      </w:r>
    </w:p>
    <w:p w:rsidR="00EC50E5" w:rsidRPr="00EC50E5" w:rsidRDefault="00EC50E5" w:rsidP="00EC50E5">
      <w:pPr>
        <w:rPr>
          <w:color w:val="auto"/>
        </w:rPr>
      </w:pPr>
      <w:r w:rsidRPr="00EC50E5">
        <w:rPr>
          <w:color w:val="auto"/>
        </w:rPr>
        <w:t xml:space="preserve">В.А. Крапивин и П.П. Мирошкин отмечают, что сущность стратегического планирования на региональном и муниципальном уровне можно определить как «деятельность представительных и исполнительных органов власти региона по реализации централизованного начала управления с целью перспективного обеспечения баланса отраслевых и местных интересов в решении совокупности проблем долгосрочного социально-экономического развития». </w:t>
      </w:r>
    </w:p>
    <w:p w:rsidR="00EC50E5" w:rsidRDefault="00EC50E5" w:rsidP="00EC50E5">
      <w:pPr>
        <w:rPr>
          <w:color w:val="auto"/>
        </w:rPr>
      </w:pPr>
      <w:r w:rsidRPr="00EC50E5">
        <w:rPr>
          <w:color w:val="auto"/>
        </w:rPr>
        <w:t>Н.</w:t>
      </w:r>
      <w:r w:rsidR="00576E51">
        <w:rPr>
          <w:color w:val="auto"/>
        </w:rPr>
        <w:t>И</w:t>
      </w:r>
      <w:r w:rsidRPr="00EC50E5">
        <w:rPr>
          <w:color w:val="auto"/>
        </w:rPr>
        <w:t xml:space="preserve"> Давыдова и О.</w:t>
      </w:r>
      <w:r w:rsidR="00576E51">
        <w:rPr>
          <w:color w:val="auto"/>
        </w:rPr>
        <w:t>Е</w:t>
      </w:r>
      <w:r w:rsidRPr="00EC50E5">
        <w:rPr>
          <w:color w:val="auto"/>
        </w:rPr>
        <w:t xml:space="preserve"> Тимофеева в своей статье приводят следующее мнение, что «устойчивое развитие муниципального образования предполагает: во-первых, способность к </w:t>
      </w:r>
      <w:r w:rsidRPr="00EC50E5">
        <w:rPr>
          <w:color w:val="auto"/>
        </w:rPr>
        <w:lastRenderedPageBreak/>
        <w:t>саморазвитию и прогрессу, то есть обеспечение устойчивого роста производства, создание надежных условий и гарантий для предпринимательской деятельности, создание благоприятного климата для инвестиций и инноваций; во-вторых, рациональное использование природных ресурсов и сохранение экологического равновесия в городе; в-третьих, стабильное повышение качества жизни всех жителей города</w:t>
      </w:r>
      <w:r w:rsidRPr="00EC50E5">
        <w:rPr>
          <w:color w:val="auto"/>
          <w:vertAlign w:val="superscript"/>
        </w:rPr>
        <w:footnoteReference w:id="18"/>
      </w:r>
      <w:r w:rsidRPr="00EC50E5">
        <w:rPr>
          <w:color w:val="auto"/>
        </w:rPr>
        <w:t>.</w:t>
      </w:r>
    </w:p>
    <w:p w:rsidR="002B55D0" w:rsidRDefault="00576E51" w:rsidP="00EC50E5">
      <w:pPr>
        <w:rPr>
          <w:color w:val="auto"/>
        </w:rPr>
      </w:pPr>
      <w:r>
        <w:rPr>
          <w:color w:val="auto"/>
        </w:rPr>
        <w:t>Таким образом, стратегическое планирование в муниципальном образовании – это важнейший процесс, способствующий комплексному социально-экономическому развитию муниципального образования, который охватывает все сферы экономики, социальные сферы, население муниципального образования и представителей власти.</w:t>
      </w:r>
    </w:p>
    <w:p w:rsidR="002B55D0" w:rsidRDefault="002B55D0" w:rsidP="005B687F">
      <w:pPr>
        <w:pStyle w:val="2"/>
        <w:numPr>
          <w:ilvl w:val="1"/>
          <w:numId w:val="2"/>
        </w:numPr>
      </w:pPr>
      <w:bookmarkStart w:id="4" w:name="_Toc512640119"/>
      <w:r w:rsidRPr="002B55D0">
        <w:t>Методы стратегического планирования в муниципальном образовании</w:t>
      </w:r>
      <w:bookmarkEnd w:id="4"/>
    </w:p>
    <w:p w:rsidR="002B55D0" w:rsidRPr="002B55D0" w:rsidRDefault="00576E51" w:rsidP="002B55D0">
      <w:pPr>
        <w:rPr>
          <w:color w:val="auto"/>
        </w:rPr>
      </w:pPr>
      <w:r>
        <w:rPr>
          <w:color w:val="auto"/>
        </w:rPr>
        <w:t>Д</w:t>
      </w:r>
      <w:r w:rsidR="002B55D0" w:rsidRPr="002B55D0">
        <w:rPr>
          <w:color w:val="auto"/>
        </w:rPr>
        <w:t>ля дальнейшей работы</w:t>
      </w:r>
      <w:r w:rsidR="00CD1D5C">
        <w:rPr>
          <w:color w:val="auto"/>
        </w:rPr>
        <w:t xml:space="preserve"> в рамках данной ВКР</w:t>
      </w:r>
      <w:r w:rsidR="002B55D0" w:rsidRPr="002B55D0">
        <w:rPr>
          <w:color w:val="auto"/>
        </w:rPr>
        <w:t xml:space="preserve"> необходимо выделить этапы стратегического планирования и выделить методы, с помощью которых решаются задачи на каждом этапе. </w:t>
      </w:r>
    </w:p>
    <w:p w:rsidR="002B55D0" w:rsidRPr="002B55D0" w:rsidRDefault="002B55D0" w:rsidP="002B55D0">
      <w:pPr>
        <w:rPr>
          <w:color w:val="auto"/>
        </w:rPr>
      </w:pPr>
      <w:r w:rsidRPr="002B55D0">
        <w:rPr>
          <w:color w:val="auto"/>
        </w:rPr>
        <w:t>Так, в научной литературе под методом понимается совокупность приемов и способов мышления, позволяющих на основе анализа ретроспективных данных, экзогенных (внешних) и эндогенных (внутренних) связей̆ объекта прогнозирования, а также их измерения в рамках рассматриваемого явления или процесса вывести суждения определённой достоверности относительно будущего развития объекта</w:t>
      </w:r>
      <w:r w:rsidRPr="002B55D0">
        <w:rPr>
          <w:color w:val="auto"/>
          <w:vertAlign w:val="superscript"/>
        </w:rPr>
        <w:footnoteReference w:id="19"/>
      </w:r>
      <w:r w:rsidRPr="002B55D0">
        <w:rPr>
          <w:color w:val="auto"/>
        </w:rPr>
        <w:t>.</w:t>
      </w:r>
    </w:p>
    <w:p w:rsidR="002B55D0" w:rsidRPr="002B55D0" w:rsidRDefault="002B55D0" w:rsidP="002B55D0">
      <w:pPr>
        <w:rPr>
          <w:color w:val="auto"/>
        </w:rPr>
      </w:pPr>
      <w:r w:rsidRPr="002B55D0">
        <w:rPr>
          <w:color w:val="auto"/>
        </w:rPr>
        <w:t>Все работы по разработке и реализации стратегического плана развития муниципального образования принято делить на ряд последовательно выполняемых этапов. Эти этапы логически следуют один за другим, однако существует и устойчивая обратная связь этапов (обратное влияние каждого этапа на остальные и на всю их совокупность). Их содержание следующее</w:t>
      </w:r>
      <w:r w:rsidRPr="002B55D0">
        <w:rPr>
          <w:color w:val="auto"/>
          <w:vertAlign w:val="superscript"/>
        </w:rPr>
        <w:footnoteReference w:id="20"/>
      </w:r>
      <w:r w:rsidRPr="002B55D0">
        <w:rPr>
          <w:color w:val="auto"/>
        </w:rPr>
        <w:t>:</w:t>
      </w:r>
    </w:p>
    <w:p w:rsidR="002B55D0" w:rsidRPr="002B55D0" w:rsidRDefault="002B55D0" w:rsidP="005B687F">
      <w:pPr>
        <w:numPr>
          <w:ilvl w:val="0"/>
          <w:numId w:val="18"/>
        </w:numPr>
        <w:ind w:left="0" w:firstLine="709"/>
        <w:contextualSpacing/>
        <w:rPr>
          <w:rFonts w:eastAsia="Times New Roman" w:cs="Times New Roman"/>
          <w:color w:val="auto"/>
          <w:szCs w:val="24"/>
          <w:lang w:eastAsia="ru-RU"/>
        </w:rPr>
      </w:pPr>
      <w:r w:rsidRPr="002B55D0">
        <w:rPr>
          <w:rFonts w:eastAsia="Times New Roman" w:cs="Times New Roman"/>
          <w:b/>
          <w:color w:val="auto"/>
          <w:szCs w:val="24"/>
          <w:lang w:eastAsia="ru-RU"/>
        </w:rPr>
        <w:t>Формулировка миссии и постановка целей и задач стратегического планирования муниципального образования</w:t>
      </w:r>
      <w:r w:rsidRPr="002B55D0">
        <w:rPr>
          <w:rFonts w:eastAsia="Times New Roman" w:cs="Times New Roman"/>
          <w:color w:val="auto"/>
          <w:szCs w:val="24"/>
          <w:lang w:eastAsia="ru-RU"/>
        </w:rPr>
        <w:t xml:space="preserve">.  </w:t>
      </w:r>
    </w:p>
    <w:p w:rsidR="002B55D0" w:rsidRPr="002B55D0" w:rsidRDefault="002B55D0" w:rsidP="002B55D0">
      <w:pPr>
        <w:rPr>
          <w:color w:val="auto"/>
        </w:rPr>
      </w:pPr>
      <w:r w:rsidRPr="002B55D0">
        <w:rPr>
          <w:color w:val="auto"/>
        </w:rPr>
        <w:t xml:space="preserve">Это основная общая цель. Главной целью развития территории всегда является улучшение качества жизни. В первую очередь, необходимо определить в качестве миссии то, что характерно для данной территории (рекреационная зона, культурно-исторический центр, научный центр и. т. д.). </w:t>
      </w:r>
    </w:p>
    <w:p w:rsidR="002468FA" w:rsidRPr="002B55D0" w:rsidRDefault="002B55D0" w:rsidP="00576E51">
      <w:pPr>
        <w:contextualSpacing/>
        <w:rPr>
          <w:rFonts w:eastAsia="Times New Roman" w:cs="Times New Roman"/>
          <w:color w:val="auto"/>
          <w:szCs w:val="24"/>
          <w:lang w:eastAsia="ru-RU"/>
        </w:rPr>
      </w:pPr>
      <w:r w:rsidRPr="002B55D0">
        <w:rPr>
          <w:rFonts w:eastAsia="Times New Roman" w:cs="Times New Roman"/>
          <w:color w:val="auto"/>
          <w:szCs w:val="24"/>
          <w:lang w:eastAsia="ru-RU"/>
        </w:rPr>
        <w:lastRenderedPageBreak/>
        <w:t>Значение миссии, которая формально выражается в виде конкретных положений, чрезвычайно велико. Выработанные на ее основе цели служат в качестве ориентиров и критериев для всех последующих управленческих решений. Формулировка миссии должна содержать следующие положения (рис. 1.7).</w:t>
      </w:r>
    </w:p>
    <w:p w:rsidR="002B55D0" w:rsidRPr="002B55D0" w:rsidRDefault="002B55D0" w:rsidP="002B55D0">
      <w:pPr>
        <w:contextualSpacing/>
        <w:jc w:val="center"/>
        <w:rPr>
          <w:rFonts w:eastAsia="Times New Roman" w:cs="Times New Roman"/>
          <w:color w:val="auto"/>
          <w:szCs w:val="24"/>
          <w:lang w:eastAsia="ru-RU"/>
        </w:rPr>
      </w:pPr>
      <w:r w:rsidRPr="002B55D0">
        <w:rPr>
          <w:rFonts w:eastAsia="Times New Roman" w:cs="Times New Roman"/>
          <w:noProof/>
          <w:color w:val="auto"/>
          <w:szCs w:val="24"/>
          <w:lang w:eastAsia="ru-RU"/>
        </w:rPr>
        <mc:AlternateContent>
          <mc:Choice Requires="wps">
            <w:drawing>
              <wp:anchor distT="0" distB="0" distL="114300" distR="114300" simplePos="0" relativeHeight="251716608" behindDoc="0" locked="0" layoutInCell="1" allowOverlap="1" wp14:anchorId="1E3B26B2" wp14:editId="5E484E22">
                <wp:simplePos x="0" y="0"/>
                <wp:positionH relativeFrom="column">
                  <wp:posOffset>4031615</wp:posOffset>
                </wp:positionH>
                <wp:positionV relativeFrom="paragraph">
                  <wp:posOffset>677545</wp:posOffset>
                </wp:positionV>
                <wp:extent cx="889000" cy="596900"/>
                <wp:effectExtent l="0" t="0" r="82550" b="50800"/>
                <wp:wrapNone/>
                <wp:docPr id="79" name="Прямая со стрелкой 79"/>
                <wp:cNvGraphicFramePr/>
                <a:graphic xmlns:a="http://schemas.openxmlformats.org/drawingml/2006/main">
                  <a:graphicData uri="http://schemas.microsoft.com/office/word/2010/wordprocessingShape">
                    <wps:wsp>
                      <wps:cNvCnPr/>
                      <wps:spPr>
                        <a:xfrm>
                          <a:off x="0" y="0"/>
                          <a:ext cx="889000" cy="5969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72849A5" id="Прямая со стрелкой 79" o:spid="_x0000_s1026" type="#_x0000_t32" style="position:absolute;margin-left:317.45pt;margin-top:53.35pt;width:70pt;height:47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e69EQIAAMgDAAAOAAAAZHJzL2Uyb0RvYy54bWysU0tu2zAQ3RfoHQjua8kp4tqC5Szsppui&#10;NdD0ABOKkgjwB5K17F3aC+QIvUI3XfSDnEG6UYe06qTprqgWFIej9zjz5ml5sVeS7LjzwuiSTic5&#10;JVwzUwndlPT91eWzOSU+gK5AGs1LeuCeXqyePll2tuBnpjWy4o4gifZFZ0vahmCLLPOs5Qr8xFiu&#10;MVkbpyBg6JqsctAhu5LZWZ7Pss64yjrDuPd4ujkm6Srx1zVn4W1dex6ILCnWFtLq0nod12y1hKJx&#10;YFvBxjLgH6pQIDReeqLaQADywYm/qJRgznhThwkzKjN1LRhPPWA30/xRN+9asDz1guJ4e5LJ/z9a&#10;9ma3dURUJX2xoESDwhn1n4eb4bb/2X8Zbsnwsb/DZfg03PRf+x/99/6u/0bwY1Sus75AgrXeujHy&#10;duuiDPvaqfjGBsk+qX04qc33gTA8nM8XeY4zYZg6X8wwiJzZPdg6H15xo0jclNQHB6Jpw9pojXM1&#10;bpoUh91rH47A34B4szaXQko8h0Jq0pV09vw8XgZoslpCwK2y2LbXDSUgG3QvCy4xeiNFFdER7A9+&#10;LR3ZARoIfVeZ7goboESCD5jArtIzlv4HNJazAd8ewSkVP4NCiYCml0KhCCc0FAGEfKkrEg4WpxCc&#10;AN1IPjJLHZE8WXpsOMp/FDzurk11SHPIYoR2SVqO1o5+fBjj/uEPuPoFAAD//wMAUEsDBBQABgAI&#10;AAAAIQDWIbgA3gAAAAsBAAAPAAAAZHJzL2Rvd25yZXYueG1sTI9NTsMwEIX3SNzBGiQ2iNqlKGlD&#10;nKpCYlWkiMIB3HhwAvE4it02cHqmK7qceZ/eT7mefC+OOMYukIb5TIFAaoLtyGn4eH+5X4KIyZA1&#10;fSDU8IMR1tX1VWkKG070hsddcoJNKBZGQ5vSUEgZmxa9ibMwILH2GUZvEp+jk3Y0Jzb3vXxQKpPe&#10;dMQJrRnwucXme3fwGvDOUD2v1e/Xa52GhdvUbruVWt/eTJsnEAmn9A/DuT5Xh4o77cOBbBS9hmzx&#10;uGKUBZXlIJjI8/Nnr4GDc5BVKS83VH8AAAD//wMAUEsBAi0AFAAGAAgAAAAhALaDOJL+AAAA4QEA&#10;ABMAAAAAAAAAAAAAAAAAAAAAAFtDb250ZW50X1R5cGVzXS54bWxQSwECLQAUAAYACAAAACEAOP0h&#10;/9YAAACUAQAACwAAAAAAAAAAAAAAAAAvAQAAX3JlbHMvLnJlbHNQSwECLQAUAAYACAAAACEAS+Hu&#10;vRECAADIAwAADgAAAAAAAAAAAAAAAAAuAgAAZHJzL2Uyb0RvYy54bWxQSwECLQAUAAYACAAAACEA&#10;1iG4AN4AAAALAQAADwAAAAAAAAAAAAAAAABrBAAAZHJzL2Rvd25yZXYueG1sUEsFBgAAAAAEAAQA&#10;8wAAAHYFAAAAAA==&#10;" strokecolor="windowText" strokeweight=".5pt">
                <v:stroke endarrow="block" joinstyle="miter"/>
              </v:shape>
            </w:pict>
          </mc:Fallback>
        </mc:AlternateContent>
      </w:r>
      <w:r w:rsidRPr="002B55D0">
        <w:rPr>
          <w:rFonts w:eastAsia="Times New Roman" w:cs="Times New Roman"/>
          <w:noProof/>
          <w:color w:val="auto"/>
          <w:szCs w:val="24"/>
          <w:lang w:eastAsia="ru-RU"/>
        </w:rPr>
        <mc:AlternateContent>
          <mc:Choice Requires="wps">
            <w:drawing>
              <wp:anchor distT="0" distB="0" distL="114300" distR="114300" simplePos="0" relativeHeight="251717632" behindDoc="0" locked="0" layoutInCell="1" allowOverlap="1" wp14:anchorId="16EA5588" wp14:editId="36DFFA74">
                <wp:simplePos x="0" y="0"/>
                <wp:positionH relativeFrom="column">
                  <wp:posOffset>913765</wp:posOffset>
                </wp:positionH>
                <wp:positionV relativeFrom="paragraph">
                  <wp:posOffset>677545</wp:posOffset>
                </wp:positionV>
                <wp:extent cx="641350" cy="635000"/>
                <wp:effectExtent l="38100" t="0" r="25400" b="50800"/>
                <wp:wrapNone/>
                <wp:docPr id="80" name="Прямая со стрелкой 80"/>
                <wp:cNvGraphicFramePr/>
                <a:graphic xmlns:a="http://schemas.openxmlformats.org/drawingml/2006/main">
                  <a:graphicData uri="http://schemas.microsoft.com/office/word/2010/wordprocessingShape">
                    <wps:wsp>
                      <wps:cNvCnPr/>
                      <wps:spPr>
                        <a:xfrm flipH="1">
                          <a:off x="0" y="0"/>
                          <a:ext cx="641350" cy="6350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anchor>
            </w:drawing>
          </mc:Choice>
          <mc:Fallback>
            <w:pict>
              <v:shape w14:anchorId="7C06DCB3" id="Прямая со стрелкой 80" o:spid="_x0000_s1026" type="#_x0000_t32" style="position:absolute;margin-left:71.95pt;margin-top:53.35pt;width:50.5pt;height:50pt;flip:x;z-index:25171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FYLFQIAANIDAAAOAAAAZHJzL2Uyb0RvYy54bWysU0uOEzEQ3SNxB8t70skA0ShKZxYJAwsE&#10;kRgOUON2d1vyTy6TTnYDF5gjcAU2LBjQnKH7RpTdIRpgh+iFVXalXr169bK82BvNdjKgcrbks8mU&#10;M2mFq5RtSv7+6vLJOWcYwVagnZUlP0jkF6vHj5adX8gz1zpdycAIxOKi8yVvY/SLokDRSgM4cV5a&#10;StYuGIh0DU1RBegI3ejibDqdF50LlQ9OSER63YxJvsr4dS1FfFvXKCPTJSduMZ8hn9fpLFZLWDQB&#10;fKvEkQb8AwsDylLTE9QGIrAPQf0FZZQIDl0dJ8KZwtW1EjLPQNPMpn9M864FL/MsJA76k0z4/2DF&#10;m902MFWV/JzksWBoR/3n4Wa47X/0X4ZbNnzs7+kYPg03/df+e3/X3/ffGP2YlOs8LghgbbfheEO/&#10;DUmGfR0Mq7Xyr8gUWRgale2z7oeT7nIfmaDH+bPZ0+fUXlBqTtE0oxcjTILzAeNL6QxLQckxBlBN&#10;G9fOWtqwC2ML2L3GSESo8FdBKrbuUmmdF60t68YW1AzIbrWGSKHxJADahjPQDflYxJBJo9OqStUJ&#10;Bw+41oHtgKxEDqxcd0UDcKYBIyVoqvwlYYjBb6WJzgawHYtzanSeUZHsr5VJ+qdvfI6g9AtbsXjw&#10;tI8YFNhGyyOytomNzOY+DpwWMUqfomtXHfJGinQj42RCR5MnZz68U/zwr7j6CQAA//8DAFBLAwQU&#10;AAYACAAAACEAUl5xCNsAAAALAQAADwAAAGRycy9kb3ducmV2LnhtbExPQU7DMBC8I/EHa5G4Ubsl&#10;bdoQp0KgPoCCoEc3XpIo8Tqy3Tb8nu0JbjOzo9mZcju5QZwxxM6ThvlMgUCqve2o0fDxvntYg4jJ&#10;kDWDJ9TwgxG21e1NaQrrL/SG531qBIdQLIyGNqWxkDLWLToTZ35E4tu3D84kpqGRNpgLh7tBLpRa&#10;SWc64g+tGfGlxbrfn5yGXdPn825Zb16D6uPn12GZ9zhqfX83PT+BSDilPzNc63N1qLjT0Z/IRjEw&#10;zx43bGWgVjkIdiyyjJUjg6siq1L+31D9AgAA//8DAFBLAQItABQABgAIAAAAIQC2gziS/gAAAOEB&#10;AAATAAAAAAAAAAAAAAAAAAAAAABbQ29udGVudF9UeXBlc10ueG1sUEsBAi0AFAAGAAgAAAAhADj9&#10;If/WAAAAlAEAAAsAAAAAAAAAAAAAAAAALwEAAF9yZWxzLy5yZWxzUEsBAi0AFAAGAAgAAAAhAM+U&#10;VgsVAgAA0gMAAA4AAAAAAAAAAAAAAAAALgIAAGRycy9lMm9Eb2MueG1sUEsBAi0AFAAGAAgAAAAh&#10;AFJecQjbAAAACwEAAA8AAAAAAAAAAAAAAAAAbwQAAGRycy9kb3ducmV2LnhtbFBLBQYAAAAABAAE&#10;APMAAAB3BQAAAAA=&#10;" strokecolor="windowText" strokeweight=".5pt">
                <v:stroke endarrow="block" joinstyle="miter"/>
              </v:shape>
            </w:pict>
          </mc:Fallback>
        </mc:AlternateContent>
      </w:r>
      <w:r w:rsidRPr="002B55D0">
        <w:rPr>
          <w:rFonts w:eastAsia="Times New Roman" w:cs="Times New Roman"/>
          <w:noProof/>
          <w:color w:val="auto"/>
          <w:szCs w:val="24"/>
          <w:lang w:eastAsia="ru-RU"/>
        </w:rPr>
        <mc:AlternateContent>
          <mc:Choice Requires="wps">
            <w:drawing>
              <wp:anchor distT="0" distB="0" distL="114300" distR="114300" simplePos="0" relativeHeight="251711488" behindDoc="0" locked="0" layoutInCell="1" allowOverlap="1" wp14:anchorId="6B1AB561" wp14:editId="7AAD4BB6">
                <wp:simplePos x="0" y="0"/>
                <wp:positionH relativeFrom="column">
                  <wp:posOffset>1624965</wp:posOffset>
                </wp:positionH>
                <wp:positionV relativeFrom="paragraph">
                  <wp:posOffset>118745</wp:posOffset>
                </wp:positionV>
                <wp:extent cx="2330450" cy="495300"/>
                <wp:effectExtent l="0" t="0" r="12700" b="19050"/>
                <wp:wrapNone/>
                <wp:docPr id="12" name="Прямоугольник 12"/>
                <wp:cNvGraphicFramePr/>
                <a:graphic xmlns:a="http://schemas.openxmlformats.org/drawingml/2006/main">
                  <a:graphicData uri="http://schemas.microsoft.com/office/word/2010/wordprocessingShape">
                    <wps:wsp>
                      <wps:cNvSpPr/>
                      <wps:spPr>
                        <a:xfrm>
                          <a:off x="0" y="0"/>
                          <a:ext cx="2330450" cy="4953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4202FC" w:rsidRPr="00B13715" w:rsidRDefault="004202FC" w:rsidP="002B55D0">
                            <w:pPr>
                              <w:ind w:firstLine="0"/>
                              <w:jc w:val="center"/>
                              <w:rPr>
                                <w:sz w:val="20"/>
                              </w:rPr>
                            </w:pPr>
                            <w:r w:rsidRPr="00B13715">
                              <w:rPr>
                                <w:sz w:val="20"/>
                              </w:rPr>
                              <w:t>Миссия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1AB561" id="Прямоугольник 12" o:spid="_x0000_s1074" style="position:absolute;left:0;text-align:left;margin-left:127.95pt;margin-top:9.35pt;width:183.5pt;height:39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0sJrgIAADsFAAAOAAAAZHJzL2Uyb0RvYy54bWysVEtu2zAQ3RfoHQjuG/mXJhEiB0YCFwWC&#10;NEBSZE1TlC2AIlmStuyuCnRboEfoIbop+skZ5Bv1kXIc57MqqgU1wxnOcN6b4fHJspJkIawrtcpo&#10;d69DiVBc56WaZvT99fjVISXOM5UzqZXI6Eo4ejJ8+eK4Nqno6ZmWubAEQZRLa5PRmfcmTRLHZ6Ji&#10;bk8boWAstK2Yh2qnSW5ZjeiVTHqdzuuk1jY3VnPhHHbPWiMdxvhFIbh/VxROeCIzirv5uNq4TsKa&#10;DI9ZOrXMzEq+uQb7h1tUrFRIug11xjwjc1s+CVWV3GqnC7/HdZXooii5iDWgmm7nUTVXM2ZErAXg&#10;OLOFyf2/sPxicWlJmYO7HiWKVeCo+bb+tP7a/G5u15+b781t82v9pfnT/Gh+EjgBsdq4FAevzKXd&#10;aA5iKH9Z2Cr8URhZRpRXW5TF0hOOzV6/3xnsgwwO2+Bov9+JNCT3p411/o3QFQlCRi1YjOCyxbnz&#10;yAjXO5eQzGlZ5uNSyqis3Km0ZMFAOPok1zUlkjmPzYyO4xdKQIgHx6QidcDgAJchnKETC8k8xMoA&#10;G6emlDA5RYtzb+NdHpx2T5Jeo9qdxJ34PZc4FHLG3Ky9cYwa3FhalR6TIcsqo4e7p6UKVhF7ewNH&#10;4KNlIEh+OVlGRvtbsiY6X4Fmq9v+d4aPS+Q9By6XzKLhUTSG2L/DUkgNJPRGomSm7cfn9oM/+hBW&#10;SmoMEFD6MGdWoOq3Ch161B0MwsRFZbB/0INidy2TXYuaV6calHXxXBgexeDv5Z1YWF3dYNZHIStM&#10;THHkbvnYKKe+HWy8FlyMRtENU2aYP1dXhofgAbqA+PXyhlmz6S8Pri703bCx9FGbtb7hpNKjuddF&#10;GXswQN3iim4KCiY09tXmNQlPwK4eve7fvOFfAAAA//8DAFBLAwQUAAYACAAAACEAd8BQzN4AAAAJ&#10;AQAADwAAAGRycy9kb3ducmV2LnhtbEyPTUvDQBCG74L/YRnBm90YaNqk2RQRBBE8GD/O2+w0G5qd&#10;DdlNGvvrHU96nHkf3nmm3C+uFzOOofOk4H6VgEBqvOmoVfDx/nS3BRGiJqN7T6jgGwPsq+urUhfG&#10;n+kN5zq2gksoFFqBjXEopAyNRafDyg9InB396HTkcWylGfWZy10v0yTJpNMd8QWrB3y02JzqySl4&#10;CZdpbkx4Xexin/PPr+RS00mp25vlYQci4hL/YPjVZ3Wo2OngJzJB9ArS9TpnlIPtBgQDWZry4qAg&#10;zzYgq1L+/6D6AQAA//8DAFBLAQItABQABgAIAAAAIQC2gziS/gAAAOEBAAATAAAAAAAAAAAAAAAA&#10;AAAAAABbQ29udGVudF9UeXBlc10ueG1sUEsBAi0AFAAGAAgAAAAhADj9If/WAAAAlAEAAAsAAAAA&#10;AAAAAAAAAAAALwEAAF9yZWxzLy5yZWxzUEsBAi0AFAAGAAgAAAAhAOEDSwmuAgAAOwUAAA4AAAAA&#10;AAAAAAAAAAAALgIAAGRycy9lMm9Eb2MueG1sUEsBAi0AFAAGAAgAAAAhAHfAUMzeAAAACQEAAA8A&#10;AAAAAAAAAAAAAAAACAUAAGRycy9kb3ducmV2LnhtbFBLBQYAAAAABAAEAPMAAAATBgAAAAA=&#10;" fillcolor="window" strokecolor="windowText" strokeweight="1pt">
                <v:textbox>
                  <w:txbxContent>
                    <w:p w:rsidR="004202FC" w:rsidRPr="00B13715" w:rsidRDefault="004202FC" w:rsidP="002B55D0">
                      <w:pPr>
                        <w:ind w:firstLine="0"/>
                        <w:jc w:val="center"/>
                        <w:rPr>
                          <w:sz w:val="20"/>
                        </w:rPr>
                      </w:pPr>
                      <w:r w:rsidRPr="00B13715">
                        <w:rPr>
                          <w:sz w:val="20"/>
                        </w:rPr>
                        <w:t>Миссия</w:t>
                      </w:r>
                    </w:p>
                  </w:txbxContent>
                </v:textbox>
              </v:rect>
            </w:pict>
          </mc:Fallback>
        </mc:AlternateContent>
      </w:r>
    </w:p>
    <w:p w:rsidR="002B55D0" w:rsidRPr="002B55D0" w:rsidRDefault="002B55D0" w:rsidP="002B55D0">
      <w:pPr>
        <w:rPr>
          <w:color w:val="auto"/>
          <w:lang w:eastAsia="ru-RU"/>
        </w:rPr>
      </w:pPr>
    </w:p>
    <w:p w:rsidR="002B55D0" w:rsidRPr="002B55D0" w:rsidRDefault="00576E51" w:rsidP="002B55D0">
      <w:pPr>
        <w:rPr>
          <w:color w:val="auto"/>
          <w:lang w:eastAsia="ru-RU"/>
        </w:rPr>
      </w:pPr>
      <w:r w:rsidRPr="002B55D0">
        <w:rPr>
          <w:rFonts w:eastAsia="Times New Roman" w:cs="Times New Roman"/>
          <w:noProof/>
          <w:color w:val="auto"/>
          <w:szCs w:val="24"/>
          <w:lang w:eastAsia="ru-RU"/>
        </w:rPr>
        <mc:AlternateContent>
          <mc:Choice Requires="wps">
            <w:drawing>
              <wp:anchor distT="0" distB="0" distL="114300" distR="114300" simplePos="0" relativeHeight="251715584" behindDoc="0" locked="0" layoutInCell="1" allowOverlap="1" wp14:anchorId="499808E2" wp14:editId="6899B0A6">
                <wp:simplePos x="0" y="0"/>
                <wp:positionH relativeFrom="column">
                  <wp:posOffset>2780665</wp:posOffset>
                </wp:positionH>
                <wp:positionV relativeFrom="paragraph">
                  <wp:posOffset>132715</wp:posOffset>
                </wp:positionV>
                <wp:extent cx="0" cy="635000"/>
                <wp:effectExtent l="76200" t="0" r="76200" b="50800"/>
                <wp:wrapNone/>
                <wp:docPr id="77" name="Прямая со стрелкой 77"/>
                <wp:cNvGraphicFramePr/>
                <a:graphic xmlns:a="http://schemas.openxmlformats.org/drawingml/2006/main">
                  <a:graphicData uri="http://schemas.microsoft.com/office/word/2010/wordprocessingShape">
                    <wps:wsp>
                      <wps:cNvCnPr/>
                      <wps:spPr>
                        <a:xfrm>
                          <a:off x="0" y="0"/>
                          <a:ext cx="0" cy="6350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A6D3279" id="Прямая со стрелкой 77" o:spid="_x0000_s1026" type="#_x0000_t32" style="position:absolute;margin-left:218.95pt;margin-top:10.45pt;width:0;height:50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hvJDAIAAMMDAAAOAAAAZHJzL2Uyb0RvYy54bWysU0tu1EAQ3SNxh1bvGXuCSKLReLKYIWwQ&#10;RCIcoNJu2y31T13NeGYXuECOwBXYsOCjnMG+EdXtYQiwQ3hRrup2vap69by82BnNtjKgcrbi81nJ&#10;mbTC1cq2FX97ffnknDOMYGvQzsqK7yXyi9XjR8veL+SJ65yuZWAEYnHR+4p3MfpFUaDopAGcOS8t&#10;XTYuGIgUhraoA/SEbnRxUpanRe9C7YMTEpFON9MlX2X8ppEivm4alJHpilNvMduQ7U2yxWoJizaA&#10;75Q4tAH/0IUBZanoEWoDEdi7oP6CMkoEh66JM+FM4ZpGCZlnoGnm5R/TvOnAyzwLkYP+SBP+P1jx&#10;ansVmKorfnbGmQVDOxo+jrfj3fB9+DTesfH9cE9m/DDeDp+Hb8PX4X74wuhjYq73uCCAtb0Khwj9&#10;VUg07Jpg0psGZLvM9v7IttxFJqZDQaenT5+VZV5E8SvPB4wvpDMsORXHGEC1XVw7a2mlLswz2bB9&#10;iZEqU+LPhFTUukuldd6stqyfSnAmgPTVaIjkGk8To205A92ScEUMGRGdVnXKTji4x7UObAukHZJc&#10;7fpr6p0zDRjpggbKT2KCOvgtNbWzAeym5Hw1Sc2oSHrXylT8/JgNiwhKP7c1i3tPC4hBgW21PCBr&#10;m7qRWc2HgRPzE9fJu3H1Pq+gSBEpJTd0UHWS4sOY/If/3uoHAAAA//8DAFBLAwQUAAYACAAAACEA&#10;kzr7WdwAAAAKAQAADwAAAGRycy9kb3ducmV2LnhtbEyPQU/DMAyF70j8h8hIXNCWbEMMStNpQuI0&#10;pGqDH+A1pi00TtVkW+HX44kDnCy/9+n5OV+NvlNHGmIb2MJsakARV8G1XFt4e32e3IOKCdlhF5gs&#10;fFGEVXF5kWPmwom3dNylWkkIxwwtNCn1mdaxashjnIaeWLz3MHhMsg61dgOeJNx3em7MnfbYslxo&#10;sKenhqrP3cFboBvkclaa74+XMvWLel3Wm4229vpqXD+CSjSmPxjO9aU6FNJpHw7souos3C6WD4Ja&#10;mBuZAvwKeyHPii5y/f+F4gcAAP//AwBQSwECLQAUAAYACAAAACEAtoM4kv4AAADhAQAAEwAAAAAA&#10;AAAAAAAAAAAAAAAAW0NvbnRlbnRfVHlwZXNdLnhtbFBLAQItABQABgAIAAAAIQA4/SH/1gAAAJQB&#10;AAALAAAAAAAAAAAAAAAAAC8BAABfcmVscy8ucmVsc1BLAQItABQABgAIAAAAIQCexhvJDAIAAMMD&#10;AAAOAAAAAAAAAAAAAAAAAC4CAABkcnMvZTJvRG9jLnhtbFBLAQItABQABgAIAAAAIQCTOvtZ3AAA&#10;AAoBAAAPAAAAAAAAAAAAAAAAAGYEAABkcnMvZG93bnJldi54bWxQSwUGAAAAAAQABADzAAAAbwUA&#10;AAAA&#10;" strokecolor="windowText" strokeweight=".5pt">
                <v:stroke endarrow="block" joinstyle="miter"/>
              </v:shape>
            </w:pict>
          </mc:Fallback>
        </mc:AlternateContent>
      </w:r>
    </w:p>
    <w:p w:rsidR="002B55D0" w:rsidRPr="002B55D0" w:rsidRDefault="002B55D0" w:rsidP="002B55D0">
      <w:pPr>
        <w:rPr>
          <w:color w:val="auto"/>
          <w:lang w:eastAsia="ru-RU"/>
        </w:rPr>
      </w:pPr>
    </w:p>
    <w:p w:rsidR="002B55D0" w:rsidRPr="002B55D0" w:rsidRDefault="002B55D0" w:rsidP="002B55D0">
      <w:pPr>
        <w:rPr>
          <w:color w:val="auto"/>
          <w:lang w:eastAsia="ru-RU"/>
        </w:rPr>
      </w:pPr>
      <w:r w:rsidRPr="002B55D0">
        <w:rPr>
          <w:noProof/>
          <w:color w:val="auto"/>
          <w:lang w:eastAsia="ru-RU"/>
        </w:rPr>
        <mc:AlternateContent>
          <mc:Choice Requires="wps">
            <w:drawing>
              <wp:anchor distT="0" distB="0" distL="114300" distR="114300" simplePos="0" relativeHeight="251712512" behindDoc="0" locked="0" layoutInCell="1" allowOverlap="1" wp14:anchorId="653E8086" wp14:editId="29D574D0">
                <wp:simplePos x="0" y="0"/>
                <wp:positionH relativeFrom="column">
                  <wp:posOffset>-594360</wp:posOffset>
                </wp:positionH>
                <wp:positionV relativeFrom="paragraph">
                  <wp:posOffset>333375</wp:posOffset>
                </wp:positionV>
                <wp:extent cx="1847850" cy="904875"/>
                <wp:effectExtent l="0" t="0" r="19050" b="28575"/>
                <wp:wrapNone/>
                <wp:docPr id="23" name="Прямоугольник 23"/>
                <wp:cNvGraphicFramePr/>
                <a:graphic xmlns:a="http://schemas.openxmlformats.org/drawingml/2006/main">
                  <a:graphicData uri="http://schemas.microsoft.com/office/word/2010/wordprocessingShape">
                    <wps:wsp>
                      <wps:cNvSpPr/>
                      <wps:spPr>
                        <a:xfrm>
                          <a:off x="0" y="0"/>
                          <a:ext cx="1847850" cy="90487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4202FC" w:rsidRPr="00B13715" w:rsidRDefault="004202FC" w:rsidP="002B55D0">
                            <w:pPr>
                              <w:ind w:firstLine="0"/>
                              <w:jc w:val="center"/>
                              <w:rPr>
                                <w:sz w:val="20"/>
                              </w:rPr>
                            </w:pPr>
                            <w:r w:rsidRPr="00B13715">
                              <w:rPr>
                                <w:sz w:val="20"/>
                              </w:rPr>
                              <w:t>Потребности общества и населения, проживающего в муниципальном образовании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3E8086" id="Прямоугольник 23" o:spid="_x0000_s1075" style="position:absolute;left:0;text-align:left;margin-left:-46.8pt;margin-top:26.25pt;width:145.5pt;height:71.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mGqwIAADsFAAAOAAAAZHJzL2Uyb0RvYy54bWysVEtu2zAQ3RfoHQjuG8mOUztC5MBI4KJA&#10;kARIiqxpirII8FeStuyuCnRbIEfoIbop+skZ5Bt1SCmO81kV1YKa4fzfzPDoeCUFWjLruFY57u2l&#10;GDFFdcHVPMcfrqdvRhg5T1RBhFYsx2vm8PH49auj2mSsrystCmYROFEuq02OK+9NliSOVkwSt6cN&#10;UyAstZXEA2vnSWFJDd6lSPpp+japtS2M1ZQ5B7enrRCPo/+yZNRflKVjHokcQ24+njaes3Am4yOS&#10;zS0xFaddGuQfspCEKwi6dXVKPEELy5+5kpxa7XTp96iWiS5LTlmsAarppU+quaqIYbEWAMeZLUzu&#10;/7ml58tLi3iR4/4+RopI6FHzbfN5c9v8bu42X5rvzV3za/O1+dP8aH4iUALEauMyMLwyl7bjHJCh&#10;/FVpZfhDYWgVUV5vUWYrjyhc9kaD4egAmkFBdpgORsOD4DR5sDbW+XdMSxSIHFvoYgSXLM+cb1Xv&#10;VUIwpwUvplyIyKzdibBoSaDhMCeFrjESxHm4zPE0fl20R2ZCoRpS6w/TkBiBSSwF8UBKA9g4NceI&#10;iDmMOPU25vLI2j0Leg3V7gRO4/dS4FDIKXFVm3H0GtRIJrmHzRBc5ni0ay1UkLI42x0coR9tBwLl&#10;V7NV7Oj+tlkzXayhzVa38+8MnXKIewa4XBILAw9FwxL7CzhKoQEJ3VEYVdp+euk+6MMcghSjGhYI&#10;UPq4IJZB1e8VTOhhbzAIGxeZwcGwD4zdlcx2JWohTzS0rAfPhaGRDPpe3JOl1fIGdn0SooKIKAqx&#10;2350zIlvFxteC8omk6gGW2aIP1NXhgbnAbqA+PXqhljTzZeHXp3r+2Uj2ZMxa3WDpdKThdcljzMY&#10;oG5xhdkNDGxonOLuNQlPwC4ftR7evPFfAAAA//8DAFBLAwQUAAYACAAAACEAzuXhvN8AAAAKAQAA&#10;DwAAAGRycy9kb3ducmV2LnhtbEyPTUvEMBCG74L/IYzgbTdxtautTRcRBBE8WD/O2WZsyjaT0qTd&#10;uL/e9KS3Gebhnectd9H2bMbRd44kXK0FMKTG6Y5aCR/vT6s7YD4o0qp3hBJ+0MOuOj8rVaHdkd5w&#10;rkPLUgj5QkkwIQwF574xaJVfuwEp3b7daFVI69hyPapjCrc93wix5VZ1lD4YNeCjweZQT1bCiz9N&#10;c6P9azTRPOefX+JU00HKy4v4cA8sYAx/MCz6SR2q5LR3E2nPegmr/HqbUAnZJgO2APntDbD9MmQC&#10;eFXy/xWqXwAAAP//AwBQSwECLQAUAAYACAAAACEAtoM4kv4AAADhAQAAEwAAAAAAAAAAAAAAAAAA&#10;AAAAW0NvbnRlbnRfVHlwZXNdLnhtbFBLAQItABQABgAIAAAAIQA4/SH/1gAAAJQBAAALAAAAAAAA&#10;AAAAAAAAAC8BAABfcmVscy8ucmVsc1BLAQItABQABgAIAAAAIQCDJ/mGqwIAADsFAAAOAAAAAAAA&#10;AAAAAAAAAC4CAABkcnMvZTJvRG9jLnhtbFBLAQItABQABgAIAAAAIQDO5eG83wAAAAoBAAAPAAAA&#10;AAAAAAAAAAAAAAUFAABkcnMvZG93bnJldi54bWxQSwUGAAAAAAQABADzAAAAEQYAAAAA&#10;" fillcolor="window" strokecolor="windowText" strokeweight="1pt">
                <v:textbox>
                  <w:txbxContent>
                    <w:p w:rsidR="004202FC" w:rsidRPr="00B13715" w:rsidRDefault="004202FC" w:rsidP="002B55D0">
                      <w:pPr>
                        <w:ind w:firstLine="0"/>
                        <w:jc w:val="center"/>
                        <w:rPr>
                          <w:sz w:val="20"/>
                        </w:rPr>
                      </w:pPr>
                      <w:r w:rsidRPr="00B13715">
                        <w:rPr>
                          <w:sz w:val="20"/>
                        </w:rPr>
                        <w:t>Потребности общества и населения, проживающего в муниципальном образовании</w:t>
                      </w:r>
                    </w:p>
                  </w:txbxContent>
                </v:textbox>
              </v:rect>
            </w:pict>
          </mc:Fallback>
        </mc:AlternateContent>
      </w:r>
    </w:p>
    <w:p w:rsidR="002B55D0" w:rsidRPr="002B55D0" w:rsidRDefault="002B55D0" w:rsidP="002B55D0">
      <w:pPr>
        <w:rPr>
          <w:color w:val="auto"/>
          <w:lang w:eastAsia="ru-RU"/>
        </w:rPr>
      </w:pPr>
      <w:r w:rsidRPr="002B55D0">
        <w:rPr>
          <w:noProof/>
          <w:color w:val="auto"/>
          <w:lang w:eastAsia="ru-RU"/>
        </w:rPr>
        <mc:AlternateContent>
          <mc:Choice Requires="wps">
            <w:drawing>
              <wp:anchor distT="0" distB="0" distL="114300" distR="114300" simplePos="0" relativeHeight="251714560" behindDoc="0" locked="0" layoutInCell="1" allowOverlap="1" wp14:anchorId="7CEF2B1F" wp14:editId="7E56431D">
                <wp:simplePos x="0" y="0"/>
                <wp:positionH relativeFrom="column">
                  <wp:posOffset>4272915</wp:posOffset>
                </wp:positionH>
                <wp:positionV relativeFrom="paragraph">
                  <wp:posOffset>35560</wp:posOffset>
                </wp:positionV>
                <wp:extent cx="2012950" cy="904875"/>
                <wp:effectExtent l="0" t="0" r="25400" b="28575"/>
                <wp:wrapNone/>
                <wp:docPr id="67" name="Прямоугольник 67"/>
                <wp:cNvGraphicFramePr/>
                <a:graphic xmlns:a="http://schemas.openxmlformats.org/drawingml/2006/main">
                  <a:graphicData uri="http://schemas.microsoft.com/office/word/2010/wordprocessingShape">
                    <wps:wsp>
                      <wps:cNvSpPr/>
                      <wps:spPr>
                        <a:xfrm>
                          <a:off x="0" y="0"/>
                          <a:ext cx="2012950" cy="90487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4202FC" w:rsidRPr="00B13715" w:rsidRDefault="004202FC" w:rsidP="002B55D0">
                            <w:pPr>
                              <w:ind w:firstLine="0"/>
                              <w:jc w:val="center"/>
                              <w:rPr>
                                <w:sz w:val="20"/>
                              </w:rPr>
                            </w:pPr>
                            <w:r w:rsidRPr="00B13715">
                              <w:rPr>
                                <w:sz w:val="20"/>
                              </w:rPr>
                              <w:t>Основные особенности организационной культуры муниципального образования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EF2B1F" id="Прямоугольник 67" o:spid="_x0000_s1076" style="position:absolute;left:0;text-align:left;margin-left:336.45pt;margin-top:2.8pt;width:158.5pt;height:71.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Y9NrAIAADsFAAAOAAAAZHJzL2Uyb0RvYy54bWysVEtu2zAQ3RfoHQjuG8muEydC5MBI4KJA&#10;kARIiqxpirII8FeStuSuCnRbIEfoIbop+skZ5Bt1SCmJ81kV1YKa4QxnOG/e8PCokQKtmHVcqxwP&#10;dlKMmKK64GqR4w9Xszf7GDlPVEGEVizHa+bw0eT1q8PaZGyoKy0KZhEEUS6rTY4r702WJI5WTBK3&#10;ow1TYCy1lcSDahdJYUkN0aVIhmm6l9TaFsZqypyD3ZPOiCcxflky6s/L0jGPRI7hbj6uNq7zsCaT&#10;Q5ItLDEVp/01yD/cQhKuIOl9qBPiCVpa/iyU5NRqp0u/Q7VMdFlyymINUM0gfVLNZUUMi7UAOM7c&#10;w+T+X1h6trqwiBc53htjpIiEHrXfNp83N+3v9nbzpf3e3ra/Nl/bP+2P9icCJ0CsNi6Dg5fmwvaa&#10;AzGU35RWhj8UhpqI8voeZdZ4RGETCh0e7EIzKNgO0tH+eDcETR5OG+v8O6YlCkKOLXQxgktWp853&#10;rncuIZnTghczLkRU1u5YWLQi0HDgSaFrjARxHjZzPItfn+3RMaFQDfwdjtNwMQJMLAXxIEoD2Di1&#10;wIiIBVCcehvv8ui0e5b0CqrdSpzG76XEoZAT4qruxjFqcCOZ5B4mQ3CZ4/3t00IFK4vc7uEI/eg6&#10;ECTfzJvY0bejEClszXWxhjZb3fHfGTrjkPcUcLkgFggPRcMQ+3NYSqEBCd1LGFXafnppP/gDD8GK&#10;UQ0DBCh9XBLLoOr3Chh6MBiNwsRFZbQ7HoJity3zbYtaymMNLRvAc2FoFIO/F3diabW8hlmfhqxg&#10;IopC7q4fvXLsu8GG14Ky6TS6wZQZ4k/VpaEheIAuIH7VXBNren556NWZvhs2kj2hWecbTio9XXpd&#10;8sjBB1yBu0GBCY0s7l+T8ARs69Hr4c2b/AUAAP//AwBQSwMEFAAGAAgAAAAhABa/23TeAAAACQEA&#10;AA8AAABkcnMvZG93bnJldi54bWxMj01LxDAQhu+C/yGM4M1Nd9HadpsuIggieLB+nLPNbFO2mZQm&#10;7db99Y4nPb68D+88U+4W14sZx9B5UrBeJSCQGm86ahV8vD/dZCBC1GR07wkVfGOAXXV5UerC+BO9&#10;4VzHVvAIhUIrsDEOhZShseh0WPkBibuDH52OHMdWmlGfeNz1cpMkqXS6I75g9YCPFptjPTkFL+E8&#10;zY0Jr4td7HP++ZWcazoqdX21PGxBRFziHwy/+qwOFTvt/UQmiF5Ber/JGVVwl4LgPs9yznsGb7M1&#10;yKqU/z+ofgAAAP//AwBQSwECLQAUAAYACAAAACEAtoM4kv4AAADhAQAAEwAAAAAAAAAAAAAAAAAA&#10;AAAAW0NvbnRlbnRfVHlwZXNdLnhtbFBLAQItABQABgAIAAAAIQA4/SH/1gAAAJQBAAALAAAAAAAA&#10;AAAAAAAAAC8BAABfcmVscy8ucmVsc1BLAQItABQABgAIAAAAIQBYRY9NrAIAADsFAAAOAAAAAAAA&#10;AAAAAAAAAC4CAABkcnMvZTJvRG9jLnhtbFBLAQItABQABgAIAAAAIQAWv9t03gAAAAkBAAAPAAAA&#10;AAAAAAAAAAAAAAYFAABkcnMvZG93bnJldi54bWxQSwUGAAAAAAQABADzAAAAEQYAAAAA&#10;" fillcolor="window" strokecolor="windowText" strokeweight="1pt">
                <v:textbox>
                  <w:txbxContent>
                    <w:p w:rsidR="004202FC" w:rsidRPr="00B13715" w:rsidRDefault="004202FC" w:rsidP="002B55D0">
                      <w:pPr>
                        <w:ind w:firstLine="0"/>
                        <w:jc w:val="center"/>
                        <w:rPr>
                          <w:sz w:val="20"/>
                        </w:rPr>
                      </w:pPr>
                      <w:r w:rsidRPr="00B13715">
                        <w:rPr>
                          <w:sz w:val="20"/>
                        </w:rPr>
                        <w:t>Основные особенности организационной культуры муниципального образования</w:t>
                      </w:r>
                    </w:p>
                  </w:txbxContent>
                </v:textbox>
              </v:rect>
            </w:pict>
          </mc:Fallback>
        </mc:AlternateContent>
      </w:r>
      <w:r w:rsidRPr="002B55D0">
        <w:rPr>
          <w:noProof/>
          <w:color w:val="auto"/>
          <w:lang w:eastAsia="ru-RU"/>
        </w:rPr>
        <mc:AlternateContent>
          <mc:Choice Requires="wps">
            <w:drawing>
              <wp:anchor distT="0" distB="0" distL="114300" distR="114300" simplePos="0" relativeHeight="251713536" behindDoc="0" locked="0" layoutInCell="1" allowOverlap="1" wp14:anchorId="4E599D4E" wp14:editId="5EF49738">
                <wp:simplePos x="0" y="0"/>
                <wp:positionH relativeFrom="column">
                  <wp:posOffset>1786889</wp:posOffset>
                </wp:positionH>
                <wp:positionV relativeFrom="paragraph">
                  <wp:posOffset>35560</wp:posOffset>
                </wp:positionV>
                <wp:extent cx="1971675" cy="904875"/>
                <wp:effectExtent l="0" t="0" r="28575" b="28575"/>
                <wp:wrapNone/>
                <wp:docPr id="64" name="Прямоугольник 64"/>
                <wp:cNvGraphicFramePr/>
                <a:graphic xmlns:a="http://schemas.openxmlformats.org/drawingml/2006/main">
                  <a:graphicData uri="http://schemas.microsoft.com/office/word/2010/wordprocessingShape">
                    <wps:wsp>
                      <wps:cNvSpPr/>
                      <wps:spPr>
                        <a:xfrm>
                          <a:off x="0" y="0"/>
                          <a:ext cx="1971675" cy="90487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4202FC" w:rsidRPr="00B13715" w:rsidRDefault="004202FC" w:rsidP="002B55D0">
                            <w:pPr>
                              <w:ind w:firstLine="0"/>
                              <w:jc w:val="center"/>
                              <w:rPr>
                                <w:sz w:val="20"/>
                              </w:rPr>
                            </w:pPr>
                            <w:r w:rsidRPr="00B13715">
                              <w:rPr>
                                <w:sz w:val="20"/>
                              </w:rPr>
                              <w:t>Анализ стартовых условий социально-экономического развития муниципального образования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599D4E" id="Прямоугольник 64" o:spid="_x0000_s1077" style="position:absolute;left:0;text-align:left;margin-left:140.7pt;margin-top:2.8pt;width:155.25pt;height:71.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0pDrAIAADsFAAAOAAAAZHJzL2Uyb0RvYy54bWysVEtu2zAQ3RfoHQjuG8muEydC5MBI4KJA&#10;kARIiqxpirII8FeStuSuCnRbIEfoIbop+skZ5Bt1SCmJ81kV1YKa4QxnOG/e8PCokQKtmHVcqxwP&#10;dlKMmKK64GqR4w9Xszf7GDlPVEGEVizHa+bw0eT1q8PaZGyoKy0KZhEEUS6rTY4r702WJI5WTBK3&#10;ow1TYCy1lcSDahdJYUkN0aVIhmm6l9TaFsZqypyD3ZPOiCcxflky6s/L0jGPRI7hbj6uNq7zsCaT&#10;Q5ItLDEVp/01yD/cQhKuIOl9qBPiCVpa/iyU5NRqp0u/Q7VMdFlyymINUM0gfVLNZUUMi7UAOM7c&#10;w+T+X1h6trqwiBc53hthpIiEHrXfNp83N+3v9nbzpf3e3ra/Nl/bP+2P9icCJ0CsNi6Dg5fmwvaa&#10;AzGU35RWhj8UhpqI8voeZdZ4RGFzcDAe7I13MaJgO0hH+yBDmOThtLHOv2NaoiDk2EIXI7hkdep8&#10;53rnEpI5LXgx40JEZe2OhUUrAg0HnhS6xkgQ52Ezx7P49dkeHRMK1XC14TgFllACTCwF8SBKA9g4&#10;tcCIiAVQnHob7/LotHuW9Aqq3Uqcxu+lxKGQE+Kq7sYxanAjmeQeJkNwmeP97dNCBSuL3O7hCP3o&#10;OhAk38yb2NG3EdewNdfFGtpsdcd/Z+iMQ95TwOWCWCA8FA1D7M9hKYUGJHQvYVRp++ml/eAPPAQr&#10;RjUMEKD0cUksg6rfK2DowWA0ChMXldHueAiK3bbMty1qKY81tGwAz4WhUQz+XtyJpdXyGmZ9GrKC&#10;iSgKubt+9Mqx7wYbXgvKptPoBlNmiD9Vl4aG4AG6gPhVc02s6fnloVdn+m7YSPaEZp1vOKn0dOl1&#10;ySMHH3AF7gYFJjSyuH9NwhOwrUevhzdv8hcAAP//AwBQSwMEFAAGAAgAAAAhACkhgg/eAAAACQEA&#10;AA8AAABkcnMvZG93bnJldi54bWxMj0FLw0AQhe+C/2EZwZvdpLQlidkUEQQRPJiq5212zIZmZ0N2&#10;k8b+eseTHof38d435X5xvZhxDJ0nBekqAYHUeNNRq+D98HSXgQhRk9G9J1TwjQH21fVVqQvjz/SG&#10;cx1bwSUUCq3AxjgUUobGotNh5Qckzr786HTkc2ylGfWZy10v10myk053xAtWD/hosTnVk1PwEi7T&#10;3JjwutjFPucfn8mlppNStzfLwz2IiEv8g+FXn9WhYqejn8gE0StYZ+mGUQXbHQjOt3magzgyuMlS&#10;kFUp/39Q/QAAAP//AwBQSwECLQAUAAYACAAAACEAtoM4kv4AAADhAQAAEwAAAAAAAAAAAAAAAAAA&#10;AAAAW0NvbnRlbnRfVHlwZXNdLnhtbFBLAQItABQABgAIAAAAIQA4/SH/1gAAAJQBAAALAAAAAAAA&#10;AAAAAAAAAC8BAABfcmVscy8ucmVsc1BLAQItABQABgAIAAAAIQAT10pDrAIAADsFAAAOAAAAAAAA&#10;AAAAAAAAAC4CAABkcnMvZTJvRG9jLnhtbFBLAQItABQABgAIAAAAIQApIYIP3gAAAAkBAAAPAAAA&#10;AAAAAAAAAAAAAAYFAABkcnMvZG93bnJldi54bWxQSwUGAAAAAAQABADzAAAAEQYAAAAA&#10;" fillcolor="window" strokecolor="windowText" strokeweight="1pt">
                <v:textbox>
                  <w:txbxContent>
                    <w:p w:rsidR="004202FC" w:rsidRPr="00B13715" w:rsidRDefault="004202FC" w:rsidP="002B55D0">
                      <w:pPr>
                        <w:ind w:firstLine="0"/>
                        <w:jc w:val="center"/>
                        <w:rPr>
                          <w:sz w:val="20"/>
                        </w:rPr>
                      </w:pPr>
                      <w:r w:rsidRPr="00B13715">
                        <w:rPr>
                          <w:sz w:val="20"/>
                        </w:rPr>
                        <w:t>Анализ стартовых условий социально-экономического развития муниципального образования</w:t>
                      </w:r>
                    </w:p>
                  </w:txbxContent>
                </v:textbox>
              </v:rect>
            </w:pict>
          </mc:Fallback>
        </mc:AlternateContent>
      </w:r>
    </w:p>
    <w:p w:rsidR="002B55D0" w:rsidRPr="002B55D0" w:rsidRDefault="002B55D0" w:rsidP="002B55D0">
      <w:pPr>
        <w:rPr>
          <w:color w:val="auto"/>
          <w:lang w:eastAsia="ru-RU"/>
        </w:rPr>
      </w:pPr>
      <w:r w:rsidRPr="002B55D0">
        <w:rPr>
          <w:noProof/>
          <w:color w:val="auto"/>
          <w:lang w:eastAsia="ru-RU"/>
        </w:rPr>
        <mc:AlternateContent>
          <mc:Choice Requires="wps">
            <w:drawing>
              <wp:anchor distT="0" distB="0" distL="114300" distR="114300" simplePos="0" relativeHeight="251719680" behindDoc="0" locked="0" layoutInCell="1" allowOverlap="1" wp14:anchorId="685A3009" wp14:editId="66F1AA4D">
                <wp:simplePos x="0" y="0"/>
                <wp:positionH relativeFrom="column">
                  <wp:posOffset>3825240</wp:posOffset>
                </wp:positionH>
                <wp:positionV relativeFrom="paragraph">
                  <wp:posOffset>71755</wp:posOffset>
                </wp:positionV>
                <wp:extent cx="260350" cy="234950"/>
                <wp:effectExtent l="0" t="0" r="6350" b="0"/>
                <wp:wrapNone/>
                <wp:docPr id="84" name="Плюс 84"/>
                <wp:cNvGraphicFramePr/>
                <a:graphic xmlns:a="http://schemas.openxmlformats.org/drawingml/2006/main">
                  <a:graphicData uri="http://schemas.microsoft.com/office/word/2010/wordprocessingShape">
                    <wps:wsp>
                      <wps:cNvSpPr/>
                      <wps:spPr>
                        <a:xfrm>
                          <a:off x="0" y="0"/>
                          <a:ext cx="260350" cy="234950"/>
                        </a:xfrm>
                        <a:prstGeom prst="mathPlus">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357D9CA" id="Плюс 84" o:spid="_x0000_s1026" style="position:absolute;margin-left:301.2pt;margin-top:5.65pt;width:20.5pt;height:18.5pt;z-index:251719680;visibility:visible;mso-wrap-style:square;mso-wrap-distance-left:9pt;mso-wrap-distance-top:0;mso-wrap-distance-right:9pt;mso-wrap-distance-bottom:0;mso-position-horizontal:absolute;mso-position-horizontal-relative:text;mso-position-vertical:absolute;mso-position-vertical-relative:text;v-text-anchor:middle" coordsize="260350,234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bxjiQIAABkFAAAOAAAAZHJzL2Uyb0RvYy54bWysVEtu2zAQ3RfoHQjuG8mO8xMiB0YCFwWC&#10;1EBSZM1QlCWAv5K0ZXfXC/QKPUgvkdyoj5SSOJ9VUS2oGc5whvPmDU/PNkqStXC+Nbqko72cEqG5&#10;qVq9LOm3m/mnY0p8YLpi0mhR0q3w9Gz68cNpZwsxNo2RlXAEQbQvOlvSJgRbZJnnjVDM7xkrNIy1&#10;cYoFqG6ZVY51iK5kNs7zw6wzrrLOcOE9di96I52m+HUtePha114EIkuKu4W0urTexTWbnrJi6Zht&#10;Wj5cg/3DLRRrNZI+hbpggZGVa9+EUi13xps67HGjMlPXLRepBlQzyl9Vc90wK1ItAMfbJ5j8/wvL&#10;r9YLR9qqpMcTSjRT6NH97/s/D78efhJsAZ/O+gJu13bhBs1DjMVuaqfiH2WQTcJ0+4Sp2ATCsTk+&#10;zPcPgDyHabw/OYGMKNnzYet8+CyMIlEoKfrcLOTKJzTZ+tKH3v3RLebzRrbVvJUyKVt/Lh1ZM3QY&#10;xKhMR4lkPmCzpPP0DRlfHJOadCDs+CiPl2OgXi1ZgKgswPB6SQmTS3CaB5fu8uK0f5P0BgXvJM7T&#10;917iWMgF801/4xQ1urFCtQGjIFuFXuyeljpaRSLzAEdsSd+EKN2ZaosmOtOz21s+b5HkEiAsmAOd&#10;USFGNHzFUkuDss0gUdIY9+O9/egPlsFKSYfxACTfV8wJlPhFg38no8kkzlNSJgdHYyhu13K3a9Er&#10;dW7QnxEeA8uTGP2DfBRrZ9QtJnkWs8LENEfuHvxBOQ/92OIt4GI2S26YIcvCpb62PAaPOEV4bza3&#10;zNmBUAGNuTKPo8SKV5zqfeNJbWarYOo2Ee4ZV5A1Kpi/RNvhrYgDvqsnr+cXbfoXAAD//wMAUEsD&#10;BBQABgAIAAAAIQC/7btI3wAAAAkBAAAPAAAAZHJzL2Rvd25yZXYueG1sTI/BTsMwDIbvSLxDZCRu&#10;LN1aVVtpOk1ISOMGGwiOWWPassYpSdYVnh5zgqP9f/r9uVxPthcj+tA5UjCfJSCQamc6ahQ87+9v&#10;liBC1GR07wgVfGGAdXV5UerCuDM94biLjeASCoVW0MY4FFKGukWrw8wNSJy9O2915NE30nh95nLb&#10;y0WS5NLqjvhCqwe8a7E+7k5WgXQr+fH6Mm63byv/aNznfnN8+Fbq+mra3IKIOMU/GH71WR0qdjq4&#10;E5kgegV5ssgY5WCegmAgz1JeHBRkyxRkVcr/H1Q/AAAA//8DAFBLAQItABQABgAIAAAAIQC2gziS&#10;/gAAAOEBAAATAAAAAAAAAAAAAAAAAAAAAABbQ29udGVudF9UeXBlc10ueG1sUEsBAi0AFAAGAAgA&#10;AAAhADj9If/WAAAAlAEAAAsAAAAAAAAAAAAAAAAALwEAAF9yZWxzLy5yZWxzUEsBAi0AFAAGAAgA&#10;AAAhABVpvGOJAgAAGQUAAA4AAAAAAAAAAAAAAAAALgIAAGRycy9lMm9Eb2MueG1sUEsBAi0AFAAG&#10;AAgAAAAhAL/tu0jfAAAACQEAAA8AAAAAAAAAAAAAAAAA4wQAAGRycy9kb3ducmV2LnhtbFBLBQYA&#10;AAAABAAEAPMAAADvBQAAAAA=&#10;" path="m34509,89845r68036,l102545,31143r55260,l157805,89845r68036,l225841,145105r-68036,l157805,203807r-55260,l102545,145105r-68036,l34509,89845xe" fillcolor="window" strokecolor="windowText" strokeweight="1pt">
                <v:stroke joinstyle="miter"/>
                <v:path arrowok="t" o:connecttype="custom" o:connectlocs="34509,89845;102545,89845;102545,31143;157805,31143;157805,89845;225841,89845;225841,145105;157805,145105;157805,203807;102545,203807;102545,145105;34509,145105;34509,89845" o:connectangles="0,0,0,0,0,0,0,0,0,0,0,0,0"/>
              </v:shape>
            </w:pict>
          </mc:Fallback>
        </mc:AlternateContent>
      </w:r>
      <w:r w:rsidRPr="002B55D0">
        <w:rPr>
          <w:noProof/>
          <w:color w:val="auto"/>
          <w:lang w:eastAsia="ru-RU"/>
        </w:rPr>
        <mc:AlternateContent>
          <mc:Choice Requires="wps">
            <w:drawing>
              <wp:anchor distT="0" distB="0" distL="114300" distR="114300" simplePos="0" relativeHeight="251718656" behindDoc="0" locked="0" layoutInCell="1" allowOverlap="1" wp14:anchorId="601F2E6D" wp14:editId="2744FF5D">
                <wp:simplePos x="0" y="0"/>
                <wp:positionH relativeFrom="column">
                  <wp:posOffset>1364615</wp:posOffset>
                </wp:positionH>
                <wp:positionV relativeFrom="paragraph">
                  <wp:posOffset>90805</wp:posOffset>
                </wp:positionV>
                <wp:extent cx="260350" cy="234950"/>
                <wp:effectExtent l="0" t="0" r="6350" b="0"/>
                <wp:wrapNone/>
                <wp:docPr id="83" name="Плюс 83"/>
                <wp:cNvGraphicFramePr/>
                <a:graphic xmlns:a="http://schemas.openxmlformats.org/drawingml/2006/main">
                  <a:graphicData uri="http://schemas.microsoft.com/office/word/2010/wordprocessingShape">
                    <wps:wsp>
                      <wps:cNvSpPr/>
                      <wps:spPr>
                        <a:xfrm>
                          <a:off x="0" y="0"/>
                          <a:ext cx="260350" cy="234950"/>
                        </a:xfrm>
                        <a:prstGeom prst="mathPlus">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29875F9" id="Плюс 83" o:spid="_x0000_s1026" style="position:absolute;margin-left:107.45pt;margin-top:7.15pt;width:20.5pt;height:18.5pt;z-index:251718656;visibility:visible;mso-wrap-style:square;mso-wrap-distance-left:9pt;mso-wrap-distance-top:0;mso-wrap-distance-right:9pt;mso-wrap-distance-bottom:0;mso-position-horizontal:absolute;mso-position-horizontal-relative:text;mso-position-vertical:absolute;mso-position-vertical-relative:text;v-text-anchor:middle" coordsize="260350,234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yA3igIAABkFAAAOAAAAZHJzL2Uyb0RvYy54bWysVEtu2zAQ3RfoHQjuG8mO8xMiB0YCFwWC&#10;1EBSZM1QlCWAv5K0ZXfXC/QKPUgvkdyoj5SSOJ9VUS2oGc5whvPmDU/PNkqStXC+Nbqko72cEqG5&#10;qVq9LOm3m/mnY0p8YLpi0mhR0q3w9Gz68cNpZwsxNo2RlXAEQbQvOlvSJgRbZJnnjVDM7xkrNIy1&#10;cYoFqG6ZVY51iK5kNs7zw6wzrrLOcOE9di96I52m+HUtePha114EIkuKu4W0urTexTWbnrJi6Zht&#10;Wj5cg/3DLRRrNZI+hbpggZGVa9+EUi13xps67HGjMlPXLRepBlQzyl9Vc90wK1ItAMfbJ5j8/wvL&#10;r9YLR9qqpMf7lGim0KP73/d/Hn49/CTYAj6d9QXcru3CDZqHGIvd1E7FP8ogm4Tp9glTsQmEY3N8&#10;mO8fAHkO03h/cgIZUbLnw9b58FkYRaJQUvS5WciVT2iy9aUPvfujW8znjWyreStlUrb+XDqyZugw&#10;iFGZjhLJfMBmSefpGzK+OCY16UDY8VEeL8dAvVqyAFFZgOH1khIml+A0Dy7d5cVp/ybpDQreSZyn&#10;773EsZAL5pv+xilqdGOFagNGQbYKvdg9LXW0ikTmAY7Ykr4JUboz1RZNdKZnt7d83iLJJUBYMAc6&#10;o0KMaPiKpZYGZZtBoqQx7sd7+9EfLIOVkg7jAUi+r5gTKPGLBv9ORpNJnKekTA6OxlDcruVu16JX&#10;6tygPyM8BpYnMfoH+SjWzqhbTPIsZoWJaY7cPfiDch76scVbwMVsltwwQ5aFS31teQwecYrw3mxu&#10;mbMDoQIac2UeR4kVrzjV+8aT2sxWwdRtItwzriBrVDB/ibbDWxEHfFdPXs8v2vQvAAAA//8DAFBL&#10;AwQUAAYACAAAACEAZm577d8AAAAJAQAADwAAAGRycy9kb3ducmV2LnhtbEyPwU7DMAyG70i8Q2Qk&#10;bixttyJamk4TEtK4wQaCY9aYtqxxSpN1ZU+Pd4Kj/X/6/blYTrYTIw6+daQgnkUgkCpnWqoVvG4f&#10;b+5A+KDJ6M4RKvhBD8vy8qLQuXFHesFxE2rBJeRzraAJoc+l9FWDVvuZ65E4+3SD1YHHoZZm0Ecu&#10;t51MouhWWt0SX2h0jw8NVvvNwSqQLpNf72/jev2RDc/GfW9X+6eTUtdX0+oeRMAp/MFw1md1KNlp&#10;5w5kvOgUJPEiY5SDxRwEA0ma8mKnII3nIMtC/v+g/AUAAP//AwBQSwECLQAUAAYACAAAACEAtoM4&#10;kv4AAADhAQAAEwAAAAAAAAAAAAAAAAAAAAAAW0NvbnRlbnRfVHlwZXNdLnhtbFBLAQItABQABgAI&#10;AAAAIQA4/SH/1gAAAJQBAAALAAAAAAAAAAAAAAAAAC8BAABfcmVscy8ucmVsc1BLAQItABQABgAI&#10;AAAAIQAH4yA3igIAABkFAAAOAAAAAAAAAAAAAAAAAC4CAABkcnMvZTJvRG9jLnhtbFBLAQItABQA&#10;BgAIAAAAIQBmbnvt3wAAAAkBAAAPAAAAAAAAAAAAAAAAAOQEAABkcnMvZG93bnJldi54bWxQSwUG&#10;AAAAAAQABADzAAAA8AUAAAAA&#10;" path="m34509,89845r68036,l102545,31143r55260,l157805,89845r68036,l225841,145105r-68036,l157805,203807r-55260,l102545,145105r-68036,l34509,89845xe" fillcolor="window" strokecolor="windowText" strokeweight="1pt">
                <v:stroke joinstyle="miter"/>
                <v:path arrowok="t" o:connecttype="custom" o:connectlocs="34509,89845;102545,89845;102545,31143;157805,31143;157805,89845;225841,89845;225841,145105;157805,145105;157805,203807;102545,203807;102545,145105;34509,145105;34509,89845" o:connectangles="0,0,0,0,0,0,0,0,0,0,0,0,0"/>
              </v:shape>
            </w:pict>
          </mc:Fallback>
        </mc:AlternateContent>
      </w:r>
    </w:p>
    <w:p w:rsidR="002B55D0" w:rsidRPr="002B55D0" w:rsidRDefault="002B55D0" w:rsidP="002B55D0">
      <w:pPr>
        <w:rPr>
          <w:color w:val="auto"/>
          <w:lang w:eastAsia="ru-RU"/>
        </w:rPr>
      </w:pPr>
    </w:p>
    <w:p w:rsidR="002B55D0" w:rsidRPr="002B55D0" w:rsidRDefault="002B55D0" w:rsidP="002B55D0">
      <w:pPr>
        <w:ind w:firstLine="0"/>
        <w:rPr>
          <w:color w:val="auto"/>
          <w:lang w:eastAsia="ru-RU"/>
        </w:rPr>
      </w:pPr>
    </w:p>
    <w:p w:rsidR="002B55D0" w:rsidRDefault="002B55D0" w:rsidP="002B55D0">
      <w:pPr>
        <w:rPr>
          <w:b/>
          <w:color w:val="auto"/>
          <w:sz w:val="20"/>
          <w:lang w:eastAsia="ru-RU"/>
        </w:rPr>
      </w:pPr>
      <w:r w:rsidRPr="002B55D0">
        <w:rPr>
          <w:i/>
          <w:color w:val="auto"/>
          <w:sz w:val="20"/>
          <w:lang w:eastAsia="ru-RU"/>
        </w:rPr>
        <w:t>Рисунок 1.7</w:t>
      </w:r>
      <w:r w:rsidRPr="002B55D0">
        <w:rPr>
          <w:color w:val="auto"/>
          <w:sz w:val="20"/>
          <w:lang w:eastAsia="ru-RU"/>
        </w:rPr>
        <w:t xml:space="preserve"> </w:t>
      </w:r>
      <w:r w:rsidRPr="002B55D0">
        <w:rPr>
          <w:b/>
          <w:color w:val="auto"/>
          <w:sz w:val="20"/>
          <w:lang w:eastAsia="ru-RU"/>
        </w:rPr>
        <w:t>Форм</w:t>
      </w:r>
      <w:r>
        <w:rPr>
          <w:b/>
          <w:color w:val="auto"/>
          <w:sz w:val="20"/>
          <w:lang w:eastAsia="ru-RU"/>
        </w:rPr>
        <w:t>ирование</w:t>
      </w:r>
      <w:r w:rsidRPr="002B55D0">
        <w:rPr>
          <w:b/>
          <w:color w:val="auto"/>
          <w:sz w:val="20"/>
          <w:lang w:eastAsia="ru-RU"/>
        </w:rPr>
        <w:t xml:space="preserve"> миссии</w:t>
      </w:r>
      <w:r>
        <w:rPr>
          <w:b/>
          <w:color w:val="auto"/>
          <w:sz w:val="20"/>
          <w:lang w:eastAsia="ru-RU"/>
        </w:rPr>
        <w:t xml:space="preserve"> в процессе</w:t>
      </w:r>
      <w:r w:rsidRPr="002B55D0">
        <w:rPr>
          <w:b/>
          <w:color w:val="auto"/>
          <w:sz w:val="20"/>
          <w:lang w:eastAsia="ru-RU"/>
        </w:rPr>
        <w:t xml:space="preserve"> разработки стратегии муниципального образования</w:t>
      </w:r>
    </w:p>
    <w:p w:rsidR="00576E51" w:rsidRPr="00576E51" w:rsidRDefault="00576E51" w:rsidP="00576E51">
      <w:pPr>
        <w:jc w:val="center"/>
        <w:rPr>
          <w:i/>
          <w:color w:val="auto"/>
          <w:sz w:val="20"/>
          <w:lang w:eastAsia="ru-RU"/>
        </w:rPr>
      </w:pPr>
      <w:r w:rsidRPr="00576E51">
        <w:rPr>
          <w:i/>
          <w:color w:val="auto"/>
          <w:sz w:val="20"/>
          <w:lang w:eastAsia="ru-RU"/>
        </w:rPr>
        <w:t>(Источник: Разработано автором)</w:t>
      </w:r>
    </w:p>
    <w:p w:rsidR="002B55D0" w:rsidRPr="002B55D0" w:rsidRDefault="002B55D0" w:rsidP="002B55D0">
      <w:pPr>
        <w:rPr>
          <w:color w:val="auto"/>
          <w:lang w:eastAsia="ru-RU"/>
        </w:rPr>
      </w:pPr>
      <w:r w:rsidRPr="002B55D0">
        <w:rPr>
          <w:color w:val="auto"/>
          <w:lang w:eastAsia="ru-RU"/>
        </w:rPr>
        <w:t>Исходя из наличия грамотно сформулированной миссии должны формироваться последующие цели.</w:t>
      </w:r>
      <w:r w:rsidRPr="002B55D0">
        <w:rPr>
          <w:b/>
          <w:color w:val="auto"/>
        </w:rPr>
        <w:t xml:space="preserve"> </w:t>
      </w:r>
      <w:r w:rsidRPr="002B55D0">
        <w:rPr>
          <w:color w:val="auto"/>
        </w:rPr>
        <w:t>Стратегические цели должна быть направлена на обеспечение заданной ранее миссии развития территории. Цели муниципального образования должны быть конкретными и измеримыми. Цели подразделяются на:</w:t>
      </w:r>
    </w:p>
    <w:p w:rsidR="002B55D0" w:rsidRPr="002B55D0" w:rsidRDefault="002B55D0" w:rsidP="00273C92">
      <w:pPr>
        <w:numPr>
          <w:ilvl w:val="0"/>
          <w:numId w:val="19"/>
        </w:numPr>
        <w:ind w:left="993" w:hanging="426"/>
        <w:contextualSpacing/>
        <w:rPr>
          <w:rFonts w:eastAsia="Times New Roman" w:cs="Times New Roman"/>
          <w:b/>
          <w:color w:val="auto"/>
          <w:szCs w:val="24"/>
          <w:lang w:eastAsia="ru-RU"/>
        </w:rPr>
      </w:pPr>
      <w:r w:rsidRPr="002B55D0">
        <w:rPr>
          <w:rFonts w:eastAsia="Times New Roman" w:cs="Times New Roman"/>
          <w:color w:val="auto"/>
          <w:szCs w:val="24"/>
          <w:lang w:eastAsia="ru-RU"/>
        </w:rPr>
        <w:t>Долгосрочные (5 и более лет);</w:t>
      </w:r>
    </w:p>
    <w:p w:rsidR="002B55D0" w:rsidRPr="002B55D0" w:rsidRDefault="002B55D0" w:rsidP="00273C92">
      <w:pPr>
        <w:numPr>
          <w:ilvl w:val="0"/>
          <w:numId w:val="19"/>
        </w:numPr>
        <w:ind w:left="993" w:hanging="426"/>
        <w:contextualSpacing/>
        <w:rPr>
          <w:rFonts w:eastAsia="Times New Roman" w:cs="Times New Roman"/>
          <w:b/>
          <w:color w:val="auto"/>
          <w:szCs w:val="24"/>
          <w:lang w:eastAsia="ru-RU"/>
        </w:rPr>
      </w:pPr>
      <w:r w:rsidRPr="002B55D0">
        <w:rPr>
          <w:rFonts w:eastAsia="Times New Roman" w:cs="Times New Roman"/>
          <w:color w:val="auto"/>
          <w:szCs w:val="24"/>
          <w:lang w:eastAsia="ru-RU"/>
        </w:rPr>
        <w:t>Среднесрочные (1-5 лет);</w:t>
      </w:r>
    </w:p>
    <w:p w:rsidR="002B55D0" w:rsidRPr="002B55D0" w:rsidRDefault="002B55D0" w:rsidP="00273C92">
      <w:pPr>
        <w:numPr>
          <w:ilvl w:val="0"/>
          <w:numId w:val="19"/>
        </w:numPr>
        <w:ind w:left="993" w:hanging="426"/>
        <w:contextualSpacing/>
        <w:rPr>
          <w:rFonts w:eastAsia="Times New Roman" w:cs="Times New Roman"/>
          <w:b/>
          <w:color w:val="auto"/>
          <w:szCs w:val="24"/>
          <w:lang w:eastAsia="ru-RU"/>
        </w:rPr>
      </w:pPr>
      <w:r w:rsidRPr="002B55D0">
        <w:rPr>
          <w:rFonts w:eastAsia="Times New Roman" w:cs="Times New Roman"/>
          <w:color w:val="auto"/>
          <w:szCs w:val="24"/>
          <w:lang w:eastAsia="ru-RU"/>
        </w:rPr>
        <w:t>Краткосрочные (до 1 года).</w:t>
      </w:r>
    </w:p>
    <w:p w:rsidR="002B55D0" w:rsidRPr="002B55D0" w:rsidRDefault="002B55D0" w:rsidP="002B55D0">
      <w:pPr>
        <w:rPr>
          <w:color w:val="auto"/>
        </w:rPr>
      </w:pPr>
      <w:r w:rsidRPr="002B55D0">
        <w:rPr>
          <w:color w:val="auto"/>
        </w:rPr>
        <w:t>Стоит обратить внимание на то что долгосрочные цели формируются в первую очередь, а затем средне- и краткосрочные для обеспечения долгосрочных целей.</w:t>
      </w:r>
    </w:p>
    <w:p w:rsidR="002B55D0" w:rsidRPr="002B55D0" w:rsidRDefault="002B55D0" w:rsidP="002B55D0">
      <w:pPr>
        <w:rPr>
          <w:color w:val="auto"/>
        </w:rPr>
      </w:pPr>
      <w:r w:rsidRPr="002B55D0">
        <w:rPr>
          <w:color w:val="auto"/>
        </w:rPr>
        <w:t>Для этапа определения целей в основном используется метод «метод древа целей» (рис. 1.8).</w:t>
      </w:r>
    </w:p>
    <w:tbl>
      <w:tblPr>
        <w:tblW w:w="6720" w:type="dxa"/>
        <w:jc w:val="center"/>
        <w:tblLook w:val="04A0" w:firstRow="1" w:lastRow="0" w:firstColumn="1" w:lastColumn="0" w:noHBand="0" w:noVBand="1"/>
      </w:tblPr>
      <w:tblGrid>
        <w:gridCol w:w="1476"/>
        <w:gridCol w:w="976"/>
        <w:gridCol w:w="1716"/>
        <w:gridCol w:w="1176"/>
        <w:gridCol w:w="1376"/>
      </w:tblGrid>
      <w:tr w:rsidR="002B55D0" w:rsidRPr="002B55D0" w:rsidTr="001343C3">
        <w:trPr>
          <w:trHeight w:val="310"/>
          <w:jc w:val="center"/>
        </w:trPr>
        <w:tc>
          <w:tcPr>
            <w:tcW w:w="1476" w:type="dxa"/>
            <w:tcBorders>
              <w:top w:val="nil"/>
              <w:left w:val="nil"/>
              <w:bottom w:val="nil"/>
              <w:right w:val="nil"/>
            </w:tcBorders>
            <w:shd w:val="clear" w:color="auto" w:fill="auto"/>
            <w:noWrap/>
            <w:vAlign w:val="bottom"/>
            <w:hideMark/>
          </w:tcPr>
          <w:p w:rsidR="002B55D0" w:rsidRPr="002B55D0" w:rsidRDefault="002B55D0" w:rsidP="002B55D0">
            <w:pPr>
              <w:spacing w:line="240" w:lineRule="auto"/>
              <w:ind w:firstLine="0"/>
              <w:jc w:val="left"/>
              <w:rPr>
                <w:rFonts w:eastAsia="Times New Roman" w:cs="Times New Roman"/>
                <w:color w:val="auto"/>
                <w:sz w:val="20"/>
                <w:szCs w:val="20"/>
                <w:lang w:eastAsia="ru-RU"/>
              </w:rPr>
            </w:pPr>
          </w:p>
        </w:tc>
        <w:tc>
          <w:tcPr>
            <w:tcW w:w="976" w:type="dxa"/>
            <w:tcBorders>
              <w:top w:val="nil"/>
              <w:left w:val="nil"/>
              <w:bottom w:val="nil"/>
              <w:right w:val="nil"/>
            </w:tcBorders>
            <w:shd w:val="clear" w:color="auto" w:fill="auto"/>
            <w:noWrap/>
            <w:vAlign w:val="bottom"/>
            <w:hideMark/>
          </w:tcPr>
          <w:p w:rsidR="002B55D0" w:rsidRPr="002B55D0" w:rsidRDefault="002B55D0" w:rsidP="002B55D0">
            <w:pPr>
              <w:spacing w:line="240" w:lineRule="auto"/>
              <w:ind w:firstLine="0"/>
              <w:jc w:val="left"/>
              <w:rPr>
                <w:rFonts w:eastAsia="Times New Roman" w:cs="Times New Roman"/>
                <w:b/>
                <w:color w:val="auto"/>
                <w:sz w:val="20"/>
                <w:szCs w:val="20"/>
                <w:lang w:eastAsia="ru-RU"/>
              </w:rPr>
            </w:pPr>
          </w:p>
        </w:tc>
        <w:tc>
          <w:tcPr>
            <w:tcW w:w="17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B55D0" w:rsidRPr="002B55D0" w:rsidRDefault="002B55D0" w:rsidP="002B55D0">
            <w:pPr>
              <w:spacing w:line="240" w:lineRule="auto"/>
              <w:ind w:firstLine="0"/>
              <w:jc w:val="left"/>
              <w:rPr>
                <w:rFonts w:eastAsia="Times New Roman" w:cs="Times New Roman"/>
                <w:b/>
                <w:color w:val="000000"/>
                <w:sz w:val="20"/>
                <w:szCs w:val="20"/>
                <w:lang w:eastAsia="ru-RU"/>
              </w:rPr>
            </w:pPr>
            <w:r w:rsidRPr="002B55D0">
              <w:rPr>
                <w:rFonts w:eastAsia="Times New Roman" w:cs="Times New Roman"/>
                <w:b/>
                <w:color w:val="000000"/>
                <w:sz w:val="20"/>
                <w:szCs w:val="20"/>
                <w:lang w:eastAsia="ru-RU"/>
              </w:rPr>
              <w:t>Главная цель</w:t>
            </w:r>
          </w:p>
        </w:tc>
        <w:tc>
          <w:tcPr>
            <w:tcW w:w="1176" w:type="dxa"/>
            <w:tcBorders>
              <w:top w:val="nil"/>
              <w:left w:val="nil"/>
              <w:bottom w:val="nil"/>
              <w:right w:val="nil"/>
            </w:tcBorders>
            <w:shd w:val="clear" w:color="auto" w:fill="auto"/>
            <w:noWrap/>
            <w:vAlign w:val="bottom"/>
            <w:hideMark/>
          </w:tcPr>
          <w:p w:rsidR="002B55D0" w:rsidRPr="002B55D0" w:rsidRDefault="002B55D0" w:rsidP="002B55D0">
            <w:pPr>
              <w:spacing w:line="240" w:lineRule="auto"/>
              <w:ind w:firstLine="0"/>
              <w:jc w:val="left"/>
              <w:rPr>
                <w:rFonts w:eastAsia="Times New Roman" w:cs="Times New Roman"/>
                <w:color w:val="000000"/>
                <w:sz w:val="20"/>
                <w:szCs w:val="20"/>
                <w:lang w:eastAsia="ru-RU"/>
              </w:rPr>
            </w:pPr>
          </w:p>
        </w:tc>
        <w:tc>
          <w:tcPr>
            <w:tcW w:w="1376" w:type="dxa"/>
            <w:tcBorders>
              <w:top w:val="nil"/>
              <w:left w:val="nil"/>
              <w:bottom w:val="nil"/>
              <w:right w:val="nil"/>
            </w:tcBorders>
            <w:shd w:val="clear" w:color="auto" w:fill="auto"/>
            <w:noWrap/>
            <w:vAlign w:val="bottom"/>
            <w:hideMark/>
          </w:tcPr>
          <w:p w:rsidR="002B55D0" w:rsidRPr="002B55D0" w:rsidRDefault="002B55D0" w:rsidP="002B55D0">
            <w:pPr>
              <w:spacing w:line="240" w:lineRule="auto"/>
              <w:ind w:firstLine="0"/>
              <w:jc w:val="left"/>
              <w:rPr>
                <w:rFonts w:eastAsia="Times New Roman" w:cs="Times New Roman"/>
                <w:color w:val="auto"/>
                <w:sz w:val="20"/>
                <w:szCs w:val="20"/>
                <w:lang w:eastAsia="ru-RU"/>
              </w:rPr>
            </w:pPr>
          </w:p>
        </w:tc>
      </w:tr>
      <w:tr w:rsidR="002B55D0" w:rsidRPr="002B55D0" w:rsidTr="001343C3">
        <w:trPr>
          <w:trHeight w:val="310"/>
          <w:jc w:val="center"/>
        </w:trPr>
        <w:tc>
          <w:tcPr>
            <w:tcW w:w="1476" w:type="dxa"/>
            <w:tcBorders>
              <w:top w:val="nil"/>
              <w:left w:val="nil"/>
              <w:bottom w:val="nil"/>
              <w:right w:val="nil"/>
            </w:tcBorders>
            <w:shd w:val="clear" w:color="auto" w:fill="auto"/>
            <w:noWrap/>
            <w:vAlign w:val="bottom"/>
            <w:hideMark/>
          </w:tcPr>
          <w:p w:rsidR="002B55D0" w:rsidRPr="002B55D0" w:rsidRDefault="002B55D0" w:rsidP="002B55D0">
            <w:pPr>
              <w:spacing w:line="240" w:lineRule="auto"/>
              <w:ind w:firstLine="0"/>
              <w:jc w:val="left"/>
              <w:rPr>
                <w:rFonts w:ascii="Calibri" w:eastAsia="Times New Roman" w:hAnsi="Calibri" w:cs="Calibri"/>
                <w:color w:val="000000"/>
                <w:sz w:val="20"/>
                <w:szCs w:val="20"/>
                <w:lang w:eastAsia="ru-RU"/>
              </w:rPr>
            </w:pPr>
            <w:r w:rsidRPr="002B55D0">
              <w:rPr>
                <w:rFonts w:ascii="Calibri" w:eastAsia="Times New Roman" w:hAnsi="Calibri" w:cs="Calibri"/>
                <w:noProof/>
                <w:color w:val="000000"/>
                <w:sz w:val="20"/>
                <w:szCs w:val="20"/>
                <w:lang w:eastAsia="ru-RU"/>
              </w:rPr>
              <mc:AlternateContent>
                <mc:Choice Requires="wps">
                  <w:drawing>
                    <wp:anchor distT="0" distB="0" distL="114300" distR="114300" simplePos="0" relativeHeight="251720704" behindDoc="0" locked="0" layoutInCell="1" allowOverlap="1" wp14:anchorId="1D055E9D" wp14:editId="720B7FFA">
                      <wp:simplePos x="0" y="0"/>
                      <wp:positionH relativeFrom="column">
                        <wp:posOffset>431800</wp:posOffset>
                      </wp:positionH>
                      <wp:positionV relativeFrom="paragraph">
                        <wp:posOffset>69850</wp:posOffset>
                      </wp:positionV>
                      <wp:extent cx="889000" cy="279400"/>
                      <wp:effectExtent l="38100" t="0" r="25400" b="63500"/>
                      <wp:wrapNone/>
                      <wp:docPr id="114" name="Прямая со стрелкой 114"/>
                      <wp:cNvGraphicFramePr/>
                      <a:graphic xmlns:a="http://schemas.openxmlformats.org/drawingml/2006/main">
                        <a:graphicData uri="http://schemas.microsoft.com/office/word/2010/wordprocessingShape">
                          <wps:wsp>
                            <wps:cNvCnPr/>
                            <wps:spPr>
                              <a:xfrm flipH="1">
                                <a:off x="0" y="0"/>
                                <a:ext cx="806450" cy="1968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26EA2646" id="Прямая со стрелкой 114" o:spid="_x0000_s1026" type="#_x0000_t32" style="position:absolute;margin-left:34pt;margin-top:5.5pt;width:70pt;height:22pt;flip:x;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HooGQIAANQDAAAOAAAAZHJzL2Uyb0RvYy54bWysU82O0zAQviPxDpbvNOmyVCVquoeWhQOC&#10;SiwPMOs4iSX/yTZNe1t4gX0EXoELhwW0z5C8EWMnVAvcED6MPDOeb2a+Ga8uDkqSPXdeGF3S+Syn&#10;hGtmKqGbkr6/unyypMQH0BVIo3lJj9zTi/XjR6vOFvzMtEZW3BEE0b7obEnbEGyRZZ61XIGfGcs1&#10;OmvjFARUXZNVDjpEVzI7y/NF1hlXWWcY9x6t29FJ1wm/rjkLb+va80BkSbG2kKRL8jrKbL2ConFg&#10;W8GmMuAfqlAgNCY9QW0hAPngxF9QSjBnvKnDjBmVmboWjKcesJt5/kc371qwPPWC5Hh7osn/P1j2&#10;Zr9zRFQ4u/k5JRoUDqn/PNwMt/2P/stwS4aP/T2K4dNw03/tv/ff+vv+jsTXyF1nfYEQG71zk+bt&#10;zkUiDrVTpJbCvkLoRA02Sw6J+eOJeX4IhKFxmS/On+F8GLrmzxdLvCNeNsJEOOt8eMmNIvFSUh8c&#10;iKYNG6M1zti4MQXsX/swBv4KiMHaXAop0Q6F1KQr6eJpSga4cLWEgHmVRQq8bigB2eAms+BS0d5I&#10;UcXoGOyPfiMd2QMuE+5gZborbIASCT6gA7tKZyr9t9BYzhZ8OwYnV3wGhRIBP4AUKpIQz2gOIOQL&#10;XZFwtDiQ4AToRvIJWeoYydN6Tw3HQYzUx9u1qY5pIlnUcHUSl9Oax918qOP94Wdc/wQAAP//AwBQ&#10;SwMEFAAGAAgAAAAhAOEWqoHbAAAACAEAAA8AAABkcnMvZG93bnJldi54bWxMj8FuwjAQRO+V+Adr&#10;K/VW7CAFaBoHoVZ8QGkFHE28TaLE68g2kP59l1N7Wu3MavZNuZncIK4YYudJQzZXIJBqbztqNHx9&#10;7p7XIGIyZM3gCTX8YIRNNXsoTWH9jT7wuk+N4BCKhdHQpjQWUsa6RWfi3I9I7H374EziNTTSBnPj&#10;cDfIhVJL6UxH/KE1I761WPf7i9Owa/pV1uX1y3tQfTwcT/mqx1Hrp8dp+woi4ZT+juGOz+hQMdPZ&#10;X8hGMWhYrrlKYj3jyf5C3YWzhjxXIKtS/i9Q/QIAAP//AwBQSwECLQAUAAYACAAAACEAtoM4kv4A&#10;AADhAQAAEwAAAAAAAAAAAAAAAAAAAAAAW0NvbnRlbnRfVHlwZXNdLnhtbFBLAQItABQABgAIAAAA&#10;IQA4/SH/1gAAAJQBAAALAAAAAAAAAAAAAAAAAC8BAABfcmVscy8ucmVsc1BLAQItABQABgAIAAAA&#10;IQAkpHooGQIAANQDAAAOAAAAAAAAAAAAAAAAAC4CAABkcnMvZTJvRG9jLnhtbFBLAQItABQABgAI&#10;AAAAIQDhFqqB2wAAAAgBAAAPAAAAAAAAAAAAAAAAAHMEAABkcnMvZG93bnJldi54bWxQSwUGAAAA&#10;AAQABADzAAAAewUAAAAA&#10;" strokecolor="windowText" strokeweight=".5pt">
                      <v:stroke endarrow="block" joinstyle="miter"/>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1260"/>
            </w:tblGrid>
            <w:tr w:rsidR="002B55D0" w:rsidRPr="002B55D0" w:rsidTr="001343C3">
              <w:trPr>
                <w:trHeight w:val="310"/>
                <w:tblCellSpacing w:w="0" w:type="dxa"/>
              </w:trPr>
              <w:tc>
                <w:tcPr>
                  <w:tcW w:w="1260" w:type="dxa"/>
                  <w:tcBorders>
                    <w:top w:val="nil"/>
                    <w:left w:val="nil"/>
                    <w:bottom w:val="nil"/>
                    <w:right w:val="nil"/>
                  </w:tcBorders>
                  <w:shd w:val="clear" w:color="auto" w:fill="auto"/>
                  <w:noWrap/>
                  <w:vAlign w:val="bottom"/>
                  <w:hideMark/>
                </w:tcPr>
                <w:p w:rsidR="002B55D0" w:rsidRPr="002B55D0" w:rsidRDefault="002B55D0" w:rsidP="002B55D0">
                  <w:pPr>
                    <w:spacing w:line="240" w:lineRule="auto"/>
                    <w:ind w:firstLine="0"/>
                    <w:jc w:val="left"/>
                    <w:rPr>
                      <w:rFonts w:ascii="Calibri" w:eastAsia="Times New Roman" w:hAnsi="Calibri" w:cs="Calibri"/>
                      <w:color w:val="000000"/>
                      <w:sz w:val="20"/>
                      <w:szCs w:val="20"/>
                      <w:lang w:eastAsia="ru-RU"/>
                    </w:rPr>
                  </w:pPr>
                </w:p>
              </w:tc>
            </w:tr>
          </w:tbl>
          <w:p w:rsidR="002B55D0" w:rsidRPr="002B55D0" w:rsidRDefault="002B55D0" w:rsidP="002B55D0">
            <w:pPr>
              <w:spacing w:line="240" w:lineRule="auto"/>
              <w:ind w:firstLine="0"/>
              <w:jc w:val="left"/>
              <w:rPr>
                <w:rFonts w:ascii="Calibri" w:eastAsia="Times New Roman" w:hAnsi="Calibri" w:cs="Calibri"/>
                <w:color w:val="000000"/>
                <w:sz w:val="20"/>
                <w:szCs w:val="20"/>
                <w:lang w:eastAsia="ru-RU"/>
              </w:rPr>
            </w:pPr>
          </w:p>
        </w:tc>
        <w:tc>
          <w:tcPr>
            <w:tcW w:w="976" w:type="dxa"/>
            <w:tcBorders>
              <w:top w:val="nil"/>
              <w:left w:val="nil"/>
              <w:bottom w:val="nil"/>
              <w:right w:val="nil"/>
            </w:tcBorders>
            <w:shd w:val="clear" w:color="auto" w:fill="auto"/>
            <w:noWrap/>
            <w:vAlign w:val="bottom"/>
            <w:hideMark/>
          </w:tcPr>
          <w:p w:rsidR="002B55D0" w:rsidRPr="002B55D0" w:rsidRDefault="002B55D0" w:rsidP="002B55D0">
            <w:pPr>
              <w:spacing w:line="240" w:lineRule="auto"/>
              <w:ind w:firstLine="0"/>
              <w:jc w:val="left"/>
              <w:rPr>
                <w:rFonts w:eastAsia="Times New Roman" w:cs="Times New Roman"/>
                <w:color w:val="auto"/>
                <w:sz w:val="20"/>
                <w:szCs w:val="20"/>
                <w:lang w:eastAsia="ru-RU"/>
              </w:rPr>
            </w:pPr>
          </w:p>
        </w:tc>
        <w:tc>
          <w:tcPr>
            <w:tcW w:w="1716" w:type="dxa"/>
            <w:tcBorders>
              <w:top w:val="nil"/>
              <w:left w:val="nil"/>
              <w:bottom w:val="nil"/>
              <w:right w:val="nil"/>
            </w:tcBorders>
            <w:shd w:val="clear" w:color="auto" w:fill="auto"/>
            <w:noWrap/>
            <w:vAlign w:val="bottom"/>
            <w:hideMark/>
          </w:tcPr>
          <w:p w:rsidR="002B55D0" w:rsidRPr="002B55D0" w:rsidRDefault="002B55D0" w:rsidP="002B55D0">
            <w:pPr>
              <w:spacing w:line="240" w:lineRule="auto"/>
              <w:ind w:firstLine="0"/>
              <w:jc w:val="left"/>
              <w:rPr>
                <w:rFonts w:ascii="Calibri" w:eastAsia="Times New Roman" w:hAnsi="Calibri" w:cs="Calibri"/>
                <w:color w:val="000000"/>
                <w:sz w:val="20"/>
                <w:szCs w:val="20"/>
                <w:lang w:eastAsia="ru-RU"/>
              </w:rPr>
            </w:pPr>
            <w:r w:rsidRPr="002B55D0">
              <w:rPr>
                <w:rFonts w:ascii="Calibri" w:eastAsia="Times New Roman" w:hAnsi="Calibri" w:cs="Calibri"/>
                <w:noProof/>
                <w:color w:val="000000"/>
                <w:sz w:val="20"/>
                <w:szCs w:val="20"/>
                <w:lang w:eastAsia="ru-RU"/>
              </w:rPr>
              <mc:AlternateContent>
                <mc:Choice Requires="wps">
                  <w:drawing>
                    <wp:anchor distT="0" distB="0" distL="114300" distR="114300" simplePos="0" relativeHeight="251721728" behindDoc="0" locked="0" layoutInCell="1" allowOverlap="1" wp14:anchorId="3E399CF2" wp14:editId="4346C4F5">
                      <wp:simplePos x="0" y="0"/>
                      <wp:positionH relativeFrom="column">
                        <wp:posOffset>319405</wp:posOffset>
                      </wp:positionH>
                      <wp:positionV relativeFrom="paragraph">
                        <wp:posOffset>50165</wp:posOffset>
                      </wp:positionV>
                      <wp:extent cx="45085" cy="304800"/>
                      <wp:effectExtent l="38100" t="0" r="69215" b="57150"/>
                      <wp:wrapNone/>
                      <wp:docPr id="113" name="Прямая со стрелкой 113"/>
                      <wp:cNvGraphicFramePr/>
                      <a:graphic xmlns:a="http://schemas.openxmlformats.org/drawingml/2006/main">
                        <a:graphicData uri="http://schemas.microsoft.com/office/word/2010/wordprocessingShape">
                          <wps:wsp>
                            <wps:cNvCnPr/>
                            <wps:spPr>
                              <a:xfrm>
                                <a:off x="0" y="0"/>
                                <a:ext cx="45719" cy="3048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4D2EA11C" id="Прямая со стрелкой 113" o:spid="_x0000_s1026" type="#_x0000_t32" style="position:absolute;margin-left:25.15pt;margin-top:3.95pt;width:3.55pt;height:24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u3eFgIAAMkDAAAOAAAAZHJzL2Uyb0RvYy54bWysU0uS0zAQ3VPFHVTaEzuTmWFIxZlFwrCh&#10;IFUMB+iRZVtV+pVaxMlu4AJzBK7AhgWfmjM4N6KlhDDAjsKLtqR2P/V7/Ty73BjN1jKgcrbi41HJ&#10;mbTC1cq2FX97ffXkgjOMYGvQzsqKbyXyy/njR7PeT+WJ65yuZWAEYnHa+4p3MfppUaDopAEcOS8t&#10;JRsXDETahraoA/SEbnRxUpbnRe9C7YMTEpFOl/skn2f8ppEivm4alJHpilNvMceQ402KxXwG0zaA&#10;75Q4tAH/0IUBZenSI9QSIrB3Qf0FZZQIDl0TR8KZwjWNEjJzIDbj8g82bzrwMnMhcdAfZcL/Byte&#10;rVeBqZpmN55wZsHQkIaPu9vd3fB9+LS7Y7v3wz2F3Yfd7fB5+DZ8He6HLyx9Tdr1HqcEsbCrcNih&#10;X4UkxKYJJr2JIttkvbdHveUmMkGHp2dPx884E5SZlKcXZR5H8avWB4wvpDMsLSqOMYBqu7hw1tJg&#10;XRhnyWH9EiPdToU/C9LF1l0prfN8tWV9xc8nZ+QAAeSyRkOkpfHEG23LGeiW7CtiyIjotKpTdcLB&#10;LS50YGsgB5HxatdfU/+cacBICSKVn6QGdfBbaWpnCdjti3NqbzijIrleK1NxYk3P/jiC0s9tzeLW&#10;0xRiUGBbLQ/I2qZuZPb0gXBSf693Wt24epvHUKQd+SU3dPB2MuTDPa0f/oHzHwAAAP//AwBQSwME&#10;FAAGAAgAAAAhAFDQx3XcAAAABgEAAA8AAABkcnMvZG93bnJldi54bWxMjsFOwzAQRO9I/IO1SFwQ&#10;tUsJpSFOVSFxKlJE4QO2yeIE4nUUu23g61lOcBqNZjTzivXke3WkMXaBLcxnBhRxHZqOnYW316fr&#10;e1AxITfYByYLXxRhXZ6fFZg34cQvdNwlp2SEY44W2pSGXOtYt+QxzsJALNl7GD0msaPTzYgnGfe9&#10;vjHmTnvsWB5aHOixpfpzd/AW6Aq5mlfm++O5SsPCbSq33WprLy+mzQOoRFP6K8MvvqBDKUz7cOAm&#10;qt5CZhbStLBcgZI4W96C2otmK9Blof/jlz8AAAD//wMAUEsBAi0AFAAGAAgAAAAhALaDOJL+AAAA&#10;4QEAABMAAAAAAAAAAAAAAAAAAAAAAFtDb250ZW50X1R5cGVzXS54bWxQSwECLQAUAAYACAAAACEA&#10;OP0h/9YAAACUAQAACwAAAAAAAAAAAAAAAAAvAQAAX3JlbHMvLnJlbHNQSwECLQAUAAYACAAAACEA&#10;g2bt3hYCAADJAwAADgAAAAAAAAAAAAAAAAAuAgAAZHJzL2Uyb0RvYy54bWxQSwECLQAUAAYACAAA&#10;ACEAUNDHddwAAAAGAQAADwAAAAAAAAAAAAAAAABwBAAAZHJzL2Rvd25yZXYueG1sUEsFBgAAAAAE&#10;AAQA8wAAAHkFAAAAAA==&#10;" strokecolor="windowText" strokeweight=".5pt">
                      <v:stroke endarrow="block" joinstyle="miter"/>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1500"/>
            </w:tblGrid>
            <w:tr w:rsidR="002B55D0" w:rsidRPr="002B55D0" w:rsidTr="001343C3">
              <w:trPr>
                <w:trHeight w:val="310"/>
                <w:tblCellSpacing w:w="0" w:type="dxa"/>
              </w:trPr>
              <w:tc>
                <w:tcPr>
                  <w:tcW w:w="1500" w:type="dxa"/>
                  <w:tcBorders>
                    <w:top w:val="nil"/>
                    <w:left w:val="nil"/>
                    <w:bottom w:val="nil"/>
                    <w:right w:val="nil"/>
                  </w:tcBorders>
                  <w:shd w:val="clear" w:color="auto" w:fill="auto"/>
                  <w:noWrap/>
                  <w:vAlign w:val="bottom"/>
                  <w:hideMark/>
                </w:tcPr>
                <w:p w:rsidR="002B55D0" w:rsidRPr="002B55D0" w:rsidRDefault="002B55D0" w:rsidP="002B55D0">
                  <w:pPr>
                    <w:spacing w:line="240" w:lineRule="auto"/>
                    <w:ind w:firstLine="0"/>
                    <w:jc w:val="left"/>
                    <w:rPr>
                      <w:rFonts w:ascii="Calibri" w:eastAsia="Times New Roman" w:hAnsi="Calibri" w:cs="Calibri"/>
                      <w:color w:val="000000"/>
                      <w:sz w:val="20"/>
                      <w:szCs w:val="20"/>
                      <w:lang w:eastAsia="ru-RU"/>
                    </w:rPr>
                  </w:pPr>
                </w:p>
              </w:tc>
            </w:tr>
          </w:tbl>
          <w:p w:rsidR="002B55D0" w:rsidRPr="002B55D0" w:rsidRDefault="002B55D0" w:rsidP="002B55D0">
            <w:pPr>
              <w:spacing w:line="240" w:lineRule="auto"/>
              <w:ind w:firstLine="0"/>
              <w:jc w:val="left"/>
              <w:rPr>
                <w:rFonts w:ascii="Calibri" w:eastAsia="Times New Roman" w:hAnsi="Calibri" w:cs="Calibri"/>
                <w:color w:val="000000"/>
                <w:sz w:val="20"/>
                <w:szCs w:val="20"/>
                <w:lang w:eastAsia="ru-RU"/>
              </w:rPr>
            </w:pPr>
          </w:p>
        </w:tc>
        <w:tc>
          <w:tcPr>
            <w:tcW w:w="1176" w:type="dxa"/>
            <w:tcBorders>
              <w:top w:val="nil"/>
              <w:left w:val="nil"/>
              <w:bottom w:val="nil"/>
              <w:right w:val="nil"/>
            </w:tcBorders>
            <w:shd w:val="clear" w:color="auto" w:fill="auto"/>
            <w:noWrap/>
            <w:vAlign w:val="bottom"/>
            <w:hideMark/>
          </w:tcPr>
          <w:p w:rsidR="002B55D0" w:rsidRPr="002B55D0" w:rsidRDefault="002B55D0" w:rsidP="002B55D0">
            <w:pPr>
              <w:spacing w:line="240" w:lineRule="auto"/>
              <w:ind w:firstLine="0"/>
              <w:jc w:val="left"/>
              <w:rPr>
                <w:rFonts w:ascii="Calibri" w:eastAsia="Times New Roman" w:hAnsi="Calibri" w:cs="Calibri"/>
                <w:color w:val="000000"/>
                <w:sz w:val="20"/>
                <w:szCs w:val="20"/>
                <w:lang w:eastAsia="ru-RU"/>
              </w:rPr>
            </w:pPr>
            <w:r w:rsidRPr="002B55D0">
              <w:rPr>
                <w:rFonts w:ascii="Calibri" w:eastAsia="Times New Roman" w:hAnsi="Calibri" w:cs="Calibri"/>
                <w:noProof/>
                <w:color w:val="000000"/>
                <w:sz w:val="20"/>
                <w:szCs w:val="20"/>
                <w:lang w:eastAsia="ru-RU"/>
              </w:rPr>
              <mc:AlternateContent>
                <mc:Choice Requires="wps">
                  <w:drawing>
                    <wp:anchor distT="0" distB="0" distL="114300" distR="114300" simplePos="0" relativeHeight="251722752" behindDoc="0" locked="0" layoutInCell="1" allowOverlap="1" wp14:anchorId="0CFECB11" wp14:editId="25C0F969">
                      <wp:simplePos x="0" y="0"/>
                      <wp:positionH relativeFrom="column">
                        <wp:posOffset>38100</wp:posOffset>
                      </wp:positionH>
                      <wp:positionV relativeFrom="paragraph">
                        <wp:posOffset>25400</wp:posOffset>
                      </wp:positionV>
                      <wp:extent cx="844550" cy="374650"/>
                      <wp:effectExtent l="0" t="0" r="50800" b="63500"/>
                      <wp:wrapNone/>
                      <wp:docPr id="112" name="Прямая со стрелкой 112"/>
                      <wp:cNvGraphicFramePr/>
                      <a:graphic xmlns:a="http://schemas.openxmlformats.org/drawingml/2006/main">
                        <a:graphicData uri="http://schemas.microsoft.com/office/word/2010/wordprocessingShape">
                          <wps:wsp>
                            <wps:cNvCnPr/>
                            <wps:spPr>
                              <a:xfrm>
                                <a:off x="0" y="0"/>
                                <a:ext cx="755650" cy="2921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56F4BBDA" id="Прямая со стрелкой 112" o:spid="_x0000_s1026" type="#_x0000_t32" style="position:absolute;margin-left:3pt;margin-top:2pt;width:66.5pt;height:29.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YKEFAIAAMoDAAAOAAAAZHJzL2Uyb0RvYy54bWysU82O0zAQviPxDpbvNG1Ry1I13UPLckGw&#10;EssDzDpOYsl/8pimvS28wD4Cr8CFAwvaZ0jeiLFbygI3RA6O7cl8M983X5bnO6PZVgZUzpZ8Mhpz&#10;Jq1wlbJNyd9dXTw54wwj2Aq0s7Lke4n8fPX40bLzCzl1rdOVDIxALC46X/I2Rr8oChStNIAj56Wl&#10;YO2CgUjH0BRVgI7QjS6m4/G86FyofHBCItLt5hDkq4xf11LEN3WNMjJdcuot5jXk9TqtxWoJiyaA&#10;b5U4tgH/0IUBZanoCWoDEdj7oP6CMkoEh66OI+FM4epaCZk5EJvJ+A82b1vwMnMhcdCfZML/Byte&#10;by8DUxXNbjLlzIKhIfWfhpvhtv/efx5u2fChv6dl+Djc9F/6b/1df99/Zelr0q7zuCCItb0MxxP6&#10;y5CE2NXBpDdRZLus9/6kt9xFJujy2Ww2n9FUBIWmz6eTcZ5H8SvZB4wvpTMsbUqOMYBq2rh21tJk&#10;XZhkzWH7CiOVp8SfCamydRdK6zxgbVlX8vnTXAzIZrWGSHWNJ+JoG85AN+RfEUNGRKdVlbITDu5x&#10;rQPbAlmInFe57ooIcKYBIwWIVX6SHNTBb6mpnQ1ge0jOoYPjjIpke61Myc9O2bCIoPQLW7G49zSG&#10;GBTYRssjsrapG5lNfSSc5D8InnbXrtrnORTpRIbJDR3NnRz58Ez7h7/g6gcAAAD//wMAUEsDBBQA&#10;BgAIAAAAIQDzVyGk2wAAAAYBAAAPAAAAZHJzL2Rvd25yZXYueG1sTI9NTsMwEIX3SNzBGiQ2iDol&#10;qKIhTlUhsSpSROEA03jqBOJxFLtt4PRMV3Q1P2/03jflavK9OtIYu8AG5rMMFHETbMfOwOfH6/0T&#10;qJiQLfaBycAPRVhV11clFjac+J2O2+SUmHAs0ECb0lBoHZuWPMZZGIhF24fRY5JxdNqOeBJz3+uH&#10;LFtojx1LQosDvbTUfG8P3gDdIdfzOvv9eqvTkLt17TYbbcztzbR+BpVoSv/HcMYXdKiEaRcObKPq&#10;DSzkk2TgUcpZzZfS7GSdZ6CrUl/iV38AAAD//wMAUEsBAi0AFAAGAAgAAAAhALaDOJL+AAAA4QEA&#10;ABMAAAAAAAAAAAAAAAAAAAAAAFtDb250ZW50X1R5cGVzXS54bWxQSwECLQAUAAYACAAAACEAOP0h&#10;/9YAAACUAQAACwAAAAAAAAAAAAAAAAAvAQAAX3JlbHMvLnJlbHNQSwECLQAUAAYACAAAACEAiPWC&#10;hBQCAADKAwAADgAAAAAAAAAAAAAAAAAuAgAAZHJzL2Uyb0RvYy54bWxQSwECLQAUAAYACAAAACEA&#10;81chpNsAAAAGAQAADwAAAAAAAAAAAAAAAABuBAAAZHJzL2Rvd25yZXYueG1sUEsFBgAAAAAEAAQA&#10;8wAAAHYFAAAAAA==&#10;" strokecolor="windowText" strokeweight=".5pt">
                      <v:stroke endarrow="block" joinstyle="miter"/>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960"/>
            </w:tblGrid>
            <w:tr w:rsidR="002B55D0" w:rsidRPr="002B55D0" w:rsidTr="001343C3">
              <w:trPr>
                <w:trHeight w:val="310"/>
                <w:tblCellSpacing w:w="0" w:type="dxa"/>
              </w:trPr>
              <w:tc>
                <w:tcPr>
                  <w:tcW w:w="960" w:type="dxa"/>
                  <w:tcBorders>
                    <w:top w:val="nil"/>
                    <w:left w:val="nil"/>
                    <w:bottom w:val="nil"/>
                    <w:right w:val="nil"/>
                  </w:tcBorders>
                  <w:shd w:val="clear" w:color="auto" w:fill="auto"/>
                  <w:noWrap/>
                  <w:vAlign w:val="bottom"/>
                  <w:hideMark/>
                </w:tcPr>
                <w:p w:rsidR="002B55D0" w:rsidRPr="002B55D0" w:rsidRDefault="002B55D0" w:rsidP="002B55D0">
                  <w:pPr>
                    <w:spacing w:line="240" w:lineRule="auto"/>
                    <w:ind w:firstLine="0"/>
                    <w:jc w:val="left"/>
                    <w:rPr>
                      <w:rFonts w:ascii="Calibri" w:eastAsia="Times New Roman" w:hAnsi="Calibri" w:cs="Calibri"/>
                      <w:color w:val="000000"/>
                      <w:sz w:val="20"/>
                      <w:szCs w:val="20"/>
                      <w:lang w:eastAsia="ru-RU"/>
                    </w:rPr>
                  </w:pPr>
                </w:p>
              </w:tc>
            </w:tr>
          </w:tbl>
          <w:p w:rsidR="002B55D0" w:rsidRPr="002B55D0" w:rsidRDefault="002B55D0" w:rsidP="002B55D0">
            <w:pPr>
              <w:spacing w:line="240" w:lineRule="auto"/>
              <w:ind w:firstLine="0"/>
              <w:jc w:val="left"/>
              <w:rPr>
                <w:rFonts w:ascii="Calibri" w:eastAsia="Times New Roman" w:hAnsi="Calibri" w:cs="Calibri"/>
                <w:color w:val="000000"/>
                <w:sz w:val="20"/>
                <w:szCs w:val="20"/>
                <w:lang w:eastAsia="ru-RU"/>
              </w:rPr>
            </w:pPr>
          </w:p>
        </w:tc>
        <w:tc>
          <w:tcPr>
            <w:tcW w:w="1376" w:type="dxa"/>
            <w:tcBorders>
              <w:top w:val="nil"/>
              <w:left w:val="nil"/>
              <w:bottom w:val="nil"/>
              <w:right w:val="nil"/>
            </w:tcBorders>
            <w:shd w:val="clear" w:color="auto" w:fill="auto"/>
            <w:noWrap/>
            <w:vAlign w:val="bottom"/>
            <w:hideMark/>
          </w:tcPr>
          <w:p w:rsidR="002B55D0" w:rsidRPr="002B55D0" w:rsidRDefault="002B55D0" w:rsidP="002B55D0">
            <w:pPr>
              <w:spacing w:line="240" w:lineRule="auto"/>
              <w:ind w:firstLine="0"/>
              <w:jc w:val="left"/>
              <w:rPr>
                <w:rFonts w:eastAsia="Times New Roman" w:cs="Times New Roman"/>
                <w:color w:val="auto"/>
                <w:sz w:val="20"/>
                <w:szCs w:val="20"/>
                <w:lang w:eastAsia="ru-RU"/>
              </w:rPr>
            </w:pPr>
          </w:p>
        </w:tc>
      </w:tr>
      <w:tr w:rsidR="002B55D0" w:rsidRPr="002B55D0" w:rsidTr="001343C3">
        <w:trPr>
          <w:trHeight w:val="310"/>
          <w:jc w:val="center"/>
        </w:trPr>
        <w:tc>
          <w:tcPr>
            <w:tcW w:w="1476" w:type="dxa"/>
            <w:tcBorders>
              <w:top w:val="nil"/>
              <w:left w:val="nil"/>
              <w:bottom w:val="nil"/>
              <w:right w:val="nil"/>
            </w:tcBorders>
            <w:shd w:val="clear" w:color="auto" w:fill="auto"/>
            <w:noWrap/>
            <w:vAlign w:val="bottom"/>
            <w:hideMark/>
          </w:tcPr>
          <w:p w:rsidR="002B55D0" w:rsidRPr="002B55D0" w:rsidRDefault="002B55D0" w:rsidP="002B55D0">
            <w:pPr>
              <w:spacing w:line="240" w:lineRule="auto"/>
              <w:ind w:firstLine="0"/>
              <w:jc w:val="left"/>
              <w:rPr>
                <w:rFonts w:eastAsia="Times New Roman" w:cs="Times New Roman"/>
                <w:color w:val="auto"/>
                <w:sz w:val="20"/>
                <w:szCs w:val="20"/>
                <w:lang w:eastAsia="ru-RU"/>
              </w:rPr>
            </w:pPr>
          </w:p>
        </w:tc>
        <w:tc>
          <w:tcPr>
            <w:tcW w:w="976" w:type="dxa"/>
            <w:tcBorders>
              <w:top w:val="nil"/>
              <w:left w:val="nil"/>
              <w:bottom w:val="nil"/>
              <w:right w:val="nil"/>
            </w:tcBorders>
            <w:shd w:val="clear" w:color="auto" w:fill="auto"/>
            <w:noWrap/>
            <w:vAlign w:val="bottom"/>
            <w:hideMark/>
          </w:tcPr>
          <w:p w:rsidR="002B55D0" w:rsidRPr="002B55D0" w:rsidRDefault="002B55D0" w:rsidP="002B55D0">
            <w:pPr>
              <w:spacing w:line="240" w:lineRule="auto"/>
              <w:ind w:firstLine="0"/>
              <w:jc w:val="left"/>
              <w:rPr>
                <w:rFonts w:eastAsia="Times New Roman" w:cs="Times New Roman"/>
                <w:color w:val="auto"/>
                <w:sz w:val="20"/>
                <w:szCs w:val="20"/>
                <w:lang w:eastAsia="ru-RU"/>
              </w:rPr>
            </w:pPr>
          </w:p>
        </w:tc>
        <w:tc>
          <w:tcPr>
            <w:tcW w:w="1716" w:type="dxa"/>
            <w:tcBorders>
              <w:top w:val="nil"/>
              <w:left w:val="nil"/>
              <w:bottom w:val="nil"/>
              <w:right w:val="nil"/>
            </w:tcBorders>
            <w:shd w:val="clear" w:color="auto" w:fill="auto"/>
            <w:noWrap/>
            <w:vAlign w:val="bottom"/>
            <w:hideMark/>
          </w:tcPr>
          <w:p w:rsidR="002B55D0" w:rsidRPr="002B55D0" w:rsidRDefault="002B55D0" w:rsidP="002B55D0">
            <w:pPr>
              <w:spacing w:line="240" w:lineRule="auto"/>
              <w:ind w:firstLine="0"/>
              <w:jc w:val="left"/>
              <w:rPr>
                <w:rFonts w:eastAsia="Times New Roman" w:cs="Times New Roman"/>
                <w:color w:val="auto"/>
                <w:sz w:val="20"/>
                <w:szCs w:val="20"/>
                <w:lang w:eastAsia="ru-RU"/>
              </w:rPr>
            </w:pPr>
          </w:p>
        </w:tc>
        <w:tc>
          <w:tcPr>
            <w:tcW w:w="1176" w:type="dxa"/>
            <w:tcBorders>
              <w:top w:val="nil"/>
              <w:left w:val="nil"/>
              <w:bottom w:val="nil"/>
              <w:right w:val="nil"/>
            </w:tcBorders>
            <w:shd w:val="clear" w:color="auto" w:fill="auto"/>
            <w:noWrap/>
            <w:vAlign w:val="bottom"/>
            <w:hideMark/>
          </w:tcPr>
          <w:p w:rsidR="002B55D0" w:rsidRPr="002B55D0" w:rsidRDefault="002B55D0" w:rsidP="002B55D0">
            <w:pPr>
              <w:spacing w:line="240" w:lineRule="auto"/>
              <w:ind w:firstLine="0"/>
              <w:jc w:val="left"/>
              <w:rPr>
                <w:rFonts w:eastAsia="Times New Roman" w:cs="Times New Roman"/>
                <w:color w:val="auto"/>
                <w:sz w:val="20"/>
                <w:szCs w:val="20"/>
                <w:lang w:eastAsia="ru-RU"/>
              </w:rPr>
            </w:pPr>
          </w:p>
        </w:tc>
        <w:tc>
          <w:tcPr>
            <w:tcW w:w="1376" w:type="dxa"/>
            <w:tcBorders>
              <w:top w:val="nil"/>
              <w:left w:val="nil"/>
              <w:bottom w:val="nil"/>
              <w:right w:val="nil"/>
            </w:tcBorders>
            <w:shd w:val="clear" w:color="auto" w:fill="auto"/>
            <w:noWrap/>
            <w:vAlign w:val="bottom"/>
            <w:hideMark/>
          </w:tcPr>
          <w:p w:rsidR="002B55D0" w:rsidRPr="002B55D0" w:rsidRDefault="002B55D0" w:rsidP="002B55D0">
            <w:pPr>
              <w:spacing w:line="240" w:lineRule="auto"/>
              <w:ind w:firstLine="0"/>
              <w:jc w:val="left"/>
              <w:rPr>
                <w:rFonts w:eastAsia="Times New Roman" w:cs="Times New Roman"/>
                <w:color w:val="auto"/>
                <w:sz w:val="20"/>
                <w:szCs w:val="20"/>
                <w:lang w:eastAsia="ru-RU"/>
              </w:rPr>
            </w:pPr>
          </w:p>
        </w:tc>
      </w:tr>
      <w:tr w:rsidR="002B55D0" w:rsidRPr="002B55D0" w:rsidTr="001343C3">
        <w:trPr>
          <w:trHeight w:val="310"/>
          <w:jc w:val="center"/>
        </w:trPr>
        <w:tc>
          <w:tcPr>
            <w:tcW w:w="14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B55D0" w:rsidRPr="002B55D0" w:rsidRDefault="002B55D0" w:rsidP="002B55D0">
            <w:pPr>
              <w:spacing w:line="240" w:lineRule="auto"/>
              <w:ind w:firstLine="0"/>
              <w:jc w:val="left"/>
              <w:rPr>
                <w:rFonts w:eastAsia="Times New Roman" w:cs="Times New Roman"/>
                <w:color w:val="000000"/>
                <w:sz w:val="20"/>
                <w:szCs w:val="20"/>
                <w:lang w:eastAsia="ru-RU"/>
              </w:rPr>
            </w:pPr>
            <w:r w:rsidRPr="002B55D0">
              <w:rPr>
                <w:rFonts w:eastAsia="Times New Roman" w:cs="Times New Roman"/>
                <w:color w:val="000000"/>
                <w:sz w:val="20"/>
                <w:szCs w:val="20"/>
                <w:lang w:eastAsia="ru-RU"/>
              </w:rPr>
              <w:t>Цель 1</w:t>
            </w:r>
          </w:p>
        </w:tc>
        <w:tc>
          <w:tcPr>
            <w:tcW w:w="976" w:type="dxa"/>
            <w:tcBorders>
              <w:top w:val="nil"/>
              <w:left w:val="nil"/>
              <w:bottom w:val="nil"/>
              <w:right w:val="nil"/>
            </w:tcBorders>
            <w:shd w:val="clear" w:color="auto" w:fill="auto"/>
            <w:noWrap/>
            <w:vAlign w:val="bottom"/>
            <w:hideMark/>
          </w:tcPr>
          <w:p w:rsidR="002B55D0" w:rsidRPr="002B55D0" w:rsidRDefault="002B55D0" w:rsidP="002B55D0">
            <w:pPr>
              <w:spacing w:line="240" w:lineRule="auto"/>
              <w:ind w:firstLine="0"/>
              <w:jc w:val="left"/>
              <w:rPr>
                <w:rFonts w:eastAsia="Times New Roman" w:cs="Times New Roman"/>
                <w:color w:val="000000"/>
                <w:sz w:val="20"/>
                <w:szCs w:val="20"/>
                <w:lang w:eastAsia="ru-RU"/>
              </w:rPr>
            </w:pPr>
          </w:p>
        </w:tc>
        <w:tc>
          <w:tcPr>
            <w:tcW w:w="17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B55D0" w:rsidRPr="002B55D0" w:rsidRDefault="002B55D0" w:rsidP="002B55D0">
            <w:pPr>
              <w:spacing w:line="240" w:lineRule="auto"/>
              <w:ind w:firstLine="0"/>
              <w:jc w:val="left"/>
              <w:rPr>
                <w:rFonts w:eastAsia="Times New Roman" w:cs="Times New Roman"/>
                <w:color w:val="000000"/>
                <w:sz w:val="20"/>
                <w:szCs w:val="20"/>
                <w:lang w:eastAsia="ru-RU"/>
              </w:rPr>
            </w:pPr>
            <w:r w:rsidRPr="002B55D0">
              <w:rPr>
                <w:rFonts w:eastAsia="Times New Roman" w:cs="Times New Roman"/>
                <w:color w:val="000000"/>
                <w:sz w:val="20"/>
                <w:szCs w:val="20"/>
                <w:lang w:eastAsia="ru-RU"/>
              </w:rPr>
              <w:t>Цель 2</w:t>
            </w:r>
          </w:p>
        </w:tc>
        <w:tc>
          <w:tcPr>
            <w:tcW w:w="1176" w:type="dxa"/>
            <w:tcBorders>
              <w:top w:val="nil"/>
              <w:left w:val="nil"/>
              <w:bottom w:val="nil"/>
              <w:right w:val="nil"/>
            </w:tcBorders>
            <w:shd w:val="clear" w:color="auto" w:fill="auto"/>
            <w:noWrap/>
            <w:vAlign w:val="bottom"/>
            <w:hideMark/>
          </w:tcPr>
          <w:p w:rsidR="002B55D0" w:rsidRPr="002B55D0" w:rsidRDefault="002B55D0" w:rsidP="002B55D0">
            <w:pPr>
              <w:spacing w:line="240" w:lineRule="auto"/>
              <w:ind w:firstLine="0"/>
              <w:jc w:val="left"/>
              <w:rPr>
                <w:rFonts w:eastAsia="Times New Roman" w:cs="Times New Roman"/>
                <w:color w:val="000000"/>
                <w:sz w:val="20"/>
                <w:szCs w:val="20"/>
                <w:lang w:eastAsia="ru-RU"/>
              </w:rPr>
            </w:pPr>
          </w:p>
        </w:tc>
        <w:tc>
          <w:tcPr>
            <w:tcW w:w="13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B55D0" w:rsidRPr="002B55D0" w:rsidRDefault="002B55D0" w:rsidP="002B55D0">
            <w:pPr>
              <w:spacing w:line="240" w:lineRule="auto"/>
              <w:ind w:firstLine="0"/>
              <w:jc w:val="left"/>
              <w:rPr>
                <w:rFonts w:eastAsia="Times New Roman" w:cs="Times New Roman"/>
                <w:color w:val="000000"/>
                <w:sz w:val="20"/>
                <w:szCs w:val="20"/>
                <w:lang w:eastAsia="ru-RU"/>
              </w:rPr>
            </w:pPr>
            <w:r w:rsidRPr="002B55D0">
              <w:rPr>
                <w:rFonts w:eastAsia="Times New Roman" w:cs="Times New Roman"/>
                <w:color w:val="000000"/>
                <w:sz w:val="20"/>
                <w:szCs w:val="20"/>
                <w:lang w:eastAsia="ru-RU"/>
              </w:rPr>
              <w:t>Цель 3</w:t>
            </w:r>
          </w:p>
        </w:tc>
      </w:tr>
      <w:tr w:rsidR="002B55D0" w:rsidRPr="002B55D0" w:rsidTr="001343C3">
        <w:trPr>
          <w:trHeight w:val="310"/>
          <w:jc w:val="center"/>
        </w:trPr>
        <w:tc>
          <w:tcPr>
            <w:tcW w:w="1476" w:type="dxa"/>
            <w:tcBorders>
              <w:top w:val="nil"/>
              <w:left w:val="nil"/>
              <w:bottom w:val="nil"/>
              <w:right w:val="nil"/>
            </w:tcBorders>
            <w:shd w:val="clear" w:color="auto" w:fill="auto"/>
            <w:noWrap/>
            <w:vAlign w:val="bottom"/>
            <w:hideMark/>
          </w:tcPr>
          <w:p w:rsidR="002B55D0" w:rsidRPr="002B55D0" w:rsidRDefault="002B55D0" w:rsidP="002B55D0">
            <w:pPr>
              <w:spacing w:line="240" w:lineRule="auto"/>
              <w:ind w:firstLine="0"/>
              <w:jc w:val="left"/>
              <w:rPr>
                <w:rFonts w:ascii="Calibri" w:eastAsia="Times New Roman" w:hAnsi="Calibri" w:cs="Calibri"/>
                <w:color w:val="000000"/>
                <w:sz w:val="20"/>
                <w:szCs w:val="20"/>
                <w:lang w:eastAsia="ru-RU"/>
              </w:rPr>
            </w:pPr>
            <w:r w:rsidRPr="002B55D0">
              <w:rPr>
                <w:rFonts w:ascii="Calibri" w:eastAsia="Times New Roman" w:hAnsi="Calibri" w:cs="Calibri"/>
                <w:noProof/>
                <w:color w:val="000000"/>
                <w:sz w:val="20"/>
                <w:szCs w:val="20"/>
                <w:lang w:eastAsia="ru-RU"/>
              </w:rPr>
              <mc:AlternateContent>
                <mc:Choice Requires="wps">
                  <w:drawing>
                    <wp:anchor distT="0" distB="0" distL="114300" distR="114300" simplePos="0" relativeHeight="251723776" behindDoc="0" locked="0" layoutInCell="1" allowOverlap="1" wp14:anchorId="772CE764" wp14:editId="10B5D4A7">
                      <wp:simplePos x="0" y="0"/>
                      <wp:positionH relativeFrom="column">
                        <wp:posOffset>235585</wp:posOffset>
                      </wp:positionH>
                      <wp:positionV relativeFrom="paragraph">
                        <wp:posOffset>43815</wp:posOffset>
                      </wp:positionV>
                      <wp:extent cx="45085" cy="266700"/>
                      <wp:effectExtent l="57150" t="0" r="50165" b="57150"/>
                      <wp:wrapNone/>
                      <wp:docPr id="111" name="Прямая со стрелкой 111"/>
                      <wp:cNvGraphicFramePr/>
                      <a:graphic xmlns:a="http://schemas.openxmlformats.org/drawingml/2006/main">
                        <a:graphicData uri="http://schemas.microsoft.com/office/word/2010/wordprocessingShape">
                          <wps:wsp>
                            <wps:cNvCnPr/>
                            <wps:spPr>
                              <a:xfrm flipH="1">
                                <a:off x="0" y="0"/>
                                <a:ext cx="45719" cy="2667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05AAEDBB" id="Прямая со стрелкой 111" o:spid="_x0000_s1026" type="#_x0000_t32" style="position:absolute;margin-left:18.55pt;margin-top:3.45pt;width:3.55pt;height:21pt;flip:x;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j8HAIAANMDAAAOAAAAZHJzL2Uyb0RvYy54bWysU82O0zAQviPxDpbvbNrCdpeo6R5aFg4I&#10;KrE8wKxjJ5b8J9s07W3hBfYReAUue+BH+wzJGzF2SrXADZHDyJPJfP7mmy+Li51WZMt9kNZUdHoy&#10;oYQbZmtpmoq+v7p8ck5JiGBqUNbwiu55oBfLx48WnSv5zLZW1dwTBDGh7FxF2xhdWRSBtVxDOLGO&#10;GywK6zVETH1T1B46RNeqmE0m86KzvnbeMh4Cvl2PRbrM+EJwFt8KEXgkqqLILeboc7xOsVguoGw8&#10;uFayAw34BxYapMFLj1BriEA+ePkXlJbM22BFPGFWF1YIyXieAaeZTv6Y5l0LjudZUJzgjjKF/wfL&#10;3mw3nsgadzedUmJA45L6z8PNcNv/6L8Mt2T42N9jGD4NN/1d/73/1t/3X0n6GrXrXCgRYmU2/pAF&#10;t/FJiJ3wmggl3SuEztLgsGSXld8flee7SBi+fHZ6Nn1OCcPKbD4/m+TFFCNKQnM+xJfcapIOFQ3R&#10;g2zauLLG4IqtH2+A7esQkQc2/mpIzcZeSqXyppUhXUXnT0/RCwzQb0JBxKN2qEAwDSWgGjQyiz5z&#10;DlbJOnUnnLAPK+XJFtBLaMHadlfInxIFIWIBh8pP0gUZ/Naa6KwhtGNzLo3W0zKi/5XUFT0/dkMZ&#10;QaoXpiZx73Af0UswjeIHZGUSG57dfRg47WFUPp2ubb3PCylShs7JhA4uT9Z8mOP54b+4/AkAAP//&#10;AwBQSwMEFAAGAAgAAAAhANHbtfTbAAAABgEAAA8AAABkcnMvZG93bnJldi54bWxMjsFOwzAQRO9I&#10;/Qdrkbi1TkrbNCFOVYH6ARQEHN14SaLE68h22/D3LKdyGo1mNPPK3WQHcUEfOkcK0kUCAql2pqNG&#10;wfvbYb4FEaImowdHqOAHA+yq2V2pC+Ou9IqXY2wEj1AotII2xrGQMtQtWh0WbkTi7Nt5qyNb30jj&#10;9ZXH7SCXSbKRVnfED60e8bnFuj+erYJD02dpt67zF5/04ePza531OCr1cD/tn0BEnOKtDH/4jA4V&#10;M53cmUwQg4LHLOWmgk0OguPVagnixLrNQVal/I9f/QIAAP//AwBQSwECLQAUAAYACAAAACEAtoM4&#10;kv4AAADhAQAAEwAAAAAAAAAAAAAAAAAAAAAAW0NvbnRlbnRfVHlwZXNdLnhtbFBLAQItABQABgAI&#10;AAAAIQA4/SH/1gAAAJQBAAALAAAAAAAAAAAAAAAAAC8BAABfcmVscy8ucmVsc1BLAQItABQABgAI&#10;AAAAIQD0+Aj8HAIAANMDAAAOAAAAAAAAAAAAAAAAAC4CAABkcnMvZTJvRG9jLnhtbFBLAQItABQA&#10;BgAIAAAAIQDR27X02wAAAAYBAAAPAAAAAAAAAAAAAAAAAHYEAABkcnMvZG93bnJldi54bWxQSwUG&#10;AAAAAAQABADzAAAAfgUAAAAA&#10;" strokecolor="windowText" strokeweight=".5pt">
                      <v:stroke endarrow="block" joinstyle="miter"/>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1260"/>
            </w:tblGrid>
            <w:tr w:rsidR="002B55D0" w:rsidRPr="002B55D0" w:rsidTr="001343C3">
              <w:trPr>
                <w:trHeight w:val="310"/>
                <w:tblCellSpacing w:w="0" w:type="dxa"/>
              </w:trPr>
              <w:tc>
                <w:tcPr>
                  <w:tcW w:w="1260" w:type="dxa"/>
                  <w:tcBorders>
                    <w:top w:val="nil"/>
                    <w:left w:val="nil"/>
                    <w:bottom w:val="nil"/>
                    <w:right w:val="nil"/>
                  </w:tcBorders>
                  <w:shd w:val="clear" w:color="auto" w:fill="auto"/>
                  <w:noWrap/>
                  <w:vAlign w:val="bottom"/>
                  <w:hideMark/>
                </w:tcPr>
                <w:p w:rsidR="002B55D0" w:rsidRPr="002B55D0" w:rsidRDefault="002B55D0" w:rsidP="002B55D0">
                  <w:pPr>
                    <w:spacing w:line="240" w:lineRule="auto"/>
                    <w:ind w:firstLine="0"/>
                    <w:jc w:val="left"/>
                    <w:rPr>
                      <w:rFonts w:ascii="Calibri" w:eastAsia="Times New Roman" w:hAnsi="Calibri" w:cs="Calibri"/>
                      <w:color w:val="000000"/>
                      <w:sz w:val="20"/>
                      <w:szCs w:val="20"/>
                      <w:lang w:eastAsia="ru-RU"/>
                    </w:rPr>
                  </w:pPr>
                </w:p>
              </w:tc>
            </w:tr>
          </w:tbl>
          <w:p w:rsidR="002B55D0" w:rsidRPr="002B55D0" w:rsidRDefault="002B55D0" w:rsidP="002B55D0">
            <w:pPr>
              <w:spacing w:line="240" w:lineRule="auto"/>
              <w:ind w:firstLine="0"/>
              <w:jc w:val="left"/>
              <w:rPr>
                <w:rFonts w:ascii="Calibri" w:eastAsia="Times New Roman" w:hAnsi="Calibri" w:cs="Calibri"/>
                <w:color w:val="000000"/>
                <w:sz w:val="20"/>
                <w:szCs w:val="20"/>
                <w:lang w:eastAsia="ru-RU"/>
              </w:rPr>
            </w:pPr>
          </w:p>
        </w:tc>
        <w:tc>
          <w:tcPr>
            <w:tcW w:w="976" w:type="dxa"/>
            <w:tcBorders>
              <w:top w:val="nil"/>
              <w:left w:val="nil"/>
              <w:bottom w:val="nil"/>
              <w:right w:val="nil"/>
            </w:tcBorders>
            <w:shd w:val="clear" w:color="auto" w:fill="auto"/>
            <w:noWrap/>
            <w:vAlign w:val="bottom"/>
            <w:hideMark/>
          </w:tcPr>
          <w:p w:rsidR="002B55D0" w:rsidRPr="002B55D0" w:rsidRDefault="002B55D0" w:rsidP="002B55D0">
            <w:pPr>
              <w:spacing w:line="240" w:lineRule="auto"/>
              <w:ind w:firstLine="0"/>
              <w:jc w:val="left"/>
              <w:rPr>
                <w:rFonts w:eastAsia="Times New Roman" w:cs="Times New Roman"/>
                <w:color w:val="auto"/>
                <w:sz w:val="20"/>
                <w:szCs w:val="20"/>
                <w:lang w:eastAsia="ru-RU"/>
              </w:rPr>
            </w:pPr>
          </w:p>
        </w:tc>
        <w:tc>
          <w:tcPr>
            <w:tcW w:w="1716" w:type="dxa"/>
            <w:tcBorders>
              <w:top w:val="nil"/>
              <w:left w:val="nil"/>
              <w:bottom w:val="nil"/>
              <w:right w:val="nil"/>
            </w:tcBorders>
            <w:shd w:val="clear" w:color="auto" w:fill="auto"/>
            <w:noWrap/>
            <w:vAlign w:val="bottom"/>
            <w:hideMark/>
          </w:tcPr>
          <w:p w:rsidR="002B55D0" w:rsidRPr="002B55D0" w:rsidRDefault="002B55D0" w:rsidP="002B55D0">
            <w:pPr>
              <w:spacing w:line="240" w:lineRule="auto"/>
              <w:ind w:firstLine="0"/>
              <w:jc w:val="left"/>
              <w:rPr>
                <w:rFonts w:ascii="Calibri" w:eastAsia="Times New Roman" w:hAnsi="Calibri" w:cs="Calibri"/>
                <w:color w:val="000000"/>
                <w:sz w:val="20"/>
                <w:szCs w:val="20"/>
                <w:lang w:eastAsia="ru-RU"/>
              </w:rPr>
            </w:pPr>
          </w:p>
          <w:tbl>
            <w:tblPr>
              <w:tblW w:w="0" w:type="auto"/>
              <w:tblCellSpacing w:w="0" w:type="dxa"/>
              <w:tblCellMar>
                <w:left w:w="0" w:type="dxa"/>
                <w:right w:w="0" w:type="dxa"/>
              </w:tblCellMar>
              <w:tblLook w:val="04A0" w:firstRow="1" w:lastRow="0" w:firstColumn="1" w:lastColumn="0" w:noHBand="0" w:noVBand="1"/>
            </w:tblPr>
            <w:tblGrid>
              <w:gridCol w:w="1500"/>
            </w:tblGrid>
            <w:tr w:rsidR="002B55D0" w:rsidRPr="002B55D0" w:rsidTr="001343C3">
              <w:trPr>
                <w:trHeight w:val="310"/>
                <w:tblCellSpacing w:w="0" w:type="dxa"/>
              </w:trPr>
              <w:tc>
                <w:tcPr>
                  <w:tcW w:w="1500" w:type="dxa"/>
                  <w:tcBorders>
                    <w:top w:val="nil"/>
                    <w:left w:val="nil"/>
                    <w:bottom w:val="nil"/>
                    <w:right w:val="nil"/>
                  </w:tcBorders>
                  <w:shd w:val="clear" w:color="auto" w:fill="auto"/>
                  <w:noWrap/>
                  <w:vAlign w:val="bottom"/>
                  <w:hideMark/>
                </w:tcPr>
                <w:p w:rsidR="002B55D0" w:rsidRPr="002B55D0" w:rsidRDefault="002B55D0" w:rsidP="002B55D0">
                  <w:pPr>
                    <w:spacing w:line="240" w:lineRule="auto"/>
                    <w:ind w:firstLine="0"/>
                    <w:jc w:val="left"/>
                    <w:rPr>
                      <w:rFonts w:ascii="Calibri" w:eastAsia="Times New Roman" w:hAnsi="Calibri" w:cs="Calibri"/>
                      <w:color w:val="000000"/>
                      <w:sz w:val="20"/>
                      <w:szCs w:val="20"/>
                      <w:lang w:eastAsia="ru-RU"/>
                    </w:rPr>
                  </w:pPr>
                  <w:r w:rsidRPr="002B55D0">
                    <w:rPr>
                      <w:rFonts w:ascii="Calibri" w:eastAsia="Times New Roman" w:hAnsi="Calibri" w:cs="Calibri"/>
                      <w:noProof/>
                      <w:color w:val="000000"/>
                      <w:sz w:val="20"/>
                      <w:szCs w:val="20"/>
                      <w:lang w:eastAsia="ru-RU"/>
                    </w:rPr>
                    <mc:AlternateContent>
                      <mc:Choice Requires="wps">
                        <w:drawing>
                          <wp:anchor distT="0" distB="0" distL="114300" distR="114300" simplePos="0" relativeHeight="251724800" behindDoc="0" locked="0" layoutInCell="1" allowOverlap="1" wp14:anchorId="2AABBEBF" wp14:editId="19C16215">
                            <wp:simplePos x="0" y="0"/>
                            <wp:positionH relativeFrom="column">
                              <wp:posOffset>414655</wp:posOffset>
                            </wp:positionH>
                            <wp:positionV relativeFrom="paragraph">
                              <wp:posOffset>-135890</wp:posOffset>
                            </wp:positionV>
                            <wp:extent cx="45085" cy="279400"/>
                            <wp:effectExtent l="38100" t="0" r="50165" b="63500"/>
                            <wp:wrapNone/>
                            <wp:docPr id="110" name="Прямая со стрелкой 110"/>
                            <wp:cNvGraphicFramePr/>
                            <a:graphic xmlns:a="http://schemas.openxmlformats.org/drawingml/2006/main">
                              <a:graphicData uri="http://schemas.microsoft.com/office/word/2010/wordprocessingShape">
                                <wps:wsp>
                                  <wps:cNvCnPr/>
                                  <wps:spPr>
                                    <a:xfrm>
                                      <a:off x="0" y="0"/>
                                      <a:ext cx="45719" cy="2794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3869A043" id="Прямая со стрелкой 110" o:spid="_x0000_s1026" type="#_x0000_t32" style="position:absolute;margin-left:32.65pt;margin-top:-10.7pt;width:3.55pt;height:22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o8fEwIAAMkDAAAOAAAAZHJzL2Uyb0RvYy54bWysU0uS0zAQ3VPFHVTaEydhvqk4s0gYNhRM&#10;FcMBemTZVpV+pRZxshu4wByBK7BhMUDNGewb0VJCGGBH4UVbUruf+r1+nl9sjGZrGVA5W/LJaMyZ&#10;tMJVyjYlf3d9+eyMM4xgK9DOypJvJfKLxdMn887P5NS1TlcyMAKxOOt8ydsY/awoULTSAI6cl5aS&#10;tQsGIm1DU1QBOkI3upiOxydF50LlgxMSkU5XuyRfZPy6liK+qWuUkemSU28xx5DjTYrFYg6zJoBv&#10;ldi3Af/QhQFl6dID1AoisPdB/QVllAgOXR1HwpnC1bUSMnMgNpPxH2zetuBl5kLioD/IhP8PVrxe&#10;XwWmKprdhPSxYGhI/afhdrjrv/efhzs2fOgfKAwfh9v+S/+t/9o/9PcsfU3adR5nBLG0V2G/Q38V&#10;khCbOpj0Jopsk/XeHvSWm8gEHR4dn07OOROUmZ6eH40zZPGr1geML6UzLC1KjjGAatq4dNbSYF2Y&#10;ZMlh/Qoj3U6FPwvSxdZdKq3zfLVlXclPnh8TQwHkslpDpKXxxBttwxnohuwrYsiI6LSqUnXCwS0u&#10;dWBrIAeR8SrXXVP/nGnASAkilZ+kBnXwW2lqZwXY7opzamc4oyK5XitT8rNDNcwiKP3CVixuPU0h&#10;BgW20XKPrG3qRmZP7wkn9Xd6p9WNq7Z5DEXakV9yQ3tvJ0M+3tP68R+4+AEAAP//AwBQSwMEFAAG&#10;AAgAAAAhALVUeCTeAAAACAEAAA8AAABkcnMvZG93bnJldi54bWxMj8FOwzAMhu9IvENkJC5oS5tB&#10;QaXpNCFxGlK1wQN4jUkLjVM12VZ4esIJTpblT7+/v1rPbhAnmkLvWUO+zEAQt970bDW8vT4vHkCE&#10;iGxw8EwavijAur68qLA0/sw7Ou2jFSmEQ4kauhjHUsrQduQwLP1InG7vfnIY0zpZaSY8p3A3SJVl&#10;hXTYc/rQ4UhPHbWf+6PTQDfITd5k3x8vTRxXdtPY7VZqfX01bx5BRJrjHwy/+kkd6uR08Ec2QQwa&#10;irtVIjUsVH4LIgH3Ks2DBqUKkHUl/xeofwAAAP//AwBQSwECLQAUAAYACAAAACEAtoM4kv4AAADh&#10;AQAAEwAAAAAAAAAAAAAAAAAAAAAAW0NvbnRlbnRfVHlwZXNdLnhtbFBLAQItABQABgAIAAAAIQA4&#10;/SH/1gAAAJQBAAALAAAAAAAAAAAAAAAAAC8BAABfcmVscy8ucmVsc1BLAQItABQABgAIAAAAIQDG&#10;So8fEwIAAMkDAAAOAAAAAAAAAAAAAAAAAC4CAABkcnMvZTJvRG9jLnhtbFBLAQItABQABgAIAAAA&#10;IQC1VHgk3gAAAAgBAAAPAAAAAAAAAAAAAAAAAG0EAABkcnMvZG93bnJldi54bWxQSwUGAAAAAAQA&#10;BADzAAAAeAUAAAAA&#10;" strokecolor="windowText" strokeweight=".5pt">
                            <v:stroke endarrow="block" joinstyle="miter"/>
                          </v:shape>
                        </w:pict>
                      </mc:Fallback>
                    </mc:AlternateContent>
                  </w:r>
                </w:p>
              </w:tc>
            </w:tr>
          </w:tbl>
          <w:p w:rsidR="002B55D0" w:rsidRPr="002B55D0" w:rsidRDefault="002B55D0" w:rsidP="002B55D0">
            <w:pPr>
              <w:spacing w:line="240" w:lineRule="auto"/>
              <w:ind w:firstLine="0"/>
              <w:jc w:val="left"/>
              <w:rPr>
                <w:rFonts w:ascii="Calibri" w:eastAsia="Times New Roman" w:hAnsi="Calibri" w:cs="Calibri"/>
                <w:color w:val="000000"/>
                <w:sz w:val="20"/>
                <w:szCs w:val="20"/>
                <w:lang w:eastAsia="ru-RU"/>
              </w:rPr>
            </w:pPr>
          </w:p>
        </w:tc>
        <w:tc>
          <w:tcPr>
            <w:tcW w:w="1176" w:type="dxa"/>
            <w:tcBorders>
              <w:top w:val="nil"/>
              <w:left w:val="nil"/>
              <w:bottom w:val="nil"/>
              <w:right w:val="nil"/>
            </w:tcBorders>
            <w:shd w:val="clear" w:color="auto" w:fill="auto"/>
            <w:noWrap/>
            <w:vAlign w:val="bottom"/>
            <w:hideMark/>
          </w:tcPr>
          <w:p w:rsidR="002B55D0" w:rsidRPr="002B55D0" w:rsidRDefault="002B55D0" w:rsidP="002B55D0">
            <w:pPr>
              <w:spacing w:line="240" w:lineRule="auto"/>
              <w:ind w:firstLine="0"/>
              <w:jc w:val="left"/>
              <w:rPr>
                <w:rFonts w:eastAsia="Times New Roman" w:cs="Times New Roman"/>
                <w:color w:val="auto"/>
                <w:sz w:val="20"/>
                <w:szCs w:val="20"/>
                <w:lang w:eastAsia="ru-RU"/>
              </w:rPr>
            </w:pPr>
          </w:p>
        </w:tc>
        <w:tc>
          <w:tcPr>
            <w:tcW w:w="1376" w:type="dxa"/>
            <w:tcBorders>
              <w:top w:val="nil"/>
              <w:left w:val="nil"/>
              <w:bottom w:val="nil"/>
              <w:right w:val="nil"/>
            </w:tcBorders>
            <w:shd w:val="clear" w:color="auto" w:fill="auto"/>
            <w:noWrap/>
            <w:vAlign w:val="bottom"/>
            <w:hideMark/>
          </w:tcPr>
          <w:p w:rsidR="002B55D0" w:rsidRPr="002B55D0" w:rsidRDefault="002B55D0" w:rsidP="002B55D0">
            <w:pPr>
              <w:spacing w:line="240" w:lineRule="auto"/>
              <w:ind w:firstLine="0"/>
              <w:jc w:val="left"/>
              <w:rPr>
                <w:rFonts w:ascii="Calibri" w:eastAsia="Times New Roman" w:hAnsi="Calibri" w:cs="Calibri"/>
                <w:color w:val="000000"/>
                <w:sz w:val="20"/>
                <w:szCs w:val="20"/>
                <w:lang w:eastAsia="ru-RU"/>
              </w:rPr>
            </w:pPr>
            <w:r w:rsidRPr="002B55D0">
              <w:rPr>
                <w:rFonts w:ascii="Calibri" w:eastAsia="Times New Roman" w:hAnsi="Calibri" w:cs="Calibri"/>
                <w:noProof/>
                <w:color w:val="000000"/>
                <w:sz w:val="20"/>
                <w:szCs w:val="20"/>
                <w:lang w:eastAsia="ru-RU"/>
              </w:rPr>
              <mc:AlternateContent>
                <mc:Choice Requires="wps">
                  <w:drawing>
                    <wp:anchor distT="0" distB="0" distL="114300" distR="114300" simplePos="0" relativeHeight="251725824" behindDoc="0" locked="0" layoutInCell="1" allowOverlap="1" wp14:anchorId="2ADC780D" wp14:editId="66F65BF1">
                      <wp:simplePos x="0" y="0"/>
                      <wp:positionH relativeFrom="column">
                        <wp:posOffset>274955</wp:posOffset>
                      </wp:positionH>
                      <wp:positionV relativeFrom="paragraph">
                        <wp:posOffset>18415</wp:posOffset>
                      </wp:positionV>
                      <wp:extent cx="45085" cy="292100"/>
                      <wp:effectExtent l="38100" t="0" r="69215" b="50800"/>
                      <wp:wrapNone/>
                      <wp:docPr id="109" name="Прямая со стрелкой 109"/>
                      <wp:cNvGraphicFramePr/>
                      <a:graphic xmlns:a="http://schemas.openxmlformats.org/drawingml/2006/main">
                        <a:graphicData uri="http://schemas.microsoft.com/office/word/2010/wordprocessingShape">
                          <wps:wsp>
                            <wps:cNvCnPr/>
                            <wps:spPr>
                              <a:xfrm>
                                <a:off x="0" y="0"/>
                                <a:ext cx="45719" cy="2921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75AD7CFE" id="Прямая со стрелкой 109" o:spid="_x0000_s1026" type="#_x0000_t32" style="position:absolute;margin-left:21.65pt;margin-top:1.45pt;width:3.55pt;height:23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munFAIAAMkDAAAOAAAAZHJzL2Uyb0RvYy54bWysU81u00AQviPxDqu9EyeBltaK00NCuSCI&#10;RHmA6Xptr7R/2lni5FZ4gT4Cr8CFQwH1GZw3YnYTQoEbwofxzo7nm5lvPs8uNkaztQyonK34ZDTm&#10;TFrhamXbir+7unxyxhlGsDVoZ2XFtxL5xfzxo1nvSzl1ndO1DIxALJa9r3gXoy+LAkUnDeDIeWkp&#10;2LhgIJIb2qIO0BO60cV0PD4tehdqH5yQiHS73Af5POM3jRTxTdOgjExXnHqL2YZsr5Mt5jMo2wC+&#10;U+LQBvxDFwaUpaJHqCVEYO+D+gvKKBEcuiaOhDOFaxolZJ6BppmM/5jmbQde5lmIHPRHmvD/wYrX&#10;61Vgqqbdjc85s2BoScOn3c3udvg+fN7dst2H4Z7M7uPuZvgyfBu+DvfDHUtfE3e9x5IgFnYVDh76&#10;VUhEbJpg0ptGZJvM9/bIt9xEJujy2cnzCRUVFJmeTyfjvI7iV64PGF9KZ1g6VBxjANV2ceGspcW6&#10;MMmUw/oVRqpOiT8TUmHrLpXWeb/asr7ip09PSAECSGWNhkhH42lutC1noFuSr4ghI6LTqk7ZCQe3&#10;uNCBrYEURMKrXX9F/XOmASMFaKj8JDaog99SUztLwG6fnEN7wRkVSfVamYqfHbOhjKD0C1uzuPW0&#10;hRgU2FbLA7K2qRuZNX0YOLG/5zudrl29zWsokkd6yQ0dtJ0E+dCn88M/cP4DAAD//wMAUEsDBBQA&#10;BgAIAAAAIQBdCXkW2wAAAAYBAAAPAAAAZHJzL2Rvd25yZXYueG1sTI5NTsMwEIX3SNzBGiQ2iNpt&#10;CmpDnKpCYlWkiMIBpsngBOJxFLtt4PQMK1i+H733FZvJ9+pEY+wCW5jPDCjiOjQdOwtvr0+3K1Ax&#10;ITfYByYLXxRhU15eFJg34cwvdNonp2SEY44W2pSGXOtYt+QxzsJALNl7GD0mkaPTzYhnGfe9Xhhz&#10;rz12LA8tDvTYUv25P3oLdINczSvz/fFcpSFz28rtdtra66tp+wAq0ZT+yvCLL+hQCtMhHLmJqrew&#10;zDJpWlisQUl8Z5agDmKv1qDLQv/HL38AAAD//wMAUEsBAi0AFAAGAAgAAAAhALaDOJL+AAAA4QEA&#10;ABMAAAAAAAAAAAAAAAAAAAAAAFtDb250ZW50X1R5cGVzXS54bWxQSwECLQAUAAYACAAAACEAOP0h&#10;/9YAAACUAQAACwAAAAAAAAAAAAAAAAAvAQAAX3JlbHMvLnJlbHNQSwECLQAUAAYACAAAACEAMkZr&#10;pxQCAADJAwAADgAAAAAAAAAAAAAAAAAuAgAAZHJzL2Uyb0RvYy54bWxQSwECLQAUAAYACAAAACEA&#10;XQl5FtsAAAAGAQAADwAAAAAAAAAAAAAAAABuBAAAZHJzL2Rvd25yZXYueG1sUEsFBgAAAAAEAAQA&#10;8wAAAHYFAAAAAA==&#10;" strokecolor="windowText" strokeweight=".5pt">
                      <v:stroke endarrow="block" joinstyle="miter"/>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1160"/>
            </w:tblGrid>
            <w:tr w:rsidR="002B55D0" w:rsidRPr="002B55D0" w:rsidTr="001343C3">
              <w:trPr>
                <w:trHeight w:val="310"/>
                <w:tblCellSpacing w:w="0" w:type="dxa"/>
              </w:trPr>
              <w:tc>
                <w:tcPr>
                  <w:tcW w:w="1160" w:type="dxa"/>
                  <w:tcBorders>
                    <w:top w:val="nil"/>
                    <w:left w:val="nil"/>
                    <w:bottom w:val="nil"/>
                    <w:right w:val="nil"/>
                  </w:tcBorders>
                  <w:shd w:val="clear" w:color="auto" w:fill="auto"/>
                  <w:noWrap/>
                  <w:vAlign w:val="bottom"/>
                  <w:hideMark/>
                </w:tcPr>
                <w:p w:rsidR="002B55D0" w:rsidRPr="002B55D0" w:rsidRDefault="002B55D0" w:rsidP="002B55D0">
                  <w:pPr>
                    <w:spacing w:line="240" w:lineRule="auto"/>
                    <w:ind w:firstLine="0"/>
                    <w:jc w:val="left"/>
                    <w:rPr>
                      <w:rFonts w:ascii="Calibri" w:eastAsia="Times New Roman" w:hAnsi="Calibri" w:cs="Calibri"/>
                      <w:color w:val="000000"/>
                      <w:sz w:val="20"/>
                      <w:szCs w:val="20"/>
                      <w:lang w:eastAsia="ru-RU"/>
                    </w:rPr>
                  </w:pPr>
                </w:p>
              </w:tc>
            </w:tr>
          </w:tbl>
          <w:p w:rsidR="002B55D0" w:rsidRPr="002B55D0" w:rsidRDefault="002B55D0" w:rsidP="002B55D0">
            <w:pPr>
              <w:spacing w:line="240" w:lineRule="auto"/>
              <w:ind w:firstLine="0"/>
              <w:jc w:val="left"/>
              <w:rPr>
                <w:rFonts w:ascii="Calibri" w:eastAsia="Times New Roman" w:hAnsi="Calibri" w:cs="Calibri"/>
                <w:color w:val="000000"/>
                <w:sz w:val="20"/>
                <w:szCs w:val="20"/>
                <w:lang w:eastAsia="ru-RU"/>
              </w:rPr>
            </w:pPr>
          </w:p>
        </w:tc>
      </w:tr>
      <w:tr w:rsidR="002B55D0" w:rsidRPr="002B55D0" w:rsidTr="001343C3">
        <w:trPr>
          <w:trHeight w:val="310"/>
          <w:jc w:val="center"/>
        </w:trPr>
        <w:tc>
          <w:tcPr>
            <w:tcW w:w="14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B55D0" w:rsidRPr="002B55D0" w:rsidRDefault="002B55D0" w:rsidP="002B55D0">
            <w:pPr>
              <w:spacing w:line="240" w:lineRule="auto"/>
              <w:ind w:firstLine="0"/>
              <w:jc w:val="left"/>
              <w:rPr>
                <w:rFonts w:eastAsia="Times New Roman" w:cs="Times New Roman"/>
                <w:color w:val="000000"/>
                <w:sz w:val="20"/>
                <w:szCs w:val="20"/>
                <w:lang w:eastAsia="ru-RU"/>
              </w:rPr>
            </w:pPr>
            <w:r w:rsidRPr="002B55D0">
              <w:rPr>
                <w:rFonts w:eastAsia="Times New Roman" w:cs="Times New Roman"/>
                <w:color w:val="000000"/>
                <w:sz w:val="20"/>
                <w:szCs w:val="20"/>
                <w:lang w:eastAsia="ru-RU"/>
              </w:rPr>
              <w:t>подцель 1</w:t>
            </w:r>
          </w:p>
        </w:tc>
        <w:tc>
          <w:tcPr>
            <w:tcW w:w="976" w:type="dxa"/>
            <w:tcBorders>
              <w:top w:val="nil"/>
              <w:left w:val="nil"/>
              <w:bottom w:val="nil"/>
              <w:right w:val="nil"/>
            </w:tcBorders>
            <w:shd w:val="clear" w:color="auto" w:fill="auto"/>
            <w:noWrap/>
            <w:vAlign w:val="bottom"/>
            <w:hideMark/>
          </w:tcPr>
          <w:p w:rsidR="002B55D0" w:rsidRPr="002B55D0" w:rsidRDefault="002B55D0" w:rsidP="002B55D0">
            <w:pPr>
              <w:spacing w:line="240" w:lineRule="auto"/>
              <w:ind w:firstLine="0"/>
              <w:jc w:val="left"/>
              <w:rPr>
                <w:rFonts w:eastAsia="Times New Roman" w:cs="Times New Roman"/>
                <w:color w:val="000000"/>
                <w:sz w:val="20"/>
                <w:szCs w:val="20"/>
                <w:lang w:eastAsia="ru-RU"/>
              </w:rPr>
            </w:pPr>
          </w:p>
        </w:tc>
        <w:tc>
          <w:tcPr>
            <w:tcW w:w="17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B55D0" w:rsidRPr="002B55D0" w:rsidRDefault="002B55D0" w:rsidP="002B55D0">
            <w:pPr>
              <w:spacing w:line="240" w:lineRule="auto"/>
              <w:ind w:firstLine="0"/>
              <w:jc w:val="left"/>
              <w:rPr>
                <w:rFonts w:eastAsia="Times New Roman" w:cs="Times New Roman"/>
                <w:color w:val="000000"/>
                <w:sz w:val="20"/>
                <w:szCs w:val="20"/>
                <w:lang w:eastAsia="ru-RU"/>
              </w:rPr>
            </w:pPr>
            <w:r w:rsidRPr="002B55D0">
              <w:rPr>
                <w:rFonts w:eastAsia="Times New Roman" w:cs="Times New Roman"/>
                <w:color w:val="000000"/>
                <w:sz w:val="20"/>
                <w:szCs w:val="20"/>
                <w:lang w:eastAsia="ru-RU"/>
              </w:rPr>
              <w:t>подцель 1</w:t>
            </w:r>
          </w:p>
        </w:tc>
        <w:tc>
          <w:tcPr>
            <w:tcW w:w="1176" w:type="dxa"/>
            <w:tcBorders>
              <w:top w:val="nil"/>
              <w:left w:val="nil"/>
              <w:bottom w:val="nil"/>
              <w:right w:val="nil"/>
            </w:tcBorders>
            <w:shd w:val="clear" w:color="auto" w:fill="auto"/>
            <w:noWrap/>
            <w:vAlign w:val="bottom"/>
            <w:hideMark/>
          </w:tcPr>
          <w:p w:rsidR="002B55D0" w:rsidRPr="002B55D0" w:rsidRDefault="002B55D0" w:rsidP="002B55D0">
            <w:pPr>
              <w:spacing w:line="240" w:lineRule="auto"/>
              <w:ind w:firstLine="0"/>
              <w:jc w:val="left"/>
              <w:rPr>
                <w:rFonts w:eastAsia="Times New Roman" w:cs="Times New Roman"/>
                <w:color w:val="000000"/>
                <w:sz w:val="20"/>
                <w:szCs w:val="20"/>
                <w:lang w:eastAsia="ru-RU"/>
              </w:rPr>
            </w:pPr>
          </w:p>
        </w:tc>
        <w:tc>
          <w:tcPr>
            <w:tcW w:w="13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B55D0" w:rsidRPr="002B55D0" w:rsidRDefault="002B55D0" w:rsidP="002B55D0">
            <w:pPr>
              <w:spacing w:line="240" w:lineRule="auto"/>
              <w:ind w:firstLine="0"/>
              <w:jc w:val="left"/>
              <w:rPr>
                <w:rFonts w:eastAsia="Times New Roman" w:cs="Times New Roman"/>
                <w:color w:val="000000"/>
                <w:sz w:val="20"/>
                <w:szCs w:val="20"/>
                <w:lang w:eastAsia="ru-RU"/>
              </w:rPr>
            </w:pPr>
            <w:r w:rsidRPr="002B55D0">
              <w:rPr>
                <w:rFonts w:eastAsia="Times New Roman" w:cs="Times New Roman"/>
                <w:color w:val="000000"/>
                <w:sz w:val="20"/>
                <w:szCs w:val="20"/>
                <w:lang w:eastAsia="ru-RU"/>
              </w:rPr>
              <w:t>подцель 1</w:t>
            </w:r>
          </w:p>
        </w:tc>
      </w:tr>
      <w:tr w:rsidR="002B55D0" w:rsidRPr="002B55D0" w:rsidTr="001343C3">
        <w:trPr>
          <w:trHeight w:val="310"/>
          <w:jc w:val="center"/>
        </w:trPr>
        <w:tc>
          <w:tcPr>
            <w:tcW w:w="1476" w:type="dxa"/>
            <w:tcBorders>
              <w:top w:val="nil"/>
              <w:left w:val="single" w:sz="4" w:space="0" w:color="auto"/>
              <w:bottom w:val="single" w:sz="4" w:space="0" w:color="auto"/>
              <w:right w:val="single" w:sz="4" w:space="0" w:color="auto"/>
            </w:tcBorders>
            <w:shd w:val="clear" w:color="auto" w:fill="auto"/>
            <w:noWrap/>
            <w:vAlign w:val="bottom"/>
            <w:hideMark/>
          </w:tcPr>
          <w:p w:rsidR="002B55D0" w:rsidRPr="002B55D0" w:rsidRDefault="002B55D0" w:rsidP="002B55D0">
            <w:pPr>
              <w:spacing w:line="240" w:lineRule="auto"/>
              <w:ind w:firstLine="0"/>
              <w:jc w:val="left"/>
              <w:rPr>
                <w:rFonts w:eastAsia="Times New Roman" w:cs="Times New Roman"/>
                <w:color w:val="000000"/>
                <w:sz w:val="20"/>
                <w:szCs w:val="20"/>
                <w:lang w:eastAsia="ru-RU"/>
              </w:rPr>
            </w:pPr>
            <w:r w:rsidRPr="002B55D0">
              <w:rPr>
                <w:rFonts w:eastAsia="Times New Roman" w:cs="Times New Roman"/>
                <w:color w:val="000000"/>
                <w:sz w:val="20"/>
                <w:szCs w:val="20"/>
                <w:lang w:eastAsia="ru-RU"/>
              </w:rPr>
              <w:t>подцель 2</w:t>
            </w:r>
          </w:p>
        </w:tc>
        <w:tc>
          <w:tcPr>
            <w:tcW w:w="976" w:type="dxa"/>
            <w:tcBorders>
              <w:top w:val="nil"/>
              <w:left w:val="nil"/>
              <w:bottom w:val="nil"/>
              <w:right w:val="nil"/>
            </w:tcBorders>
            <w:shd w:val="clear" w:color="auto" w:fill="auto"/>
            <w:noWrap/>
            <w:vAlign w:val="bottom"/>
            <w:hideMark/>
          </w:tcPr>
          <w:p w:rsidR="002B55D0" w:rsidRPr="002B55D0" w:rsidRDefault="002B55D0" w:rsidP="002B55D0">
            <w:pPr>
              <w:spacing w:line="240" w:lineRule="auto"/>
              <w:ind w:firstLine="0"/>
              <w:jc w:val="left"/>
              <w:rPr>
                <w:rFonts w:eastAsia="Times New Roman" w:cs="Times New Roman"/>
                <w:color w:val="000000"/>
                <w:sz w:val="20"/>
                <w:szCs w:val="20"/>
                <w:lang w:eastAsia="ru-RU"/>
              </w:rPr>
            </w:pPr>
          </w:p>
        </w:tc>
        <w:tc>
          <w:tcPr>
            <w:tcW w:w="1716" w:type="dxa"/>
            <w:tcBorders>
              <w:top w:val="nil"/>
              <w:left w:val="single" w:sz="4" w:space="0" w:color="auto"/>
              <w:bottom w:val="single" w:sz="4" w:space="0" w:color="auto"/>
              <w:right w:val="single" w:sz="4" w:space="0" w:color="auto"/>
            </w:tcBorders>
            <w:shd w:val="clear" w:color="auto" w:fill="auto"/>
            <w:noWrap/>
            <w:vAlign w:val="bottom"/>
            <w:hideMark/>
          </w:tcPr>
          <w:p w:rsidR="002B55D0" w:rsidRPr="002B55D0" w:rsidRDefault="002B55D0" w:rsidP="002B55D0">
            <w:pPr>
              <w:spacing w:line="240" w:lineRule="auto"/>
              <w:ind w:firstLine="0"/>
              <w:jc w:val="left"/>
              <w:rPr>
                <w:rFonts w:eastAsia="Times New Roman" w:cs="Times New Roman"/>
                <w:color w:val="000000"/>
                <w:sz w:val="20"/>
                <w:szCs w:val="20"/>
                <w:lang w:eastAsia="ru-RU"/>
              </w:rPr>
            </w:pPr>
            <w:r w:rsidRPr="002B55D0">
              <w:rPr>
                <w:rFonts w:eastAsia="Times New Roman" w:cs="Times New Roman"/>
                <w:color w:val="000000"/>
                <w:sz w:val="20"/>
                <w:szCs w:val="20"/>
                <w:lang w:eastAsia="ru-RU"/>
              </w:rPr>
              <w:t>подцель 2</w:t>
            </w:r>
          </w:p>
        </w:tc>
        <w:tc>
          <w:tcPr>
            <w:tcW w:w="1176" w:type="dxa"/>
            <w:tcBorders>
              <w:top w:val="nil"/>
              <w:left w:val="nil"/>
              <w:bottom w:val="nil"/>
              <w:right w:val="nil"/>
            </w:tcBorders>
            <w:shd w:val="clear" w:color="auto" w:fill="auto"/>
            <w:noWrap/>
            <w:vAlign w:val="bottom"/>
            <w:hideMark/>
          </w:tcPr>
          <w:p w:rsidR="002B55D0" w:rsidRPr="002B55D0" w:rsidRDefault="002B55D0" w:rsidP="002B55D0">
            <w:pPr>
              <w:spacing w:line="240" w:lineRule="auto"/>
              <w:ind w:firstLine="0"/>
              <w:jc w:val="left"/>
              <w:rPr>
                <w:rFonts w:eastAsia="Times New Roman" w:cs="Times New Roman"/>
                <w:color w:val="000000"/>
                <w:sz w:val="20"/>
                <w:szCs w:val="20"/>
                <w:lang w:eastAsia="ru-RU"/>
              </w:rPr>
            </w:pPr>
          </w:p>
        </w:tc>
        <w:tc>
          <w:tcPr>
            <w:tcW w:w="1376" w:type="dxa"/>
            <w:tcBorders>
              <w:top w:val="nil"/>
              <w:left w:val="single" w:sz="4" w:space="0" w:color="auto"/>
              <w:bottom w:val="single" w:sz="4" w:space="0" w:color="auto"/>
              <w:right w:val="single" w:sz="4" w:space="0" w:color="auto"/>
            </w:tcBorders>
            <w:shd w:val="clear" w:color="auto" w:fill="auto"/>
            <w:noWrap/>
            <w:vAlign w:val="bottom"/>
            <w:hideMark/>
          </w:tcPr>
          <w:p w:rsidR="002B55D0" w:rsidRPr="002B55D0" w:rsidRDefault="002B55D0" w:rsidP="002B55D0">
            <w:pPr>
              <w:spacing w:line="240" w:lineRule="auto"/>
              <w:ind w:firstLine="0"/>
              <w:jc w:val="left"/>
              <w:rPr>
                <w:rFonts w:eastAsia="Times New Roman" w:cs="Times New Roman"/>
                <w:color w:val="000000"/>
                <w:sz w:val="20"/>
                <w:szCs w:val="20"/>
                <w:lang w:eastAsia="ru-RU"/>
              </w:rPr>
            </w:pPr>
            <w:r w:rsidRPr="002B55D0">
              <w:rPr>
                <w:rFonts w:eastAsia="Times New Roman" w:cs="Times New Roman"/>
                <w:color w:val="000000"/>
                <w:sz w:val="20"/>
                <w:szCs w:val="20"/>
                <w:lang w:eastAsia="ru-RU"/>
              </w:rPr>
              <w:t>подцель 2</w:t>
            </w:r>
          </w:p>
        </w:tc>
      </w:tr>
      <w:tr w:rsidR="002B55D0" w:rsidRPr="002B55D0" w:rsidTr="001343C3">
        <w:trPr>
          <w:trHeight w:val="310"/>
          <w:jc w:val="center"/>
        </w:trPr>
        <w:tc>
          <w:tcPr>
            <w:tcW w:w="1476" w:type="dxa"/>
            <w:tcBorders>
              <w:top w:val="nil"/>
              <w:left w:val="single" w:sz="4" w:space="0" w:color="auto"/>
              <w:bottom w:val="single" w:sz="4" w:space="0" w:color="auto"/>
              <w:right w:val="single" w:sz="4" w:space="0" w:color="auto"/>
            </w:tcBorders>
            <w:shd w:val="clear" w:color="auto" w:fill="auto"/>
            <w:noWrap/>
            <w:vAlign w:val="bottom"/>
            <w:hideMark/>
          </w:tcPr>
          <w:p w:rsidR="002B55D0" w:rsidRPr="002B55D0" w:rsidRDefault="002B55D0" w:rsidP="002B55D0">
            <w:pPr>
              <w:spacing w:line="240" w:lineRule="auto"/>
              <w:ind w:firstLine="0"/>
              <w:jc w:val="left"/>
              <w:rPr>
                <w:rFonts w:eastAsia="Times New Roman" w:cs="Times New Roman"/>
                <w:color w:val="000000"/>
                <w:sz w:val="20"/>
                <w:szCs w:val="20"/>
                <w:lang w:eastAsia="ru-RU"/>
              </w:rPr>
            </w:pPr>
            <w:r w:rsidRPr="002B55D0">
              <w:rPr>
                <w:rFonts w:eastAsia="Times New Roman" w:cs="Times New Roman"/>
                <w:color w:val="000000"/>
                <w:sz w:val="20"/>
                <w:szCs w:val="20"/>
                <w:lang w:eastAsia="ru-RU"/>
              </w:rPr>
              <w:t>подцель 3</w:t>
            </w:r>
          </w:p>
        </w:tc>
        <w:tc>
          <w:tcPr>
            <w:tcW w:w="976" w:type="dxa"/>
            <w:tcBorders>
              <w:top w:val="nil"/>
              <w:left w:val="nil"/>
              <w:bottom w:val="nil"/>
              <w:right w:val="nil"/>
            </w:tcBorders>
            <w:shd w:val="clear" w:color="auto" w:fill="auto"/>
            <w:noWrap/>
            <w:vAlign w:val="bottom"/>
            <w:hideMark/>
          </w:tcPr>
          <w:p w:rsidR="002B55D0" w:rsidRPr="002B55D0" w:rsidRDefault="002B55D0" w:rsidP="002B55D0">
            <w:pPr>
              <w:spacing w:line="240" w:lineRule="auto"/>
              <w:ind w:firstLine="0"/>
              <w:jc w:val="left"/>
              <w:rPr>
                <w:rFonts w:eastAsia="Times New Roman" w:cs="Times New Roman"/>
                <w:color w:val="000000"/>
                <w:sz w:val="20"/>
                <w:szCs w:val="20"/>
                <w:lang w:eastAsia="ru-RU"/>
              </w:rPr>
            </w:pPr>
          </w:p>
        </w:tc>
        <w:tc>
          <w:tcPr>
            <w:tcW w:w="1716" w:type="dxa"/>
            <w:tcBorders>
              <w:top w:val="nil"/>
              <w:left w:val="single" w:sz="4" w:space="0" w:color="auto"/>
              <w:bottom w:val="single" w:sz="4" w:space="0" w:color="auto"/>
              <w:right w:val="single" w:sz="4" w:space="0" w:color="auto"/>
            </w:tcBorders>
            <w:shd w:val="clear" w:color="auto" w:fill="auto"/>
            <w:noWrap/>
            <w:vAlign w:val="bottom"/>
            <w:hideMark/>
          </w:tcPr>
          <w:p w:rsidR="002B55D0" w:rsidRPr="002B55D0" w:rsidRDefault="002B55D0" w:rsidP="002B55D0">
            <w:pPr>
              <w:spacing w:line="240" w:lineRule="auto"/>
              <w:ind w:firstLine="0"/>
              <w:jc w:val="left"/>
              <w:rPr>
                <w:rFonts w:eastAsia="Times New Roman" w:cs="Times New Roman"/>
                <w:color w:val="000000"/>
                <w:sz w:val="20"/>
                <w:szCs w:val="20"/>
                <w:lang w:eastAsia="ru-RU"/>
              </w:rPr>
            </w:pPr>
            <w:r w:rsidRPr="002B55D0">
              <w:rPr>
                <w:rFonts w:eastAsia="Times New Roman" w:cs="Times New Roman"/>
                <w:color w:val="000000"/>
                <w:sz w:val="20"/>
                <w:szCs w:val="20"/>
                <w:lang w:eastAsia="ru-RU"/>
              </w:rPr>
              <w:t>подцель 3</w:t>
            </w:r>
          </w:p>
        </w:tc>
        <w:tc>
          <w:tcPr>
            <w:tcW w:w="1176" w:type="dxa"/>
            <w:tcBorders>
              <w:top w:val="nil"/>
              <w:left w:val="nil"/>
              <w:bottom w:val="nil"/>
              <w:right w:val="nil"/>
            </w:tcBorders>
            <w:shd w:val="clear" w:color="auto" w:fill="auto"/>
            <w:noWrap/>
            <w:vAlign w:val="bottom"/>
            <w:hideMark/>
          </w:tcPr>
          <w:p w:rsidR="002B55D0" w:rsidRPr="002B55D0" w:rsidRDefault="002B55D0" w:rsidP="002B55D0">
            <w:pPr>
              <w:spacing w:line="240" w:lineRule="auto"/>
              <w:ind w:firstLine="0"/>
              <w:jc w:val="left"/>
              <w:rPr>
                <w:rFonts w:eastAsia="Times New Roman" w:cs="Times New Roman"/>
                <w:color w:val="000000"/>
                <w:sz w:val="20"/>
                <w:szCs w:val="20"/>
                <w:lang w:eastAsia="ru-RU"/>
              </w:rPr>
            </w:pPr>
          </w:p>
        </w:tc>
        <w:tc>
          <w:tcPr>
            <w:tcW w:w="1376" w:type="dxa"/>
            <w:tcBorders>
              <w:top w:val="nil"/>
              <w:left w:val="single" w:sz="4" w:space="0" w:color="auto"/>
              <w:bottom w:val="single" w:sz="4" w:space="0" w:color="auto"/>
              <w:right w:val="single" w:sz="4" w:space="0" w:color="auto"/>
            </w:tcBorders>
            <w:shd w:val="clear" w:color="auto" w:fill="auto"/>
            <w:noWrap/>
            <w:vAlign w:val="bottom"/>
            <w:hideMark/>
          </w:tcPr>
          <w:p w:rsidR="002B55D0" w:rsidRPr="002B55D0" w:rsidRDefault="002B55D0" w:rsidP="002B55D0">
            <w:pPr>
              <w:spacing w:line="240" w:lineRule="auto"/>
              <w:ind w:firstLine="0"/>
              <w:jc w:val="left"/>
              <w:rPr>
                <w:rFonts w:eastAsia="Times New Roman" w:cs="Times New Roman"/>
                <w:color w:val="000000"/>
                <w:sz w:val="20"/>
                <w:szCs w:val="20"/>
                <w:lang w:eastAsia="ru-RU"/>
              </w:rPr>
            </w:pPr>
            <w:r w:rsidRPr="002B55D0">
              <w:rPr>
                <w:rFonts w:eastAsia="Times New Roman" w:cs="Times New Roman"/>
                <w:color w:val="000000"/>
                <w:sz w:val="20"/>
                <w:szCs w:val="20"/>
                <w:lang w:eastAsia="ru-RU"/>
              </w:rPr>
              <w:t>подцель 3</w:t>
            </w:r>
          </w:p>
        </w:tc>
      </w:tr>
    </w:tbl>
    <w:p w:rsidR="002B55D0" w:rsidRPr="002B55D0" w:rsidRDefault="002B55D0" w:rsidP="002B55D0">
      <w:pPr>
        <w:ind w:firstLine="0"/>
        <w:jc w:val="center"/>
        <w:rPr>
          <w:color w:val="auto"/>
          <w:sz w:val="20"/>
        </w:rPr>
      </w:pPr>
      <w:r w:rsidRPr="002B55D0">
        <w:rPr>
          <w:i/>
          <w:color w:val="auto"/>
          <w:sz w:val="20"/>
        </w:rPr>
        <w:t>Рисунок 1.8</w:t>
      </w:r>
      <w:r w:rsidRPr="002B55D0">
        <w:rPr>
          <w:color w:val="auto"/>
          <w:sz w:val="20"/>
        </w:rPr>
        <w:t xml:space="preserve"> </w:t>
      </w:r>
      <w:r w:rsidRPr="002B55D0">
        <w:rPr>
          <w:b/>
          <w:color w:val="auto"/>
          <w:sz w:val="20"/>
        </w:rPr>
        <w:t>Дерево целей</w:t>
      </w:r>
    </w:p>
    <w:p w:rsidR="002B55D0" w:rsidRPr="002B55D0" w:rsidRDefault="002B55D0" w:rsidP="002B55D0">
      <w:pPr>
        <w:rPr>
          <w:color w:val="auto"/>
        </w:rPr>
      </w:pPr>
      <w:r w:rsidRPr="002B55D0">
        <w:rPr>
          <w:color w:val="auto"/>
        </w:rPr>
        <w:lastRenderedPageBreak/>
        <w:t>Формирование главной цели осуществляется органами стратегического управления муниципального образования (см. приложение 1).</w:t>
      </w:r>
    </w:p>
    <w:p w:rsidR="002B55D0" w:rsidRPr="002B55D0" w:rsidRDefault="002B55D0" w:rsidP="002B55D0">
      <w:pPr>
        <w:rPr>
          <w:color w:val="auto"/>
        </w:rPr>
      </w:pPr>
      <w:r w:rsidRPr="002B55D0">
        <w:rPr>
          <w:color w:val="auto"/>
        </w:rPr>
        <w:t xml:space="preserve">Решение о принятии целей производится на основе метода экспертных оценок, который реализуется благодаря созданию экспертных групп в которые включаются руководители департаментов региона, крупных предприятий и организаций и ученые-консультанты, ответственные за разделы проекта, они систематизируют информацию от опросов представителей власти, бизнеса и социальной сферы, а также анкетирования населения муниципального образования. </w:t>
      </w:r>
    </w:p>
    <w:p w:rsidR="002B55D0" w:rsidRPr="002B55D0" w:rsidRDefault="002B55D0" w:rsidP="002B55D0">
      <w:pPr>
        <w:rPr>
          <w:color w:val="auto"/>
        </w:rPr>
      </w:pPr>
      <w:r w:rsidRPr="002B55D0">
        <w:rPr>
          <w:color w:val="auto"/>
        </w:rPr>
        <w:t>Методы экспертных оценок используются при решении наиболее сложных прогнозных задач, особенно в условиях неопределенности, которая может возникать из-за недостатка информации или неустойчивости развития. Различаются три ос</w:t>
      </w:r>
      <w:r w:rsidR="00576E51">
        <w:rPr>
          <w:color w:val="auto"/>
        </w:rPr>
        <w:t>новных метода экспертных оценок</w:t>
      </w:r>
      <w:r w:rsidRPr="002B55D0">
        <w:rPr>
          <w:color w:val="auto"/>
          <w:vertAlign w:val="superscript"/>
        </w:rPr>
        <w:footnoteReference w:id="21"/>
      </w:r>
      <w:r w:rsidR="00576E51">
        <w:rPr>
          <w:color w:val="auto"/>
        </w:rPr>
        <w:t>:</w:t>
      </w:r>
    </w:p>
    <w:p w:rsidR="002B55D0" w:rsidRPr="002B55D0" w:rsidRDefault="002B55D0" w:rsidP="00273C92">
      <w:pPr>
        <w:numPr>
          <w:ilvl w:val="0"/>
          <w:numId w:val="25"/>
        </w:numPr>
        <w:ind w:left="993" w:hanging="426"/>
        <w:contextualSpacing/>
        <w:rPr>
          <w:rFonts w:eastAsia="Times New Roman" w:cs="Times New Roman"/>
          <w:color w:val="auto"/>
          <w:szCs w:val="24"/>
          <w:lang w:eastAsia="ru-RU"/>
        </w:rPr>
      </w:pPr>
      <w:r w:rsidRPr="002B55D0">
        <w:rPr>
          <w:rFonts w:eastAsia="Times New Roman" w:cs="Times New Roman"/>
          <w:color w:val="auto"/>
          <w:szCs w:val="24"/>
          <w:lang w:eastAsia="ru-RU"/>
        </w:rPr>
        <w:t xml:space="preserve">индивидуальных оценок, </w:t>
      </w:r>
    </w:p>
    <w:p w:rsidR="002B55D0" w:rsidRPr="002B55D0" w:rsidRDefault="002B55D0" w:rsidP="00273C92">
      <w:pPr>
        <w:numPr>
          <w:ilvl w:val="0"/>
          <w:numId w:val="25"/>
        </w:numPr>
        <w:ind w:left="993" w:hanging="426"/>
        <w:contextualSpacing/>
        <w:rPr>
          <w:rFonts w:eastAsia="Times New Roman" w:cs="Times New Roman"/>
          <w:color w:val="auto"/>
          <w:szCs w:val="24"/>
          <w:lang w:eastAsia="ru-RU"/>
        </w:rPr>
      </w:pPr>
      <w:r w:rsidRPr="002B55D0">
        <w:rPr>
          <w:rFonts w:eastAsia="Times New Roman" w:cs="Times New Roman"/>
          <w:color w:val="auto"/>
          <w:szCs w:val="24"/>
          <w:lang w:eastAsia="ru-RU"/>
        </w:rPr>
        <w:t xml:space="preserve">групповых оценок, </w:t>
      </w:r>
    </w:p>
    <w:p w:rsidR="002B55D0" w:rsidRPr="002B55D0" w:rsidRDefault="002B55D0" w:rsidP="00273C92">
      <w:pPr>
        <w:numPr>
          <w:ilvl w:val="0"/>
          <w:numId w:val="25"/>
        </w:numPr>
        <w:ind w:left="993" w:hanging="426"/>
        <w:contextualSpacing/>
        <w:rPr>
          <w:rFonts w:eastAsia="Times New Roman" w:cs="Times New Roman"/>
          <w:color w:val="auto"/>
          <w:szCs w:val="24"/>
          <w:lang w:eastAsia="ru-RU"/>
        </w:rPr>
      </w:pPr>
      <w:r w:rsidRPr="002B55D0">
        <w:rPr>
          <w:rFonts w:eastAsia="Times New Roman" w:cs="Times New Roman"/>
          <w:color w:val="auto"/>
          <w:szCs w:val="24"/>
          <w:lang w:eastAsia="ru-RU"/>
        </w:rPr>
        <w:t>метод Дельфи.</w:t>
      </w:r>
    </w:p>
    <w:p w:rsidR="002B55D0" w:rsidRPr="002B55D0" w:rsidRDefault="002B55D0" w:rsidP="002B55D0">
      <w:pPr>
        <w:rPr>
          <w:color w:val="auto"/>
        </w:rPr>
      </w:pPr>
      <w:r w:rsidRPr="002B55D0">
        <w:rPr>
          <w:color w:val="auto"/>
        </w:rPr>
        <w:t>Например, рассмотрим цели, прописанные в стратегиях некоторых муниципалитетов</w:t>
      </w:r>
      <w:r w:rsidRPr="002B55D0">
        <w:rPr>
          <w:color w:val="auto"/>
          <w:vertAlign w:val="superscript"/>
        </w:rPr>
        <w:footnoteReference w:id="22"/>
      </w:r>
      <w:r w:rsidRPr="002B55D0">
        <w:rPr>
          <w:color w:val="auto"/>
        </w:rPr>
        <w:t>:</w:t>
      </w:r>
    </w:p>
    <w:p w:rsidR="002B55D0" w:rsidRPr="002B55D0" w:rsidRDefault="002B55D0" w:rsidP="00273C92">
      <w:pPr>
        <w:numPr>
          <w:ilvl w:val="0"/>
          <w:numId w:val="20"/>
        </w:numPr>
        <w:ind w:left="993" w:hanging="426"/>
        <w:contextualSpacing/>
        <w:rPr>
          <w:rFonts w:eastAsia="Times New Roman" w:cs="Times New Roman"/>
          <w:color w:val="auto"/>
          <w:szCs w:val="24"/>
          <w:lang w:eastAsia="ru-RU"/>
        </w:rPr>
      </w:pPr>
      <w:r w:rsidRPr="002B55D0">
        <w:rPr>
          <w:rFonts w:eastAsia="Times New Roman" w:cs="Times New Roman"/>
          <w:color w:val="auto"/>
          <w:szCs w:val="24"/>
          <w:lang w:eastAsia="ru-RU"/>
        </w:rPr>
        <w:t>г. Миасс – «рост благосостояния и качества жизни населения за счет устойчивого и динамического развития и повышения конкурентоспособности экономики городского округа»;</w:t>
      </w:r>
    </w:p>
    <w:p w:rsidR="002B55D0" w:rsidRPr="002B55D0" w:rsidRDefault="002B55D0" w:rsidP="00273C92">
      <w:pPr>
        <w:numPr>
          <w:ilvl w:val="0"/>
          <w:numId w:val="20"/>
        </w:numPr>
        <w:ind w:left="993" w:hanging="426"/>
        <w:contextualSpacing/>
        <w:rPr>
          <w:rFonts w:eastAsia="Times New Roman" w:cs="Times New Roman"/>
          <w:color w:val="auto"/>
          <w:szCs w:val="24"/>
          <w:lang w:eastAsia="ru-RU"/>
        </w:rPr>
      </w:pPr>
      <w:r w:rsidRPr="002B55D0">
        <w:rPr>
          <w:rFonts w:eastAsia="Times New Roman" w:cs="Times New Roman"/>
          <w:color w:val="auto"/>
          <w:szCs w:val="24"/>
          <w:lang w:eastAsia="ru-RU"/>
        </w:rPr>
        <w:t>г. Череповец – «устойчивое развитие города Череповца на основе лидерских позиций бизнеса, созданных условий для реализации лидерских качеств горожан, а также лидерства в городском управлении.  Повышение качества жизни горожан как результат такого развития»;</w:t>
      </w:r>
    </w:p>
    <w:p w:rsidR="002B55D0" w:rsidRPr="002B55D0" w:rsidRDefault="002B55D0" w:rsidP="00273C92">
      <w:pPr>
        <w:numPr>
          <w:ilvl w:val="0"/>
          <w:numId w:val="20"/>
        </w:numPr>
        <w:ind w:left="993" w:hanging="426"/>
        <w:contextualSpacing/>
        <w:rPr>
          <w:rFonts w:eastAsia="Times New Roman" w:cs="Times New Roman"/>
          <w:color w:val="auto"/>
          <w:szCs w:val="24"/>
          <w:lang w:eastAsia="ru-RU"/>
        </w:rPr>
      </w:pPr>
      <w:r w:rsidRPr="002B55D0">
        <w:rPr>
          <w:rFonts w:eastAsia="Times New Roman" w:cs="Times New Roman"/>
          <w:color w:val="auto"/>
          <w:szCs w:val="24"/>
          <w:lang w:eastAsia="ru-RU"/>
        </w:rPr>
        <w:t>г. Калининград – «город для комфортной жизни и работы, площадка коммуникации и взаимодействия России и стран Европы в сфере бизнеса, инновационной экономики, образования и культуры».</w:t>
      </w:r>
    </w:p>
    <w:p w:rsidR="002B55D0" w:rsidRPr="002B55D0" w:rsidRDefault="002B55D0" w:rsidP="00273C92">
      <w:pPr>
        <w:numPr>
          <w:ilvl w:val="0"/>
          <w:numId w:val="20"/>
        </w:numPr>
        <w:ind w:left="993" w:hanging="426"/>
        <w:contextualSpacing/>
        <w:rPr>
          <w:rFonts w:eastAsia="Times New Roman" w:cs="Times New Roman"/>
          <w:color w:val="auto"/>
          <w:szCs w:val="24"/>
          <w:lang w:eastAsia="ru-RU"/>
        </w:rPr>
      </w:pPr>
      <w:r w:rsidRPr="002B55D0">
        <w:rPr>
          <w:rFonts w:eastAsia="Times New Roman" w:cs="Times New Roman"/>
          <w:color w:val="auto"/>
          <w:szCs w:val="24"/>
          <w:lang w:eastAsia="ru-RU"/>
        </w:rPr>
        <w:t>Юргамышский р-н Курганской обл. – «повышение уровня и качества жизни населения на основе эффективного использования человеческого и инновационно-инвестиционного потенциалов, обеспечивающих устойчивое развитие и конкурентоспособность района, увеличение продолжительности жизни населения».</w:t>
      </w:r>
    </w:p>
    <w:p w:rsidR="00CE5338" w:rsidRPr="002B55D0" w:rsidRDefault="002B55D0" w:rsidP="00CE5338">
      <w:pPr>
        <w:rPr>
          <w:color w:val="auto"/>
        </w:rPr>
      </w:pPr>
      <w:r w:rsidRPr="002B55D0">
        <w:rPr>
          <w:color w:val="auto"/>
        </w:rPr>
        <w:lastRenderedPageBreak/>
        <w:t>В заключении можно сказать что формирование миссии и стратегических целей составляют особенный и очень важный этап целеполагания в разработке стратегии. Формирование целей может происходить до начала диагностического этапа, а также цели и задачи могут быть сформированы в ходе методического анализа внешней или внутренней среды муниципального образования.</w:t>
      </w:r>
    </w:p>
    <w:p w:rsidR="002B55D0" w:rsidRPr="002B55D0" w:rsidRDefault="002B55D0" w:rsidP="005B687F">
      <w:pPr>
        <w:numPr>
          <w:ilvl w:val="0"/>
          <w:numId w:val="18"/>
        </w:numPr>
        <w:ind w:left="0" w:firstLine="709"/>
        <w:contextualSpacing/>
        <w:rPr>
          <w:rFonts w:eastAsia="Times New Roman" w:cs="Times New Roman"/>
          <w:color w:val="auto"/>
          <w:szCs w:val="24"/>
          <w:lang w:eastAsia="ru-RU"/>
        </w:rPr>
      </w:pPr>
      <w:r w:rsidRPr="002B55D0">
        <w:rPr>
          <w:rFonts w:eastAsia="Times New Roman" w:cs="Times New Roman"/>
          <w:b/>
          <w:color w:val="auto"/>
          <w:szCs w:val="24"/>
          <w:lang w:eastAsia="ru-RU"/>
        </w:rPr>
        <w:t>Этап стратегического анализа.</w:t>
      </w:r>
    </w:p>
    <w:p w:rsidR="002B55D0" w:rsidRPr="002B55D0" w:rsidRDefault="002B55D0" w:rsidP="002B55D0">
      <w:pPr>
        <w:rPr>
          <w:color w:val="auto"/>
        </w:rPr>
      </w:pPr>
      <w:r w:rsidRPr="002B55D0">
        <w:rPr>
          <w:color w:val="auto"/>
        </w:rPr>
        <w:t>Этап стратегического анализа является основным этапом, в котором формируются представления о состоянии развития муниципального образования. Для начала стоит сказать про анализ стартовых условий социально эконмического развития муниципального образования.</w:t>
      </w:r>
    </w:p>
    <w:p w:rsidR="002B55D0" w:rsidRPr="002B55D0" w:rsidRDefault="002B55D0" w:rsidP="002B55D0">
      <w:pPr>
        <w:rPr>
          <w:color w:val="auto"/>
        </w:rPr>
      </w:pPr>
      <w:r w:rsidRPr="002B55D0">
        <w:rPr>
          <w:color w:val="auto"/>
        </w:rPr>
        <w:t>Муниципальные образования, которые ранее принимали стратегии развития, могут основываться на результатах предыдущего периода и отчетных документах по их реализации, что облегчает процесс стратегического анализа для последующих стратегий развития. Поставленные цели по росту социально-экономических показателей должны получить конкретный результат в числовом выражении, и быть соотнесены с плановыми значениями, чтобы подвести итоги по реализации каждой цели.</w:t>
      </w:r>
    </w:p>
    <w:p w:rsidR="002B55D0" w:rsidRPr="002B55D0" w:rsidRDefault="002B55D0" w:rsidP="002B55D0">
      <w:pPr>
        <w:rPr>
          <w:color w:val="auto"/>
        </w:rPr>
      </w:pPr>
      <w:r w:rsidRPr="002B55D0">
        <w:rPr>
          <w:color w:val="auto"/>
        </w:rPr>
        <w:t>Для муниципальных образований, не принимавших ранее стратегии, ситуация осложняется систематизацией стартовых социально-экономических показателей и в отсутствии опыта предшествующих периодов.</w:t>
      </w:r>
    </w:p>
    <w:p w:rsidR="002B55D0" w:rsidRPr="002B55D0" w:rsidRDefault="002B55D0" w:rsidP="002B55D0">
      <w:pPr>
        <w:rPr>
          <w:color w:val="auto"/>
        </w:rPr>
      </w:pPr>
      <w:r w:rsidRPr="002B55D0">
        <w:rPr>
          <w:color w:val="auto"/>
        </w:rPr>
        <w:t>В свою очередь этап стратегического анализа состоит из:</w:t>
      </w:r>
    </w:p>
    <w:p w:rsidR="002B55D0" w:rsidRPr="002B55D0" w:rsidRDefault="002B55D0" w:rsidP="005B687F">
      <w:pPr>
        <w:numPr>
          <w:ilvl w:val="0"/>
          <w:numId w:val="21"/>
        </w:numPr>
        <w:contextualSpacing/>
        <w:rPr>
          <w:rFonts w:eastAsia="Times New Roman" w:cs="Times New Roman"/>
          <w:i/>
          <w:color w:val="auto"/>
          <w:szCs w:val="24"/>
          <w:lang w:eastAsia="ru-RU"/>
        </w:rPr>
      </w:pPr>
      <w:r w:rsidRPr="002B55D0">
        <w:rPr>
          <w:rFonts w:eastAsia="Times New Roman" w:cs="Times New Roman"/>
          <w:i/>
          <w:color w:val="auto"/>
          <w:szCs w:val="24"/>
          <w:lang w:eastAsia="ru-RU"/>
        </w:rPr>
        <w:t>Анализа внешней среды.</w:t>
      </w:r>
    </w:p>
    <w:p w:rsidR="002B55D0" w:rsidRPr="002B55D0" w:rsidRDefault="002B55D0" w:rsidP="002B55D0">
      <w:pPr>
        <w:rPr>
          <w:color w:val="auto"/>
        </w:rPr>
      </w:pPr>
      <w:r w:rsidRPr="002B55D0">
        <w:rPr>
          <w:color w:val="auto"/>
        </w:rPr>
        <w:t xml:space="preserve">Изучение внешней среды, и степень её влияния на социально экономическое развитие муниципального образования, относится к важнейшим направлениям процесса стратегического планирования. Установить связь муниципального образования с социально-экономической и политической обстановкой в регионе и в стране в целом может помочь метод </w:t>
      </w:r>
      <w:r w:rsidRPr="002B55D0">
        <w:rPr>
          <w:color w:val="auto"/>
          <w:lang w:val="en-US"/>
        </w:rPr>
        <w:t>PEST</w:t>
      </w:r>
      <w:r w:rsidRPr="002B55D0">
        <w:rPr>
          <w:color w:val="auto"/>
        </w:rPr>
        <w:t xml:space="preserve"> – анализа (таблица 1.4).</w:t>
      </w:r>
    </w:p>
    <w:p w:rsidR="002B55D0" w:rsidRPr="002B55D0" w:rsidRDefault="002B55D0" w:rsidP="002B55D0">
      <w:pPr>
        <w:ind w:firstLine="0"/>
        <w:jc w:val="right"/>
        <w:rPr>
          <w:i/>
          <w:color w:val="auto"/>
          <w:sz w:val="20"/>
        </w:rPr>
      </w:pPr>
      <w:r w:rsidRPr="002B55D0">
        <w:rPr>
          <w:i/>
          <w:color w:val="auto"/>
          <w:sz w:val="20"/>
        </w:rPr>
        <w:t>Таблица 1.4</w:t>
      </w:r>
    </w:p>
    <w:p w:rsidR="002B55D0" w:rsidRPr="002B55D0" w:rsidRDefault="002B55D0" w:rsidP="002B55D0">
      <w:pPr>
        <w:ind w:firstLine="0"/>
        <w:jc w:val="center"/>
        <w:rPr>
          <w:b/>
          <w:color w:val="auto"/>
          <w:sz w:val="20"/>
        </w:rPr>
      </w:pPr>
      <w:r w:rsidRPr="002B55D0">
        <w:rPr>
          <w:b/>
          <w:color w:val="auto"/>
          <w:sz w:val="20"/>
        </w:rPr>
        <w:t xml:space="preserve">Пример </w:t>
      </w:r>
      <w:r w:rsidRPr="002B55D0">
        <w:rPr>
          <w:b/>
          <w:color w:val="auto"/>
          <w:sz w:val="20"/>
          <w:lang w:val="en-US"/>
        </w:rPr>
        <w:t>PEST</w:t>
      </w:r>
      <w:r w:rsidRPr="002B55D0">
        <w:rPr>
          <w:b/>
          <w:color w:val="auto"/>
          <w:sz w:val="20"/>
        </w:rPr>
        <w:t>- анализа муниципального образования</w:t>
      </w:r>
    </w:p>
    <w:tbl>
      <w:tblPr>
        <w:tblW w:w="9209" w:type="dxa"/>
        <w:tblLook w:val="04A0" w:firstRow="1" w:lastRow="0" w:firstColumn="1" w:lastColumn="0" w:noHBand="0" w:noVBand="1"/>
      </w:tblPr>
      <w:tblGrid>
        <w:gridCol w:w="1100"/>
        <w:gridCol w:w="4140"/>
        <w:gridCol w:w="3969"/>
      </w:tblGrid>
      <w:tr w:rsidR="002B55D0" w:rsidRPr="002B55D0" w:rsidTr="001343C3">
        <w:trPr>
          <w:trHeight w:val="360"/>
        </w:trPr>
        <w:tc>
          <w:tcPr>
            <w:tcW w:w="11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B55D0" w:rsidRPr="002B55D0" w:rsidRDefault="002B55D0" w:rsidP="002B55D0">
            <w:pPr>
              <w:spacing w:line="240" w:lineRule="auto"/>
              <w:ind w:firstLine="0"/>
              <w:jc w:val="center"/>
              <w:rPr>
                <w:rFonts w:eastAsia="Times New Roman" w:cs="Times New Roman"/>
                <w:color w:val="000000"/>
                <w:sz w:val="20"/>
                <w:szCs w:val="28"/>
                <w:lang w:eastAsia="ru-RU"/>
              </w:rPr>
            </w:pPr>
            <w:r w:rsidRPr="002B55D0">
              <w:rPr>
                <w:rFonts w:eastAsia="Times New Roman" w:cs="Times New Roman"/>
                <w:color w:val="000000"/>
                <w:sz w:val="20"/>
                <w:szCs w:val="28"/>
                <w:lang w:eastAsia="ru-RU"/>
              </w:rPr>
              <w:t>Фактор</w:t>
            </w:r>
          </w:p>
        </w:tc>
        <w:tc>
          <w:tcPr>
            <w:tcW w:w="4140" w:type="dxa"/>
            <w:tcBorders>
              <w:top w:val="single" w:sz="4" w:space="0" w:color="auto"/>
              <w:left w:val="nil"/>
              <w:bottom w:val="single" w:sz="4" w:space="0" w:color="auto"/>
              <w:right w:val="single" w:sz="4" w:space="0" w:color="auto"/>
            </w:tcBorders>
            <w:shd w:val="clear" w:color="auto" w:fill="auto"/>
            <w:noWrap/>
            <w:vAlign w:val="bottom"/>
            <w:hideMark/>
          </w:tcPr>
          <w:p w:rsidR="002B55D0" w:rsidRPr="002B55D0" w:rsidRDefault="002B55D0" w:rsidP="002B55D0">
            <w:pPr>
              <w:spacing w:line="240" w:lineRule="auto"/>
              <w:ind w:firstLine="0"/>
              <w:jc w:val="center"/>
              <w:rPr>
                <w:rFonts w:eastAsia="Times New Roman" w:cs="Times New Roman"/>
                <w:color w:val="000000"/>
                <w:sz w:val="20"/>
                <w:szCs w:val="28"/>
                <w:lang w:eastAsia="ru-RU"/>
              </w:rPr>
            </w:pPr>
            <w:r w:rsidRPr="002B55D0">
              <w:rPr>
                <w:rFonts w:eastAsia="Times New Roman" w:cs="Times New Roman"/>
                <w:color w:val="000000"/>
                <w:sz w:val="20"/>
                <w:szCs w:val="28"/>
                <w:lang w:eastAsia="ru-RU"/>
              </w:rPr>
              <w:t xml:space="preserve">Возможности </w:t>
            </w:r>
          </w:p>
        </w:tc>
        <w:tc>
          <w:tcPr>
            <w:tcW w:w="3969" w:type="dxa"/>
            <w:tcBorders>
              <w:top w:val="single" w:sz="4" w:space="0" w:color="auto"/>
              <w:left w:val="nil"/>
              <w:bottom w:val="single" w:sz="4" w:space="0" w:color="auto"/>
              <w:right w:val="single" w:sz="4" w:space="0" w:color="auto"/>
            </w:tcBorders>
            <w:shd w:val="clear" w:color="auto" w:fill="auto"/>
            <w:noWrap/>
            <w:vAlign w:val="bottom"/>
            <w:hideMark/>
          </w:tcPr>
          <w:p w:rsidR="002B55D0" w:rsidRPr="002B55D0" w:rsidRDefault="002B55D0" w:rsidP="002B55D0">
            <w:pPr>
              <w:spacing w:line="240" w:lineRule="auto"/>
              <w:ind w:firstLine="0"/>
              <w:jc w:val="center"/>
              <w:rPr>
                <w:rFonts w:eastAsia="Times New Roman" w:cs="Times New Roman"/>
                <w:color w:val="000000"/>
                <w:sz w:val="20"/>
                <w:szCs w:val="28"/>
                <w:lang w:eastAsia="ru-RU"/>
              </w:rPr>
            </w:pPr>
            <w:r w:rsidRPr="002B55D0">
              <w:rPr>
                <w:rFonts w:eastAsia="Times New Roman" w:cs="Times New Roman"/>
                <w:color w:val="000000"/>
                <w:sz w:val="20"/>
                <w:szCs w:val="28"/>
                <w:lang w:eastAsia="ru-RU"/>
              </w:rPr>
              <w:t>Угрозы</w:t>
            </w:r>
          </w:p>
        </w:tc>
      </w:tr>
      <w:tr w:rsidR="002B55D0" w:rsidRPr="002B55D0" w:rsidTr="001343C3">
        <w:trPr>
          <w:trHeight w:val="2880"/>
        </w:trPr>
        <w:tc>
          <w:tcPr>
            <w:tcW w:w="1100" w:type="dxa"/>
            <w:tcBorders>
              <w:top w:val="nil"/>
              <w:left w:val="single" w:sz="4" w:space="0" w:color="auto"/>
              <w:bottom w:val="single" w:sz="4" w:space="0" w:color="auto"/>
              <w:right w:val="single" w:sz="4" w:space="0" w:color="auto"/>
            </w:tcBorders>
            <w:shd w:val="clear" w:color="auto" w:fill="auto"/>
            <w:noWrap/>
            <w:textDirection w:val="btLr"/>
            <w:vAlign w:val="center"/>
            <w:hideMark/>
          </w:tcPr>
          <w:p w:rsidR="002B55D0" w:rsidRPr="002B55D0" w:rsidRDefault="002B55D0" w:rsidP="002B55D0">
            <w:pPr>
              <w:spacing w:line="240" w:lineRule="auto"/>
              <w:ind w:firstLine="0"/>
              <w:jc w:val="center"/>
              <w:rPr>
                <w:rFonts w:eastAsia="Times New Roman" w:cs="Times New Roman"/>
                <w:color w:val="000000"/>
                <w:sz w:val="20"/>
                <w:szCs w:val="28"/>
                <w:lang w:eastAsia="ru-RU"/>
              </w:rPr>
            </w:pPr>
            <w:r w:rsidRPr="002B55D0">
              <w:rPr>
                <w:rFonts w:eastAsia="Times New Roman" w:cs="Times New Roman"/>
                <w:color w:val="000000"/>
                <w:sz w:val="20"/>
                <w:szCs w:val="28"/>
                <w:lang w:eastAsia="ru-RU"/>
              </w:rPr>
              <w:lastRenderedPageBreak/>
              <w:t>Политическая сфера</w:t>
            </w:r>
          </w:p>
        </w:tc>
        <w:tc>
          <w:tcPr>
            <w:tcW w:w="4140" w:type="dxa"/>
            <w:tcBorders>
              <w:top w:val="nil"/>
              <w:left w:val="nil"/>
              <w:bottom w:val="single" w:sz="4" w:space="0" w:color="auto"/>
              <w:right w:val="single" w:sz="4" w:space="0" w:color="auto"/>
            </w:tcBorders>
            <w:shd w:val="clear" w:color="auto" w:fill="auto"/>
            <w:vAlign w:val="center"/>
            <w:hideMark/>
          </w:tcPr>
          <w:p w:rsidR="002B55D0" w:rsidRPr="002B55D0" w:rsidRDefault="002B55D0" w:rsidP="002B55D0">
            <w:pPr>
              <w:spacing w:line="240" w:lineRule="auto"/>
              <w:ind w:firstLine="0"/>
              <w:jc w:val="left"/>
              <w:rPr>
                <w:rFonts w:eastAsia="Times New Roman" w:cs="Times New Roman"/>
                <w:color w:val="000000"/>
                <w:sz w:val="20"/>
                <w:szCs w:val="28"/>
                <w:lang w:eastAsia="ru-RU"/>
              </w:rPr>
            </w:pPr>
            <w:r w:rsidRPr="002B55D0">
              <w:rPr>
                <w:rFonts w:eastAsia="Times New Roman" w:cs="Times New Roman"/>
                <w:color w:val="000000"/>
                <w:sz w:val="20"/>
                <w:szCs w:val="28"/>
                <w:lang w:eastAsia="ru-RU"/>
              </w:rPr>
              <w:t>• Укрепление политической стабильности в стране.                          • Тенденции консолидации общества по основным политическим проблемам.</w:t>
            </w:r>
          </w:p>
        </w:tc>
        <w:tc>
          <w:tcPr>
            <w:tcW w:w="3969" w:type="dxa"/>
            <w:tcBorders>
              <w:top w:val="nil"/>
              <w:left w:val="nil"/>
              <w:bottom w:val="single" w:sz="4" w:space="0" w:color="auto"/>
              <w:right w:val="single" w:sz="4" w:space="0" w:color="auto"/>
            </w:tcBorders>
            <w:shd w:val="clear" w:color="auto" w:fill="auto"/>
            <w:vAlign w:val="center"/>
            <w:hideMark/>
          </w:tcPr>
          <w:p w:rsidR="002B55D0" w:rsidRPr="002B55D0" w:rsidRDefault="002B55D0" w:rsidP="002B55D0">
            <w:pPr>
              <w:spacing w:line="240" w:lineRule="auto"/>
              <w:ind w:firstLine="0"/>
              <w:jc w:val="left"/>
              <w:rPr>
                <w:rFonts w:eastAsia="Times New Roman" w:cs="Times New Roman"/>
                <w:color w:val="000000"/>
                <w:sz w:val="20"/>
                <w:szCs w:val="28"/>
                <w:lang w:eastAsia="ru-RU"/>
              </w:rPr>
            </w:pPr>
            <w:r w:rsidRPr="002B55D0">
              <w:rPr>
                <w:rFonts w:eastAsia="Times New Roman" w:cs="Times New Roman"/>
                <w:color w:val="000000"/>
                <w:sz w:val="20"/>
                <w:szCs w:val="28"/>
                <w:lang w:eastAsia="ru-RU"/>
              </w:rPr>
              <w:t xml:space="preserve">• Политическая конфронтация.            </w:t>
            </w:r>
          </w:p>
          <w:p w:rsidR="002B55D0" w:rsidRPr="002B55D0" w:rsidRDefault="002B55D0" w:rsidP="002B55D0">
            <w:pPr>
              <w:spacing w:line="240" w:lineRule="auto"/>
              <w:ind w:firstLine="0"/>
              <w:jc w:val="left"/>
              <w:rPr>
                <w:rFonts w:eastAsia="Times New Roman" w:cs="Times New Roman"/>
                <w:color w:val="000000"/>
                <w:sz w:val="20"/>
                <w:szCs w:val="28"/>
                <w:lang w:eastAsia="ru-RU"/>
              </w:rPr>
            </w:pPr>
            <w:r w:rsidRPr="002B55D0">
              <w:rPr>
                <w:rFonts w:eastAsia="Times New Roman" w:cs="Times New Roman"/>
                <w:color w:val="000000"/>
                <w:sz w:val="20"/>
                <w:szCs w:val="28"/>
                <w:lang w:eastAsia="ru-RU"/>
              </w:rPr>
              <w:t>• Политические, территориальные и военные конфликты.                                 • Чрезмерная централизация государственной власти.</w:t>
            </w:r>
          </w:p>
        </w:tc>
      </w:tr>
      <w:tr w:rsidR="002B55D0" w:rsidRPr="002B55D0" w:rsidTr="001343C3">
        <w:trPr>
          <w:trHeight w:val="2780"/>
        </w:trPr>
        <w:tc>
          <w:tcPr>
            <w:tcW w:w="1100" w:type="dxa"/>
            <w:tcBorders>
              <w:top w:val="nil"/>
              <w:left w:val="single" w:sz="4" w:space="0" w:color="auto"/>
              <w:bottom w:val="single" w:sz="4" w:space="0" w:color="auto"/>
              <w:right w:val="single" w:sz="4" w:space="0" w:color="auto"/>
            </w:tcBorders>
            <w:shd w:val="clear" w:color="auto" w:fill="auto"/>
            <w:noWrap/>
            <w:textDirection w:val="btLr"/>
            <w:vAlign w:val="center"/>
            <w:hideMark/>
          </w:tcPr>
          <w:p w:rsidR="002B55D0" w:rsidRPr="002B55D0" w:rsidRDefault="002B55D0" w:rsidP="002B55D0">
            <w:pPr>
              <w:spacing w:line="240" w:lineRule="auto"/>
              <w:ind w:firstLine="0"/>
              <w:jc w:val="center"/>
              <w:rPr>
                <w:rFonts w:eastAsia="Times New Roman" w:cs="Times New Roman"/>
                <w:color w:val="000000"/>
                <w:sz w:val="20"/>
                <w:szCs w:val="28"/>
                <w:lang w:eastAsia="ru-RU"/>
              </w:rPr>
            </w:pPr>
            <w:r w:rsidRPr="002B55D0">
              <w:rPr>
                <w:rFonts w:eastAsia="Times New Roman" w:cs="Times New Roman"/>
                <w:color w:val="000000"/>
                <w:sz w:val="20"/>
                <w:szCs w:val="28"/>
                <w:lang w:eastAsia="ru-RU"/>
              </w:rPr>
              <w:t>Экономическая сфера</w:t>
            </w:r>
          </w:p>
        </w:tc>
        <w:tc>
          <w:tcPr>
            <w:tcW w:w="4140" w:type="dxa"/>
            <w:tcBorders>
              <w:top w:val="nil"/>
              <w:left w:val="nil"/>
              <w:bottom w:val="single" w:sz="4" w:space="0" w:color="auto"/>
              <w:right w:val="single" w:sz="4" w:space="0" w:color="auto"/>
            </w:tcBorders>
            <w:shd w:val="clear" w:color="auto" w:fill="auto"/>
            <w:vAlign w:val="center"/>
            <w:hideMark/>
          </w:tcPr>
          <w:p w:rsidR="002B55D0" w:rsidRPr="002B55D0" w:rsidRDefault="002B55D0" w:rsidP="002B55D0">
            <w:pPr>
              <w:spacing w:line="240" w:lineRule="auto"/>
              <w:ind w:firstLine="0"/>
              <w:jc w:val="left"/>
              <w:rPr>
                <w:rFonts w:eastAsia="Times New Roman" w:cs="Times New Roman"/>
                <w:color w:val="000000"/>
                <w:sz w:val="20"/>
                <w:szCs w:val="28"/>
                <w:lang w:eastAsia="ru-RU"/>
              </w:rPr>
            </w:pPr>
            <w:r w:rsidRPr="002B55D0">
              <w:rPr>
                <w:rFonts w:eastAsia="Times New Roman" w:cs="Times New Roman"/>
                <w:color w:val="000000"/>
                <w:sz w:val="20"/>
                <w:szCs w:val="28"/>
                <w:lang w:eastAsia="ru-RU"/>
              </w:rPr>
              <w:t xml:space="preserve">• Интеграция в европейскую и мировую экономику                               • Рост инвестиций в основной капитал. </w:t>
            </w:r>
          </w:p>
        </w:tc>
        <w:tc>
          <w:tcPr>
            <w:tcW w:w="3969" w:type="dxa"/>
            <w:tcBorders>
              <w:top w:val="nil"/>
              <w:left w:val="nil"/>
              <w:bottom w:val="single" w:sz="4" w:space="0" w:color="auto"/>
              <w:right w:val="single" w:sz="4" w:space="0" w:color="auto"/>
            </w:tcBorders>
            <w:shd w:val="clear" w:color="auto" w:fill="auto"/>
            <w:vAlign w:val="center"/>
            <w:hideMark/>
          </w:tcPr>
          <w:p w:rsidR="002B55D0" w:rsidRPr="002B55D0" w:rsidRDefault="002B55D0" w:rsidP="005B687F">
            <w:pPr>
              <w:numPr>
                <w:ilvl w:val="0"/>
                <w:numId w:val="22"/>
              </w:numPr>
              <w:spacing w:line="240" w:lineRule="auto"/>
              <w:ind w:left="145" w:hanging="142"/>
              <w:contextualSpacing/>
              <w:jc w:val="left"/>
              <w:rPr>
                <w:rFonts w:eastAsia="Times New Roman" w:cs="Times New Roman"/>
                <w:color w:val="000000"/>
                <w:sz w:val="20"/>
                <w:szCs w:val="28"/>
                <w:lang w:eastAsia="ru-RU"/>
              </w:rPr>
            </w:pPr>
            <w:r w:rsidRPr="002B55D0">
              <w:rPr>
                <w:rFonts w:eastAsia="Times New Roman" w:cs="Times New Roman"/>
                <w:color w:val="000000"/>
                <w:sz w:val="20"/>
                <w:szCs w:val="28"/>
                <w:lang w:eastAsia="ru-RU"/>
              </w:rPr>
              <w:t xml:space="preserve">Тарифная политика естественных монополий. </w:t>
            </w:r>
          </w:p>
          <w:p w:rsidR="002B55D0" w:rsidRPr="002B55D0" w:rsidRDefault="002B55D0" w:rsidP="005B687F">
            <w:pPr>
              <w:numPr>
                <w:ilvl w:val="0"/>
                <w:numId w:val="22"/>
              </w:numPr>
              <w:spacing w:line="240" w:lineRule="auto"/>
              <w:ind w:left="145" w:hanging="142"/>
              <w:contextualSpacing/>
              <w:jc w:val="left"/>
              <w:rPr>
                <w:rFonts w:eastAsia="Times New Roman" w:cs="Times New Roman"/>
                <w:color w:val="000000"/>
                <w:sz w:val="20"/>
                <w:szCs w:val="28"/>
                <w:lang w:eastAsia="ru-RU"/>
              </w:rPr>
            </w:pPr>
            <w:r w:rsidRPr="002B55D0">
              <w:rPr>
                <w:rFonts w:eastAsia="Times New Roman" w:cs="Times New Roman"/>
                <w:color w:val="000000"/>
                <w:sz w:val="20"/>
                <w:szCs w:val="28"/>
                <w:lang w:eastAsia="ru-RU"/>
              </w:rPr>
              <w:t xml:space="preserve"> Увеличение импортного проникновения.</w:t>
            </w:r>
          </w:p>
          <w:p w:rsidR="002B55D0" w:rsidRPr="002B55D0" w:rsidRDefault="002B55D0" w:rsidP="005B687F">
            <w:pPr>
              <w:numPr>
                <w:ilvl w:val="0"/>
                <w:numId w:val="22"/>
              </w:numPr>
              <w:spacing w:line="240" w:lineRule="auto"/>
              <w:ind w:left="145" w:hanging="142"/>
              <w:contextualSpacing/>
              <w:jc w:val="left"/>
              <w:rPr>
                <w:rFonts w:eastAsia="Times New Roman" w:cs="Times New Roman"/>
                <w:color w:val="000000"/>
                <w:sz w:val="20"/>
                <w:szCs w:val="28"/>
                <w:lang w:eastAsia="ru-RU"/>
              </w:rPr>
            </w:pPr>
            <w:r w:rsidRPr="002B55D0">
              <w:rPr>
                <w:rFonts w:eastAsia="Times New Roman" w:cs="Times New Roman"/>
                <w:color w:val="000000"/>
                <w:sz w:val="20"/>
                <w:szCs w:val="28"/>
                <w:lang w:eastAsia="ru-RU"/>
              </w:rPr>
              <w:t xml:space="preserve"> Инфляционные процессы.</w:t>
            </w:r>
          </w:p>
        </w:tc>
      </w:tr>
      <w:tr w:rsidR="002B55D0" w:rsidRPr="002B55D0" w:rsidTr="001343C3">
        <w:trPr>
          <w:trHeight w:val="3690"/>
        </w:trPr>
        <w:tc>
          <w:tcPr>
            <w:tcW w:w="1100" w:type="dxa"/>
            <w:tcBorders>
              <w:top w:val="nil"/>
              <w:left w:val="single" w:sz="4" w:space="0" w:color="auto"/>
              <w:bottom w:val="single" w:sz="4" w:space="0" w:color="auto"/>
              <w:right w:val="single" w:sz="4" w:space="0" w:color="auto"/>
            </w:tcBorders>
            <w:shd w:val="clear" w:color="auto" w:fill="auto"/>
            <w:noWrap/>
            <w:textDirection w:val="btLr"/>
            <w:vAlign w:val="center"/>
            <w:hideMark/>
          </w:tcPr>
          <w:p w:rsidR="002B55D0" w:rsidRPr="002B55D0" w:rsidRDefault="002B55D0" w:rsidP="002B55D0">
            <w:pPr>
              <w:spacing w:line="240" w:lineRule="auto"/>
              <w:ind w:firstLine="0"/>
              <w:jc w:val="center"/>
              <w:rPr>
                <w:rFonts w:eastAsia="Times New Roman" w:cs="Times New Roman"/>
                <w:color w:val="000000"/>
                <w:sz w:val="20"/>
                <w:szCs w:val="28"/>
                <w:lang w:eastAsia="ru-RU"/>
              </w:rPr>
            </w:pPr>
            <w:r w:rsidRPr="002B55D0">
              <w:rPr>
                <w:rFonts w:eastAsia="Times New Roman" w:cs="Times New Roman"/>
                <w:color w:val="000000"/>
                <w:sz w:val="20"/>
                <w:szCs w:val="28"/>
                <w:lang w:eastAsia="ru-RU"/>
              </w:rPr>
              <w:t>Социально-культурная сфера</w:t>
            </w:r>
          </w:p>
        </w:tc>
        <w:tc>
          <w:tcPr>
            <w:tcW w:w="4140" w:type="dxa"/>
            <w:tcBorders>
              <w:top w:val="nil"/>
              <w:left w:val="nil"/>
              <w:bottom w:val="single" w:sz="4" w:space="0" w:color="auto"/>
              <w:right w:val="single" w:sz="4" w:space="0" w:color="auto"/>
            </w:tcBorders>
            <w:shd w:val="clear" w:color="auto" w:fill="auto"/>
            <w:vAlign w:val="center"/>
            <w:hideMark/>
          </w:tcPr>
          <w:p w:rsidR="002B55D0" w:rsidRPr="002B55D0" w:rsidRDefault="002B55D0" w:rsidP="002B55D0">
            <w:pPr>
              <w:spacing w:line="240" w:lineRule="auto"/>
              <w:ind w:firstLine="0"/>
              <w:jc w:val="left"/>
              <w:rPr>
                <w:color w:val="auto"/>
                <w:sz w:val="20"/>
              </w:rPr>
            </w:pPr>
            <w:r w:rsidRPr="002B55D0">
              <w:rPr>
                <w:rFonts w:eastAsia="Times New Roman" w:cs="Times New Roman"/>
                <w:color w:val="000000"/>
                <w:sz w:val="20"/>
                <w:szCs w:val="28"/>
                <w:lang w:eastAsia="ru-RU"/>
              </w:rPr>
              <w:t> </w:t>
            </w:r>
            <w:r w:rsidRPr="002B55D0">
              <w:rPr>
                <w:color w:val="auto"/>
                <w:sz w:val="20"/>
              </w:rPr>
              <w:t>• Формирование «человеческого» капитала как главного фактора экономического и социального роста</w:t>
            </w:r>
          </w:p>
          <w:p w:rsidR="002B55D0" w:rsidRPr="002B55D0" w:rsidRDefault="002B55D0" w:rsidP="002B55D0">
            <w:pPr>
              <w:spacing w:line="240" w:lineRule="auto"/>
              <w:ind w:firstLine="0"/>
              <w:jc w:val="left"/>
              <w:rPr>
                <w:rFonts w:eastAsia="Times New Roman" w:cs="Times New Roman"/>
                <w:color w:val="000000"/>
                <w:sz w:val="20"/>
                <w:szCs w:val="28"/>
                <w:lang w:eastAsia="ru-RU"/>
              </w:rPr>
            </w:pPr>
            <w:r w:rsidRPr="002B55D0">
              <w:rPr>
                <w:color w:val="auto"/>
                <w:sz w:val="20"/>
              </w:rPr>
              <w:t xml:space="preserve"> • Интеграционные процессы кооперации территории</w:t>
            </w:r>
          </w:p>
        </w:tc>
        <w:tc>
          <w:tcPr>
            <w:tcW w:w="3969" w:type="dxa"/>
            <w:tcBorders>
              <w:top w:val="nil"/>
              <w:left w:val="nil"/>
              <w:bottom w:val="single" w:sz="4" w:space="0" w:color="auto"/>
              <w:right w:val="single" w:sz="4" w:space="0" w:color="auto"/>
            </w:tcBorders>
            <w:shd w:val="clear" w:color="auto" w:fill="auto"/>
            <w:vAlign w:val="center"/>
            <w:hideMark/>
          </w:tcPr>
          <w:p w:rsidR="002B55D0" w:rsidRPr="002B55D0" w:rsidRDefault="002B55D0" w:rsidP="002B55D0">
            <w:pPr>
              <w:spacing w:line="240" w:lineRule="auto"/>
              <w:ind w:firstLine="0"/>
              <w:jc w:val="left"/>
              <w:rPr>
                <w:rFonts w:eastAsia="Times New Roman" w:cs="Times New Roman"/>
                <w:color w:val="000000"/>
                <w:sz w:val="20"/>
                <w:szCs w:val="28"/>
                <w:lang w:eastAsia="ru-RU"/>
              </w:rPr>
            </w:pPr>
            <w:r w:rsidRPr="002B55D0">
              <w:rPr>
                <w:rFonts w:eastAsia="Times New Roman" w:cs="Times New Roman"/>
                <w:color w:val="000000"/>
                <w:sz w:val="20"/>
                <w:szCs w:val="28"/>
                <w:lang w:eastAsia="ru-RU"/>
              </w:rPr>
              <w:t> • Сокращение продолжительности жизни.</w:t>
            </w:r>
          </w:p>
          <w:p w:rsidR="002B55D0" w:rsidRPr="002B55D0" w:rsidRDefault="002B55D0" w:rsidP="002B55D0">
            <w:pPr>
              <w:spacing w:line="240" w:lineRule="auto"/>
              <w:ind w:firstLine="0"/>
              <w:jc w:val="left"/>
              <w:rPr>
                <w:rFonts w:eastAsia="Times New Roman" w:cs="Times New Roman"/>
                <w:color w:val="000000"/>
                <w:sz w:val="20"/>
                <w:szCs w:val="28"/>
                <w:lang w:eastAsia="ru-RU"/>
              </w:rPr>
            </w:pPr>
            <w:r w:rsidRPr="002B55D0">
              <w:rPr>
                <w:rFonts w:eastAsia="Times New Roman" w:cs="Times New Roman"/>
                <w:color w:val="000000"/>
                <w:sz w:val="20"/>
                <w:szCs w:val="28"/>
                <w:lang w:eastAsia="ru-RU"/>
              </w:rPr>
              <w:t>• Углубление социального неравенства населения</w:t>
            </w:r>
          </w:p>
          <w:p w:rsidR="002B55D0" w:rsidRPr="002B55D0" w:rsidRDefault="002B55D0" w:rsidP="002B55D0">
            <w:pPr>
              <w:spacing w:line="240" w:lineRule="auto"/>
              <w:ind w:firstLine="0"/>
              <w:jc w:val="left"/>
              <w:rPr>
                <w:rFonts w:eastAsia="Times New Roman" w:cs="Times New Roman"/>
                <w:color w:val="000000"/>
                <w:sz w:val="20"/>
                <w:szCs w:val="28"/>
                <w:lang w:eastAsia="ru-RU"/>
              </w:rPr>
            </w:pPr>
            <w:r w:rsidRPr="002B55D0">
              <w:rPr>
                <w:rFonts w:eastAsia="Times New Roman" w:cs="Times New Roman"/>
                <w:color w:val="000000"/>
                <w:sz w:val="20"/>
                <w:szCs w:val="28"/>
                <w:lang w:eastAsia="ru-RU"/>
              </w:rPr>
              <w:t>• Естественная убыль и старение населения</w:t>
            </w:r>
          </w:p>
          <w:p w:rsidR="002B55D0" w:rsidRPr="002B55D0" w:rsidRDefault="002B55D0" w:rsidP="002B55D0">
            <w:pPr>
              <w:spacing w:line="240" w:lineRule="auto"/>
              <w:ind w:firstLine="0"/>
              <w:jc w:val="left"/>
              <w:rPr>
                <w:rFonts w:eastAsia="Times New Roman" w:cs="Times New Roman"/>
                <w:color w:val="000000"/>
                <w:sz w:val="20"/>
                <w:szCs w:val="28"/>
                <w:lang w:eastAsia="ru-RU"/>
              </w:rPr>
            </w:pPr>
            <w:r w:rsidRPr="002B55D0">
              <w:rPr>
                <w:rFonts w:eastAsia="Times New Roman" w:cs="Times New Roman"/>
                <w:color w:val="000000"/>
                <w:sz w:val="20"/>
                <w:szCs w:val="28"/>
                <w:lang w:eastAsia="ru-RU"/>
              </w:rPr>
              <w:t>• Снижение жизненного уровня большинства населения</w:t>
            </w:r>
          </w:p>
        </w:tc>
      </w:tr>
      <w:tr w:rsidR="002B55D0" w:rsidRPr="002B55D0" w:rsidTr="001343C3">
        <w:trPr>
          <w:trHeight w:val="2950"/>
        </w:trPr>
        <w:tc>
          <w:tcPr>
            <w:tcW w:w="1100" w:type="dxa"/>
            <w:tcBorders>
              <w:top w:val="nil"/>
              <w:left w:val="single" w:sz="4" w:space="0" w:color="auto"/>
              <w:bottom w:val="single" w:sz="4" w:space="0" w:color="auto"/>
              <w:right w:val="single" w:sz="4" w:space="0" w:color="auto"/>
            </w:tcBorders>
            <w:shd w:val="clear" w:color="auto" w:fill="auto"/>
            <w:noWrap/>
            <w:textDirection w:val="btLr"/>
            <w:vAlign w:val="center"/>
            <w:hideMark/>
          </w:tcPr>
          <w:p w:rsidR="002B55D0" w:rsidRPr="002B55D0" w:rsidRDefault="002B55D0" w:rsidP="002B55D0">
            <w:pPr>
              <w:spacing w:line="240" w:lineRule="auto"/>
              <w:ind w:firstLine="0"/>
              <w:jc w:val="center"/>
              <w:rPr>
                <w:rFonts w:eastAsia="Times New Roman" w:cs="Times New Roman"/>
                <w:color w:val="000000"/>
                <w:sz w:val="20"/>
                <w:szCs w:val="28"/>
                <w:lang w:eastAsia="ru-RU"/>
              </w:rPr>
            </w:pPr>
            <w:r w:rsidRPr="002B55D0">
              <w:rPr>
                <w:rFonts w:eastAsia="Times New Roman" w:cs="Times New Roman"/>
                <w:color w:val="000000"/>
                <w:sz w:val="20"/>
                <w:szCs w:val="28"/>
                <w:lang w:eastAsia="ru-RU"/>
              </w:rPr>
              <w:t>Технологическая сфера</w:t>
            </w:r>
          </w:p>
        </w:tc>
        <w:tc>
          <w:tcPr>
            <w:tcW w:w="4140" w:type="dxa"/>
            <w:tcBorders>
              <w:top w:val="nil"/>
              <w:left w:val="nil"/>
              <w:bottom w:val="single" w:sz="4" w:space="0" w:color="auto"/>
              <w:right w:val="single" w:sz="4" w:space="0" w:color="auto"/>
            </w:tcBorders>
            <w:shd w:val="clear" w:color="auto" w:fill="auto"/>
            <w:noWrap/>
            <w:vAlign w:val="center"/>
            <w:hideMark/>
          </w:tcPr>
          <w:p w:rsidR="002B55D0" w:rsidRPr="002B55D0" w:rsidRDefault="002B55D0" w:rsidP="002B55D0">
            <w:pPr>
              <w:spacing w:line="240" w:lineRule="auto"/>
              <w:ind w:firstLine="0"/>
              <w:jc w:val="left"/>
              <w:rPr>
                <w:color w:val="auto"/>
                <w:sz w:val="20"/>
              </w:rPr>
            </w:pPr>
            <w:r w:rsidRPr="002B55D0">
              <w:rPr>
                <w:rFonts w:eastAsia="Times New Roman" w:cs="Times New Roman"/>
                <w:color w:val="000000"/>
                <w:sz w:val="20"/>
                <w:szCs w:val="28"/>
                <w:lang w:eastAsia="ru-RU"/>
              </w:rPr>
              <w:t> </w:t>
            </w:r>
            <w:r w:rsidRPr="002B55D0">
              <w:rPr>
                <w:color w:val="auto"/>
                <w:sz w:val="20"/>
              </w:rPr>
              <w:t>• Повышение конкурентоспособности предприятий и отраслей региона за счет инновационных технологий;</w:t>
            </w:r>
          </w:p>
          <w:p w:rsidR="002B55D0" w:rsidRPr="002B55D0" w:rsidRDefault="002B55D0" w:rsidP="002B55D0">
            <w:pPr>
              <w:spacing w:line="240" w:lineRule="auto"/>
              <w:ind w:firstLine="0"/>
              <w:jc w:val="left"/>
              <w:rPr>
                <w:rFonts w:eastAsia="Times New Roman" w:cs="Times New Roman"/>
                <w:color w:val="000000"/>
                <w:sz w:val="20"/>
                <w:szCs w:val="28"/>
                <w:lang w:eastAsia="ru-RU"/>
              </w:rPr>
            </w:pPr>
            <w:r w:rsidRPr="002B55D0">
              <w:rPr>
                <w:color w:val="auto"/>
                <w:sz w:val="20"/>
              </w:rPr>
              <w:t>• Переход на реинжиринговые принципы производственного менеджмента, обновление устаревшего производственного аппарата и технологий.</w:t>
            </w:r>
          </w:p>
        </w:tc>
        <w:tc>
          <w:tcPr>
            <w:tcW w:w="3969" w:type="dxa"/>
            <w:tcBorders>
              <w:top w:val="nil"/>
              <w:left w:val="nil"/>
              <w:bottom w:val="single" w:sz="4" w:space="0" w:color="auto"/>
              <w:right w:val="single" w:sz="4" w:space="0" w:color="auto"/>
            </w:tcBorders>
            <w:shd w:val="clear" w:color="auto" w:fill="auto"/>
            <w:noWrap/>
            <w:vAlign w:val="center"/>
            <w:hideMark/>
          </w:tcPr>
          <w:p w:rsidR="002B55D0" w:rsidRPr="002B55D0" w:rsidRDefault="002B55D0" w:rsidP="002B55D0">
            <w:pPr>
              <w:spacing w:line="240" w:lineRule="auto"/>
              <w:ind w:firstLine="0"/>
              <w:jc w:val="left"/>
              <w:rPr>
                <w:rFonts w:eastAsia="Times New Roman" w:cs="Times New Roman"/>
                <w:color w:val="000000"/>
                <w:sz w:val="20"/>
                <w:szCs w:val="28"/>
                <w:lang w:eastAsia="ru-RU"/>
              </w:rPr>
            </w:pPr>
            <w:r w:rsidRPr="002B55D0">
              <w:rPr>
                <w:rFonts w:eastAsia="Times New Roman" w:cs="Times New Roman"/>
                <w:color w:val="000000"/>
                <w:sz w:val="20"/>
                <w:szCs w:val="28"/>
                <w:lang w:eastAsia="ru-RU"/>
              </w:rPr>
              <w:t> • «Утечка умов» за границу;</w:t>
            </w:r>
          </w:p>
          <w:p w:rsidR="002B55D0" w:rsidRPr="002B55D0" w:rsidRDefault="002B55D0" w:rsidP="002B55D0">
            <w:pPr>
              <w:spacing w:line="240" w:lineRule="auto"/>
              <w:ind w:firstLine="0"/>
              <w:jc w:val="left"/>
              <w:rPr>
                <w:rFonts w:eastAsia="Times New Roman" w:cs="Times New Roman"/>
                <w:color w:val="000000"/>
                <w:sz w:val="20"/>
                <w:szCs w:val="28"/>
                <w:lang w:eastAsia="ru-RU"/>
              </w:rPr>
            </w:pPr>
          </w:p>
          <w:p w:rsidR="002B55D0" w:rsidRPr="002B55D0" w:rsidRDefault="002B55D0" w:rsidP="002B55D0">
            <w:pPr>
              <w:spacing w:line="240" w:lineRule="auto"/>
              <w:ind w:firstLine="0"/>
              <w:jc w:val="left"/>
              <w:rPr>
                <w:rFonts w:eastAsia="Times New Roman" w:cs="Times New Roman"/>
                <w:color w:val="000000"/>
                <w:sz w:val="20"/>
                <w:szCs w:val="28"/>
                <w:lang w:eastAsia="ru-RU"/>
              </w:rPr>
            </w:pPr>
            <w:r w:rsidRPr="002B55D0">
              <w:rPr>
                <w:rFonts w:eastAsia="Times New Roman" w:cs="Times New Roman"/>
                <w:color w:val="000000"/>
                <w:sz w:val="20"/>
                <w:szCs w:val="28"/>
                <w:lang w:eastAsia="ru-RU"/>
              </w:rPr>
              <w:t xml:space="preserve">• Продолжающийся процесс снижения научного потенциал. </w:t>
            </w:r>
          </w:p>
        </w:tc>
      </w:tr>
    </w:tbl>
    <w:p w:rsidR="002B55D0" w:rsidRPr="002B55D0" w:rsidRDefault="002B55D0" w:rsidP="002B55D0">
      <w:pPr>
        <w:ind w:firstLine="0"/>
        <w:rPr>
          <w:color w:val="auto"/>
        </w:rPr>
      </w:pPr>
    </w:p>
    <w:p w:rsidR="002B55D0" w:rsidRPr="002B55D0" w:rsidRDefault="002B55D0" w:rsidP="002B55D0">
      <w:pPr>
        <w:rPr>
          <w:color w:val="auto"/>
        </w:rPr>
      </w:pPr>
      <w:r w:rsidRPr="002B55D0">
        <w:rPr>
          <w:color w:val="auto"/>
        </w:rPr>
        <w:t xml:space="preserve">В результате </w:t>
      </w:r>
      <w:r w:rsidRPr="002B55D0">
        <w:rPr>
          <w:color w:val="auto"/>
          <w:lang w:val="en-US"/>
        </w:rPr>
        <w:t>PEST</w:t>
      </w:r>
      <w:r w:rsidRPr="002B55D0">
        <w:rPr>
          <w:color w:val="auto"/>
        </w:rPr>
        <w:t xml:space="preserve">- анализа, каждый фактор оценивается экспертным методом с использованием ранговых и бальных оценок. Например, если экспертный состав установил потолок оценивания в 100 баллов, то положительный фактор можно оценить в (+) 70, а отрицательный в (-) 55. Таким образом оценивается характер и степень суммарного влияния </w:t>
      </w:r>
      <w:r w:rsidRPr="002B55D0">
        <w:rPr>
          <w:color w:val="auto"/>
        </w:rPr>
        <w:lastRenderedPageBreak/>
        <w:t>факторов внешней среды на муниципальное образование. После анализа перечня необходимо ранжировать сильные и слабые стороны и выявить основные угрозы и возможности.</w:t>
      </w:r>
    </w:p>
    <w:p w:rsidR="002B55D0" w:rsidRPr="002B55D0" w:rsidRDefault="002B55D0" w:rsidP="005B687F">
      <w:pPr>
        <w:numPr>
          <w:ilvl w:val="0"/>
          <w:numId w:val="21"/>
        </w:numPr>
        <w:contextualSpacing/>
        <w:rPr>
          <w:rFonts w:eastAsia="Times New Roman" w:cs="Times New Roman"/>
          <w:color w:val="auto"/>
          <w:szCs w:val="24"/>
          <w:lang w:eastAsia="ru-RU"/>
        </w:rPr>
      </w:pPr>
      <w:r w:rsidRPr="002B55D0">
        <w:rPr>
          <w:rFonts w:eastAsia="Times New Roman" w:cs="Times New Roman"/>
          <w:i/>
          <w:color w:val="auto"/>
          <w:szCs w:val="24"/>
          <w:lang w:eastAsia="ru-RU"/>
        </w:rPr>
        <w:t>Анализ внутренней среды.</w:t>
      </w:r>
    </w:p>
    <w:p w:rsidR="002B55D0" w:rsidRPr="002B55D0" w:rsidRDefault="002B55D0" w:rsidP="002B55D0">
      <w:pPr>
        <w:rPr>
          <w:color w:val="auto"/>
        </w:rPr>
      </w:pPr>
      <w:r w:rsidRPr="002B55D0">
        <w:rPr>
          <w:color w:val="auto"/>
        </w:rPr>
        <w:t>Представляет собой методичную оценку функциональных сфер деятельности муниципального образования, предназначенную для выявления ее стратегически сильных и слабых сторон, которые оказывают влияние на реализацию поставленных целей и задач. В диагностику как правило включаются показатели по следующим сферам:</w:t>
      </w:r>
    </w:p>
    <w:p w:rsidR="002B55D0" w:rsidRPr="002B55D0" w:rsidRDefault="002B55D0" w:rsidP="00273C92">
      <w:pPr>
        <w:numPr>
          <w:ilvl w:val="0"/>
          <w:numId w:val="23"/>
        </w:numPr>
        <w:ind w:left="993" w:hanging="426"/>
        <w:contextualSpacing/>
        <w:rPr>
          <w:rFonts w:eastAsia="Times New Roman" w:cs="Times New Roman"/>
          <w:color w:val="auto"/>
          <w:szCs w:val="24"/>
          <w:lang w:eastAsia="ru-RU"/>
        </w:rPr>
      </w:pPr>
      <w:r w:rsidRPr="002B55D0">
        <w:rPr>
          <w:rFonts w:eastAsia="Times New Roman" w:cs="Times New Roman"/>
          <w:color w:val="auto"/>
          <w:szCs w:val="24"/>
          <w:lang w:eastAsia="ru-RU"/>
        </w:rPr>
        <w:t>Экономика и финансы;</w:t>
      </w:r>
    </w:p>
    <w:p w:rsidR="002B55D0" w:rsidRPr="002B55D0" w:rsidRDefault="002B55D0" w:rsidP="00273C92">
      <w:pPr>
        <w:numPr>
          <w:ilvl w:val="0"/>
          <w:numId w:val="23"/>
        </w:numPr>
        <w:ind w:left="993" w:hanging="426"/>
        <w:contextualSpacing/>
        <w:rPr>
          <w:rFonts w:eastAsia="Times New Roman" w:cs="Times New Roman"/>
          <w:color w:val="auto"/>
          <w:szCs w:val="24"/>
          <w:lang w:eastAsia="ru-RU"/>
        </w:rPr>
      </w:pPr>
      <w:r w:rsidRPr="002B55D0">
        <w:rPr>
          <w:rFonts w:eastAsia="Times New Roman" w:cs="Times New Roman"/>
          <w:color w:val="auto"/>
          <w:szCs w:val="24"/>
          <w:lang w:eastAsia="ru-RU"/>
        </w:rPr>
        <w:t>Социальная сфера;</w:t>
      </w:r>
    </w:p>
    <w:p w:rsidR="002B55D0" w:rsidRPr="002B55D0" w:rsidRDefault="002B55D0" w:rsidP="00273C92">
      <w:pPr>
        <w:numPr>
          <w:ilvl w:val="0"/>
          <w:numId w:val="23"/>
        </w:numPr>
        <w:ind w:left="993" w:hanging="426"/>
        <w:contextualSpacing/>
        <w:rPr>
          <w:rFonts w:eastAsia="Times New Roman" w:cs="Times New Roman"/>
          <w:color w:val="auto"/>
          <w:szCs w:val="24"/>
          <w:lang w:eastAsia="ru-RU"/>
        </w:rPr>
      </w:pPr>
      <w:r w:rsidRPr="002B55D0">
        <w:rPr>
          <w:rFonts w:eastAsia="Times New Roman" w:cs="Times New Roman"/>
          <w:color w:val="auto"/>
          <w:szCs w:val="24"/>
          <w:lang w:eastAsia="ru-RU"/>
        </w:rPr>
        <w:t>Трудовые ресурсы и демография;</w:t>
      </w:r>
    </w:p>
    <w:p w:rsidR="002B55D0" w:rsidRPr="002B55D0" w:rsidRDefault="002B55D0" w:rsidP="00273C92">
      <w:pPr>
        <w:numPr>
          <w:ilvl w:val="0"/>
          <w:numId w:val="23"/>
        </w:numPr>
        <w:ind w:left="993" w:hanging="426"/>
        <w:contextualSpacing/>
        <w:rPr>
          <w:rFonts w:eastAsia="Times New Roman" w:cs="Times New Roman"/>
          <w:color w:val="auto"/>
          <w:szCs w:val="24"/>
          <w:lang w:eastAsia="ru-RU"/>
        </w:rPr>
      </w:pPr>
      <w:r w:rsidRPr="002B55D0">
        <w:rPr>
          <w:rFonts w:eastAsia="Times New Roman" w:cs="Times New Roman"/>
          <w:color w:val="auto"/>
          <w:szCs w:val="24"/>
          <w:lang w:eastAsia="ru-RU"/>
        </w:rPr>
        <w:t>Экология.</w:t>
      </w:r>
    </w:p>
    <w:p w:rsidR="002B55D0" w:rsidRPr="002B55D0" w:rsidRDefault="002B55D0" w:rsidP="002B55D0">
      <w:pPr>
        <w:rPr>
          <w:i/>
          <w:color w:val="auto"/>
        </w:rPr>
      </w:pPr>
      <w:r w:rsidRPr="002B55D0">
        <w:rPr>
          <w:color w:val="auto"/>
        </w:rPr>
        <w:t xml:space="preserve">Диагностику сильных и слабых сторон, а также нейтральных позиций, можно провести благодаря методу </w:t>
      </w:r>
      <w:r w:rsidRPr="002B55D0">
        <w:rPr>
          <w:color w:val="auto"/>
          <w:lang w:val="en-US"/>
        </w:rPr>
        <w:t>SNW</w:t>
      </w:r>
      <w:r w:rsidRPr="002B55D0">
        <w:rPr>
          <w:color w:val="auto"/>
        </w:rPr>
        <w:t xml:space="preserve">-анализа (таблица 1.5). </w:t>
      </w:r>
    </w:p>
    <w:p w:rsidR="002B55D0" w:rsidRPr="002B55D0" w:rsidRDefault="002B55D0" w:rsidP="002B55D0">
      <w:pPr>
        <w:ind w:firstLine="0"/>
        <w:jc w:val="right"/>
        <w:rPr>
          <w:b/>
          <w:color w:val="auto"/>
          <w:sz w:val="20"/>
        </w:rPr>
      </w:pPr>
      <w:r w:rsidRPr="002B55D0">
        <w:rPr>
          <w:i/>
          <w:color w:val="auto"/>
          <w:sz w:val="20"/>
        </w:rPr>
        <w:t>Таблица 1.5</w:t>
      </w:r>
    </w:p>
    <w:p w:rsidR="002B55D0" w:rsidRPr="002B55D0" w:rsidRDefault="002B55D0" w:rsidP="002B55D0">
      <w:pPr>
        <w:ind w:firstLine="0"/>
        <w:jc w:val="center"/>
        <w:rPr>
          <w:b/>
          <w:color w:val="auto"/>
          <w:sz w:val="20"/>
        </w:rPr>
      </w:pPr>
      <w:r w:rsidRPr="002B55D0">
        <w:rPr>
          <w:b/>
          <w:color w:val="auto"/>
          <w:sz w:val="20"/>
        </w:rPr>
        <w:t xml:space="preserve">Пример </w:t>
      </w:r>
      <w:r w:rsidRPr="002B55D0">
        <w:rPr>
          <w:b/>
          <w:color w:val="auto"/>
          <w:sz w:val="20"/>
          <w:lang w:val="en-US"/>
        </w:rPr>
        <w:t>SNW</w:t>
      </w:r>
      <w:r w:rsidRPr="002B55D0">
        <w:rPr>
          <w:b/>
          <w:color w:val="auto"/>
          <w:sz w:val="20"/>
        </w:rPr>
        <w:t>-анализа муниципального образования</w:t>
      </w:r>
    </w:p>
    <w:tbl>
      <w:tblPr>
        <w:tblW w:w="7652" w:type="dxa"/>
        <w:jc w:val="center"/>
        <w:tblLook w:val="04A0" w:firstRow="1" w:lastRow="0" w:firstColumn="1" w:lastColumn="0" w:noHBand="0" w:noVBand="1"/>
      </w:tblPr>
      <w:tblGrid>
        <w:gridCol w:w="4772"/>
        <w:gridCol w:w="960"/>
        <w:gridCol w:w="960"/>
        <w:gridCol w:w="960"/>
      </w:tblGrid>
      <w:tr w:rsidR="002B55D0" w:rsidRPr="002B55D0" w:rsidTr="001343C3">
        <w:trPr>
          <w:trHeight w:val="589"/>
          <w:jc w:val="center"/>
        </w:trPr>
        <w:tc>
          <w:tcPr>
            <w:tcW w:w="4772"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2B55D0" w:rsidRPr="002B55D0" w:rsidRDefault="002B55D0" w:rsidP="002B55D0">
            <w:pPr>
              <w:spacing w:line="240" w:lineRule="auto"/>
              <w:ind w:firstLine="0"/>
              <w:jc w:val="left"/>
              <w:rPr>
                <w:rFonts w:eastAsia="Times New Roman" w:cs="Times New Roman"/>
                <w:color w:val="000000"/>
                <w:sz w:val="20"/>
                <w:szCs w:val="28"/>
                <w:lang w:eastAsia="ru-RU"/>
              </w:rPr>
            </w:pPr>
            <w:r w:rsidRPr="002B55D0">
              <w:rPr>
                <w:rFonts w:eastAsia="Times New Roman" w:cs="Times New Roman"/>
                <w:color w:val="000000"/>
                <w:sz w:val="20"/>
                <w:szCs w:val="28"/>
                <w:lang w:eastAsia="ru-RU"/>
              </w:rPr>
              <w:t>Стратегические позиции и характеристики</w:t>
            </w:r>
          </w:p>
        </w:tc>
        <w:tc>
          <w:tcPr>
            <w:tcW w:w="2880" w:type="dxa"/>
            <w:gridSpan w:val="3"/>
            <w:tcBorders>
              <w:top w:val="single" w:sz="4" w:space="0" w:color="000000"/>
              <w:left w:val="nil"/>
              <w:bottom w:val="single" w:sz="4" w:space="0" w:color="000000"/>
              <w:right w:val="single" w:sz="4" w:space="0" w:color="000000"/>
            </w:tcBorders>
            <w:shd w:val="clear" w:color="000000" w:fill="FFFFFF"/>
            <w:vAlign w:val="center"/>
            <w:hideMark/>
          </w:tcPr>
          <w:p w:rsidR="002B55D0" w:rsidRPr="002B55D0" w:rsidRDefault="002B55D0" w:rsidP="002B55D0">
            <w:pPr>
              <w:spacing w:line="240" w:lineRule="auto"/>
              <w:ind w:firstLine="0"/>
              <w:jc w:val="left"/>
              <w:rPr>
                <w:rFonts w:eastAsia="Times New Roman" w:cs="Times New Roman"/>
                <w:color w:val="000000"/>
                <w:sz w:val="20"/>
                <w:szCs w:val="28"/>
                <w:lang w:eastAsia="ru-RU"/>
              </w:rPr>
            </w:pPr>
            <w:r w:rsidRPr="002B55D0">
              <w:rPr>
                <w:rFonts w:eastAsia="Times New Roman" w:cs="Times New Roman"/>
                <w:color w:val="000000"/>
                <w:sz w:val="20"/>
                <w:szCs w:val="28"/>
                <w:lang w:eastAsia="ru-RU"/>
              </w:rPr>
              <w:t>Качественная оценка</w:t>
            </w:r>
          </w:p>
        </w:tc>
      </w:tr>
      <w:tr w:rsidR="002B55D0" w:rsidRPr="002B55D0" w:rsidTr="001343C3">
        <w:trPr>
          <w:trHeight w:val="529"/>
          <w:jc w:val="center"/>
        </w:trPr>
        <w:tc>
          <w:tcPr>
            <w:tcW w:w="4772" w:type="dxa"/>
            <w:vMerge/>
            <w:tcBorders>
              <w:top w:val="single" w:sz="4" w:space="0" w:color="000000"/>
              <w:left w:val="single" w:sz="4" w:space="0" w:color="000000"/>
              <w:bottom w:val="single" w:sz="4" w:space="0" w:color="000000"/>
              <w:right w:val="single" w:sz="4" w:space="0" w:color="000000"/>
            </w:tcBorders>
            <w:vAlign w:val="center"/>
            <w:hideMark/>
          </w:tcPr>
          <w:p w:rsidR="002B55D0" w:rsidRPr="002B55D0" w:rsidRDefault="002B55D0" w:rsidP="002B55D0">
            <w:pPr>
              <w:spacing w:line="240" w:lineRule="auto"/>
              <w:ind w:firstLine="0"/>
              <w:jc w:val="left"/>
              <w:rPr>
                <w:rFonts w:eastAsia="Times New Roman" w:cs="Times New Roman"/>
                <w:color w:val="000000"/>
                <w:sz w:val="20"/>
                <w:szCs w:val="28"/>
                <w:lang w:eastAsia="ru-RU"/>
              </w:rPr>
            </w:pPr>
          </w:p>
        </w:tc>
        <w:tc>
          <w:tcPr>
            <w:tcW w:w="960" w:type="dxa"/>
            <w:tcBorders>
              <w:top w:val="nil"/>
              <w:left w:val="nil"/>
              <w:bottom w:val="single" w:sz="4" w:space="0" w:color="000000"/>
              <w:right w:val="single" w:sz="4" w:space="0" w:color="000000"/>
            </w:tcBorders>
            <w:shd w:val="clear" w:color="000000" w:fill="FFFFFF"/>
            <w:vAlign w:val="center"/>
            <w:hideMark/>
          </w:tcPr>
          <w:p w:rsidR="002B55D0" w:rsidRPr="002B55D0" w:rsidRDefault="002B55D0" w:rsidP="002B55D0">
            <w:pPr>
              <w:spacing w:line="240" w:lineRule="auto"/>
              <w:ind w:firstLine="0"/>
              <w:jc w:val="left"/>
              <w:rPr>
                <w:rFonts w:eastAsia="Times New Roman" w:cs="Times New Roman"/>
                <w:color w:val="000000"/>
                <w:sz w:val="20"/>
                <w:szCs w:val="28"/>
                <w:lang w:eastAsia="ru-RU"/>
              </w:rPr>
            </w:pPr>
            <w:r w:rsidRPr="002B55D0">
              <w:rPr>
                <w:rFonts w:eastAsia="Times New Roman" w:cs="Times New Roman"/>
                <w:color w:val="000000"/>
                <w:sz w:val="20"/>
                <w:szCs w:val="28"/>
                <w:lang w:eastAsia="ru-RU"/>
              </w:rPr>
              <w:t>S</w:t>
            </w:r>
          </w:p>
        </w:tc>
        <w:tc>
          <w:tcPr>
            <w:tcW w:w="960" w:type="dxa"/>
            <w:tcBorders>
              <w:top w:val="nil"/>
              <w:left w:val="nil"/>
              <w:bottom w:val="single" w:sz="4" w:space="0" w:color="000000"/>
              <w:right w:val="single" w:sz="4" w:space="0" w:color="000000"/>
            </w:tcBorders>
            <w:shd w:val="clear" w:color="000000" w:fill="FFFFFF"/>
            <w:vAlign w:val="center"/>
            <w:hideMark/>
          </w:tcPr>
          <w:p w:rsidR="002B55D0" w:rsidRPr="002B55D0" w:rsidRDefault="002B55D0" w:rsidP="002B55D0">
            <w:pPr>
              <w:spacing w:line="240" w:lineRule="auto"/>
              <w:ind w:firstLine="0"/>
              <w:jc w:val="left"/>
              <w:rPr>
                <w:rFonts w:eastAsia="Times New Roman" w:cs="Times New Roman"/>
                <w:color w:val="000000"/>
                <w:sz w:val="20"/>
                <w:szCs w:val="28"/>
                <w:lang w:eastAsia="ru-RU"/>
              </w:rPr>
            </w:pPr>
            <w:r w:rsidRPr="002B55D0">
              <w:rPr>
                <w:rFonts w:eastAsia="Times New Roman" w:cs="Times New Roman"/>
                <w:color w:val="000000"/>
                <w:sz w:val="20"/>
                <w:szCs w:val="28"/>
                <w:lang w:eastAsia="ru-RU"/>
              </w:rPr>
              <w:t>N</w:t>
            </w:r>
          </w:p>
        </w:tc>
        <w:tc>
          <w:tcPr>
            <w:tcW w:w="960" w:type="dxa"/>
            <w:tcBorders>
              <w:top w:val="nil"/>
              <w:left w:val="nil"/>
              <w:bottom w:val="single" w:sz="4" w:space="0" w:color="000000"/>
              <w:right w:val="single" w:sz="4" w:space="0" w:color="000000"/>
            </w:tcBorders>
            <w:shd w:val="clear" w:color="000000" w:fill="FFFFFF"/>
            <w:vAlign w:val="center"/>
            <w:hideMark/>
          </w:tcPr>
          <w:p w:rsidR="002B55D0" w:rsidRPr="002B55D0" w:rsidRDefault="002B55D0" w:rsidP="002B55D0">
            <w:pPr>
              <w:spacing w:line="240" w:lineRule="auto"/>
              <w:ind w:firstLine="0"/>
              <w:jc w:val="left"/>
              <w:rPr>
                <w:rFonts w:eastAsia="Times New Roman" w:cs="Times New Roman"/>
                <w:color w:val="000000"/>
                <w:sz w:val="20"/>
                <w:szCs w:val="28"/>
                <w:lang w:eastAsia="ru-RU"/>
              </w:rPr>
            </w:pPr>
            <w:r w:rsidRPr="002B55D0">
              <w:rPr>
                <w:rFonts w:eastAsia="Times New Roman" w:cs="Times New Roman"/>
                <w:color w:val="000000"/>
                <w:sz w:val="20"/>
                <w:szCs w:val="28"/>
                <w:lang w:eastAsia="ru-RU"/>
              </w:rPr>
              <w:t>W</w:t>
            </w:r>
          </w:p>
        </w:tc>
      </w:tr>
      <w:tr w:rsidR="002B55D0" w:rsidRPr="002B55D0" w:rsidTr="001343C3">
        <w:trPr>
          <w:trHeight w:val="360"/>
          <w:jc w:val="center"/>
        </w:trPr>
        <w:tc>
          <w:tcPr>
            <w:tcW w:w="4772" w:type="dxa"/>
            <w:tcBorders>
              <w:top w:val="nil"/>
              <w:left w:val="single" w:sz="4" w:space="0" w:color="000000"/>
              <w:bottom w:val="single" w:sz="4" w:space="0" w:color="000000"/>
              <w:right w:val="single" w:sz="4" w:space="0" w:color="000000"/>
            </w:tcBorders>
            <w:shd w:val="clear" w:color="000000" w:fill="FFFFFF"/>
            <w:vAlign w:val="center"/>
            <w:hideMark/>
          </w:tcPr>
          <w:p w:rsidR="002B55D0" w:rsidRPr="002B55D0" w:rsidRDefault="002B55D0" w:rsidP="005B687F">
            <w:pPr>
              <w:numPr>
                <w:ilvl w:val="0"/>
                <w:numId w:val="24"/>
              </w:numPr>
              <w:spacing w:line="240" w:lineRule="auto"/>
              <w:ind w:left="596" w:hanging="549"/>
              <w:contextualSpacing/>
              <w:jc w:val="left"/>
              <w:rPr>
                <w:rFonts w:eastAsia="Times New Roman" w:cs="Times New Roman"/>
                <w:color w:val="000000"/>
                <w:sz w:val="20"/>
                <w:szCs w:val="28"/>
                <w:lang w:eastAsia="ru-RU"/>
              </w:rPr>
            </w:pPr>
            <w:r w:rsidRPr="002B55D0">
              <w:rPr>
                <w:rFonts w:eastAsia="Times New Roman" w:cs="Times New Roman"/>
                <w:color w:val="000000"/>
                <w:sz w:val="20"/>
                <w:szCs w:val="28"/>
                <w:lang w:eastAsia="ru-RU"/>
              </w:rPr>
              <w:t>Географическое положение</w:t>
            </w:r>
          </w:p>
        </w:tc>
        <w:tc>
          <w:tcPr>
            <w:tcW w:w="960" w:type="dxa"/>
            <w:tcBorders>
              <w:top w:val="nil"/>
              <w:left w:val="nil"/>
              <w:bottom w:val="single" w:sz="4" w:space="0" w:color="000000"/>
              <w:right w:val="single" w:sz="4" w:space="0" w:color="000000"/>
            </w:tcBorders>
            <w:shd w:val="clear" w:color="000000" w:fill="FFFFFF"/>
            <w:hideMark/>
          </w:tcPr>
          <w:p w:rsidR="002B55D0" w:rsidRPr="002B55D0" w:rsidRDefault="002B55D0" w:rsidP="002B55D0">
            <w:pPr>
              <w:spacing w:line="240" w:lineRule="auto"/>
              <w:ind w:firstLine="0"/>
              <w:jc w:val="left"/>
              <w:rPr>
                <w:rFonts w:eastAsia="Times New Roman" w:cs="Times New Roman"/>
                <w:color w:val="000000"/>
                <w:sz w:val="20"/>
                <w:szCs w:val="28"/>
                <w:lang w:eastAsia="ru-RU"/>
              </w:rPr>
            </w:pPr>
            <w:r w:rsidRPr="002B55D0">
              <w:rPr>
                <w:rFonts w:eastAsia="Times New Roman" w:cs="Times New Roman"/>
                <w:color w:val="000000"/>
                <w:sz w:val="20"/>
                <w:szCs w:val="28"/>
                <w:lang w:eastAsia="ru-RU"/>
              </w:rPr>
              <w:t> </w:t>
            </w:r>
          </w:p>
        </w:tc>
        <w:tc>
          <w:tcPr>
            <w:tcW w:w="960" w:type="dxa"/>
            <w:tcBorders>
              <w:top w:val="nil"/>
              <w:left w:val="nil"/>
              <w:bottom w:val="single" w:sz="4" w:space="0" w:color="000000"/>
              <w:right w:val="single" w:sz="4" w:space="0" w:color="000000"/>
            </w:tcBorders>
            <w:shd w:val="clear" w:color="000000" w:fill="FFFFFF"/>
            <w:hideMark/>
          </w:tcPr>
          <w:p w:rsidR="002B55D0" w:rsidRPr="002B55D0" w:rsidRDefault="002B55D0" w:rsidP="002B55D0">
            <w:pPr>
              <w:spacing w:line="240" w:lineRule="auto"/>
              <w:ind w:firstLine="0"/>
              <w:jc w:val="left"/>
              <w:rPr>
                <w:rFonts w:eastAsia="Times New Roman" w:cs="Times New Roman"/>
                <w:color w:val="000000"/>
                <w:sz w:val="20"/>
                <w:szCs w:val="28"/>
                <w:lang w:eastAsia="ru-RU"/>
              </w:rPr>
            </w:pPr>
            <w:r w:rsidRPr="002B55D0">
              <w:rPr>
                <w:rFonts w:eastAsia="Times New Roman" w:cs="Times New Roman"/>
                <w:color w:val="000000"/>
                <w:sz w:val="20"/>
                <w:szCs w:val="28"/>
                <w:lang w:eastAsia="ru-RU"/>
              </w:rPr>
              <w:t> </w:t>
            </w:r>
          </w:p>
        </w:tc>
        <w:tc>
          <w:tcPr>
            <w:tcW w:w="960" w:type="dxa"/>
            <w:tcBorders>
              <w:top w:val="nil"/>
              <w:left w:val="nil"/>
              <w:bottom w:val="single" w:sz="4" w:space="0" w:color="000000"/>
              <w:right w:val="single" w:sz="4" w:space="0" w:color="000000"/>
            </w:tcBorders>
            <w:shd w:val="clear" w:color="000000" w:fill="FFFFFF"/>
            <w:hideMark/>
          </w:tcPr>
          <w:p w:rsidR="002B55D0" w:rsidRPr="002B55D0" w:rsidRDefault="002B55D0" w:rsidP="002B55D0">
            <w:pPr>
              <w:spacing w:line="240" w:lineRule="auto"/>
              <w:ind w:firstLine="0"/>
              <w:jc w:val="left"/>
              <w:rPr>
                <w:rFonts w:eastAsia="Times New Roman" w:cs="Times New Roman"/>
                <w:color w:val="000000"/>
                <w:sz w:val="20"/>
                <w:szCs w:val="28"/>
                <w:lang w:eastAsia="ru-RU"/>
              </w:rPr>
            </w:pPr>
            <w:r w:rsidRPr="002B55D0">
              <w:rPr>
                <w:rFonts w:eastAsia="Times New Roman" w:cs="Times New Roman"/>
                <w:color w:val="000000"/>
                <w:sz w:val="20"/>
                <w:szCs w:val="28"/>
                <w:lang w:eastAsia="ru-RU"/>
              </w:rPr>
              <w:t> </w:t>
            </w:r>
          </w:p>
        </w:tc>
      </w:tr>
      <w:tr w:rsidR="002B55D0" w:rsidRPr="002B55D0" w:rsidTr="001343C3">
        <w:trPr>
          <w:trHeight w:val="360"/>
          <w:jc w:val="center"/>
        </w:trPr>
        <w:tc>
          <w:tcPr>
            <w:tcW w:w="4772" w:type="dxa"/>
            <w:tcBorders>
              <w:top w:val="nil"/>
              <w:left w:val="single" w:sz="4" w:space="0" w:color="000000"/>
              <w:bottom w:val="single" w:sz="4" w:space="0" w:color="000000"/>
              <w:right w:val="single" w:sz="4" w:space="0" w:color="000000"/>
            </w:tcBorders>
            <w:shd w:val="clear" w:color="000000" w:fill="FFFFFF"/>
            <w:vAlign w:val="center"/>
            <w:hideMark/>
          </w:tcPr>
          <w:p w:rsidR="002B55D0" w:rsidRPr="002B55D0" w:rsidRDefault="002B55D0" w:rsidP="005B687F">
            <w:pPr>
              <w:numPr>
                <w:ilvl w:val="0"/>
                <w:numId w:val="24"/>
              </w:numPr>
              <w:spacing w:line="240" w:lineRule="auto"/>
              <w:ind w:left="596" w:hanging="549"/>
              <w:contextualSpacing/>
              <w:jc w:val="left"/>
              <w:rPr>
                <w:rFonts w:eastAsia="Times New Roman" w:cs="Times New Roman"/>
                <w:color w:val="000000"/>
                <w:sz w:val="20"/>
                <w:szCs w:val="28"/>
                <w:lang w:eastAsia="ru-RU"/>
              </w:rPr>
            </w:pPr>
            <w:r w:rsidRPr="002B55D0">
              <w:rPr>
                <w:rFonts w:eastAsia="Times New Roman" w:cs="Times New Roman"/>
                <w:color w:val="000000"/>
                <w:sz w:val="20"/>
                <w:szCs w:val="28"/>
                <w:lang w:eastAsia="ru-RU"/>
              </w:rPr>
              <w:t>Демографический потенциал</w:t>
            </w:r>
          </w:p>
        </w:tc>
        <w:tc>
          <w:tcPr>
            <w:tcW w:w="960" w:type="dxa"/>
            <w:tcBorders>
              <w:top w:val="nil"/>
              <w:left w:val="nil"/>
              <w:bottom w:val="single" w:sz="4" w:space="0" w:color="000000"/>
              <w:right w:val="single" w:sz="4" w:space="0" w:color="000000"/>
            </w:tcBorders>
            <w:shd w:val="clear" w:color="000000" w:fill="FFFFFF"/>
            <w:hideMark/>
          </w:tcPr>
          <w:p w:rsidR="002B55D0" w:rsidRPr="002B55D0" w:rsidRDefault="002B55D0" w:rsidP="002B55D0">
            <w:pPr>
              <w:spacing w:line="240" w:lineRule="auto"/>
              <w:ind w:firstLine="0"/>
              <w:jc w:val="left"/>
              <w:rPr>
                <w:rFonts w:eastAsia="Times New Roman" w:cs="Times New Roman"/>
                <w:color w:val="000000"/>
                <w:sz w:val="20"/>
                <w:szCs w:val="28"/>
                <w:lang w:eastAsia="ru-RU"/>
              </w:rPr>
            </w:pPr>
            <w:r w:rsidRPr="002B55D0">
              <w:rPr>
                <w:rFonts w:eastAsia="Times New Roman" w:cs="Times New Roman"/>
                <w:color w:val="000000"/>
                <w:sz w:val="20"/>
                <w:szCs w:val="28"/>
                <w:lang w:eastAsia="ru-RU"/>
              </w:rPr>
              <w:t> </w:t>
            </w:r>
          </w:p>
        </w:tc>
        <w:tc>
          <w:tcPr>
            <w:tcW w:w="960" w:type="dxa"/>
            <w:tcBorders>
              <w:top w:val="nil"/>
              <w:left w:val="nil"/>
              <w:bottom w:val="single" w:sz="4" w:space="0" w:color="000000"/>
              <w:right w:val="single" w:sz="4" w:space="0" w:color="000000"/>
            </w:tcBorders>
            <w:shd w:val="clear" w:color="000000" w:fill="FFFFFF"/>
            <w:hideMark/>
          </w:tcPr>
          <w:p w:rsidR="002B55D0" w:rsidRPr="002B55D0" w:rsidRDefault="002B55D0" w:rsidP="002B55D0">
            <w:pPr>
              <w:spacing w:line="240" w:lineRule="auto"/>
              <w:ind w:firstLine="0"/>
              <w:jc w:val="left"/>
              <w:rPr>
                <w:rFonts w:eastAsia="Times New Roman" w:cs="Times New Roman"/>
                <w:color w:val="000000"/>
                <w:sz w:val="20"/>
                <w:szCs w:val="28"/>
                <w:lang w:eastAsia="ru-RU"/>
              </w:rPr>
            </w:pPr>
            <w:r w:rsidRPr="002B55D0">
              <w:rPr>
                <w:rFonts w:eastAsia="Times New Roman" w:cs="Times New Roman"/>
                <w:color w:val="000000"/>
                <w:sz w:val="20"/>
                <w:szCs w:val="28"/>
                <w:lang w:eastAsia="ru-RU"/>
              </w:rPr>
              <w:t> </w:t>
            </w:r>
          </w:p>
        </w:tc>
        <w:tc>
          <w:tcPr>
            <w:tcW w:w="960" w:type="dxa"/>
            <w:tcBorders>
              <w:top w:val="nil"/>
              <w:left w:val="nil"/>
              <w:bottom w:val="single" w:sz="4" w:space="0" w:color="000000"/>
              <w:right w:val="single" w:sz="4" w:space="0" w:color="000000"/>
            </w:tcBorders>
            <w:shd w:val="clear" w:color="000000" w:fill="FFFFFF"/>
            <w:hideMark/>
          </w:tcPr>
          <w:p w:rsidR="002B55D0" w:rsidRPr="002B55D0" w:rsidRDefault="002B55D0" w:rsidP="002B55D0">
            <w:pPr>
              <w:spacing w:line="240" w:lineRule="auto"/>
              <w:ind w:firstLine="0"/>
              <w:jc w:val="left"/>
              <w:rPr>
                <w:rFonts w:eastAsia="Times New Roman" w:cs="Times New Roman"/>
                <w:color w:val="000000"/>
                <w:sz w:val="20"/>
                <w:szCs w:val="28"/>
                <w:lang w:eastAsia="ru-RU"/>
              </w:rPr>
            </w:pPr>
            <w:r w:rsidRPr="002B55D0">
              <w:rPr>
                <w:rFonts w:eastAsia="Times New Roman" w:cs="Times New Roman"/>
                <w:color w:val="000000"/>
                <w:sz w:val="20"/>
                <w:szCs w:val="28"/>
                <w:lang w:eastAsia="ru-RU"/>
              </w:rPr>
              <w:t> </w:t>
            </w:r>
          </w:p>
        </w:tc>
      </w:tr>
      <w:tr w:rsidR="002B55D0" w:rsidRPr="002B55D0" w:rsidTr="001343C3">
        <w:trPr>
          <w:trHeight w:val="360"/>
          <w:jc w:val="center"/>
        </w:trPr>
        <w:tc>
          <w:tcPr>
            <w:tcW w:w="4772" w:type="dxa"/>
            <w:tcBorders>
              <w:top w:val="nil"/>
              <w:left w:val="single" w:sz="4" w:space="0" w:color="000000"/>
              <w:bottom w:val="single" w:sz="4" w:space="0" w:color="000000"/>
              <w:right w:val="single" w:sz="4" w:space="0" w:color="000000"/>
            </w:tcBorders>
            <w:shd w:val="clear" w:color="000000" w:fill="FFFFFF"/>
            <w:vAlign w:val="center"/>
            <w:hideMark/>
          </w:tcPr>
          <w:p w:rsidR="002B55D0" w:rsidRPr="002B55D0" w:rsidRDefault="002B55D0" w:rsidP="005B687F">
            <w:pPr>
              <w:numPr>
                <w:ilvl w:val="0"/>
                <w:numId w:val="24"/>
              </w:numPr>
              <w:spacing w:line="240" w:lineRule="auto"/>
              <w:ind w:left="596" w:hanging="549"/>
              <w:contextualSpacing/>
              <w:jc w:val="left"/>
              <w:rPr>
                <w:rFonts w:eastAsia="Times New Roman" w:cs="Times New Roman"/>
                <w:color w:val="000000"/>
                <w:sz w:val="20"/>
                <w:szCs w:val="28"/>
                <w:lang w:eastAsia="ru-RU"/>
              </w:rPr>
            </w:pPr>
            <w:r w:rsidRPr="002B55D0">
              <w:rPr>
                <w:rFonts w:eastAsia="Times New Roman" w:cs="Times New Roman"/>
                <w:color w:val="000000"/>
                <w:sz w:val="20"/>
                <w:szCs w:val="28"/>
                <w:lang w:eastAsia="ru-RU"/>
              </w:rPr>
              <w:t>Экологическая ситуация</w:t>
            </w:r>
          </w:p>
        </w:tc>
        <w:tc>
          <w:tcPr>
            <w:tcW w:w="960" w:type="dxa"/>
            <w:tcBorders>
              <w:top w:val="nil"/>
              <w:left w:val="nil"/>
              <w:bottom w:val="single" w:sz="4" w:space="0" w:color="000000"/>
              <w:right w:val="single" w:sz="4" w:space="0" w:color="000000"/>
            </w:tcBorders>
            <w:shd w:val="clear" w:color="000000" w:fill="FFFFFF"/>
            <w:hideMark/>
          </w:tcPr>
          <w:p w:rsidR="002B55D0" w:rsidRPr="002B55D0" w:rsidRDefault="002B55D0" w:rsidP="002B55D0">
            <w:pPr>
              <w:spacing w:line="240" w:lineRule="auto"/>
              <w:ind w:firstLine="0"/>
              <w:jc w:val="left"/>
              <w:rPr>
                <w:rFonts w:eastAsia="Times New Roman" w:cs="Times New Roman"/>
                <w:color w:val="000000"/>
                <w:sz w:val="20"/>
                <w:szCs w:val="28"/>
                <w:lang w:eastAsia="ru-RU"/>
              </w:rPr>
            </w:pPr>
            <w:r w:rsidRPr="002B55D0">
              <w:rPr>
                <w:rFonts w:eastAsia="Times New Roman" w:cs="Times New Roman"/>
                <w:color w:val="000000"/>
                <w:sz w:val="20"/>
                <w:szCs w:val="28"/>
                <w:lang w:eastAsia="ru-RU"/>
              </w:rPr>
              <w:t> </w:t>
            </w:r>
          </w:p>
        </w:tc>
        <w:tc>
          <w:tcPr>
            <w:tcW w:w="960" w:type="dxa"/>
            <w:tcBorders>
              <w:top w:val="nil"/>
              <w:left w:val="nil"/>
              <w:bottom w:val="single" w:sz="4" w:space="0" w:color="000000"/>
              <w:right w:val="single" w:sz="4" w:space="0" w:color="000000"/>
            </w:tcBorders>
            <w:shd w:val="clear" w:color="000000" w:fill="FFFFFF"/>
            <w:hideMark/>
          </w:tcPr>
          <w:p w:rsidR="002B55D0" w:rsidRPr="002B55D0" w:rsidRDefault="002B55D0" w:rsidP="002B55D0">
            <w:pPr>
              <w:spacing w:line="240" w:lineRule="auto"/>
              <w:ind w:firstLine="0"/>
              <w:jc w:val="left"/>
              <w:rPr>
                <w:rFonts w:eastAsia="Times New Roman" w:cs="Times New Roman"/>
                <w:color w:val="000000"/>
                <w:sz w:val="20"/>
                <w:szCs w:val="28"/>
                <w:lang w:eastAsia="ru-RU"/>
              </w:rPr>
            </w:pPr>
            <w:r w:rsidRPr="002B55D0">
              <w:rPr>
                <w:rFonts w:eastAsia="Times New Roman" w:cs="Times New Roman"/>
                <w:color w:val="000000"/>
                <w:sz w:val="20"/>
                <w:szCs w:val="28"/>
                <w:lang w:eastAsia="ru-RU"/>
              </w:rPr>
              <w:t> </w:t>
            </w:r>
          </w:p>
        </w:tc>
        <w:tc>
          <w:tcPr>
            <w:tcW w:w="960" w:type="dxa"/>
            <w:tcBorders>
              <w:top w:val="nil"/>
              <w:left w:val="nil"/>
              <w:bottom w:val="single" w:sz="4" w:space="0" w:color="000000"/>
              <w:right w:val="single" w:sz="4" w:space="0" w:color="000000"/>
            </w:tcBorders>
            <w:shd w:val="clear" w:color="000000" w:fill="FFFFFF"/>
            <w:hideMark/>
          </w:tcPr>
          <w:p w:rsidR="002B55D0" w:rsidRPr="002B55D0" w:rsidRDefault="002B55D0" w:rsidP="002B55D0">
            <w:pPr>
              <w:spacing w:line="240" w:lineRule="auto"/>
              <w:ind w:firstLine="0"/>
              <w:jc w:val="left"/>
              <w:rPr>
                <w:rFonts w:eastAsia="Times New Roman" w:cs="Times New Roman"/>
                <w:color w:val="000000"/>
                <w:sz w:val="20"/>
                <w:szCs w:val="28"/>
                <w:lang w:eastAsia="ru-RU"/>
              </w:rPr>
            </w:pPr>
            <w:r w:rsidRPr="002B55D0">
              <w:rPr>
                <w:rFonts w:eastAsia="Times New Roman" w:cs="Times New Roman"/>
                <w:color w:val="000000"/>
                <w:sz w:val="20"/>
                <w:szCs w:val="28"/>
                <w:lang w:eastAsia="ru-RU"/>
              </w:rPr>
              <w:t> </w:t>
            </w:r>
          </w:p>
        </w:tc>
      </w:tr>
      <w:tr w:rsidR="002B55D0" w:rsidRPr="002B55D0" w:rsidTr="001343C3">
        <w:trPr>
          <w:trHeight w:val="360"/>
          <w:jc w:val="center"/>
        </w:trPr>
        <w:tc>
          <w:tcPr>
            <w:tcW w:w="4772" w:type="dxa"/>
            <w:tcBorders>
              <w:top w:val="nil"/>
              <w:left w:val="single" w:sz="4" w:space="0" w:color="000000"/>
              <w:bottom w:val="single" w:sz="4" w:space="0" w:color="000000"/>
              <w:right w:val="single" w:sz="4" w:space="0" w:color="000000"/>
            </w:tcBorders>
            <w:shd w:val="clear" w:color="000000" w:fill="FFFFFF"/>
            <w:vAlign w:val="center"/>
            <w:hideMark/>
          </w:tcPr>
          <w:p w:rsidR="002B55D0" w:rsidRPr="002B55D0" w:rsidRDefault="002B55D0" w:rsidP="005B687F">
            <w:pPr>
              <w:numPr>
                <w:ilvl w:val="0"/>
                <w:numId w:val="24"/>
              </w:numPr>
              <w:spacing w:line="240" w:lineRule="auto"/>
              <w:ind w:left="596" w:hanging="549"/>
              <w:contextualSpacing/>
              <w:jc w:val="left"/>
              <w:rPr>
                <w:rFonts w:eastAsia="Times New Roman" w:cs="Times New Roman"/>
                <w:color w:val="000000"/>
                <w:sz w:val="20"/>
                <w:szCs w:val="28"/>
                <w:lang w:eastAsia="ru-RU"/>
              </w:rPr>
            </w:pPr>
            <w:r w:rsidRPr="002B55D0">
              <w:rPr>
                <w:rFonts w:eastAsia="Times New Roman" w:cs="Times New Roman"/>
                <w:color w:val="000000"/>
                <w:sz w:val="20"/>
                <w:szCs w:val="28"/>
                <w:lang w:eastAsia="ru-RU"/>
              </w:rPr>
              <w:t>Природно-ресурсный потенциал</w:t>
            </w:r>
          </w:p>
        </w:tc>
        <w:tc>
          <w:tcPr>
            <w:tcW w:w="960" w:type="dxa"/>
            <w:tcBorders>
              <w:top w:val="nil"/>
              <w:left w:val="nil"/>
              <w:bottom w:val="single" w:sz="4" w:space="0" w:color="000000"/>
              <w:right w:val="single" w:sz="4" w:space="0" w:color="000000"/>
            </w:tcBorders>
            <w:shd w:val="clear" w:color="000000" w:fill="FFFFFF"/>
            <w:hideMark/>
          </w:tcPr>
          <w:p w:rsidR="002B55D0" w:rsidRPr="002B55D0" w:rsidRDefault="002B55D0" w:rsidP="002B55D0">
            <w:pPr>
              <w:spacing w:line="240" w:lineRule="auto"/>
              <w:ind w:firstLine="0"/>
              <w:jc w:val="left"/>
              <w:rPr>
                <w:rFonts w:eastAsia="Times New Roman" w:cs="Times New Roman"/>
                <w:color w:val="000000"/>
                <w:sz w:val="20"/>
                <w:szCs w:val="28"/>
                <w:lang w:eastAsia="ru-RU"/>
              </w:rPr>
            </w:pPr>
            <w:r w:rsidRPr="002B55D0">
              <w:rPr>
                <w:rFonts w:eastAsia="Times New Roman" w:cs="Times New Roman"/>
                <w:color w:val="000000"/>
                <w:sz w:val="20"/>
                <w:szCs w:val="28"/>
                <w:lang w:eastAsia="ru-RU"/>
              </w:rPr>
              <w:t> </w:t>
            </w:r>
          </w:p>
        </w:tc>
        <w:tc>
          <w:tcPr>
            <w:tcW w:w="960" w:type="dxa"/>
            <w:tcBorders>
              <w:top w:val="nil"/>
              <w:left w:val="nil"/>
              <w:bottom w:val="single" w:sz="4" w:space="0" w:color="000000"/>
              <w:right w:val="single" w:sz="4" w:space="0" w:color="000000"/>
            </w:tcBorders>
            <w:shd w:val="clear" w:color="000000" w:fill="FFFFFF"/>
            <w:hideMark/>
          </w:tcPr>
          <w:p w:rsidR="002B55D0" w:rsidRPr="002B55D0" w:rsidRDefault="002B55D0" w:rsidP="002B55D0">
            <w:pPr>
              <w:spacing w:line="240" w:lineRule="auto"/>
              <w:ind w:firstLine="0"/>
              <w:jc w:val="left"/>
              <w:rPr>
                <w:rFonts w:eastAsia="Times New Roman" w:cs="Times New Roman"/>
                <w:color w:val="000000"/>
                <w:sz w:val="20"/>
                <w:szCs w:val="28"/>
                <w:lang w:eastAsia="ru-RU"/>
              </w:rPr>
            </w:pPr>
            <w:r w:rsidRPr="002B55D0">
              <w:rPr>
                <w:rFonts w:eastAsia="Times New Roman" w:cs="Times New Roman"/>
                <w:color w:val="000000"/>
                <w:sz w:val="20"/>
                <w:szCs w:val="28"/>
                <w:lang w:eastAsia="ru-RU"/>
              </w:rPr>
              <w:t> </w:t>
            </w:r>
          </w:p>
        </w:tc>
        <w:tc>
          <w:tcPr>
            <w:tcW w:w="960" w:type="dxa"/>
            <w:tcBorders>
              <w:top w:val="nil"/>
              <w:left w:val="nil"/>
              <w:bottom w:val="single" w:sz="4" w:space="0" w:color="000000"/>
              <w:right w:val="single" w:sz="4" w:space="0" w:color="000000"/>
            </w:tcBorders>
            <w:shd w:val="clear" w:color="000000" w:fill="FFFFFF"/>
            <w:hideMark/>
          </w:tcPr>
          <w:p w:rsidR="002B55D0" w:rsidRPr="002B55D0" w:rsidRDefault="002B55D0" w:rsidP="002B55D0">
            <w:pPr>
              <w:spacing w:line="240" w:lineRule="auto"/>
              <w:ind w:firstLine="0"/>
              <w:jc w:val="left"/>
              <w:rPr>
                <w:rFonts w:eastAsia="Times New Roman" w:cs="Times New Roman"/>
                <w:color w:val="000000"/>
                <w:sz w:val="20"/>
                <w:szCs w:val="28"/>
                <w:lang w:eastAsia="ru-RU"/>
              </w:rPr>
            </w:pPr>
            <w:r w:rsidRPr="002B55D0">
              <w:rPr>
                <w:rFonts w:eastAsia="Times New Roman" w:cs="Times New Roman"/>
                <w:color w:val="000000"/>
                <w:sz w:val="20"/>
                <w:szCs w:val="28"/>
                <w:lang w:eastAsia="ru-RU"/>
              </w:rPr>
              <w:t> </w:t>
            </w:r>
          </w:p>
        </w:tc>
      </w:tr>
      <w:tr w:rsidR="002B55D0" w:rsidRPr="002B55D0" w:rsidTr="001343C3">
        <w:trPr>
          <w:trHeight w:val="360"/>
          <w:jc w:val="center"/>
        </w:trPr>
        <w:tc>
          <w:tcPr>
            <w:tcW w:w="4772" w:type="dxa"/>
            <w:tcBorders>
              <w:top w:val="nil"/>
              <w:left w:val="single" w:sz="4" w:space="0" w:color="000000"/>
              <w:bottom w:val="single" w:sz="4" w:space="0" w:color="000000"/>
              <w:right w:val="single" w:sz="4" w:space="0" w:color="000000"/>
            </w:tcBorders>
            <w:shd w:val="clear" w:color="000000" w:fill="FFFFFF"/>
            <w:vAlign w:val="center"/>
            <w:hideMark/>
          </w:tcPr>
          <w:p w:rsidR="002B55D0" w:rsidRPr="002B55D0" w:rsidRDefault="002B55D0" w:rsidP="005B687F">
            <w:pPr>
              <w:numPr>
                <w:ilvl w:val="0"/>
                <w:numId w:val="24"/>
              </w:numPr>
              <w:spacing w:line="240" w:lineRule="auto"/>
              <w:ind w:left="596" w:hanging="549"/>
              <w:contextualSpacing/>
              <w:jc w:val="left"/>
              <w:rPr>
                <w:rFonts w:eastAsia="Times New Roman" w:cs="Times New Roman"/>
                <w:color w:val="000000"/>
                <w:sz w:val="20"/>
                <w:szCs w:val="28"/>
                <w:lang w:eastAsia="ru-RU"/>
              </w:rPr>
            </w:pPr>
            <w:r w:rsidRPr="002B55D0">
              <w:rPr>
                <w:rFonts w:eastAsia="Times New Roman" w:cs="Times New Roman"/>
                <w:color w:val="000000"/>
                <w:sz w:val="20"/>
                <w:szCs w:val="28"/>
                <w:lang w:eastAsia="ru-RU"/>
              </w:rPr>
              <w:t>Промышленность и торговля</w:t>
            </w:r>
          </w:p>
        </w:tc>
        <w:tc>
          <w:tcPr>
            <w:tcW w:w="960" w:type="dxa"/>
            <w:tcBorders>
              <w:top w:val="nil"/>
              <w:left w:val="nil"/>
              <w:bottom w:val="single" w:sz="4" w:space="0" w:color="000000"/>
              <w:right w:val="single" w:sz="4" w:space="0" w:color="000000"/>
            </w:tcBorders>
            <w:shd w:val="clear" w:color="000000" w:fill="FFFFFF"/>
            <w:hideMark/>
          </w:tcPr>
          <w:p w:rsidR="002B55D0" w:rsidRPr="002B55D0" w:rsidRDefault="002B55D0" w:rsidP="002B55D0">
            <w:pPr>
              <w:spacing w:line="240" w:lineRule="auto"/>
              <w:ind w:firstLine="0"/>
              <w:jc w:val="left"/>
              <w:rPr>
                <w:rFonts w:eastAsia="Times New Roman" w:cs="Times New Roman"/>
                <w:color w:val="000000"/>
                <w:sz w:val="20"/>
                <w:szCs w:val="28"/>
                <w:lang w:eastAsia="ru-RU"/>
              </w:rPr>
            </w:pPr>
            <w:r w:rsidRPr="002B55D0">
              <w:rPr>
                <w:rFonts w:eastAsia="Times New Roman" w:cs="Times New Roman"/>
                <w:color w:val="000000"/>
                <w:sz w:val="20"/>
                <w:szCs w:val="28"/>
                <w:lang w:eastAsia="ru-RU"/>
              </w:rPr>
              <w:t> </w:t>
            </w:r>
          </w:p>
        </w:tc>
        <w:tc>
          <w:tcPr>
            <w:tcW w:w="960" w:type="dxa"/>
            <w:tcBorders>
              <w:top w:val="nil"/>
              <w:left w:val="nil"/>
              <w:bottom w:val="single" w:sz="4" w:space="0" w:color="000000"/>
              <w:right w:val="single" w:sz="4" w:space="0" w:color="000000"/>
            </w:tcBorders>
            <w:shd w:val="clear" w:color="000000" w:fill="FFFFFF"/>
            <w:hideMark/>
          </w:tcPr>
          <w:p w:rsidR="002B55D0" w:rsidRPr="002B55D0" w:rsidRDefault="002B55D0" w:rsidP="002B55D0">
            <w:pPr>
              <w:spacing w:line="240" w:lineRule="auto"/>
              <w:ind w:firstLine="0"/>
              <w:jc w:val="left"/>
              <w:rPr>
                <w:rFonts w:eastAsia="Times New Roman" w:cs="Times New Roman"/>
                <w:color w:val="000000"/>
                <w:sz w:val="20"/>
                <w:szCs w:val="28"/>
                <w:lang w:eastAsia="ru-RU"/>
              </w:rPr>
            </w:pPr>
            <w:r w:rsidRPr="002B55D0">
              <w:rPr>
                <w:rFonts w:eastAsia="Times New Roman" w:cs="Times New Roman"/>
                <w:color w:val="000000"/>
                <w:sz w:val="20"/>
                <w:szCs w:val="28"/>
                <w:lang w:eastAsia="ru-RU"/>
              </w:rPr>
              <w:t> </w:t>
            </w:r>
          </w:p>
        </w:tc>
        <w:tc>
          <w:tcPr>
            <w:tcW w:w="960" w:type="dxa"/>
            <w:tcBorders>
              <w:top w:val="nil"/>
              <w:left w:val="nil"/>
              <w:bottom w:val="single" w:sz="4" w:space="0" w:color="000000"/>
              <w:right w:val="single" w:sz="4" w:space="0" w:color="000000"/>
            </w:tcBorders>
            <w:shd w:val="clear" w:color="000000" w:fill="FFFFFF"/>
            <w:hideMark/>
          </w:tcPr>
          <w:p w:rsidR="002B55D0" w:rsidRPr="002B55D0" w:rsidRDefault="002B55D0" w:rsidP="002B55D0">
            <w:pPr>
              <w:spacing w:line="240" w:lineRule="auto"/>
              <w:ind w:firstLine="0"/>
              <w:jc w:val="left"/>
              <w:rPr>
                <w:rFonts w:eastAsia="Times New Roman" w:cs="Times New Roman"/>
                <w:color w:val="000000"/>
                <w:sz w:val="20"/>
                <w:szCs w:val="28"/>
                <w:lang w:eastAsia="ru-RU"/>
              </w:rPr>
            </w:pPr>
            <w:r w:rsidRPr="002B55D0">
              <w:rPr>
                <w:rFonts w:eastAsia="Times New Roman" w:cs="Times New Roman"/>
                <w:color w:val="000000"/>
                <w:sz w:val="20"/>
                <w:szCs w:val="28"/>
                <w:lang w:eastAsia="ru-RU"/>
              </w:rPr>
              <w:t> </w:t>
            </w:r>
          </w:p>
        </w:tc>
      </w:tr>
      <w:tr w:rsidR="002B55D0" w:rsidRPr="002B55D0" w:rsidTr="001343C3">
        <w:trPr>
          <w:trHeight w:val="360"/>
          <w:jc w:val="center"/>
        </w:trPr>
        <w:tc>
          <w:tcPr>
            <w:tcW w:w="4772" w:type="dxa"/>
            <w:tcBorders>
              <w:top w:val="nil"/>
              <w:left w:val="single" w:sz="4" w:space="0" w:color="000000"/>
              <w:bottom w:val="single" w:sz="4" w:space="0" w:color="000000"/>
              <w:right w:val="single" w:sz="4" w:space="0" w:color="000000"/>
            </w:tcBorders>
            <w:shd w:val="clear" w:color="000000" w:fill="FFFFFF"/>
            <w:vAlign w:val="center"/>
            <w:hideMark/>
          </w:tcPr>
          <w:p w:rsidR="002B55D0" w:rsidRPr="002B55D0" w:rsidRDefault="002B55D0" w:rsidP="005B687F">
            <w:pPr>
              <w:numPr>
                <w:ilvl w:val="0"/>
                <w:numId w:val="24"/>
              </w:numPr>
              <w:spacing w:line="240" w:lineRule="auto"/>
              <w:ind w:left="596" w:hanging="549"/>
              <w:contextualSpacing/>
              <w:jc w:val="left"/>
              <w:rPr>
                <w:rFonts w:eastAsia="Times New Roman" w:cs="Times New Roman"/>
                <w:color w:val="000000"/>
                <w:sz w:val="20"/>
                <w:szCs w:val="28"/>
                <w:lang w:eastAsia="ru-RU"/>
              </w:rPr>
            </w:pPr>
            <w:r w:rsidRPr="002B55D0">
              <w:rPr>
                <w:rFonts w:eastAsia="Times New Roman" w:cs="Times New Roman"/>
                <w:color w:val="000000"/>
                <w:sz w:val="20"/>
                <w:szCs w:val="28"/>
                <w:lang w:eastAsia="ru-RU"/>
              </w:rPr>
              <w:t xml:space="preserve">Сельское хозяйство </w:t>
            </w:r>
          </w:p>
        </w:tc>
        <w:tc>
          <w:tcPr>
            <w:tcW w:w="960" w:type="dxa"/>
            <w:tcBorders>
              <w:top w:val="nil"/>
              <w:left w:val="nil"/>
              <w:bottom w:val="single" w:sz="4" w:space="0" w:color="000000"/>
              <w:right w:val="single" w:sz="4" w:space="0" w:color="000000"/>
            </w:tcBorders>
            <w:shd w:val="clear" w:color="000000" w:fill="FFFFFF"/>
            <w:hideMark/>
          </w:tcPr>
          <w:p w:rsidR="002B55D0" w:rsidRPr="002B55D0" w:rsidRDefault="002B55D0" w:rsidP="002B55D0">
            <w:pPr>
              <w:spacing w:line="240" w:lineRule="auto"/>
              <w:ind w:firstLine="0"/>
              <w:jc w:val="left"/>
              <w:rPr>
                <w:rFonts w:eastAsia="Times New Roman" w:cs="Times New Roman"/>
                <w:color w:val="000000"/>
                <w:sz w:val="20"/>
                <w:szCs w:val="28"/>
                <w:lang w:eastAsia="ru-RU"/>
              </w:rPr>
            </w:pPr>
            <w:r w:rsidRPr="002B55D0">
              <w:rPr>
                <w:rFonts w:eastAsia="Times New Roman" w:cs="Times New Roman"/>
                <w:color w:val="000000"/>
                <w:sz w:val="20"/>
                <w:szCs w:val="28"/>
                <w:lang w:eastAsia="ru-RU"/>
              </w:rPr>
              <w:t> </w:t>
            </w:r>
          </w:p>
        </w:tc>
        <w:tc>
          <w:tcPr>
            <w:tcW w:w="960" w:type="dxa"/>
            <w:tcBorders>
              <w:top w:val="nil"/>
              <w:left w:val="nil"/>
              <w:bottom w:val="single" w:sz="4" w:space="0" w:color="000000"/>
              <w:right w:val="single" w:sz="4" w:space="0" w:color="000000"/>
            </w:tcBorders>
            <w:shd w:val="clear" w:color="000000" w:fill="FFFFFF"/>
            <w:hideMark/>
          </w:tcPr>
          <w:p w:rsidR="002B55D0" w:rsidRPr="002B55D0" w:rsidRDefault="002B55D0" w:rsidP="002B55D0">
            <w:pPr>
              <w:spacing w:line="240" w:lineRule="auto"/>
              <w:ind w:firstLine="0"/>
              <w:jc w:val="left"/>
              <w:rPr>
                <w:rFonts w:eastAsia="Times New Roman" w:cs="Times New Roman"/>
                <w:color w:val="000000"/>
                <w:sz w:val="20"/>
                <w:szCs w:val="28"/>
                <w:lang w:eastAsia="ru-RU"/>
              </w:rPr>
            </w:pPr>
            <w:r w:rsidRPr="002B55D0">
              <w:rPr>
                <w:rFonts w:eastAsia="Times New Roman" w:cs="Times New Roman"/>
                <w:color w:val="000000"/>
                <w:sz w:val="20"/>
                <w:szCs w:val="28"/>
                <w:lang w:eastAsia="ru-RU"/>
              </w:rPr>
              <w:t> </w:t>
            </w:r>
          </w:p>
        </w:tc>
        <w:tc>
          <w:tcPr>
            <w:tcW w:w="960" w:type="dxa"/>
            <w:tcBorders>
              <w:top w:val="nil"/>
              <w:left w:val="nil"/>
              <w:bottom w:val="single" w:sz="4" w:space="0" w:color="000000"/>
              <w:right w:val="single" w:sz="4" w:space="0" w:color="000000"/>
            </w:tcBorders>
            <w:shd w:val="clear" w:color="000000" w:fill="FFFFFF"/>
            <w:hideMark/>
          </w:tcPr>
          <w:p w:rsidR="002B55D0" w:rsidRPr="002B55D0" w:rsidRDefault="002B55D0" w:rsidP="002B55D0">
            <w:pPr>
              <w:spacing w:line="240" w:lineRule="auto"/>
              <w:ind w:firstLine="0"/>
              <w:jc w:val="left"/>
              <w:rPr>
                <w:rFonts w:eastAsia="Times New Roman" w:cs="Times New Roman"/>
                <w:color w:val="000000"/>
                <w:sz w:val="20"/>
                <w:szCs w:val="28"/>
                <w:lang w:eastAsia="ru-RU"/>
              </w:rPr>
            </w:pPr>
            <w:r w:rsidRPr="002B55D0">
              <w:rPr>
                <w:rFonts w:eastAsia="Times New Roman" w:cs="Times New Roman"/>
                <w:color w:val="000000"/>
                <w:sz w:val="20"/>
                <w:szCs w:val="28"/>
                <w:lang w:eastAsia="ru-RU"/>
              </w:rPr>
              <w:t> </w:t>
            </w:r>
          </w:p>
        </w:tc>
      </w:tr>
      <w:tr w:rsidR="002B55D0" w:rsidRPr="002B55D0" w:rsidTr="001343C3">
        <w:trPr>
          <w:trHeight w:val="360"/>
          <w:jc w:val="center"/>
        </w:trPr>
        <w:tc>
          <w:tcPr>
            <w:tcW w:w="4772" w:type="dxa"/>
            <w:tcBorders>
              <w:top w:val="nil"/>
              <w:left w:val="single" w:sz="4" w:space="0" w:color="000000"/>
              <w:bottom w:val="single" w:sz="4" w:space="0" w:color="000000"/>
              <w:right w:val="single" w:sz="4" w:space="0" w:color="000000"/>
            </w:tcBorders>
            <w:shd w:val="clear" w:color="000000" w:fill="FFFFFF"/>
            <w:vAlign w:val="center"/>
            <w:hideMark/>
          </w:tcPr>
          <w:p w:rsidR="002B55D0" w:rsidRPr="002B55D0" w:rsidRDefault="002B55D0" w:rsidP="005B687F">
            <w:pPr>
              <w:numPr>
                <w:ilvl w:val="0"/>
                <w:numId w:val="24"/>
              </w:numPr>
              <w:spacing w:line="240" w:lineRule="auto"/>
              <w:ind w:left="596" w:hanging="549"/>
              <w:contextualSpacing/>
              <w:jc w:val="left"/>
              <w:rPr>
                <w:rFonts w:eastAsia="Times New Roman" w:cs="Times New Roman"/>
                <w:color w:val="000000"/>
                <w:sz w:val="20"/>
                <w:szCs w:val="28"/>
                <w:lang w:eastAsia="ru-RU"/>
              </w:rPr>
            </w:pPr>
            <w:r w:rsidRPr="002B55D0">
              <w:rPr>
                <w:rFonts w:eastAsia="Times New Roman" w:cs="Times New Roman"/>
                <w:color w:val="000000"/>
                <w:sz w:val="20"/>
                <w:szCs w:val="28"/>
                <w:lang w:eastAsia="ru-RU"/>
              </w:rPr>
              <w:t>Научно-инновационная сфера</w:t>
            </w:r>
          </w:p>
        </w:tc>
        <w:tc>
          <w:tcPr>
            <w:tcW w:w="960" w:type="dxa"/>
            <w:tcBorders>
              <w:top w:val="nil"/>
              <w:left w:val="nil"/>
              <w:bottom w:val="single" w:sz="4" w:space="0" w:color="000000"/>
              <w:right w:val="single" w:sz="4" w:space="0" w:color="000000"/>
            </w:tcBorders>
            <w:shd w:val="clear" w:color="000000" w:fill="FFFFFF"/>
            <w:hideMark/>
          </w:tcPr>
          <w:p w:rsidR="002B55D0" w:rsidRPr="002B55D0" w:rsidRDefault="002B55D0" w:rsidP="002B55D0">
            <w:pPr>
              <w:spacing w:line="240" w:lineRule="auto"/>
              <w:ind w:firstLine="0"/>
              <w:jc w:val="left"/>
              <w:rPr>
                <w:rFonts w:eastAsia="Times New Roman" w:cs="Times New Roman"/>
                <w:color w:val="000000"/>
                <w:sz w:val="20"/>
                <w:szCs w:val="28"/>
                <w:lang w:eastAsia="ru-RU"/>
              </w:rPr>
            </w:pPr>
            <w:r w:rsidRPr="002B55D0">
              <w:rPr>
                <w:rFonts w:eastAsia="Times New Roman" w:cs="Times New Roman"/>
                <w:color w:val="000000"/>
                <w:sz w:val="20"/>
                <w:szCs w:val="28"/>
                <w:lang w:eastAsia="ru-RU"/>
              </w:rPr>
              <w:t> </w:t>
            </w:r>
          </w:p>
        </w:tc>
        <w:tc>
          <w:tcPr>
            <w:tcW w:w="960" w:type="dxa"/>
            <w:tcBorders>
              <w:top w:val="nil"/>
              <w:left w:val="nil"/>
              <w:bottom w:val="single" w:sz="4" w:space="0" w:color="000000"/>
              <w:right w:val="single" w:sz="4" w:space="0" w:color="000000"/>
            </w:tcBorders>
            <w:shd w:val="clear" w:color="000000" w:fill="FFFFFF"/>
            <w:hideMark/>
          </w:tcPr>
          <w:p w:rsidR="002B55D0" w:rsidRPr="002B55D0" w:rsidRDefault="002B55D0" w:rsidP="002B55D0">
            <w:pPr>
              <w:spacing w:line="240" w:lineRule="auto"/>
              <w:ind w:firstLine="0"/>
              <w:jc w:val="left"/>
              <w:rPr>
                <w:rFonts w:eastAsia="Times New Roman" w:cs="Times New Roman"/>
                <w:color w:val="000000"/>
                <w:sz w:val="20"/>
                <w:szCs w:val="28"/>
                <w:lang w:eastAsia="ru-RU"/>
              </w:rPr>
            </w:pPr>
            <w:r w:rsidRPr="002B55D0">
              <w:rPr>
                <w:rFonts w:eastAsia="Times New Roman" w:cs="Times New Roman"/>
                <w:color w:val="000000"/>
                <w:sz w:val="20"/>
                <w:szCs w:val="28"/>
                <w:lang w:eastAsia="ru-RU"/>
              </w:rPr>
              <w:t> </w:t>
            </w:r>
          </w:p>
        </w:tc>
        <w:tc>
          <w:tcPr>
            <w:tcW w:w="960" w:type="dxa"/>
            <w:tcBorders>
              <w:top w:val="nil"/>
              <w:left w:val="nil"/>
              <w:bottom w:val="single" w:sz="4" w:space="0" w:color="000000"/>
              <w:right w:val="single" w:sz="4" w:space="0" w:color="000000"/>
            </w:tcBorders>
            <w:shd w:val="clear" w:color="000000" w:fill="FFFFFF"/>
            <w:hideMark/>
          </w:tcPr>
          <w:p w:rsidR="002B55D0" w:rsidRPr="002B55D0" w:rsidRDefault="002B55D0" w:rsidP="002B55D0">
            <w:pPr>
              <w:spacing w:line="240" w:lineRule="auto"/>
              <w:ind w:firstLine="0"/>
              <w:jc w:val="left"/>
              <w:rPr>
                <w:rFonts w:eastAsia="Times New Roman" w:cs="Times New Roman"/>
                <w:color w:val="000000"/>
                <w:sz w:val="20"/>
                <w:szCs w:val="28"/>
                <w:lang w:eastAsia="ru-RU"/>
              </w:rPr>
            </w:pPr>
            <w:r w:rsidRPr="002B55D0">
              <w:rPr>
                <w:rFonts w:eastAsia="Times New Roman" w:cs="Times New Roman"/>
                <w:color w:val="000000"/>
                <w:sz w:val="20"/>
                <w:szCs w:val="28"/>
                <w:lang w:eastAsia="ru-RU"/>
              </w:rPr>
              <w:t> </w:t>
            </w:r>
          </w:p>
        </w:tc>
      </w:tr>
      <w:tr w:rsidR="002B55D0" w:rsidRPr="002B55D0" w:rsidTr="001343C3">
        <w:trPr>
          <w:trHeight w:val="360"/>
          <w:jc w:val="center"/>
        </w:trPr>
        <w:tc>
          <w:tcPr>
            <w:tcW w:w="4772" w:type="dxa"/>
            <w:tcBorders>
              <w:top w:val="nil"/>
              <w:left w:val="single" w:sz="4" w:space="0" w:color="000000"/>
              <w:bottom w:val="single" w:sz="4" w:space="0" w:color="000000"/>
              <w:right w:val="single" w:sz="4" w:space="0" w:color="000000"/>
            </w:tcBorders>
            <w:shd w:val="clear" w:color="000000" w:fill="FFFFFF"/>
            <w:vAlign w:val="center"/>
            <w:hideMark/>
          </w:tcPr>
          <w:p w:rsidR="002B55D0" w:rsidRPr="002B55D0" w:rsidRDefault="002B55D0" w:rsidP="005B687F">
            <w:pPr>
              <w:numPr>
                <w:ilvl w:val="0"/>
                <w:numId w:val="24"/>
              </w:numPr>
              <w:spacing w:line="240" w:lineRule="auto"/>
              <w:ind w:left="596" w:hanging="549"/>
              <w:contextualSpacing/>
              <w:jc w:val="left"/>
              <w:rPr>
                <w:rFonts w:eastAsia="Times New Roman" w:cs="Times New Roman"/>
                <w:color w:val="000000"/>
                <w:sz w:val="20"/>
                <w:szCs w:val="28"/>
                <w:lang w:eastAsia="ru-RU"/>
              </w:rPr>
            </w:pPr>
            <w:r w:rsidRPr="002B55D0">
              <w:rPr>
                <w:rFonts w:eastAsia="Times New Roman" w:cs="Times New Roman"/>
                <w:color w:val="000000"/>
                <w:sz w:val="20"/>
                <w:szCs w:val="28"/>
                <w:lang w:eastAsia="ru-RU"/>
              </w:rPr>
              <w:t>Социальная сфера</w:t>
            </w:r>
          </w:p>
        </w:tc>
        <w:tc>
          <w:tcPr>
            <w:tcW w:w="960" w:type="dxa"/>
            <w:tcBorders>
              <w:top w:val="nil"/>
              <w:left w:val="nil"/>
              <w:bottom w:val="single" w:sz="4" w:space="0" w:color="000000"/>
              <w:right w:val="single" w:sz="4" w:space="0" w:color="000000"/>
            </w:tcBorders>
            <w:shd w:val="clear" w:color="000000" w:fill="FFFFFF"/>
            <w:hideMark/>
          </w:tcPr>
          <w:p w:rsidR="002B55D0" w:rsidRPr="002B55D0" w:rsidRDefault="002B55D0" w:rsidP="002B55D0">
            <w:pPr>
              <w:spacing w:line="240" w:lineRule="auto"/>
              <w:ind w:firstLine="0"/>
              <w:jc w:val="left"/>
              <w:rPr>
                <w:rFonts w:eastAsia="Times New Roman" w:cs="Times New Roman"/>
                <w:color w:val="000000"/>
                <w:sz w:val="20"/>
                <w:szCs w:val="28"/>
                <w:lang w:eastAsia="ru-RU"/>
              </w:rPr>
            </w:pPr>
            <w:r w:rsidRPr="002B55D0">
              <w:rPr>
                <w:rFonts w:eastAsia="Times New Roman" w:cs="Times New Roman"/>
                <w:color w:val="000000"/>
                <w:sz w:val="20"/>
                <w:szCs w:val="28"/>
                <w:lang w:eastAsia="ru-RU"/>
              </w:rPr>
              <w:t> </w:t>
            </w:r>
          </w:p>
        </w:tc>
        <w:tc>
          <w:tcPr>
            <w:tcW w:w="960" w:type="dxa"/>
            <w:tcBorders>
              <w:top w:val="nil"/>
              <w:left w:val="nil"/>
              <w:bottom w:val="single" w:sz="4" w:space="0" w:color="000000"/>
              <w:right w:val="single" w:sz="4" w:space="0" w:color="000000"/>
            </w:tcBorders>
            <w:shd w:val="clear" w:color="000000" w:fill="FFFFFF"/>
            <w:hideMark/>
          </w:tcPr>
          <w:p w:rsidR="002B55D0" w:rsidRPr="002B55D0" w:rsidRDefault="002B55D0" w:rsidP="002B55D0">
            <w:pPr>
              <w:spacing w:line="240" w:lineRule="auto"/>
              <w:ind w:firstLine="0"/>
              <w:jc w:val="left"/>
              <w:rPr>
                <w:rFonts w:eastAsia="Times New Roman" w:cs="Times New Roman"/>
                <w:color w:val="000000"/>
                <w:sz w:val="20"/>
                <w:szCs w:val="28"/>
                <w:lang w:eastAsia="ru-RU"/>
              </w:rPr>
            </w:pPr>
            <w:r w:rsidRPr="002B55D0">
              <w:rPr>
                <w:rFonts w:eastAsia="Times New Roman" w:cs="Times New Roman"/>
                <w:color w:val="000000"/>
                <w:sz w:val="20"/>
                <w:szCs w:val="28"/>
                <w:lang w:eastAsia="ru-RU"/>
              </w:rPr>
              <w:t> </w:t>
            </w:r>
          </w:p>
        </w:tc>
        <w:tc>
          <w:tcPr>
            <w:tcW w:w="960" w:type="dxa"/>
            <w:tcBorders>
              <w:top w:val="nil"/>
              <w:left w:val="nil"/>
              <w:bottom w:val="single" w:sz="4" w:space="0" w:color="000000"/>
              <w:right w:val="single" w:sz="4" w:space="0" w:color="000000"/>
            </w:tcBorders>
            <w:shd w:val="clear" w:color="000000" w:fill="FFFFFF"/>
            <w:hideMark/>
          </w:tcPr>
          <w:p w:rsidR="002B55D0" w:rsidRPr="002B55D0" w:rsidRDefault="002B55D0" w:rsidP="002B55D0">
            <w:pPr>
              <w:spacing w:line="240" w:lineRule="auto"/>
              <w:ind w:firstLine="0"/>
              <w:jc w:val="left"/>
              <w:rPr>
                <w:rFonts w:eastAsia="Times New Roman" w:cs="Times New Roman"/>
                <w:color w:val="000000"/>
                <w:sz w:val="20"/>
                <w:szCs w:val="28"/>
                <w:lang w:eastAsia="ru-RU"/>
              </w:rPr>
            </w:pPr>
            <w:r w:rsidRPr="002B55D0">
              <w:rPr>
                <w:rFonts w:eastAsia="Times New Roman" w:cs="Times New Roman"/>
                <w:color w:val="000000"/>
                <w:sz w:val="20"/>
                <w:szCs w:val="28"/>
                <w:lang w:eastAsia="ru-RU"/>
              </w:rPr>
              <w:t> </w:t>
            </w:r>
          </w:p>
        </w:tc>
      </w:tr>
    </w:tbl>
    <w:p w:rsidR="002B55D0" w:rsidRPr="002B55D0" w:rsidRDefault="002B55D0" w:rsidP="002B55D0">
      <w:pPr>
        <w:rPr>
          <w:color w:val="auto"/>
        </w:rPr>
      </w:pPr>
    </w:p>
    <w:p w:rsidR="002B55D0" w:rsidRPr="002B55D0" w:rsidRDefault="002B55D0" w:rsidP="002B55D0">
      <w:pPr>
        <w:rPr>
          <w:color w:val="auto"/>
        </w:rPr>
      </w:pPr>
      <w:r w:rsidRPr="002B55D0">
        <w:rPr>
          <w:color w:val="auto"/>
        </w:rPr>
        <w:t xml:space="preserve">В ходе анализа методом экспертных оценок выявляются сильные, слабые, и нейтральные стороны развития социально-экономической среды муниципального образования. Результаты </w:t>
      </w:r>
      <w:r w:rsidRPr="002B55D0">
        <w:rPr>
          <w:color w:val="auto"/>
          <w:lang w:val="en-US"/>
        </w:rPr>
        <w:t>SNW</w:t>
      </w:r>
      <w:r w:rsidRPr="002B55D0">
        <w:rPr>
          <w:color w:val="auto"/>
        </w:rPr>
        <w:t xml:space="preserve">-анализа благоприятно скажутся на всех этапах работы со стратегией и помогут экспертным группам </w:t>
      </w:r>
      <w:r w:rsidR="00CD1D5C" w:rsidRPr="002B55D0">
        <w:rPr>
          <w:color w:val="auto"/>
        </w:rPr>
        <w:t>с акцентировать</w:t>
      </w:r>
      <w:r w:rsidRPr="002B55D0">
        <w:rPr>
          <w:color w:val="auto"/>
        </w:rPr>
        <w:t xml:space="preserve"> внимание на проблемных зонах и сильных сторонах, а также поставить задачи для нейтральных сфер и помочь им двигаться в положительном для муниципального образования направлении.</w:t>
      </w:r>
    </w:p>
    <w:p w:rsidR="002B55D0" w:rsidRPr="002B55D0" w:rsidRDefault="002B55D0" w:rsidP="002B55D0">
      <w:pPr>
        <w:rPr>
          <w:color w:val="auto"/>
        </w:rPr>
      </w:pPr>
      <w:r w:rsidRPr="002B55D0">
        <w:rPr>
          <w:color w:val="auto"/>
        </w:rPr>
        <w:t xml:space="preserve">Изучение внешней и внутренней среды относится к важнейшим направлениям процесса стратегического планирования. По ходу анализа внешней среды оцениваются внешние факторы влияния на внутреннюю среду муниципального образования, а анализ внутренней </w:t>
      </w:r>
      <w:r w:rsidRPr="002B55D0">
        <w:rPr>
          <w:color w:val="auto"/>
        </w:rPr>
        <w:lastRenderedPageBreak/>
        <w:t xml:space="preserve">среды в свою очередь является двигателем разработки стратегии, поэтому важно использовать метод, с помощью которого можно провести общую диагностику сред влияния на муниципальное </w:t>
      </w:r>
      <w:r w:rsidR="00CD1D5C" w:rsidRPr="002B55D0">
        <w:rPr>
          <w:color w:val="auto"/>
        </w:rPr>
        <w:t>образование.</w:t>
      </w:r>
      <w:r w:rsidRPr="002B55D0">
        <w:rPr>
          <w:color w:val="auto"/>
        </w:rPr>
        <w:t xml:space="preserve"> </w:t>
      </w:r>
    </w:p>
    <w:p w:rsidR="002B55D0" w:rsidRPr="002B55D0" w:rsidRDefault="002B55D0" w:rsidP="002B55D0">
      <w:pPr>
        <w:rPr>
          <w:color w:val="auto"/>
        </w:rPr>
      </w:pPr>
      <w:r w:rsidRPr="002B55D0">
        <w:rPr>
          <w:color w:val="auto"/>
        </w:rPr>
        <w:t>Универсальным и широко используемым за рубежом и в России методом оценки конкурентоспособности не только коммерческих и некоммерческих организаций, а также регионов и муниципальных образований является метод SWOT – анализа. Отличие применения методики в муниципальном образовании, в отличии от предприятия, является набор факторов, состояние которых необходимо оценить (таблица 1.6).</w:t>
      </w:r>
    </w:p>
    <w:p w:rsidR="002B55D0" w:rsidRPr="002B55D0" w:rsidRDefault="002B55D0" w:rsidP="002B55D0">
      <w:pPr>
        <w:jc w:val="right"/>
        <w:rPr>
          <w:i/>
          <w:color w:val="auto"/>
          <w:sz w:val="20"/>
          <w:szCs w:val="20"/>
        </w:rPr>
      </w:pPr>
      <w:r w:rsidRPr="002B55D0">
        <w:rPr>
          <w:i/>
          <w:color w:val="auto"/>
          <w:sz w:val="20"/>
          <w:szCs w:val="20"/>
        </w:rPr>
        <w:t>Таблица 1.6</w:t>
      </w:r>
    </w:p>
    <w:p w:rsidR="002B55D0" w:rsidRPr="002B55D0" w:rsidRDefault="002B55D0" w:rsidP="002B55D0">
      <w:pPr>
        <w:jc w:val="center"/>
        <w:rPr>
          <w:b/>
          <w:color w:val="auto"/>
          <w:sz w:val="20"/>
          <w:szCs w:val="20"/>
        </w:rPr>
      </w:pPr>
      <w:r w:rsidRPr="002B55D0">
        <w:rPr>
          <w:b/>
          <w:color w:val="auto"/>
          <w:sz w:val="20"/>
          <w:szCs w:val="20"/>
        </w:rPr>
        <w:t>Пример SWOT – анализ конкурентоспособности муниципального образования</w:t>
      </w:r>
    </w:p>
    <w:tbl>
      <w:tblPr>
        <w:tblW w:w="8540" w:type="dxa"/>
        <w:tblLook w:val="04A0" w:firstRow="1" w:lastRow="0" w:firstColumn="1" w:lastColumn="0" w:noHBand="0" w:noVBand="1"/>
      </w:tblPr>
      <w:tblGrid>
        <w:gridCol w:w="3307"/>
        <w:gridCol w:w="1485"/>
        <w:gridCol w:w="1385"/>
        <w:gridCol w:w="1526"/>
        <w:gridCol w:w="949"/>
      </w:tblGrid>
      <w:tr w:rsidR="002B55D0" w:rsidRPr="002B55D0" w:rsidTr="001343C3">
        <w:trPr>
          <w:trHeight w:val="1160"/>
        </w:trPr>
        <w:tc>
          <w:tcPr>
            <w:tcW w:w="33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B55D0" w:rsidRPr="002B55D0" w:rsidRDefault="002B55D0" w:rsidP="002B55D0">
            <w:pPr>
              <w:spacing w:line="240" w:lineRule="auto"/>
              <w:ind w:firstLine="0"/>
              <w:jc w:val="center"/>
              <w:rPr>
                <w:rFonts w:eastAsia="Times New Roman" w:cs="Times New Roman"/>
                <w:color w:val="000000"/>
                <w:sz w:val="20"/>
                <w:szCs w:val="20"/>
                <w:lang w:eastAsia="ru-RU"/>
              </w:rPr>
            </w:pPr>
            <w:r w:rsidRPr="002B55D0">
              <w:rPr>
                <w:rFonts w:eastAsia="Times New Roman" w:cs="Times New Roman"/>
                <w:color w:val="000000"/>
                <w:sz w:val="20"/>
                <w:szCs w:val="20"/>
                <w:lang w:eastAsia="ru-RU"/>
              </w:rPr>
              <w:t>Факторы</w:t>
            </w:r>
          </w:p>
        </w:tc>
        <w:tc>
          <w:tcPr>
            <w:tcW w:w="1423" w:type="dxa"/>
            <w:tcBorders>
              <w:top w:val="single" w:sz="4" w:space="0" w:color="auto"/>
              <w:left w:val="nil"/>
              <w:bottom w:val="single" w:sz="4" w:space="0" w:color="auto"/>
              <w:right w:val="single" w:sz="4" w:space="0" w:color="auto"/>
            </w:tcBorders>
            <w:shd w:val="clear" w:color="auto" w:fill="auto"/>
            <w:vAlign w:val="center"/>
            <w:hideMark/>
          </w:tcPr>
          <w:p w:rsidR="002B55D0" w:rsidRPr="002B55D0" w:rsidRDefault="002B55D0" w:rsidP="002B55D0">
            <w:pPr>
              <w:spacing w:line="240" w:lineRule="auto"/>
              <w:ind w:firstLine="0"/>
              <w:jc w:val="center"/>
              <w:rPr>
                <w:rFonts w:eastAsia="Times New Roman" w:cs="Times New Roman"/>
                <w:color w:val="000000"/>
                <w:sz w:val="20"/>
                <w:szCs w:val="20"/>
                <w:lang w:eastAsia="ru-RU"/>
              </w:rPr>
            </w:pPr>
            <w:r w:rsidRPr="002B55D0">
              <w:rPr>
                <w:rFonts w:eastAsia="Times New Roman" w:cs="Times New Roman"/>
                <w:color w:val="000000"/>
                <w:sz w:val="20"/>
                <w:szCs w:val="20"/>
                <w:lang w:eastAsia="ru-RU"/>
              </w:rPr>
              <w:t>Преимущества (Strengths)</w:t>
            </w:r>
          </w:p>
        </w:tc>
        <w:tc>
          <w:tcPr>
            <w:tcW w:w="1385" w:type="dxa"/>
            <w:tcBorders>
              <w:top w:val="single" w:sz="4" w:space="0" w:color="auto"/>
              <w:left w:val="nil"/>
              <w:bottom w:val="single" w:sz="4" w:space="0" w:color="auto"/>
              <w:right w:val="single" w:sz="4" w:space="0" w:color="auto"/>
            </w:tcBorders>
            <w:shd w:val="clear" w:color="auto" w:fill="auto"/>
            <w:vAlign w:val="center"/>
            <w:hideMark/>
          </w:tcPr>
          <w:p w:rsidR="002B55D0" w:rsidRPr="002B55D0" w:rsidRDefault="002B55D0" w:rsidP="002B55D0">
            <w:pPr>
              <w:spacing w:line="240" w:lineRule="auto"/>
              <w:ind w:firstLine="0"/>
              <w:jc w:val="center"/>
              <w:rPr>
                <w:rFonts w:eastAsia="Times New Roman" w:cs="Times New Roman"/>
                <w:color w:val="000000"/>
                <w:sz w:val="20"/>
                <w:szCs w:val="20"/>
                <w:lang w:eastAsia="ru-RU"/>
              </w:rPr>
            </w:pPr>
            <w:r w:rsidRPr="002B55D0">
              <w:rPr>
                <w:rFonts w:eastAsia="Times New Roman" w:cs="Times New Roman"/>
                <w:color w:val="000000"/>
                <w:sz w:val="20"/>
                <w:szCs w:val="20"/>
                <w:lang w:eastAsia="ru-RU"/>
              </w:rPr>
              <w:t>Недостатки (Weaknesses)</w:t>
            </w:r>
          </w:p>
        </w:tc>
        <w:tc>
          <w:tcPr>
            <w:tcW w:w="1504" w:type="dxa"/>
            <w:tcBorders>
              <w:top w:val="single" w:sz="4" w:space="0" w:color="auto"/>
              <w:left w:val="nil"/>
              <w:bottom w:val="single" w:sz="4" w:space="0" w:color="auto"/>
              <w:right w:val="single" w:sz="4" w:space="0" w:color="auto"/>
            </w:tcBorders>
            <w:shd w:val="clear" w:color="auto" w:fill="auto"/>
            <w:vAlign w:val="center"/>
            <w:hideMark/>
          </w:tcPr>
          <w:p w:rsidR="002B55D0" w:rsidRPr="002B55D0" w:rsidRDefault="002B55D0" w:rsidP="002B55D0">
            <w:pPr>
              <w:spacing w:line="240" w:lineRule="auto"/>
              <w:ind w:firstLine="0"/>
              <w:jc w:val="center"/>
              <w:rPr>
                <w:rFonts w:eastAsia="Times New Roman" w:cs="Times New Roman"/>
                <w:color w:val="000000"/>
                <w:sz w:val="20"/>
                <w:szCs w:val="20"/>
                <w:lang w:eastAsia="ru-RU"/>
              </w:rPr>
            </w:pPr>
            <w:r w:rsidRPr="002B55D0">
              <w:rPr>
                <w:rFonts w:eastAsia="Times New Roman" w:cs="Times New Roman"/>
                <w:color w:val="000000"/>
                <w:sz w:val="20"/>
                <w:szCs w:val="20"/>
                <w:lang w:eastAsia="ru-RU"/>
              </w:rPr>
              <w:t>Благоприятные возможности (Opportunities)</w:t>
            </w:r>
          </w:p>
        </w:tc>
        <w:tc>
          <w:tcPr>
            <w:tcW w:w="921" w:type="dxa"/>
            <w:tcBorders>
              <w:top w:val="single" w:sz="4" w:space="0" w:color="auto"/>
              <w:left w:val="nil"/>
              <w:bottom w:val="single" w:sz="4" w:space="0" w:color="auto"/>
              <w:right w:val="single" w:sz="4" w:space="0" w:color="auto"/>
            </w:tcBorders>
            <w:shd w:val="clear" w:color="auto" w:fill="auto"/>
            <w:vAlign w:val="center"/>
            <w:hideMark/>
          </w:tcPr>
          <w:p w:rsidR="002B55D0" w:rsidRPr="002B55D0" w:rsidRDefault="002B55D0" w:rsidP="002B55D0">
            <w:pPr>
              <w:spacing w:line="240" w:lineRule="auto"/>
              <w:ind w:firstLine="0"/>
              <w:jc w:val="center"/>
              <w:rPr>
                <w:rFonts w:eastAsia="Times New Roman" w:cs="Times New Roman"/>
                <w:color w:val="000000"/>
                <w:sz w:val="20"/>
                <w:szCs w:val="20"/>
                <w:lang w:eastAsia="ru-RU"/>
              </w:rPr>
            </w:pPr>
            <w:r w:rsidRPr="002B55D0">
              <w:rPr>
                <w:rFonts w:eastAsia="Times New Roman" w:cs="Times New Roman"/>
                <w:color w:val="000000"/>
                <w:sz w:val="20"/>
                <w:szCs w:val="20"/>
                <w:lang w:eastAsia="ru-RU"/>
              </w:rPr>
              <w:t>Угрозы (Threats)</w:t>
            </w:r>
          </w:p>
        </w:tc>
      </w:tr>
      <w:tr w:rsidR="002B55D0" w:rsidRPr="002B55D0" w:rsidTr="001343C3">
        <w:trPr>
          <w:trHeight w:val="290"/>
        </w:trPr>
        <w:tc>
          <w:tcPr>
            <w:tcW w:w="3307" w:type="dxa"/>
            <w:tcBorders>
              <w:top w:val="nil"/>
              <w:left w:val="single" w:sz="4" w:space="0" w:color="auto"/>
              <w:bottom w:val="single" w:sz="4" w:space="0" w:color="auto"/>
              <w:right w:val="single" w:sz="4" w:space="0" w:color="auto"/>
            </w:tcBorders>
            <w:shd w:val="clear" w:color="auto" w:fill="auto"/>
            <w:noWrap/>
            <w:vAlign w:val="bottom"/>
            <w:hideMark/>
          </w:tcPr>
          <w:p w:rsidR="002B55D0" w:rsidRPr="002B55D0" w:rsidRDefault="002B55D0" w:rsidP="002B55D0">
            <w:pPr>
              <w:spacing w:line="240" w:lineRule="auto"/>
              <w:ind w:firstLine="0"/>
              <w:jc w:val="left"/>
              <w:rPr>
                <w:rFonts w:eastAsia="Times New Roman" w:cs="Times New Roman"/>
                <w:color w:val="000000"/>
                <w:sz w:val="20"/>
                <w:szCs w:val="20"/>
                <w:lang w:eastAsia="ru-RU"/>
              </w:rPr>
            </w:pPr>
            <w:r w:rsidRPr="002B55D0">
              <w:rPr>
                <w:rFonts w:eastAsia="Times New Roman" w:cs="Times New Roman"/>
                <w:color w:val="000000"/>
                <w:sz w:val="20"/>
                <w:szCs w:val="20"/>
                <w:lang w:eastAsia="ru-RU"/>
              </w:rPr>
              <w:t>1. Геополитическое положение</w:t>
            </w:r>
          </w:p>
        </w:tc>
        <w:tc>
          <w:tcPr>
            <w:tcW w:w="1423" w:type="dxa"/>
            <w:tcBorders>
              <w:top w:val="nil"/>
              <w:left w:val="nil"/>
              <w:bottom w:val="single" w:sz="4" w:space="0" w:color="auto"/>
              <w:right w:val="single" w:sz="4" w:space="0" w:color="auto"/>
            </w:tcBorders>
            <w:shd w:val="clear" w:color="auto" w:fill="auto"/>
            <w:noWrap/>
            <w:vAlign w:val="bottom"/>
            <w:hideMark/>
          </w:tcPr>
          <w:p w:rsidR="002B55D0" w:rsidRPr="002B55D0" w:rsidRDefault="002B55D0" w:rsidP="002B55D0">
            <w:pPr>
              <w:spacing w:line="240" w:lineRule="auto"/>
              <w:ind w:firstLine="0"/>
              <w:jc w:val="left"/>
              <w:rPr>
                <w:rFonts w:eastAsia="Times New Roman" w:cs="Times New Roman"/>
                <w:color w:val="000000"/>
                <w:sz w:val="20"/>
                <w:szCs w:val="20"/>
                <w:lang w:eastAsia="ru-RU"/>
              </w:rPr>
            </w:pPr>
            <w:r w:rsidRPr="002B55D0">
              <w:rPr>
                <w:rFonts w:eastAsia="Times New Roman" w:cs="Times New Roman"/>
                <w:color w:val="000000"/>
                <w:sz w:val="20"/>
                <w:szCs w:val="20"/>
                <w:lang w:eastAsia="ru-RU"/>
              </w:rPr>
              <w:t> </w:t>
            </w:r>
          </w:p>
        </w:tc>
        <w:tc>
          <w:tcPr>
            <w:tcW w:w="1385" w:type="dxa"/>
            <w:tcBorders>
              <w:top w:val="nil"/>
              <w:left w:val="nil"/>
              <w:bottom w:val="single" w:sz="4" w:space="0" w:color="auto"/>
              <w:right w:val="single" w:sz="4" w:space="0" w:color="auto"/>
            </w:tcBorders>
            <w:shd w:val="clear" w:color="auto" w:fill="auto"/>
            <w:noWrap/>
            <w:vAlign w:val="bottom"/>
            <w:hideMark/>
          </w:tcPr>
          <w:p w:rsidR="002B55D0" w:rsidRPr="002B55D0" w:rsidRDefault="002B55D0" w:rsidP="002B55D0">
            <w:pPr>
              <w:spacing w:line="240" w:lineRule="auto"/>
              <w:ind w:firstLine="0"/>
              <w:jc w:val="left"/>
              <w:rPr>
                <w:rFonts w:eastAsia="Times New Roman" w:cs="Times New Roman"/>
                <w:color w:val="000000"/>
                <w:sz w:val="20"/>
                <w:szCs w:val="20"/>
                <w:lang w:eastAsia="ru-RU"/>
              </w:rPr>
            </w:pPr>
            <w:r w:rsidRPr="002B55D0">
              <w:rPr>
                <w:rFonts w:eastAsia="Times New Roman" w:cs="Times New Roman"/>
                <w:color w:val="000000"/>
                <w:sz w:val="20"/>
                <w:szCs w:val="20"/>
                <w:lang w:eastAsia="ru-RU"/>
              </w:rPr>
              <w:t> </w:t>
            </w:r>
          </w:p>
        </w:tc>
        <w:tc>
          <w:tcPr>
            <w:tcW w:w="1504" w:type="dxa"/>
            <w:tcBorders>
              <w:top w:val="nil"/>
              <w:left w:val="nil"/>
              <w:bottom w:val="single" w:sz="4" w:space="0" w:color="auto"/>
              <w:right w:val="single" w:sz="4" w:space="0" w:color="auto"/>
            </w:tcBorders>
            <w:shd w:val="clear" w:color="auto" w:fill="auto"/>
            <w:noWrap/>
            <w:vAlign w:val="bottom"/>
            <w:hideMark/>
          </w:tcPr>
          <w:p w:rsidR="002B55D0" w:rsidRPr="002B55D0" w:rsidRDefault="002B55D0" w:rsidP="002B55D0">
            <w:pPr>
              <w:spacing w:line="240" w:lineRule="auto"/>
              <w:ind w:firstLine="0"/>
              <w:jc w:val="left"/>
              <w:rPr>
                <w:rFonts w:eastAsia="Times New Roman" w:cs="Times New Roman"/>
                <w:color w:val="000000"/>
                <w:sz w:val="20"/>
                <w:szCs w:val="20"/>
                <w:lang w:eastAsia="ru-RU"/>
              </w:rPr>
            </w:pPr>
            <w:r w:rsidRPr="002B55D0">
              <w:rPr>
                <w:rFonts w:eastAsia="Times New Roman" w:cs="Times New Roman"/>
                <w:color w:val="000000"/>
                <w:sz w:val="20"/>
                <w:szCs w:val="20"/>
                <w:lang w:eastAsia="ru-RU"/>
              </w:rPr>
              <w:t> </w:t>
            </w:r>
          </w:p>
        </w:tc>
        <w:tc>
          <w:tcPr>
            <w:tcW w:w="921" w:type="dxa"/>
            <w:tcBorders>
              <w:top w:val="nil"/>
              <w:left w:val="nil"/>
              <w:bottom w:val="single" w:sz="4" w:space="0" w:color="auto"/>
              <w:right w:val="single" w:sz="4" w:space="0" w:color="auto"/>
            </w:tcBorders>
            <w:shd w:val="clear" w:color="auto" w:fill="auto"/>
            <w:noWrap/>
            <w:vAlign w:val="bottom"/>
            <w:hideMark/>
          </w:tcPr>
          <w:p w:rsidR="002B55D0" w:rsidRPr="002B55D0" w:rsidRDefault="002B55D0" w:rsidP="002B55D0">
            <w:pPr>
              <w:spacing w:line="240" w:lineRule="auto"/>
              <w:ind w:firstLine="0"/>
              <w:jc w:val="left"/>
              <w:rPr>
                <w:rFonts w:eastAsia="Times New Roman" w:cs="Times New Roman"/>
                <w:color w:val="000000"/>
                <w:sz w:val="20"/>
                <w:szCs w:val="20"/>
                <w:lang w:eastAsia="ru-RU"/>
              </w:rPr>
            </w:pPr>
            <w:r w:rsidRPr="002B55D0">
              <w:rPr>
                <w:rFonts w:eastAsia="Times New Roman" w:cs="Times New Roman"/>
                <w:color w:val="000000"/>
                <w:sz w:val="20"/>
                <w:szCs w:val="20"/>
                <w:lang w:eastAsia="ru-RU"/>
              </w:rPr>
              <w:t> </w:t>
            </w:r>
          </w:p>
        </w:tc>
      </w:tr>
      <w:tr w:rsidR="002B55D0" w:rsidRPr="002B55D0" w:rsidTr="001343C3">
        <w:trPr>
          <w:trHeight w:val="290"/>
        </w:trPr>
        <w:tc>
          <w:tcPr>
            <w:tcW w:w="3307" w:type="dxa"/>
            <w:tcBorders>
              <w:top w:val="nil"/>
              <w:left w:val="single" w:sz="4" w:space="0" w:color="auto"/>
              <w:bottom w:val="single" w:sz="4" w:space="0" w:color="auto"/>
              <w:right w:val="single" w:sz="4" w:space="0" w:color="auto"/>
            </w:tcBorders>
            <w:shd w:val="clear" w:color="auto" w:fill="auto"/>
            <w:noWrap/>
            <w:vAlign w:val="bottom"/>
            <w:hideMark/>
          </w:tcPr>
          <w:p w:rsidR="002B55D0" w:rsidRPr="002B55D0" w:rsidRDefault="002B55D0" w:rsidP="002B55D0">
            <w:pPr>
              <w:spacing w:line="240" w:lineRule="auto"/>
              <w:ind w:firstLine="0"/>
              <w:jc w:val="left"/>
              <w:rPr>
                <w:rFonts w:eastAsia="Times New Roman" w:cs="Times New Roman"/>
                <w:color w:val="000000"/>
                <w:sz w:val="20"/>
                <w:szCs w:val="20"/>
                <w:lang w:eastAsia="ru-RU"/>
              </w:rPr>
            </w:pPr>
            <w:r w:rsidRPr="002B55D0">
              <w:rPr>
                <w:rFonts w:eastAsia="Times New Roman" w:cs="Times New Roman"/>
                <w:color w:val="000000"/>
                <w:sz w:val="20"/>
                <w:szCs w:val="20"/>
                <w:lang w:eastAsia="ru-RU"/>
              </w:rPr>
              <w:t>2. Население</w:t>
            </w:r>
          </w:p>
        </w:tc>
        <w:tc>
          <w:tcPr>
            <w:tcW w:w="1423" w:type="dxa"/>
            <w:tcBorders>
              <w:top w:val="nil"/>
              <w:left w:val="nil"/>
              <w:bottom w:val="single" w:sz="4" w:space="0" w:color="auto"/>
              <w:right w:val="single" w:sz="4" w:space="0" w:color="auto"/>
            </w:tcBorders>
            <w:shd w:val="clear" w:color="auto" w:fill="auto"/>
            <w:noWrap/>
            <w:vAlign w:val="bottom"/>
            <w:hideMark/>
          </w:tcPr>
          <w:p w:rsidR="002B55D0" w:rsidRPr="002B55D0" w:rsidRDefault="002B55D0" w:rsidP="002B55D0">
            <w:pPr>
              <w:spacing w:line="240" w:lineRule="auto"/>
              <w:ind w:firstLine="0"/>
              <w:jc w:val="left"/>
              <w:rPr>
                <w:rFonts w:eastAsia="Times New Roman" w:cs="Times New Roman"/>
                <w:color w:val="000000"/>
                <w:sz w:val="20"/>
                <w:szCs w:val="20"/>
                <w:lang w:eastAsia="ru-RU"/>
              </w:rPr>
            </w:pPr>
            <w:r w:rsidRPr="002B55D0">
              <w:rPr>
                <w:rFonts w:eastAsia="Times New Roman" w:cs="Times New Roman"/>
                <w:color w:val="000000"/>
                <w:sz w:val="20"/>
                <w:szCs w:val="20"/>
                <w:lang w:eastAsia="ru-RU"/>
              </w:rPr>
              <w:t> </w:t>
            </w:r>
          </w:p>
        </w:tc>
        <w:tc>
          <w:tcPr>
            <w:tcW w:w="1385" w:type="dxa"/>
            <w:tcBorders>
              <w:top w:val="nil"/>
              <w:left w:val="nil"/>
              <w:bottom w:val="single" w:sz="4" w:space="0" w:color="auto"/>
              <w:right w:val="single" w:sz="4" w:space="0" w:color="auto"/>
            </w:tcBorders>
            <w:shd w:val="clear" w:color="auto" w:fill="auto"/>
            <w:noWrap/>
            <w:vAlign w:val="bottom"/>
            <w:hideMark/>
          </w:tcPr>
          <w:p w:rsidR="002B55D0" w:rsidRPr="002B55D0" w:rsidRDefault="002B55D0" w:rsidP="002B55D0">
            <w:pPr>
              <w:spacing w:line="240" w:lineRule="auto"/>
              <w:ind w:firstLine="0"/>
              <w:jc w:val="left"/>
              <w:rPr>
                <w:rFonts w:eastAsia="Times New Roman" w:cs="Times New Roman"/>
                <w:color w:val="000000"/>
                <w:sz w:val="20"/>
                <w:szCs w:val="20"/>
                <w:lang w:eastAsia="ru-RU"/>
              </w:rPr>
            </w:pPr>
            <w:r w:rsidRPr="002B55D0">
              <w:rPr>
                <w:rFonts w:eastAsia="Times New Roman" w:cs="Times New Roman"/>
                <w:color w:val="000000"/>
                <w:sz w:val="20"/>
                <w:szCs w:val="20"/>
                <w:lang w:eastAsia="ru-RU"/>
              </w:rPr>
              <w:t> </w:t>
            </w:r>
          </w:p>
        </w:tc>
        <w:tc>
          <w:tcPr>
            <w:tcW w:w="1504" w:type="dxa"/>
            <w:tcBorders>
              <w:top w:val="nil"/>
              <w:left w:val="nil"/>
              <w:bottom w:val="single" w:sz="4" w:space="0" w:color="auto"/>
              <w:right w:val="single" w:sz="4" w:space="0" w:color="auto"/>
            </w:tcBorders>
            <w:shd w:val="clear" w:color="auto" w:fill="auto"/>
            <w:noWrap/>
            <w:vAlign w:val="bottom"/>
            <w:hideMark/>
          </w:tcPr>
          <w:p w:rsidR="002B55D0" w:rsidRPr="002B55D0" w:rsidRDefault="002B55D0" w:rsidP="002B55D0">
            <w:pPr>
              <w:spacing w:line="240" w:lineRule="auto"/>
              <w:ind w:firstLine="0"/>
              <w:jc w:val="left"/>
              <w:rPr>
                <w:rFonts w:eastAsia="Times New Roman" w:cs="Times New Roman"/>
                <w:color w:val="000000"/>
                <w:sz w:val="20"/>
                <w:szCs w:val="20"/>
                <w:lang w:eastAsia="ru-RU"/>
              </w:rPr>
            </w:pPr>
            <w:r w:rsidRPr="002B55D0">
              <w:rPr>
                <w:rFonts w:eastAsia="Times New Roman" w:cs="Times New Roman"/>
                <w:color w:val="000000"/>
                <w:sz w:val="20"/>
                <w:szCs w:val="20"/>
                <w:lang w:eastAsia="ru-RU"/>
              </w:rPr>
              <w:t> </w:t>
            </w:r>
          </w:p>
        </w:tc>
        <w:tc>
          <w:tcPr>
            <w:tcW w:w="921" w:type="dxa"/>
            <w:tcBorders>
              <w:top w:val="nil"/>
              <w:left w:val="nil"/>
              <w:bottom w:val="single" w:sz="4" w:space="0" w:color="auto"/>
              <w:right w:val="single" w:sz="4" w:space="0" w:color="auto"/>
            </w:tcBorders>
            <w:shd w:val="clear" w:color="auto" w:fill="auto"/>
            <w:noWrap/>
            <w:vAlign w:val="bottom"/>
            <w:hideMark/>
          </w:tcPr>
          <w:p w:rsidR="002B55D0" w:rsidRPr="002B55D0" w:rsidRDefault="002B55D0" w:rsidP="002B55D0">
            <w:pPr>
              <w:spacing w:line="240" w:lineRule="auto"/>
              <w:ind w:firstLine="0"/>
              <w:jc w:val="left"/>
              <w:rPr>
                <w:rFonts w:eastAsia="Times New Roman" w:cs="Times New Roman"/>
                <w:color w:val="000000"/>
                <w:sz w:val="20"/>
                <w:szCs w:val="20"/>
                <w:lang w:eastAsia="ru-RU"/>
              </w:rPr>
            </w:pPr>
            <w:r w:rsidRPr="002B55D0">
              <w:rPr>
                <w:rFonts w:eastAsia="Times New Roman" w:cs="Times New Roman"/>
                <w:color w:val="000000"/>
                <w:sz w:val="20"/>
                <w:szCs w:val="20"/>
                <w:lang w:eastAsia="ru-RU"/>
              </w:rPr>
              <w:t> </w:t>
            </w:r>
          </w:p>
        </w:tc>
      </w:tr>
      <w:tr w:rsidR="002B55D0" w:rsidRPr="002B55D0" w:rsidTr="001343C3">
        <w:trPr>
          <w:trHeight w:val="290"/>
        </w:trPr>
        <w:tc>
          <w:tcPr>
            <w:tcW w:w="3307" w:type="dxa"/>
            <w:tcBorders>
              <w:top w:val="nil"/>
              <w:left w:val="single" w:sz="4" w:space="0" w:color="auto"/>
              <w:bottom w:val="single" w:sz="4" w:space="0" w:color="auto"/>
              <w:right w:val="single" w:sz="4" w:space="0" w:color="auto"/>
            </w:tcBorders>
            <w:shd w:val="clear" w:color="auto" w:fill="auto"/>
            <w:noWrap/>
            <w:vAlign w:val="bottom"/>
            <w:hideMark/>
          </w:tcPr>
          <w:p w:rsidR="002B55D0" w:rsidRPr="002B55D0" w:rsidRDefault="002B55D0" w:rsidP="002B55D0">
            <w:pPr>
              <w:spacing w:line="240" w:lineRule="auto"/>
              <w:ind w:firstLine="0"/>
              <w:jc w:val="left"/>
              <w:rPr>
                <w:rFonts w:eastAsia="Times New Roman" w:cs="Times New Roman"/>
                <w:color w:val="000000"/>
                <w:sz w:val="20"/>
                <w:szCs w:val="20"/>
                <w:lang w:eastAsia="ru-RU"/>
              </w:rPr>
            </w:pPr>
            <w:r w:rsidRPr="002B55D0">
              <w:rPr>
                <w:rFonts w:eastAsia="Times New Roman" w:cs="Times New Roman"/>
                <w:color w:val="000000"/>
                <w:sz w:val="20"/>
                <w:szCs w:val="20"/>
                <w:lang w:eastAsia="ru-RU"/>
              </w:rPr>
              <w:t>3. Экологическая ситуация</w:t>
            </w:r>
          </w:p>
        </w:tc>
        <w:tc>
          <w:tcPr>
            <w:tcW w:w="1423" w:type="dxa"/>
            <w:tcBorders>
              <w:top w:val="nil"/>
              <w:left w:val="nil"/>
              <w:bottom w:val="single" w:sz="4" w:space="0" w:color="auto"/>
              <w:right w:val="single" w:sz="4" w:space="0" w:color="auto"/>
            </w:tcBorders>
            <w:shd w:val="clear" w:color="auto" w:fill="auto"/>
            <w:noWrap/>
            <w:vAlign w:val="bottom"/>
            <w:hideMark/>
          </w:tcPr>
          <w:p w:rsidR="002B55D0" w:rsidRPr="002B55D0" w:rsidRDefault="002B55D0" w:rsidP="002B55D0">
            <w:pPr>
              <w:spacing w:line="240" w:lineRule="auto"/>
              <w:ind w:firstLine="0"/>
              <w:jc w:val="left"/>
              <w:rPr>
                <w:rFonts w:eastAsia="Times New Roman" w:cs="Times New Roman"/>
                <w:color w:val="000000"/>
                <w:sz w:val="20"/>
                <w:szCs w:val="20"/>
                <w:lang w:eastAsia="ru-RU"/>
              </w:rPr>
            </w:pPr>
            <w:r w:rsidRPr="002B55D0">
              <w:rPr>
                <w:rFonts w:eastAsia="Times New Roman" w:cs="Times New Roman"/>
                <w:color w:val="000000"/>
                <w:sz w:val="20"/>
                <w:szCs w:val="20"/>
                <w:lang w:eastAsia="ru-RU"/>
              </w:rPr>
              <w:t> </w:t>
            </w:r>
          </w:p>
        </w:tc>
        <w:tc>
          <w:tcPr>
            <w:tcW w:w="1385" w:type="dxa"/>
            <w:tcBorders>
              <w:top w:val="nil"/>
              <w:left w:val="nil"/>
              <w:bottom w:val="single" w:sz="4" w:space="0" w:color="auto"/>
              <w:right w:val="single" w:sz="4" w:space="0" w:color="auto"/>
            </w:tcBorders>
            <w:shd w:val="clear" w:color="auto" w:fill="auto"/>
            <w:noWrap/>
            <w:vAlign w:val="bottom"/>
            <w:hideMark/>
          </w:tcPr>
          <w:p w:rsidR="002B55D0" w:rsidRPr="002B55D0" w:rsidRDefault="002B55D0" w:rsidP="002B55D0">
            <w:pPr>
              <w:spacing w:line="240" w:lineRule="auto"/>
              <w:ind w:firstLine="0"/>
              <w:jc w:val="left"/>
              <w:rPr>
                <w:rFonts w:eastAsia="Times New Roman" w:cs="Times New Roman"/>
                <w:color w:val="000000"/>
                <w:sz w:val="20"/>
                <w:szCs w:val="20"/>
                <w:lang w:eastAsia="ru-RU"/>
              </w:rPr>
            </w:pPr>
            <w:r w:rsidRPr="002B55D0">
              <w:rPr>
                <w:rFonts w:eastAsia="Times New Roman" w:cs="Times New Roman"/>
                <w:color w:val="000000"/>
                <w:sz w:val="20"/>
                <w:szCs w:val="20"/>
                <w:lang w:eastAsia="ru-RU"/>
              </w:rPr>
              <w:t> </w:t>
            </w:r>
          </w:p>
        </w:tc>
        <w:tc>
          <w:tcPr>
            <w:tcW w:w="1504" w:type="dxa"/>
            <w:tcBorders>
              <w:top w:val="nil"/>
              <w:left w:val="nil"/>
              <w:bottom w:val="single" w:sz="4" w:space="0" w:color="auto"/>
              <w:right w:val="single" w:sz="4" w:space="0" w:color="auto"/>
            </w:tcBorders>
            <w:shd w:val="clear" w:color="auto" w:fill="auto"/>
            <w:noWrap/>
            <w:vAlign w:val="bottom"/>
            <w:hideMark/>
          </w:tcPr>
          <w:p w:rsidR="002B55D0" w:rsidRPr="002B55D0" w:rsidRDefault="002B55D0" w:rsidP="002B55D0">
            <w:pPr>
              <w:spacing w:line="240" w:lineRule="auto"/>
              <w:ind w:firstLine="0"/>
              <w:jc w:val="left"/>
              <w:rPr>
                <w:rFonts w:eastAsia="Times New Roman" w:cs="Times New Roman"/>
                <w:color w:val="000000"/>
                <w:sz w:val="20"/>
                <w:szCs w:val="20"/>
                <w:lang w:eastAsia="ru-RU"/>
              </w:rPr>
            </w:pPr>
            <w:r w:rsidRPr="002B55D0">
              <w:rPr>
                <w:rFonts w:eastAsia="Times New Roman" w:cs="Times New Roman"/>
                <w:color w:val="000000"/>
                <w:sz w:val="20"/>
                <w:szCs w:val="20"/>
                <w:lang w:eastAsia="ru-RU"/>
              </w:rPr>
              <w:t> </w:t>
            </w:r>
          </w:p>
        </w:tc>
        <w:tc>
          <w:tcPr>
            <w:tcW w:w="921" w:type="dxa"/>
            <w:tcBorders>
              <w:top w:val="nil"/>
              <w:left w:val="nil"/>
              <w:bottom w:val="single" w:sz="4" w:space="0" w:color="auto"/>
              <w:right w:val="single" w:sz="4" w:space="0" w:color="auto"/>
            </w:tcBorders>
            <w:shd w:val="clear" w:color="auto" w:fill="auto"/>
            <w:noWrap/>
            <w:vAlign w:val="bottom"/>
            <w:hideMark/>
          </w:tcPr>
          <w:p w:rsidR="002B55D0" w:rsidRPr="002B55D0" w:rsidRDefault="002B55D0" w:rsidP="002B55D0">
            <w:pPr>
              <w:spacing w:line="240" w:lineRule="auto"/>
              <w:ind w:firstLine="0"/>
              <w:jc w:val="left"/>
              <w:rPr>
                <w:rFonts w:eastAsia="Times New Roman" w:cs="Times New Roman"/>
                <w:color w:val="000000"/>
                <w:sz w:val="20"/>
                <w:szCs w:val="20"/>
                <w:lang w:eastAsia="ru-RU"/>
              </w:rPr>
            </w:pPr>
            <w:r w:rsidRPr="002B55D0">
              <w:rPr>
                <w:rFonts w:eastAsia="Times New Roman" w:cs="Times New Roman"/>
                <w:color w:val="000000"/>
                <w:sz w:val="20"/>
                <w:szCs w:val="20"/>
                <w:lang w:eastAsia="ru-RU"/>
              </w:rPr>
              <w:t> </w:t>
            </w:r>
          </w:p>
        </w:tc>
      </w:tr>
      <w:tr w:rsidR="002B55D0" w:rsidRPr="002B55D0" w:rsidTr="001343C3">
        <w:trPr>
          <w:trHeight w:val="580"/>
        </w:trPr>
        <w:tc>
          <w:tcPr>
            <w:tcW w:w="3307" w:type="dxa"/>
            <w:tcBorders>
              <w:top w:val="nil"/>
              <w:left w:val="single" w:sz="4" w:space="0" w:color="auto"/>
              <w:bottom w:val="single" w:sz="4" w:space="0" w:color="auto"/>
              <w:right w:val="single" w:sz="4" w:space="0" w:color="auto"/>
            </w:tcBorders>
            <w:shd w:val="clear" w:color="auto" w:fill="auto"/>
            <w:vAlign w:val="bottom"/>
            <w:hideMark/>
          </w:tcPr>
          <w:p w:rsidR="002B55D0" w:rsidRPr="002B55D0" w:rsidRDefault="002B55D0" w:rsidP="002B55D0">
            <w:pPr>
              <w:spacing w:line="240" w:lineRule="auto"/>
              <w:ind w:firstLine="0"/>
              <w:jc w:val="left"/>
              <w:rPr>
                <w:rFonts w:eastAsia="Times New Roman" w:cs="Times New Roman"/>
                <w:color w:val="000000"/>
                <w:sz w:val="20"/>
                <w:szCs w:val="20"/>
                <w:lang w:eastAsia="ru-RU"/>
              </w:rPr>
            </w:pPr>
            <w:r w:rsidRPr="002B55D0">
              <w:rPr>
                <w:rFonts w:eastAsia="Times New Roman" w:cs="Times New Roman"/>
                <w:color w:val="000000"/>
                <w:sz w:val="20"/>
                <w:szCs w:val="20"/>
                <w:lang w:eastAsia="ru-RU"/>
              </w:rPr>
              <w:t>4. Природно-ресурсный потенциал и природопользование</w:t>
            </w:r>
          </w:p>
        </w:tc>
        <w:tc>
          <w:tcPr>
            <w:tcW w:w="1423" w:type="dxa"/>
            <w:tcBorders>
              <w:top w:val="nil"/>
              <w:left w:val="nil"/>
              <w:bottom w:val="single" w:sz="4" w:space="0" w:color="auto"/>
              <w:right w:val="single" w:sz="4" w:space="0" w:color="auto"/>
            </w:tcBorders>
            <w:shd w:val="clear" w:color="auto" w:fill="auto"/>
            <w:noWrap/>
            <w:vAlign w:val="bottom"/>
            <w:hideMark/>
          </w:tcPr>
          <w:p w:rsidR="002B55D0" w:rsidRPr="002B55D0" w:rsidRDefault="002B55D0" w:rsidP="002B55D0">
            <w:pPr>
              <w:spacing w:line="240" w:lineRule="auto"/>
              <w:ind w:firstLine="0"/>
              <w:jc w:val="left"/>
              <w:rPr>
                <w:rFonts w:eastAsia="Times New Roman" w:cs="Times New Roman"/>
                <w:color w:val="000000"/>
                <w:sz w:val="20"/>
                <w:szCs w:val="20"/>
                <w:lang w:eastAsia="ru-RU"/>
              </w:rPr>
            </w:pPr>
            <w:r w:rsidRPr="002B55D0">
              <w:rPr>
                <w:rFonts w:eastAsia="Times New Roman" w:cs="Times New Roman"/>
                <w:color w:val="000000"/>
                <w:sz w:val="20"/>
                <w:szCs w:val="20"/>
                <w:lang w:eastAsia="ru-RU"/>
              </w:rPr>
              <w:t> </w:t>
            </w:r>
          </w:p>
        </w:tc>
        <w:tc>
          <w:tcPr>
            <w:tcW w:w="1385" w:type="dxa"/>
            <w:tcBorders>
              <w:top w:val="nil"/>
              <w:left w:val="nil"/>
              <w:bottom w:val="single" w:sz="4" w:space="0" w:color="auto"/>
              <w:right w:val="single" w:sz="4" w:space="0" w:color="auto"/>
            </w:tcBorders>
            <w:shd w:val="clear" w:color="auto" w:fill="auto"/>
            <w:noWrap/>
            <w:vAlign w:val="bottom"/>
            <w:hideMark/>
          </w:tcPr>
          <w:p w:rsidR="002B55D0" w:rsidRPr="002B55D0" w:rsidRDefault="002B55D0" w:rsidP="002B55D0">
            <w:pPr>
              <w:spacing w:line="240" w:lineRule="auto"/>
              <w:ind w:firstLine="0"/>
              <w:jc w:val="left"/>
              <w:rPr>
                <w:rFonts w:eastAsia="Times New Roman" w:cs="Times New Roman"/>
                <w:color w:val="000000"/>
                <w:sz w:val="20"/>
                <w:szCs w:val="20"/>
                <w:lang w:eastAsia="ru-RU"/>
              </w:rPr>
            </w:pPr>
            <w:r w:rsidRPr="002B55D0">
              <w:rPr>
                <w:rFonts w:eastAsia="Times New Roman" w:cs="Times New Roman"/>
                <w:color w:val="000000"/>
                <w:sz w:val="20"/>
                <w:szCs w:val="20"/>
                <w:lang w:eastAsia="ru-RU"/>
              </w:rPr>
              <w:t> </w:t>
            </w:r>
          </w:p>
        </w:tc>
        <w:tc>
          <w:tcPr>
            <w:tcW w:w="1504" w:type="dxa"/>
            <w:tcBorders>
              <w:top w:val="nil"/>
              <w:left w:val="nil"/>
              <w:bottom w:val="single" w:sz="4" w:space="0" w:color="auto"/>
              <w:right w:val="single" w:sz="4" w:space="0" w:color="auto"/>
            </w:tcBorders>
            <w:shd w:val="clear" w:color="auto" w:fill="auto"/>
            <w:noWrap/>
            <w:vAlign w:val="bottom"/>
            <w:hideMark/>
          </w:tcPr>
          <w:p w:rsidR="002B55D0" w:rsidRPr="002B55D0" w:rsidRDefault="002B55D0" w:rsidP="002B55D0">
            <w:pPr>
              <w:spacing w:line="240" w:lineRule="auto"/>
              <w:ind w:firstLine="0"/>
              <w:jc w:val="left"/>
              <w:rPr>
                <w:rFonts w:eastAsia="Times New Roman" w:cs="Times New Roman"/>
                <w:color w:val="000000"/>
                <w:sz w:val="20"/>
                <w:szCs w:val="20"/>
                <w:lang w:eastAsia="ru-RU"/>
              </w:rPr>
            </w:pPr>
            <w:r w:rsidRPr="002B55D0">
              <w:rPr>
                <w:rFonts w:eastAsia="Times New Roman" w:cs="Times New Roman"/>
                <w:color w:val="000000"/>
                <w:sz w:val="20"/>
                <w:szCs w:val="20"/>
                <w:lang w:eastAsia="ru-RU"/>
              </w:rPr>
              <w:t> </w:t>
            </w:r>
          </w:p>
        </w:tc>
        <w:tc>
          <w:tcPr>
            <w:tcW w:w="921" w:type="dxa"/>
            <w:tcBorders>
              <w:top w:val="nil"/>
              <w:left w:val="nil"/>
              <w:bottom w:val="single" w:sz="4" w:space="0" w:color="auto"/>
              <w:right w:val="single" w:sz="4" w:space="0" w:color="auto"/>
            </w:tcBorders>
            <w:shd w:val="clear" w:color="auto" w:fill="auto"/>
            <w:noWrap/>
            <w:vAlign w:val="bottom"/>
            <w:hideMark/>
          </w:tcPr>
          <w:p w:rsidR="002B55D0" w:rsidRPr="002B55D0" w:rsidRDefault="002B55D0" w:rsidP="002B55D0">
            <w:pPr>
              <w:spacing w:line="240" w:lineRule="auto"/>
              <w:ind w:firstLine="0"/>
              <w:jc w:val="left"/>
              <w:rPr>
                <w:rFonts w:eastAsia="Times New Roman" w:cs="Times New Roman"/>
                <w:color w:val="000000"/>
                <w:sz w:val="20"/>
                <w:szCs w:val="20"/>
                <w:lang w:eastAsia="ru-RU"/>
              </w:rPr>
            </w:pPr>
            <w:r w:rsidRPr="002B55D0">
              <w:rPr>
                <w:rFonts w:eastAsia="Times New Roman" w:cs="Times New Roman"/>
                <w:color w:val="000000"/>
                <w:sz w:val="20"/>
                <w:szCs w:val="20"/>
                <w:lang w:eastAsia="ru-RU"/>
              </w:rPr>
              <w:t> </w:t>
            </w:r>
          </w:p>
        </w:tc>
      </w:tr>
      <w:tr w:rsidR="002B55D0" w:rsidRPr="002B55D0" w:rsidTr="001343C3">
        <w:trPr>
          <w:trHeight w:val="580"/>
        </w:trPr>
        <w:tc>
          <w:tcPr>
            <w:tcW w:w="3307" w:type="dxa"/>
            <w:tcBorders>
              <w:top w:val="nil"/>
              <w:left w:val="single" w:sz="4" w:space="0" w:color="auto"/>
              <w:bottom w:val="single" w:sz="4" w:space="0" w:color="auto"/>
              <w:right w:val="single" w:sz="4" w:space="0" w:color="auto"/>
            </w:tcBorders>
            <w:shd w:val="clear" w:color="auto" w:fill="auto"/>
            <w:vAlign w:val="bottom"/>
            <w:hideMark/>
          </w:tcPr>
          <w:p w:rsidR="002B55D0" w:rsidRPr="002B55D0" w:rsidRDefault="002B55D0" w:rsidP="002B55D0">
            <w:pPr>
              <w:spacing w:line="240" w:lineRule="auto"/>
              <w:ind w:firstLine="0"/>
              <w:jc w:val="left"/>
              <w:rPr>
                <w:rFonts w:eastAsia="Times New Roman" w:cs="Times New Roman"/>
                <w:color w:val="000000"/>
                <w:sz w:val="20"/>
                <w:szCs w:val="20"/>
                <w:lang w:eastAsia="ru-RU"/>
              </w:rPr>
            </w:pPr>
            <w:r w:rsidRPr="002B55D0">
              <w:rPr>
                <w:rFonts w:eastAsia="Times New Roman" w:cs="Times New Roman"/>
                <w:color w:val="000000"/>
                <w:sz w:val="20"/>
                <w:szCs w:val="20"/>
                <w:lang w:eastAsia="ru-RU"/>
              </w:rPr>
              <w:t>5. Пространственная организация и градостроительная политика</w:t>
            </w:r>
          </w:p>
        </w:tc>
        <w:tc>
          <w:tcPr>
            <w:tcW w:w="1423" w:type="dxa"/>
            <w:tcBorders>
              <w:top w:val="nil"/>
              <w:left w:val="nil"/>
              <w:bottom w:val="single" w:sz="4" w:space="0" w:color="auto"/>
              <w:right w:val="single" w:sz="4" w:space="0" w:color="auto"/>
            </w:tcBorders>
            <w:shd w:val="clear" w:color="auto" w:fill="auto"/>
            <w:noWrap/>
            <w:vAlign w:val="bottom"/>
            <w:hideMark/>
          </w:tcPr>
          <w:p w:rsidR="002B55D0" w:rsidRPr="002B55D0" w:rsidRDefault="002B55D0" w:rsidP="002B55D0">
            <w:pPr>
              <w:spacing w:line="240" w:lineRule="auto"/>
              <w:ind w:firstLine="0"/>
              <w:jc w:val="left"/>
              <w:rPr>
                <w:rFonts w:eastAsia="Times New Roman" w:cs="Times New Roman"/>
                <w:color w:val="000000"/>
                <w:sz w:val="20"/>
                <w:szCs w:val="20"/>
                <w:lang w:eastAsia="ru-RU"/>
              </w:rPr>
            </w:pPr>
            <w:r w:rsidRPr="002B55D0">
              <w:rPr>
                <w:rFonts w:eastAsia="Times New Roman" w:cs="Times New Roman"/>
                <w:color w:val="000000"/>
                <w:sz w:val="20"/>
                <w:szCs w:val="20"/>
                <w:lang w:eastAsia="ru-RU"/>
              </w:rPr>
              <w:t> </w:t>
            </w:r>
          </w:p>
        </w:tc>
        <w:tc>
          <w:tcPr>
            <w:tcW w:w="1385" w:type="dxa"/>
            <w:tcBorders>
              <w:top w:val="nil"/>
              <w:left w:val="nil"/>
              <w:bottom w:val="single" w:sz="4" w:space="0" w:color="auto"/>
              <w:right w:val="single" w:sz="4" w:space="0" w:color="auto"/>
            </w:tcBorders>
            <w:shd w:val="clear" w:color="auto" w:fill="auto"/>
            <w:noWrap/>
            <w:vAlign w:val="bottom"/>
            <w:hideMark/>
          </w:tcPr>
          <w:p w:rsidR="002B55D0" w:rsidRPr="002B55D0" w:rsidRDefault="002B55D0" w:rsidP="002B55D0">
            <w:pPr>
              <w:spacing w:line="240" w:lineRule="auto"/>
              <w:ind w:firstLine="0"/>
              <w:jc w:val="left"/>
              <w:rPr>
                <w:rFonts w:eastAsia="Times New Roman" w:cs="Times New Roman"/>
                <w:color w:val="000000"/>
                <w:sz w:val="20"/>
                <w:szCs w:val="20"/>
                <w:lang w:eastAsia="ru-RU"/>
              </w:rPr>
            </w:pPr>
            <w:r w:rsidRPr="002B55D0">
              <w:rPr>
                <w:rFonts w:eastAsia="Times New Roman" w:cs="Times New Roman"/>
                <w:color w:val="000000"/>
                <w:sz w:val="20"/>
                <w:szCs w:val="20"/>
                <w:lang w:eastAsia="ru-RU"/>
              </w:rPr>
              <w:t> </w:t>
            </w:r>
          </w:p>
        </w:tc>
        <w:tc>
          <w:tcPr>
            <w:tcW w:w="1504" w:type="dxa"/>
            <w:tcBorders>
              <w:top w:val="nil"/>
              <w:left w:val="nil"/>
              <w:bottom w:val="single" w:sz="4" w:space="0" w:color="auto"/>
              <w:right w:val="single" w:sz="4" w:space="0" w:color="auto"/>
            </w:tcBorders>
            <w:shd w:val="clear" w:color="auto" w:fill="auto"/>
            <w:noWrap/>
            <w:vAlign w:val="bottom"/>
            <w:hideMark/>
          </w:tcPr>
          <w:p w:rsidR="002B55D0" w:rsidRPr="002B55D0" w:rsidRDefault="002B55D0" w:rsidP="002B55D0">
            <w:pPr>
              <w:spacing w:line="240" w:lineRule="auto"/>
              <w:ind w:firstLine="0"/>
              <w:jc w:val="left"/>
              <w:rPr>
                <w:rFonts w:eastAsia="Times New Roman" w:cs="Times New Roman"/>
                <w:color w:val="000000"/>
                <w:sz w:val="20"/>
                <w:szCs w:val="20"/>
                <w:lang w:eastAsia="ru-RU"/>
              </w:rPr>
            </w:pPr>
            <w:r w:rsidRPr="002B55D0">
              <w:rPr>
                <w:rFonts w:eastAsia="Times New Roman" w:cs="Times New Roman"/>
                <w:color w:val="000000"/>
                <w:sz w:val="20"/>
                <w:szCs w:val="20"/>
                <w:lang w:eastAsia="ru-RU"/>
              </w:rPr>
              <w:t> </w:t>
            </w:r>
          </w:p>
        </w:tc>
        <w:tc>
          <w:tcPr>
            <w:tcW w:w="921" w:type="dxa"/>
            <w:tcBorders>
              <w:top w:val="nil"/>
              <w:left w:val="nil"/>
              <w:bottom w:val="single" w:sz="4" w:space="0" w:color="auto"/>
              <w:right w:val="single" w:sz="4" w:space="0" w:color="auto"/>
            </w:tcBorders>
            <w:shd w:val="clear" w:color="auto" w:fill="auto"/>
            <w:noWrap/>
            <w:vAlign w:val="bottom"/>
            <w:hideMark/>
          </w:tcPr>
          <w:p w:rsidR="002B55D0" w:rsidRPr="002B55D0" w:rsidRDefault="002B55D0" w:rsidP="002B55D0">
            <w:pPr>
              <w:spacing w:line="240" w:lineRule="auto"/>
              <w:ind w:firstLine="0"/>
              <w:jc w:val="left"/>
              <w:rPr>
                <w:rFonts w:eastAsia="Times New Roman" w:cs="Times New Roman"/>
                <w:color w:val="000000"/>
                <w:sz w:val="20"/>
                <w:szCs w:val="20"/>
                <w:lang w:eastAsia="ru-RU"/>
              </w:rPr>
            </w:pPr>
            <w:r w:rsidRPr="002B55D0">
              <w:rPr>
                <w:rFonts w:eastAsia="Times New Roman" w:cs="Times New Roman"/>
                <w:color w:val="000000"/>
                <w:sz w:val="20"/>
                <w:szCs w:val="20"/>
                <w:lang w:eastAsia="ru-RU"/>
              </w:rPr>
              <w:t> </w:t>
            </w:r>
          </w:p>
        </w:tc>
      </w:tr>
      <w:tr w:rsidR="002B55D0" w:rsidRPr="002B55D0" w:rsidTr="001343C3">
        <w:trPr>
          <w:trHeight w:val="580"/>
        </w:trPr>
        <w:tc>
          <w:tcPr>
            <w:tcW w:w="3307" w:type="dxa"/>
            <w:tcBorders>
              <w:top w:val="nil"/>
              <w:left w:val="single" w:sz="4" w:space="0" w:color="auto"/>
              <w:bottom w:val="single" w:sz="4" w:space="0" w:color="auto"/>
              <w:right w:val="single" w:sz="4" w:space="0" w:color="auto"/>
            </w:tcBorders>
            <w:shd w:val="clear" w:color="auto" w:fill="auto"/>
            <w:vAlign w:val="bottom"/>
            <w:hideMark/>
          </w:tcPr>
          <w:p w:rsidR="002B55D0" w:rsidRPr="002B55D0" w:rsidRDefault="002B55D0" w:rsidP="002B55D0">
            <w:pPr>
              <w:spacing w:line="240" w:lineRule="auto"/>
              <w:ind w:firstLine="0"/>
              <w:jc w:val="left"/>
              <w:rPr>
                <w:rFonts w:eastAsia="Times New Roman" w:cs="Times New Roman"/>
                <w:color w:val="000000"/>
                <w:sz w:val="20"/>
                <w:szCs w:val="20"/>
                <w:lang w:eastAsia="ru-RU"/>
              </w:rPr>
            </w:pPr>
            <w:r w:rsidRPr="002B55D0">
              <w:rPr>
                <w:rFonts w:eastAsia="Times New Roman" w:cs="Times New Roman"/>
                <w:color w:val="000000"/>
                <w:sz w:val="20"/>
                <w:szCs w:val="20"/>
                <w:lang w:eastAsia="ru-RU"/>
              </w:rPr>
              <w:t>6. Экономика (по отраслям) и предпринимательство</w:t>
            </w:r>
          </w:p>
        </w:tc>
        <w:tc>
          <w:tcPr>
            <w:tcW w:w="1423" w:type="dxa"/>
            <w:tcBorders>
              <w:top w:val="nil"/>
              <w:left w:val="nil"/>
              <w:bottom w:val="single" w:sz="4" w:space="0" w:color="auto"/>
              <w:right w:val="single" w:sz="4" w:space="0" w:color="auto"/>
            </w:tcBorders>
            <w:shd w:val="clear" w:color="auto" w:fill="auto"/>
            <w:noWrap/>
            <w:vAlign w:val="bottom"/>
            <w:hideMark/>
          </w:tcPr>
          <w:p w:rsidR="002B55D0" w:rsidRPr="002B55D0" w:rsidRDefault="002B55D0" w:rsidP="002B55D0">
            <w:pPr>
              <w:spacing w:line="240" w:lineRule="auto"/>
              <w:ind w:firstLine="0"/>
              <w:jc w:val="left"/>
              <w:rPr>
                <w:rFonts w:eastAsia="Times New Roman" w:cs="Times New Roman"/>
                <w:color w:val="000000"/>
                <w:sz w:val="20"/>
                <w:szCs w:val="20"/>
                <w:lang w:eastAsia="ru-RU"/>
              </w:rPr>
            </w:pPr>
            <w:r w:rsidRPr="002B55D0">
              <w:rPr>
                <w:rFonts w:eastAsia="Times New Roman" w:cs="Times New Roman"/>
                <w:color w:val="000000"/>
                <w:sz w:val="20"/>
                <w:szCs w:val="20"/>
                <w:lang w:eastAsia="ru-RU"/>
              </w:rPr>
              <w:t> </w:t>
            </w:r>
          </w:p>
        </w:tc>
        <w:tc>
          <w:tcPr>
            <w:tcW w:w="1385" w:type="dxa"/>
            <w:tcBorders>
              <w:top w:val="nil"/>
              <w:left w:val="nil"/>
              <w:bottom w:val="single" w:sz="4" w:space="0" w:color="auto"/>
              <w:right w:val="single" w:sz="4" w:space="0" w:color="auto"/>
            </w:tcBorders>
            <w:shd w:val="clear" w:color="auto" w:fill="auto"/>
            <w:noWrap/>
            <w:vAlign w:val="bottom"/>
            <w:hideMark/>
          </w:tcPr>
          <w:p w:rsidR="002B55D0" w:rsidRPr="002B55D0" w:rsidRDefault="002B55D0" w:rsidP="002B55D0">
            <w:pPr>
              <w:spacing w:line="240" w:lineRule="auto"/>
              <w:ind w:firstLine="0"/>
              <w:jc w:val="left"/>
              <w:rPr>
                <w:rFonts w:eastAsia="Times New Roman" w:cs="Times New Roman"/>
                <w:color w:val="000000"/>
                <w:sz w:val="20"/>
                <w:szCs w:val="20"/>
                <w:lang w:eastAsia="ru-RU"/>
              </w:rPr>
            </w:pPr>
            <w:r w:rsidRPr="002B55D0">
              <w:rPr>
                <w:rFonts w:eastAsia="Times New Roman" w:cs="Times New Roman"/>
                <w:color w:val="000000"/>
                <w:sz w:val="20"/>
                <w:szCs w:val="20"/>
                <w:lang w:eastAsia="ru-RU"/>
              </w:rPr>
              <w:t> </w:t>
            </w:r>
          </w:p>
        </w:tc>
        <w:tc>
          <w:tcPr>
            <w:tcW w:w="1504" w:type="dxa"/>
            <w:tcBorders>
              <w:top w:val="nil"/>
              <w:left w:val="nil"/>
              <w:bottom w:val="single" w:sz="4" w:space="0" w:color="auto"/>
              <w:right w:val="single" w:sz="4" w:space="0" w:color="auto"/>
            </w:tcBorders>
            <w:shd w:val="clear" w:color="auto" w:fill="auto"/>
            <w:noWrap/>
            <w:vAlign w:val="bottom"/>
            <w:hideMark/>
          </w:tcPr>
          <w:p w:rsidR="002B55D0" w:rsidRPr="002B55D0" w:rsidRDefault="002B55D0" w:rsidP="002B55D0">
            <w:pPr>
              <w:spacing w:line="240" w:lineRule="auto"/>
              <w:ind w:firstLine="0"/>
              <w:jc w:val="left"/>
              <w:rPr>
                <w:rFonts w:eastAsia="Times New Roman" w:cs="Times New Roman"/>
                <w:color w:val="000000"/>
                <w:sz w:val="20"/>
                <w:szCs w:val="20"/>
                <w:lang w:eastAsia="ru-RU"/>
              </w:rPr>
            </w:pPr>
            <w:r w:rsidRPr="002B55D0">
              <w:rPr>
                <w:rFonts w:eastAsia="Times New Roman" w:cs="Times New Roman"/>
                <w:color w:val="000000"/>
                <w:sz w:val="20"/>
                <w:szCs w:val="20"/>
                <w:lang w:eastAsia="ru-RU"/>
              </w:rPr>
              <w:t> </w:t>
            </w:r>
          </w:p>
        </w:tc>
        <w:tc>
          <w:tcPr>
            <w:tcW w:w="921" w:type="dxa"/>
            <w:tcBorders>
              <w:top w:val="nil"/>
              <w:left w:val="nil"/>
              <w:bottom w:val="single" w:sz="4" w:space="0" w:color="auto"/>
              <w:right w:val="single" w:sz="4" w:space="0" w:color="auto"/>
            </w:tcBorders>
            <w:shd w:val="clear" w:color="auto" w:fill="auto"/>
            <w:noWrap/>
            <w:vAlign w:val="bottom"/>
            <w:hideMark/>
          </w:tcPr>
          <w:p w:rsidR="002B55D0" w:rsidRPr="002B55D0" w:rsidRDefault="002B55D0" w:rsidP="002B55D0">
            <w:pPr>
              <w:spacing w:line="240" w:lineRule="auto"/>
              <w:ind w:firstLine="0"/>
              <w:jc w:val="left"/>
              <w:rPr>
                <w:rFonts w:eastAsia="Times New Roman" w:cs="Times New Roman"/>
                <w:color w:val="000000"/>
                <w:sz w:val="20"/>
                <w:szCs w:val="20"/>
                <w:lang w:eastAsia="ru-RU"/>
              </w:rPr>
            </w:pPr>
            <w:r w:rsidRPr="002B55D0">
              <w:rPr>
                <w:rFonts w:eastAsia="Times New Roman" w:cs="Times New Roman"/>
                <w:color w:val="000000"/>
                <w:sz w:val="20"/>
                <w:szCs w:val="20"/>
                <w:lang w:eastAsia="ru-RU"/>
              </w:rPr>
              <w:t> </w:t>
            </w:r>
          </w:p>
        </w:tc>
      </w:tr>
      <w:tr w:rsidR="002B55D0" w:rsidRPr="002B55D0" w:rsidTr="001343C3">
        <w:trPr>
          <w:trHeight w:val="580"/>
        </w:trPr>
        <w:tc>
          <w:tcPr>
            <w:tcW w:w="3307" w:type="dxa"/>
            <w:tcBorders>
              <w:top w:val="nil"/>
              <w:left w:val="single" w:sz="4" w:space="0" w:color="auto"/>
              <w:bottom w:val="single" w:sz="4" w:space="0" w:color="auto"/>
              <w:right w:val="single" w:sz="4" w:space="0" w:color="auto"/>
            </w:tcBorders>
            <w:shd w:val="clear" w:color="auto" w:fill="auto"/>
            <w:vAlign w:val="bottom"/>
            <w:hideMark/>
          </w:tcPr>
          <w:p w:rsidR="002B55D0" w:rsidRPr="002B55D0" w:rsidRDefault="002B55D0" w:rsidP="002B55D0">
            <w:pPr>
              <w:spacing w:line="240" w:lineRule="auto"/>
              <w:ind w:firstLine="0"/>
              <w:jc w:val="left"/>
              <w:rPr>
                <w:rFonts w:eastAsia="Times New Roman" w:cs="Times New Roman"/>
                <w:color w:val="000000"/>
                <w:sz w:val="20"/>
                <w:szCs w:val="20"/>
                <w:lang w:eastAsia="ru-RU"/>
              </w:rPr>
            </w:pPr>
            <w:r w:rsidRPr="002B55D0">
              <w:rPr>
                <w:rFonts w:eastAsia="Times New Roman" w:cs="Times New Roman"/>
                <w:color w:val="000000"/>
                <w:sz w:val="20"/>
                <w:szCs w:val="20"/>
                <w:lang w:eastAsia="ru-RU"/>
              </w:rPr>
              <w:t>7. Внутри региональная и межрегиональная кооперация</w:t>
            </w:r>
          </w:p>
        </w:tc>
        <w:tc>
          <w:tcPr>
            <w:tcW w:w="1423" w:type="dxa"/>
            <w:tcBorders>
              <w:top w:val="nil"/>
              <w:left w:val="nil"/>
              <w:bottom w:val="single" w:sz="4" w:space="0" w:color="auto"/>
              <w:right w:val="single" w:sz="4" w:space="0" w:color="auto"/>
            </w:tcBorders>
            <w:shd w:val="clear" w:color="auto" w:fill="auto"/>
            <w:noWrap/>
            <w:vAlign w:val="bottom"/>
            <w:hideMark/>
          </w:tcPr>
          <w:p w:rsidR="002B55D0" w:rsidRPr="002B55D0" w:rsidRDefault="002B55D0" w:rsidP="002B55D0">
            <w:pPr>
              <w:spacing w:line="240" w:lineRule="auto"/>
              <w:ind w:firstLine="0"/>
              <w:jc w:val="left"/>
              <w:rPr>
                <w:rFonts w:eastAsia="Times New Roman" w:cs="Times New Roman"/>
                <w:color w:val="000000"/>
                <w:sz w:val="20"/>
                <w:szCs w:val="20"/>
                <w:lang w:eastAsia="ru-RU"/>
              </w:rPr>
            </w:pPr>
            <w:r w:rsidRPr="002B55D0">
              <w:rPr>
                <w:rFonts w:eastAsia="Times New Roman" w:cs="Times New Roman"/>
                <w:color w:val="000000"/>
                <w:sz w:val="20"/>
                <w:szCs w:val="20"/>
                <w:lang w:eastAsia="ru-RU"/>
              </w:rPr>
              <w:t> </w:t>
            </w:r>
          </w:p>
        </w:tc>
        <w:tc>
          <w:tcPr>
            <w:tcW w:w="1385" w:type="dxa"/>
            <w:tcBorders>
              <w:top w:val="nil"/>
              <w:left w:val="nil"/>
              <w:bottom w:val="single" w:sz="4" w:space="0" w:color="auto"/>
              <w:right w:val="single" w:sz="4" w:space="0" w:color="auto"/>
            </w:tcBorders>
            <w:shd w:val="clear" w:color="auto" w:fill="auto"/>
            <w:noWrap/>
            <w:vAlign w:val="bottom"/>
            <w:hideMark/>
          </w:tcPr>
          <w:p w:rsidR="002B55D0" w:rsidRPr="002B55D0" w:rsidRDefault="002B55D0" w:rsidP="002B55D0">
            <w:pPr>
              <w:spacing w:line="240" w:lineRule="auto"/>
              <w:ind w:firstLine="0"/>
              <w:jc w:val="left"/>
              <w:rPr>
                <w:rFonts w:eastAsia="Times New Roman" w:cs="Times New Roman"/>
                <w:color w:val="000000"/>
                <w:sz w:val="20"/>
                <w:szCs w:val="20"/>
                <w:lang w:eastAsia="ru-RU"/>
              </w:rPr>
            </w:pPr>
            <w:r w:rsidRPr="002B55D0">
              <w:rPr>
                <w:rFonts w:eastAsia="Times New Roman" w:cs="Times New Roman"/>
                <w:color w:val="000000"/>
                <w:sz w:val="20"/>
                <w:szCs w:val="20"/>
                <w:lang w:eastAsia="ru-RU"/>
              </w:rPr>
              <w:t> </w:t>
            </w:r>
          </w:p>
        </w:tc>
        <w:tc>
          <w:tcPr>
            <w:tcW w:w="1504" w:type="dxa"/>
            <w:tcBorders>
              <w:top w:val="nil"/>
              <w:left w:val="nil"/>
              <w:bottom w:val="single" w:sz="4" w:space="0" w:color="auto"/>
              <w:right w:val="single" w:sz="4" w:space="0" w:color="auto"/>
            </w:tcBorders>
            <w:shd w:val="clear" w:color="auto" w:fill="auto"/>
            <w:noWrap/>
            <w:vAlign w:val="bottom"/>
            <w:hideMark/>
          </w:tcPr>
          <w:p w:rsidR="002B55D0" w:rsidRPr="002B55D0" w:rsidRDefault="002B55D0" w:rsidP="002B55D0">
            <w:pPr>
              <w:spacing w:line="240" w:lineRule="auto"/>
              <w:ind w:firstLine="0"/>
              <w:jc w:val="left"/>
              <w:rPr>
                <w:rFonts w:eastAsia="Times New Roman" w:cs="Times New Roman"/>
                <w:color w:val="000000"/>
                <w:sz w:val="20"/>
                <w:szCs w:val="20"/>
                <w:lang w:eastAsia="ru-RU"/>
              </w:rPr>
            </w:pPr>
            <w:r w:rsidRPr="002B55D0">
              <w:rPr>
                <w:rFonts w:eastAsia="Times New Roman" w:cs="Times New Roman"/>
                <w:color w:val="000000"/>
                <w:sz w:val="20"/>
                <w:szCs w:val="20"/>
                <w:lang w:eastAsia="ru-RU"/>
              </w:rPr>
              <w:t> </w:t>
            </w:r>
          </w:p>
        </w:tc>
        <w:tc>
          <w:tcPr>
            <w:tcW w:w="921" w:type="dxa"/>
            <w:tcBorders>
              <w:top w:val="nil"/>
              <w:left w:val="nil"/>
              <w:bottom w:val="single" w:sz="4" w:space="0" w:color="auto"/>
              <w:right w:val="single" w:sz="4" w:space="0" w:color="auto"/>
            </w:tcBorders>
            <w:shd w:val="clear" w:color="auto" w:fill="auto"/>
            <w:noWrap/>
            <w:vAlign w:val="bottom"/>
            <w:hideMark/>
          </w:tcPr>
          <w:p w:rsidR="002B55D0" w:rsidRPr="002B55D0" w:rsidRDefault="002B55D0" w:rsidP="002B55D0">
            <w:pPr>
              <w:spacing w:line="240" w:lineRule="auto"/>
              <w:ind w:firstLine="0"/>
              <w:jc w:val="left"/>
              <w:rPr>
                <w:rFonts w:eastAsia="Times New Roman" w:cs="Times New Roman"/>
                <w:color w:val="000000"/>
                <w:sz w:val="20"/>
                <w:szCs w:val="20"/>
                <w:lang w:eastAsia="ru-RU"/>
              </w:rPr>
            </w:pPr>
            <w:r w:rsidRPr="002B55D0">
              <w:rPr>
                <w:rFonts w:eastAsia="Times New Roman" w:cs="Times New Roman"/>
                <w:color w:val="000000"/>
                <w:sz w:val="20"/>
                <w:szCs w:val="20"/>
                <w:lang w:eastAsia="ru-RU"/>
              </w:rPr>
              <w:t> </w:t>
            </w:r>
          </w:p>
        </w:tc>
      </w:tr>
      <w:tr w:rsidR="002B55D0" w:rsidRPr="002B55D0" w:rsidTr="001343C3">
        <w:trPr>
          <w:trHeight w:val="580"/>
        </w:trPr>
        <w:tc>
          <w:tcPr>
            <w:tcW w:w="3307" w:type="dxa"/>
            <w:tcBorders>
              <w:top w:val="nil"/>
              <w:left w:val="single" w:sz="4" w:space="0" w:color="auto"/>
              <w:bottom w:val="single" w:sz="4" w:space="0" w:color="auto"/>
              <w:right w:val="single" w:sz="4" w:space="0" w:color="auto"/>
            </w:tcBorders>
            <w:shd w:val="clear" w:color="auto" w:fill="auto"/>
            <w:vAlign w:val="bottom"/>
            <w:hideMark/>
          </w:tcPr>
          <w:p w:rsidR="002B55D0" w:rsidRPr="002B55D0" w:rsidRDefault="002B55D0" w:rsidP="002B55D0">
            <w:pPr>
              <w:spacing w:line="240" w:lineRule="auto"/>
              <w:ind w:firstLine="0"/>
              <w:jc w:val="left"/>
              <w:rPr>
                <w:rFonts w:eastAsia="Times New Roman" w:cs="Times New Roman"/>
                <w:color w:val="000000"/>
                <w:sz w:val="20"/>
                <w:szCs w:val="20"/>
                <w:lang w:eastAsia="ru-RU"/>
              </w:rPr>
            </w:pPr>
            <w:r w:rsidRPr="002B55D0">
              <w:rPr>
                <w:rFonts w:eastAsia="Times New Roman" w:cs="Times New Roman"/>
                <w:color w:val="000000"/>
                <w:sz w:val="20"/>
                <w:szCs w:val="20"/>
                <w:lang w:eastAsia="ru-RU"/>
              </w:rPr>
              <w:t>8. Внешнеэкономические связи и международное сотрудничество</w:t>
            </w:r>
          </w:p>
        </w:tc>
        <w:tc>
          <w:tcPr>
            <w:tcW w:w="1423" w:type="dxa"/>
            <w:tcBorders>
              <w:top w:val="nil"/>
              <w:left w:val="nil"/>
              <w:bottom w:val="single" w:sz="4" w:space="0" w:color="auto"/>
              <w:right w:val="single" w:sz="4" w:space="0" w:color="auto"/>
            </w:tcBorders>
            <w:shd w:val="clear" w:color="auto" w:fill="auto"/>
            <w:noWrap/>
            <w:vAlign w:val="bottom"/>
            <w:hideMark/>
          </w:tcPr>
          <w:p w:rsidR="002B55D0" w:rsidRPr="002B55D0" w:rsidRDefault="002B55D0" w:rsidP="002B55D0">
            <w:pPr>
              <w:spacing w:line="240" w:lineRule="auto"/>
              <w:ind w:firstLine="0"/>
              <w:jc w:val="left"/>
              <w:rPr>
                <w:rFonts w:eastAsia="Times New Roman" w:cs="Times New Roman"/>
                <w:color w:val="000000"/>
                <w:sz w:val="20"/>
                <w:szCs w:val="20"/>
                <w:lang w:eastAsia="ru-RU"/>
              </w:rPr>
            </w:pPr>
            <w:r w:rsidRPr="002B55D0">
              <w:rPr>
                <w:rFonts w:eastAsia="Times New Roman" w:cs="Times New Roman"/>
                <w:color w:val="000000"/>
                <w:sz w:val="20"/>
                <w:szCs w:val="20"/>
                <w:lang w:eastAsia="ru-RU"/>
              </w:rPr>
              <w:t> </w:t>
            </w:r>
          </w:p>
        </w:tc>
        <w:tc>
          <w:tcPr>
            <w:tcW w:w="1385" w:type="dxa"/>
            <w:tcBorders>
              <w:top w:val="nil"/>
              <w:left w:val="nil"/>
              <w:bottom w:val="single" w:sz="4" w:space="0" w:color="auto"/>
              <w:right w:val="single" w:sz="4" w:space="0" w:color="auto"/>
            </w:tcBorders>
            <w:shd w:val="clear" w:color="auto" w:fill="auto"/>
            <w:noWrap/>
            <w:vAlign w:val="bottom"/>
            <w:hideMark/>
          </w:tcPr>
          <w:p w:rsidR="002B55D0" w:rsidRPr="002B55D0" w:rsidRDefault="002B55D0" w:rsidP="002B55D0">
            <w:pPr>
              <w:spacing w:line="240" w:lineRule="auto"/>
              <w:ind w:firstLine="0"/>
              <w:jc w:val="left"/>
              <w:rPr>
                <w:rFonts w:eastAsia="Times New Roman" w:cs="Times New Roman"/>
                <w:color w:val="000000"/>
                <w:sz w:val="20"/>
                <w:szCs w:val="20"/>
                <w:lang w:eastAsia="ru-RU"/>
              </w:rPr>
            </w:pPr>
            <w:r w:rsidRPr="002B55D0">
              <w:rPr>
                <w:rFonts w:eastAsia="Times New Roman" w:cs="Times New Roman"/>
                <w:color w:val="000000"/>
                <w:sz w:val="20"/>
                <w:szCs w:val="20"/>
                <w:lang w:eastAsia="ru-RU"/>
              </w:rPr>
              <w:t> </w:t>
            </w:r>
          </w:p>
        </w:tc>
        <w:tc>
          <w:tcPr>
            <w:tcW w:w="1504" w:type="dxa"/>
            <w:tcBorders>
              <w:top w:val="nil"/>
              <w:left w:val="nil"/>
              <w:bottom w:val="single" w:sz="4" w:space="0" w:color="auto"/>
              <w:right w:val="single" w:sz="4" w:space="0" w:color="auto"/>
            </w:tcBorders>
            <w:shd w:val="clear" w:color="auto" w:fill="auto"/>
            <w:noWrap/>
            <w:vAlign w:val="bottom"/>
            <w:hideMark/>
          </w:tcPr>
          <w:p w:rsidR="002B55D0" w:rsidRPr="002B55D0" w:rsidRDefault="002B55D0" w:rsidP="002B55D0">
            <w:pPr>
              <w:spacing w:line="240" w:lineRule="auto"/>
              <w:ind w:firstLine="0"/>
              <w:jc w:val="left"/>
              <w:rPr>
                <w:rFonts w:eastAsia="Times New Roman" w:cs="Times New Roman"/>
                <w:color w:val="000000"/>
                <w:sz w:val="20"/>
                <w:szCs w:val="20"/>
                <w:lang w:eastAsia="ru-RU"/>
              </w:rPr>
            </w:pPr>
            <w:r w:rsidRPr="002B55D0">
              <w:rPr>
                <w:rFonts w:eastAsia="Times New Roman" w:cs="Times New Roman"/>
                <w:color w:val="000000"/>
                <w:sz w:val="20"/>
                <w:szCs w:val="20"/>
                <w:lang w:eastAsia="ru-RU"/>
              </w:rPr>
              <w:t> </w:t>
            </w:r>
          </w:p>
        </w:tc>
        <w:tc>
          <w:tcPr>
            <w:tcW w:w="921" w:type="dxa"/>
            <w:tcBorders>
              <w:top w:val="nil"/>
              <w:left w:val="nil"/>
              <w:bottom w:val="single" w:sz="4" w:space="0" w:color="auto"/>
              <w:right w:val="single" w:sz="4" w:space="0" w:color="auto"/>
            </w:tcBorders>
            <w:shd w:val="clear" w:color="auto" w:fill="auto"/>
            <w:noWrap/>
            <w:vAlign w:val="bottom"/>
            <w:hideMark/>
          </w:tcPr>
          <w:p w:rsidR="002B55D0" w:rsidRPr="002B55D0" w:rsidRDefault="002B55D0" w:rsidP="002B55D0">
            <w:pPr>
              <w:spacing w:line="240" w:lineRule="auto"/>
              <w:ind w:firstLine="0"/>
              <w:jc w:val="left"/>
              <w:rPr>
                <w:rFonts w:eastAsia="Times New Roman" w:cs="Times New Roman"/>
                <w:color w:val="000000"/>
                <w:sz w:val="20"/>
                <w:szCs w:val="20"/>
                <w:lang w:eastAsia="ru-RU"/>
              </w:rPr>
            </w:pPr>
            <w:r w:rsidRPr="002B55D0">
              <w:rPr>
                <w:rFonts w:eastAsia="Times New Roman" w:cs="Times New Roman"/>
                <w:color w:val="000000"/>
                <w:sz w:val="20"/>
                <w:szCs w:val="20"/>
                <w:lang w:eastAsia="ru-RU"/>
              </w:rPr>
              <w:t> </w:t>
            </w:r>
          </w:p>
        </w:tc>
      </w:tr>
      <w:tr w:rsidR="002B55D0" w:rsidRPr="002B55D0" w:rsidTr="001343C3">
        <w:trPr>
          <w:trHeight w:val="870"/>
        </w:trPr>
        <w:tc>
          <w:tcPr>
            <w:tcW w:w="3307" w:type="dxa"/>
            <w:tcBorders>
              <w:top w:val="nil"/>
              <w:left w:val="single" w:sz="4" w:space="0" w:color="auto"/>
              <w:bottom w:val="single" w:sz="4" w:space="0" w:color="auto"/>
              <w:right w:val="single" w:sz="4" w:space="0" w:color="auto"/>
            </w:tcBorders>
            <w:shd w:val="clear" w:color="auto" w:fill="auto"/>
            <w:vAlign w:val="bottom"/>
            <w:hideMark/>
          </w:tcPr>
          <w:p w:rsidR="002B55D0" w:rsidRPr="002B55D0" w:rsidRDefault="002B55D0" w:rsidP="002B55D0">
            <w:pPr>
              <w:spacing w:line="240" w:lineRule="auto"/>
              <w:ind w:firstLine="0"/>
              <w:jc w:val="left"/>
              <w:rPr>
                <w:rFonts w:eastAsia="Times New Roman" w:cs="Times New Roman"/>
                <w:color w:val="000000"/>
                <w:sz w:val="20"/>
                <w:szCs w:val="20"/>
                <w:lang w:eastAsia="ru-RU"/>
              </w:rPr>
            </w:pPr>
            <w:r w:rsidRPr="002B55D0">
              <w:rPr>
                <w:rFonts w:eastAsia="Times New Roman" w:cs="Times New Roman"/>
                <w:color w:val="000000"/>
                <w:sz w:val="20"/>
                <w:szCs w:val="20"/>
                <w:lang w:eastAsia="ru-RU"/>
              </w:rPr>
              <w:t>9. Социальная сфера (Здравоохранение, образование, и.т.д)</w:t>
            </w:r>
          </w:p>
        </w:tc>
        <w:tc>
          <w:tcPr>
            <w:tcW w:w="1423" w:type="dxa"/>
            <w:tcBorders>
              <w:top w:val="nil"/>
              <w:left w:val="nil"/>
              <w:bottom w:val="single" w:sz="4" w:space="0" w:color="auto"/>
              <w:right w:val="single" w:sz="4" w:space="0" w:color="auto"/>
            </w:tcBorders>
            <w:shd w:val="clear" w:color="auto" w:fill="auto"/>
            <w:noWrap/>
            <w:vAlign w:val="bottom"/>
            <w:hideMark/>
          </w:tcPr>
          <w:p w:rsidR="002B55D0" w:rsidRPr="002B55D0" w:rsidRDefault="002B55D0" w:rsidP="002B55D0">
            <w:pPr>
              <w:spacing w:line="240" w:lineRule="auto"/>
              <w:ind w:firstLine="0"/>
              <w:jc w:val="left"/>
              <w:rPr>
                <w:rFonts w:eastAsia="Times New Roman" w:cs="Times New Roman"/>
                <w:color w:val="000000"/>
                <w:sz w:val="20"/>
                <w:szCs w:val="20"/>
                <w:lang w:eastAsia="ru-RU"/>
              </w:rPr>
            </w:pPr>
            <w:r w:rsidRPr="002B55D0">
              <w:rPr>
                <w:rFonts w:eastAsia="Times New Roman" w:cs="Times New Roman"/>
                <w:color w:val="000000"/>
                <w:sz w:val="20"/>
                <w:szCs w:val="20"/>
                <w:lang w:eastAsia="ru-RU"/>
              </w:rPr>
              <w:t> </w:t>
            </w:r>
          </w:p>
        </w:tc>
        <w:tc>
          <w:tcPr>
            <w:tcW w:w="1385" w:type="dxa"/>
            <w:tcBorders>
              <w:top w:val="nil"/>
              <w:left w:val="nil"/>
              <w:bottom w:val="single" w:sz="4" w:space="0" w:color="auto"/>
              <w:right w:val="single" w:sz="4" w:space="0" w:color="auto"/>
            </w:tcBorders>
            <w:shd w:val="clear" w:color="auto" w:fill="auto"/>
            <w:noWrap/>
            <w:vAlign w:val="bottom"/>
            <w:hideMark/>
          </w:tcPr>
          <w:p w:rsidR="002B55D0" w:rsidRPr="002B55D0" w:rsidRDefault="002B55D0" w:rsidP="002B55D0">
            <w:pPr>
              <w:spacing w:line="240" w:lineRule="auto"/>
              <w:ind w:firstLine="0"/>
              <w:jc w:val="left"/>
              <w:rPr>
                <w:rFonts w:eastAsia="Times New Roman" w:cs="Times New Roman"/>
                <w:color w:val="000000"/>
                <w:sz w:val="20"/>
                <w:szCs w:val="20"/>
                <w:lang w:eastAsia="ru-RU"/>
              </w:rPr>
            </w:pPr>
            <w:r w:rsidRPr="002B55D0">
              <w:rPr>
                <w:rFonts w:eastAsia="Times New Roman" w:cs="Times New Roman"/>
                <w:color w:val="000000"/>
                <w:sz w:val="20"/>
                <w:szCs w:val="20"/>
                <w:lang w:eastAsia="ru-RU"/>
              </w:rPr>
              <w:t> </w:t>
            </w:r>
          </w:p>
        </w:tc>
        <w:tc>
          <w:tcPr>
            <w:tcW w:w="1504" w:type="dxa"/>
            <w:tcBorders>
              <w:top w:val="nil"/>
              <w:left w:val="nil"/>
              <w:bottom w:val="single" w:sz="4" w:space="0" w:color="auto"/>
              <w:right w:val="single" w:sz="4" w:space="0" w:color="auto"/>
            </w:tcBorders>
            <w:shd w:val="clear" w:color="auto" w:fill="auto"/>
            <w:noWrap/>
            <w:vAlign w:val="bottom"/>
            <w:hideMark/>
          </w:tcPr>
          <w:p w:rsidR="002B55D0" w:rsidRPr="002B55D0" w:rsidRDefault="002B55D0" w:rsidP="002B55D0">
            <w:pPr>
              <w:spacing w:line="240" w:lineRule="auto"/>
              <w:ind w:firstLine="0"/>
              <w:jc w:val="left"/>
              <w:rPr>
                <w:rFonts w:eastAsia="Times New Roman" w:cs="Times New Roman"/>
                <w:color w:val="000000"/>
                <w:sz w:val="20"/>
                <w:szCs w:val="20"/>
                <w:lang w:eastAsia="ru-RU"/>
              </w:rPr>
            </w:pPr>
            <w:r w:rsidRPr="002B55D0">
              <w:rPr>
                <w:rFonts w:eastAsia="Times New Roman" w:cs="Times New Roman"/>
                <w:color w:val="000000"/>
                <w:sz w:val="20"/>
                <w:szCs w:val="20"/>
                <w:lang w:eastAsia="ru-RU"/>
              </w:rPr>
              <w:t> </w:t>
            </w:r>
          </w:p>
        </w:tc>
        <w:tc>
          <w:tcPr>
            <w:tcW w:w="921" w:type="dxa"/>
            <w:tcBorders>
              <w:top w:val="nil"/>
              <w:left w:val="nil"/>
              <w:bottom w:val="single" w:sz="4" w:space="0" w:color="auto"/>
              <w:right w:val="single" w:sz="4" w:space="0" w:color="auto"/>
            </w:tcBorders>
            <w:shd w:val="clear" w:color="auto" w:fill="auto"/>
            <w:noWrap/>
            <w:vAlign w:val="bottom"/>
            <w:hideMark/>
          </w:tcPr>
          <w:p w:rsidR="002B55D0" w:rsidRPr="002B55D0" w:rsidRDefault="002B55D0" w:rsidP="002B55D0">
            <w:pPr>
              <w:spacing w:line="240" w:lineRule="auto"/>
              <w:ind w:firstLine="0"/>
              <w:jc w:val="left"/>
              <w:rPr>
                <w:rFonts w:eastAsia="Times New Roman" w:cs="Times New Roman"/>
                <w:color w:val="000000"/>
                <w:sz w:val="20"/>
                <w:szCs w:val="20"/>
                <w:lang w:eastAsia="ru-RU"/>
              </w:rPr>
            </w:pPr>
            <w:r w:rsidRPr="002B55D0">
              <w:rPr>
                <w:rFonts w:eastAsia="Times New Roman" w:cs="Times New Roman"/>
                <w:color w:val="000000"/>
                <w:sz w:val="20"/>
                <w:szCs w:val="20"/>
                <w:lang w:eastAsia="ru-RU"/>
              </w:rPr>
              <w:t> </w:t>
            </w:r>
          </w:p>
        </w:tc>
      </w:tr>
    </w:tbl>
    <w:p w:rsidR="002B55D0" w:rsidRPr="002B55D0" w:rsidRDefault="002B55D0" w:rsidP="002B55D0">
      <w:pPr>
        <w:jc w:val="center"/>
        <w:rPr>
          <w:color w:val="auto"/>
        </w:rPr>
      </w:pPr>
    </w:p>
    <w:p w:rsidR="002B55D0" w:rsidRPr="002B55D0" w:rsidRDefault="002B55D0" w:rsidP="002B55D0">
      <w:pPr>
        <w:rPr>
          <w:color w:val="auto"/>
        </w:rPr>
      </w:pPr>
      <w:r w:rsidRPr="002B55D0">
        <w:rPr>
          <w:color w:val="auto"/>
        </w:rPr>
        <w:t xml:space="preserve">В аналогии с </w:t>
      </w:r>
      <w:r w:rsidRPr="002B55D0">
        <w:rPr>
          <w:color w:val="auto"/>
          <w:lang w:val="en-US"/>
        </w:rPr>
        <w:t>PEST</w:t>
      </w:r>
      <w:r w:rsidRPr="002B55D0">
        <w:rPr>
          <w:color w:val="auto"/>
        </w:rPr>
        <w:t xml:space="preserve"> – анализом, результаты </w:t>
      </w:r>
      <w:r w:rsidRPr="002B55D0">
        <w:rPr>
          <w:color w:val="auto"/>
          <w:lang w:val="en-US"/>
        </w:rPr>
        <w:t>SWOT</w:t>
      </w:r>
      <w:r w:rsidRPr="002B55D0">
        <w:rPr>
          <w:color w:val="auto"/>
        </w:rPr>
        <w:t xml:space="preserve"> – анализа ранжируются методом экспертных оценок, который предполагает выставление баллов каждой сильной и слабой позиции муниципального образования. Результаты, полученные при помощи методов (характеристики которых кратко изложена в приложении 3) анализа внешней и внутренней среды, обязаны указать проблемные зоны муниципального образования и привести к расширению дерева целей и проблем. Для этого необходимо провести интеграционный анализ факторов внешней и внутренней среды</w:t>
      </w:r>
      <w:r w:rsidRPr="002B55D0">
        <w:rPr>
          <w:color w:val="auto"/>
          <w:vertAlign w:val="superscript"/>
        </w:rPr>
        <w:footnoteReference w:id="23"/>
      </w:r>
      <w:r w:rsidRPr="002B55D0">
        <w:rPr>
          <w:color w:val="auto"/>
        </w:rPr>
        <w:t xml:space="preserve">. Общая оценка сильных и слабых сторон (рисков) в муниципальных образованиях выводится кросс-функциональными группами по </w:t>
      </w:r>
      <w:r w:rsidRPr="002B55D0">
        <w:rPr>
          <w:color w:val="auto"/>
        </w:rPr>
        <w:lastRenderedPageBreak/>
        <w:t>формирования городских стратегических целей под руководством высших должностных лиц муниципального образования, представителей производственной и социальной сферы, ученых и экспертов в проблемных областях развития.</w:t>
      </w:r>
    </w:p>
    <w:p w:rsidR="002B55D0" w:rsidRPr="002B55D0" w:rsidRDefault="002B55D0" w:rsidP="002B55D0">
      <w:pPr>
        <w:rPr>
          <w:color w:val="auto"/>
        </w:rPr>
      </w:pPr>
      <w:r w:rsidRPr="002B55D0">
        <w:rPr>
          <w:color w:val="auto"/>
        </w:rPr>
        <w:t xml:space="preserve">В заключение анализа внутренней и внешней среды стоит отметить, что на каждом этапе стратегического планирования есть возможность вернуться к предыдущему этапу для дополнения целей задач. С появлением новых целей необходимо вновь проводить анализ факторов, которые влияют на реализацию поставленных целей. </w:t>
      </w:r>
    </w:p>
    <w:p w:rsidR="002B55D0" w:rsidRPr="002B55D0" w:rsidRDefault="002B55D0" w:rsidP="005B687F">
      <w:pPr>
        <w:numPr>
          <w:ilvl w:val="0"/>
          <w:numId w:val="21"/>
        </w:numPr>
        <w:contextualSpacing/>
        <w:rPr>
          <w:rFonts w:eastAsia="Times New Roman" w:cs="Times New Roman"/>
          <w:color w:val="auto"/>
          <w:szCs w:val="24"/>
          <w:lang w:eastAsia="ru-RU"/>
        </w:rPr>
      </w:pPr>
      <w:r w:rsidRPr="002B55D0">
        <w:rPr>
          <w:rFonts w:eastAsia="Times New Roman" w:cs="Times New Roman"/>
          <w:i/>
          <w:color w:val="auto"/>
          <w:szCs w:val="24"/>
          <w:lang w:eastAsia="ru-RU"/>
        </w:rPr>
        <w:t>Анализ</w:t>
      </w:r>
      <w:r w:rsidRPr="002B55D0">
        <w:rPr>
          <w:rFonts w:eastAsia="Times New Roman" w:cs="Times New Roman"/>
          <w:color w:val="auto"/>
          <w:szCs w:val="24"/>
          <w:lang w:eastAsia="ru-RU"/>
        </w:rPr>
        <w:t xml:space="preserve"> </w:t>
      </w:r>
      <w:r w:rsidRPr="002B55D0">
        <w:rPr>
          <w:rFonts w:eastAsia="Times New Roman" w:cs="Times New Roman"/>
          <w:i/>
          <w:color w:val="auto"/>
          <w:szCs w:val="24"/>
          <w:lang w:eastAsia="ru-RU"/>
        </w:rPr>
        <w:t>стратегических</w:t>
      </w:r>
      <w:r w:rsidRPr="002B55D0">
        <w:rPr>
          <w:rFonts w:eastAsia="Times New Roman" w:cs="Times New Roman"/>
          <w:color w:val="auto"/>
          <w:szCs w:val="24"/>
          <w:lang w:eastAsia="ru-RU"/>
        </w:rPr>
        <w:t xml:space="preserve"> </w:t>
      </w:r>
      <w:r w:rsidRPr="002B55D0">
        <w:rPr>
          <w:rFonts w:eastAsia="Times New Roman" w:cs="Times New Roman"/>
          <w:i/>
          <w:color w:val="auto"/>
          <w:szCs w:val="24"/>
          <w:lang w:eastAsia="ru-RU"/>
        </w:rPr>
        <w:t>альтернатив.</w:t>
      </w:r>
    </w:p>
    <w:p w:rsidR="002B55D0" w:rsidRPr="002B55D0" w:rsidRDefault="002B55D0" w:rsidP="002B55D0">
      <w:pPr>
        <w:rPr>
          <w:color w:val="auto"/>
        </w:rPr>
      </w:pPr>
      <w:r w:rsidRPr="002B55D0">
        <w:rPr>
          <w:color w:val="auto"/>
        </w:rPr>
        <w:t>В результате применения методов стратегического анализа можно определить круг проблем социально-экономического развития муниципального образования, которые в той или иной степени препятствуют реализации поставленных задач.</w:t>
      </w:r>
    </w:p>
    <w:p w:rsidR="002B55D0" w:rsidRPr="002B55D0" w:rsidRDefault="002B55D0" w:rsidP="002B55D0">
      <w:pPr>
        <w:rPr>
          <w:color w:val="auto"/>
        </w:rPr>
      </w:pPr>
      <w:r w:rsidRPr="002B55D0">
        <w:rPr>
          <w:color w:val="auto"/>
        </w:rPr>
        <w:t>Варианты будущего развития позволяют разработать стратегию в нескольких вариантах в зависимости от состояния внешней среды (</w:t>
      </w:r>
      <w:r w:rsidRPr="002B55D0">
        <w:rPr>
          <w:color w:val="auto"/>
          <w:lang w:val="en-US"/>
        </w:rPr>
        <w:t>PEST</w:t>
      </w:r>
      <w:r w:rsidRPr="002B55D0">
        <w:rPr>
          <w:color w:val="auto"/>
        </w:rPr>
        <w:t>-анализ), внутренней среды (</w:t>
      </w:r>
      <w:r w:rsidRPr="002B55D0">
        <w:rPr>
          <w:color w:val="auto"/>
          <w:lang w:val="en-US"/>
        </w:rPr>
        <w:t>SNW</w:t>
      </w:r>
      <w:r w:rsidRPr="002B55D0">
        <w:rPr>
          <w:color w:val="auto"/>
        </w:rPr>
        <w:t xml:space="preserve"> – анализ) и комплексного </w:t>
      </w:r>
      <w:r w:rsidRPr="002B55D0">
        <w:rPr>
          <w:color w:val="auto"/>
          <w:lang w:val="en-US"/>
        </w:rPr>
        <w:t>SWOT</w:t>
      </w:r>
      <w:r w:rsidRPr="002B55D0">
        <w:rPr>
          <w:color w:val="auto"/>
        </w:rPr>
        <w:t xml:space="preserve"> – анализа. В стратегическом менеджменте принято рассматр</w:t>
      </w:r>
      <w:r w:rsidR="000B0D74">
        <w:rPr>
          <w:color w:val="auto"/>
        </w:rPr>
        <w:t>ивать три альтернативы развития</w:t>
      </w:r>
      <w:r w:rsidRPr="002B55D0">
        <w:rPr>
          <w:color w:val="auto"/>
          <w:vertAlign w:val="superscript"/>
        </w:rPr>
        <w:footnoteReference w:id="24"/>
      </w:r>
      <w:r w:rsidR="000B0D74">
        <w:rPr>
          <w:color w:val="auto"/>
        </w:rPr>
        <w:t>:</w:t>
      </w:r>
    </w:p>
    <w:p w:rsidR="002B55D0" w:rsidRPr="002B55D0" w:rsidRDefault="002B55D0" w:rsidP="00273C92">
      <w:pPr>
        <w:numPr>
          <w:ilvl w:val="0"/>
          <w:numId w:val="27"/>
        </w:numPr>
        <w:ind w:left="993" w:hanging="426"/>
        <w:contextualSpacing/>
        <w:rPr>
          <w:rFonts w:eastAsia="Times New Roman" w:cs="Times New Roman"/>
          <w:color w:val="auto"/>
          <w:szCs w:val="24"/>
          <w:lang w:eastAsia="ru-RU"/>
        </w:rPr>
      </w:pPr>
      <w:r w:rsidRPr="002B55D0">
        <w:rPr>
          <w:rFonts w:eastAsia="Times New Roman" w:cs="Times New Roman"/>
          <w:color w:val="auto"/>
          <w:szCs w:val="24"/>
          <w:lang w:eastAsia="ru-RU"/>
        </w:rPr>
        <w:t>Пессимистический, когда происходит ухудшение социально-экономического положения и качества жизни населения;</w:t>
      </w:r>
    </w:p>
    <w:p w:rsidR="002B55D0" w:rsidRPr="002B55D0" w:rsidRDefault="002B55D0" w:rsidP="00273C92">
      <w:pPr>
        <w:numPr>
          <w:ilvl w:val="0"/>
          <w:numId w:val="27"/>
        </w:numPr>
        <w:ind w:left="993" w:hanging="426"/>
        <w:contextualSpacing/>
        <w:rPr>
          <w:rFonts w:eastAsia="Times New Roman" w:cs="Times New Roman"/>
          <w:color w:val="auto"/>
          <w:szCs w:val="24"/>
          <w:lang w:eastAsia="ru-RU"/>
        </w:rPr>
      </w:pPr>
      <w:r w:rsidRPr="002B55D0">
        <w:rPr>
          <w:rFonts w:eastAsia="Times New Roman" w:cs="Times New Roman"/>
          <w:color w:val="auto"/>
          <w:szCs w:val="24"/>
          <w:lang w:eastAsia="ru-RU"/>
        </w:rPr>
        <w:t>Реалистичный, строящийся на основе стабилизации социально-экономического положения и качества жизни населения;</w:t>
      </w:r>
    </w:p>
    <w:p w:rsidR="002B55D0" w:rsidRPr="002B55D0" w:rsidRDefault="002B55D0" w:rsidP="00273C92">
      <w:pPr>
        <w:numPr>
          <w:ilvl w:val="0"/>
          <w:numId w:val="27"/>
        </w:numPr>
        <w:ind w:left="993" w:hanging="426"/>
        <w:contextualSpacing/>
        <w:rPr>
          <w:rFonts w:eastAsia="Times New Roman" w:cs="Times New Roman"/>
          <w:color w:val="auto"/>
          <w:szCs w:val="24"/>
          <w:lang w:eastAsia="ru-RU"/>
        </w:rPr>
      </w:pPr>
      <w:r w:rsidRPr="002B55D0">
        <w:rPr>
          <w:rFonts w:eastAsia="Times New Roman" w:cs="Times New Roman"/>
          <w:color w:val="auto"/>
          <w:szCs w:val="24"/>
          <w:lang w:eastAsia="ru-RU"/>
        </w:rPr>
        <w:t>Оптимистический, когда наблюдается улучшение социально-экономического положения и качества жизни населения.</w:t>
      </w:r>
    </w:p>
    <w:p w:rsidR="002B55D0" w:rsidRPr="002B55D0" w:rsidRDefault="002B55D0" w:rsidP="002B55D0">
      <w:pPr>
        <w:rPr>
          <w:color w:val="auto"/>
        </w:rPr>
      </w:pPr>
      <w:r w:rsidRPr="002B55D0">
        <w:rPr>
          <w:color w:val="auto"/>
        </w:rPr>
        <w:t>При разработке этих вариантов за основу принимается сложившееся за ряд последних лет положение муниципального образования и состояние его макроподсистем. Методика выбора альтернативы развития заключается в формировании экспертных групп, которые при помощи математических методов, «мозговых штурмов», деловых игр и.т.д. выделяют основные стратегические приоритеты и выбору стратегии в дальнейшем.</w:t>
      </w:r>
    </w:p>
    <w:p w:rsidR="002B55D0" w:rsidRPr="002B55D0" w:rsidRDefault="002B55D0" w:rsidP="005B687F">
      <w:pPr>
        <w:numPr>
          <w:ilvl w:val="0"/>
          <w:numId w:val="18"/>
        </w:numPr>
        <w:ind w:left="1134" w:hanging="425"/>
        <w:contextualSpacing/>
        <w:rPr>
          <w:rFonts w:eastAsia="Times New Roman" w:cs="Times New Roman"/>
          <w:color w:val="auto"/>
          <w:szCs w:val="24"/>
          <w:lang w:eastAsia="ru-RU"/>
        </w:rPr>
      </w:pPr>
      <w:r w:rsidRPr="002B55D0">
        <w:rPr>
          <w:rFonts w:eastAsia="Times New Roman" w:cs="Times New Roman"/>
          <w:b/>
          <w:color w:val="auto"/>
          <w:szCs w:val="24"/>
          <w:lang w:eastAsia="ru-RU"/>
        </w:rPr>
        <w:t>Выбор стратегии развития муниципального образования</w:t>
      </w:r>
    </w:p>
    <w:p w:rsidR="002B55D0" w:rsidRPr="002B55D0" w:rsidRDefault="002B55D0" w:rsidP="002B55D0">
      <w:pPr>
        <w:rPr>
          <w:color w:val="auto"/>
        </w:rPr>
      </w:pPr>
      <w:r w:rsidRPr="002B55D0">
        <w:rPr>
          <w:color w:val="auto"/>
        </w:rPr>
        <w:t>Ряд авторов научных источников о территориальном стратегическом планировании выделяют три основные группы различных видов стратегий:</w:t>
      </w:r>
    </w:p>
    <w:p w:rsidR="002B55D0" w:rsidRPr="002B55D0" w:rsidRDefault="002B55D0" w:rsidP="00273C92">
      <w:pPr>
        <w:numPr>
          <w:ilvl w:val="0"/>
          <w:numId w:val="26"/>
        </w:numPr>
        <w:ind w:left="993" w:hanging="426"/>
        <w:contextualSpacing/>
        <w:rPr>
          <w:rFonts w:eastAsia="Times New Roman" w:cs="Times New Roman"/>
          <w:color w:val="auto"/>
          <w:szCs w:val="24"/>
          <w:lang w:eastAsia="ru-RU"/>
        </w:rPr>
      </w:pPr>
      <w:r w:rsidRPr="002B55D0">
        <w:rPr>
          <w:rFonts w:eastAsia="Times New Roman" w:cs="Times New Roman"/>
          <w:color w:val="auto"/>
          <w:szCs w:val="24"/>
          <w:lang w:eastAsia="ru-RU"/>
        </w:rPr>
        <w:t>Стратегии выживания;</w:t>
      </w:r>
    </w:p>
    <w:p w:rsidR="002B55D0" w:rsidRPr="002B55D0" w:rsidRDefault="002B55D0" w:rsidP="00273C92">
      <w:pPr>
        <w:numPr>
          <w:ilvl w:val="0"/>
          <w:numId w:val="26"/>
        </w:numPr>
        <w:ind w:left="993" w:hanging="426"/>
        <w:contextualSpacing/>
        <w:rPr>
          <w:rFonts w:eastAsia="Times New Roman" w:cs="Times New Roman"/>
          <w:color w:val="auto"/>
          <w:szCs w:val="24"/>
          <w:lang w:eastAsia="ru-RU"/>
        </w:rPr>
      </w:pPr>
      <w:r w:rsidRPr="002B55D0">
        <w:rPr>
          <w:rFonts w:eastAsia="Times New Roman" w:cs="Times New Roman"/>
          <w:color w:val="auto"/>
          <w:szCs w:val="24"/>
          <w:lang w:eastAsia="ru-RU"/>
        </w:rPr>
        <w:t>Стратегии устойчивого развития;</w:t>
      </w:r>
    </w:p>
    <w:p w:rsidR="002B55D0" w:rsidRPr="002B55D0" w:rsidRDefault="002B55D0" w:rsidP="00273C92">
      <w:pPr>
        <w:numPr>
          <w:ilvl w:val="0"/>
          <w:numId w:val="26"/>
        </w:numPr>
        <w:ind w:left="993" w:hanging="426"/>
        <w:contextualSpacing/>
        <w:rPr>
          <w:rFonts w:eastAsia="Times New Roman" w:cs="Times New Roman"/>
          <w:color w:val="auto"/>
          <w:szCs w:val="24"/>
          <w:lang w:eastAsia="ru-RU"/>
        </w:rPr>
      </w:pPr>
      <w:r w:rsidRPr="002B55D0">
        <w:rPr>
          <w:rFonts w:eastAsia="Times New Roman" w:cs="Times New Roman"/>
          <w:color w:val="auto"/>
          <w:szCs w:val="24"/>
          <w:lang w:eastAsia="ru-RU"/>
        </w:rPr>
        <w:t>Стратегии ускоренного периода.</w:t>
      </w:r>
    </w:p>
    <w:p w:rsidR="002B55D0" w:rsidRPr="002B55D0" w:rsidRDefault="002B55D0" w:rsidP="002B55D0">
      <w:pPr>
        <w:rPr>
          <w:color w:val="auto"/>
        </w:rPr>
      </w:pPr>
      <w:r w:rsidRPr="002B55D0">
        <w:rPr>
          <w:color w:val="auto"/>
        </w:rPr>
        <w:lastRenderedPageBreak/>
        <w:t>Стратегия – это обобщающая модель действий, необходимых для достижения поставленных целей управления на основе выбранных показателей и эффективного распределения ресурсов. Выбор стратегии развития муниципального образования очень сложный и трудоемкий процесс, зависящий от множества факторов:</w:t>
      </w:r>
      <w:r w:rsidRPr="002B55D0">
        <w:rPr>
          <w:color w:val="auto"/>
          <w:vertAlign w:val="superscript"/>
        </w:rPr>
        <w:footnoteReference w:id="25"/>
      </w:r>
    </w:p>
    <w:p w:rsidR="002B55D0" w:rsidRPr="002B55D0" w:rsidRDefault="002B55D0" w:rsidP="00273C92">
      <w:pPr>
        <w:numPr>
          <w:ilvl w:val="0"/>
          <w:numId w:val="28"/>
        </w:numPr>
        <w:ind w:left="993" w:hanging="426"/>
        <w:contextualSpacing/>
        <w:rPr>
          <w:rFonts w:eastAsia="Times New Roman" w:cs="Times New Roman"/>
          <w:color w:val="auto"/>
          <w:szCs w:val="24"/>
          <w:lang w:eastAsia="ru-RU"/>
        </w:rPr>
      </w:pPr>
      <w:r w:rsidRPr="002B55D0">
        <w:rPr>
          <w:rFonts w:eastAsia="Times New Roman" w:cs="Times New Roman"/>
          <w:color w:val="auto"/>
          <w:szCs w:val="24"/>
          <w:lang w:eastAsia="ru-RU"/>
        </w:rPr>
        <w:t>Социально-экономического положения (страны; федерального округа; экономического района; региона);</w:t>
      </w:r>
    </w:p>
    <w:p w:rsidR="002B55D0" w:rsidRPr="002B55D0" w:rsidRDefault="002B55D0" w:rsidP="00273C92">
      <w:pPr>
        <w:numPr>
          <w:ilvl w:val="0"/>
          <w:numId w:val="28"/>
        </w:numPr>
        <w:ind w:left="993" w:hanging="426"/>
        <w:contextualSpacing/>
        <w:rPr>
          <w:rFonts w:eastAsia="Times New Roman" w:cs="Times New Roman"/>
          <w:color w:val="auto"/>
          <w:szCs w:val="24"/>
          <w:lang w:eastAsia="ru-RU"/>
        </w:rPr>
      </w:pPr>
      <w:r w:rsidRPr="002B55D0">
        <w:rPr>
          <w:rFonts w:eastAsia="Times New Roman" w:cs="Times New Roman"/>
          <w:color w:val="auto"/>
          <w:szCs w:val="24"/>
          <w:lang w:eastAsia="ru-RU"/>
        </w:rPr>
        <w:t>Стадии жизненного цикла города (зарождающийся; быстрорастущий; в стадии зрелости; в стадии стагнации);</w:t>
      </w:r>
    </w:p>
    <w:p w:rsidR="002B55D0" w:rsidRPr="002B55D0" w:rsidRDefault="002B55D0" w:rsidP="00273C92">
      <w:pPr>
        <w:numPr>
          <w:ilvl w:val="0"/>
          <w:numId w:val="28"/>
        </w:numPr>
        <w:ind w:left="993" w:hanging="426"/>
        <w:contextualSpacing/>
        <w:rPr>
          <w:rFonts w:eastAsia="Times New Roman" w:cs="Times New Roman"/>
          <w:color w:val="auto"/>
          <w:szCs w:val="24"/>
          <w:lang w:eastAsia="ru-RU"/>
        </w:rPr>
      </w:pPr>
      <w:r w:rsidRPr="002B55D0">
        <w:rPr>
          <w:rFonts w:eastAsia="Times New Roman" w:cs="Times New Roman"/>
          <w:color w:val="auto"/>
          <w:szCs w:val="24"/>
          <w:lang w:eastAsia="ru-RU"/>
        </w:rPr>
        <w:t>Численности населения (мегаполисы свыше 3 млн. человек; миллионники от 1 до 3 млн. жителей; крупные от 0,5 – 1 млн. жителей; средние от 0,1-0,5; малые города менее 0,1 млн. жителей);</w:t>
      </w:r>
    </w:p>
    <w:p w:rsidR="002B55D0" w:rsidRPr="002B55D0" w:rsidRDefault="002B55D0" w:rsidP="00273C92">
      <w:pPr>
        <w:numPr>
          <w:ilvl w:val="0"/>
          <w:numId w:val="28"/>
        </w:numPr>
        <w:ind w:left="993" w:hanging="426"/>
        <w:contextualSpacing/>
        <w:rPr>
          <w:rFonts w:eastAsia="Times New Roman" w:cs="Times New Roman"/>
          <w:color w:val="auto"/>
          <w:szCs w:val="24"/>
          <w:lang w:eastAsia="ru-RU"/>
        </w:rPr>
      </w:pPr>
      <w:r w:rsidRPr="002B55D0">
        <w:rPr>
          <w:rFonts w:eastAsia="Times New Roman" w:cs="Times New Roman"/>
          <w:color w:val="auto"/>
          <w:szCs w:val="24"/>
          <w:lang w:eastAsia="ru-RU"/>
        </w:rPr>
        <w:t>Текущей стадии социально-экономического развития.</w:t>
      </w:r>
    </w:p>
    <w:p w:rsidR="002B55D0" w:rsidRPr="002B55D0" w:rsidRDefault="002B55D0" w:rsidP="002B55D0">
      <w:pPr>
        <w:rPr>
          <w:color w:val="auto"/>
        </w:rPr>
      </w:pPr>
      <w:r w:rsidRPr="002B55D0">
        <w:rPr>
          <w:color w:val="auto"/>
        </w:rPr>
        <w:t>По материалам исследования Леонтьевского центра</w:t>
      </w:r>
      <w:r w:rsidRPr="002B55D0">
        <w:rPr>
          <w:color w:val="auto"/>
          <w:vertAlign w:val="superscript"/>
        </w:rPr>
        <w:footnoteReference w:id="26"/>
      </w:r>
      <w:r w:rsidRPr="002B55D0">
        <w:rPr>
          <w:color w:val="auto"/>
        </w:rPr>
        <w:t>, большинство российских муниципальных образований выбирают стратегии устойчивого развития и роста социально-экономических показателей, позволяющего достигать определенного повышения уровня жизни населения. Устойчивое развитие — это процесс экономических и социальных изменений, при котором эксплуатация природных ресурсов, направление инвестиций, ориентация научно-технического развития, развитие личности и институциональные изменения согласованы друг с другом и укрепляют нынешний и будущий потенциал для удовлетворения человеческих потребностей и устремлений</w:t>
      </w:r>
      <w:r w:rsidRPr="002B55D0">
        <w:rPr>
          <w:color w:val="auto"/>
          <w:vertAlign w:val="superscript"/>
        </w:rPr>
        <w:footnoteReference w:id="27"/>
      </w:r>
      <w:r w:rsidRPr="002B55D0">
        <w:rPr>
          <w:color w:val="auto"/>
        </w:rPr>
        <w:t>.</w:t>
      </w:r>
    </w:p>
    <w:p w:rsidR="00273C92" w:rsidRPr="00273C92" w:rsidRDefault="002B55D0" w:rsidP="00273C92">
      <w:pPr>
        <w:rPr>
          <w:color w:val="auto"/>
        </w:rPr>
      </w:pPr>
      <w:r w:rsidRPr="002B55D0">
        <w:rPr>
          <w:color w:val="auto"/>
        </w:rPr>
        <w:t>Приведенная система методов стратегического анализа позволяет отобразить различные аспекты развития муниципального образования. Построение стратегии должно основываться на системном подходе, так как весь процесс является многосторонним и крайне необходимым в жизни и развитии муниципального образования. На базе результатов проведенного ранее комплексного анализа, экспертным составом выносится итоговое решение по формированию целей и задач, ключевых проблем и направлений их решения, а также готовится инструментарий реализации методов стратегического планирования.</w:t>
      </w:r>
    </w:p>
    <w:p w:rsidR="00273C92" w:rsidRPr="00273C92" w:rsidRDefault="00273C92" w:rsidP="00273C92">
      <w:pPr>
        <w:tabs>
          <w:tab w:val="left" w:pos="2625"/>
        </w:tabs>
      </w:pPr>
    </w:p>
    <w:p w:rsidR="002B55D0" w:rsidRDefault="002B55D0" w:rsidP="005B687F">
      <w:pPr>
        <w:pStyle w:val="2"/>
        <w:numPr>
          <w:ilvl w:val="1"/>
          <w:numId w:val="2"/>
        </w:numPr>
      </w:pPr>
      <w:bookmarkStart w:id="5" w:name="_Toc512640120"/>
      <w:r w:rsidRPr="002B55D0">
        <w:lastRenderedPageBreak/>
        <w:t>Инструментарий реализации методов стратегического планирования в муниципальном образовании</w:t>
      </w:r>
      <w:bookmarkEnd w:id="5"/>
    </w:p>
    <w:p w:rsidR="002B55D0" w:rsidRPr="002B55D0" w:rsidRDefault="002B55D0" w:rsidP="002B55D0">
      <w:pPr>
        <w:rPr>
          <w:color w:val="auto"/>
        </w:rPr>
      </w:pPr>
      <w:r w:rsidRPr="002B55D0">
        <w:rPr>
          <w:color w:val="auto"/>
        </w:rPr>
        <w:t xml:space="preserve">Применение методов стратегического планирования в конечном итоге приводит к осознанному выбору приоритетных направлений развития муниципального образования, которые должны в конечном итоге быть отражены в документах, выполняющих роль инструментов реализации стратегического плана. </w:t>
      </w:r>
    </w:p>
    <w:p w:rsidR="002B55D0" w:rsidRPr="002B55D0" w:rsidRDefault="002B55D0" w:rsidP="002B55D0">
      <w:pPr>
        <w:rPr>
          <w:color w:val="auto"/>
        </w:rPr>
      </w:pPr>
      <w:r w:rsidRPr="002B55D0">
        <w:rPr>
          <w:color w:val="auto"/>
        </w:rPr>
        <w:t>При помощи таких инструментов на муниципальном уровне создается план направлений деятельности по таргетированию проблемных зон, выделение точек роста, проводится поэтапная оценка состояния реализации стратегии. «Управление выполнением стратегии – это больше искусство, чем наука», - считают крупные американские ученые в обла</w:t>
      </w:r>
      <w:r w:rsidR="000B0D74">
        <w:rPr>
          <w:color w:val="auto"/>
        </w:rPr>
        <w:t>сти стратегического менеджмента</w:t>
      </w:r>
      <w:r w:rsidRPr="002B55D0">
        <w:rPr>
          <w:color w:val="auto"/>
          <w:vertAlign w:val="superscript"/>
        </w:rPr>
        <w:footnoteReference w:id="28"/>
      </w:r>
      <w:r w:rsidR="000B0D74">
        <w:rPr>
          <w:color w:val="auto"/>
        </w:rPr>
        <w:t>.</w:t>
      </w:r>
    </w:p>
    <w:p w:rsidR="002B55D0" w:rsidRPr="002B55D0" w:rsidRDefault="002B55D0" w:rsidP="002B55D0">
      <w:pPr>
        <w:rPr>
          <w:color w:val="auto"/>
        </w:rPr>
      </w:pPr>
      <w:r w:rsidRPr="002B55D0">
        <w:rPr>
          <w:color w:val="auto"/>
        </w:rPr>
        <w:t xml:space="preserve"> Можно выделить несколько основных инструментов реализации стратегического плана</w:t>
      </w:r>
      <w:r w:rsidRPr="002B55D0">
        <w:rPr>
          <w:color w:val="auto"/>
          <w:vertAlign w:val="superscript"/>
        </w:rPr>
        <w:footnoteReference w:id="29"/>
      </w:r>
      <w:r w:rsidRPr="002B55D0">
        <w:rPr>
          <w:color w:val="auto"/>
        </w:rPr>
        <w:t>:</w:t>
      </w:r>
    </w:p>
    <w:p w:rsidR="00F2775D" w:rsidRDefault="00F2775D" w:rsidP="009D64F1">
      <w:pPr>
        <w:pStyle w:val="aa"/>
        <w:numPr>
          <w:ilvl w:val="1"/>
          <w:numId w:val="27"/>
        </w:numPr>
        <w:ind w:left="993" w:hanging="426"/>
        <w:rPr>
          <w:rFonts w:eastAsia="Calibri" w:cs="Times New Roman"/>
          <w:b/>
        </w:rPr>
      </w:pPr>
      <w:r>
        <w:rPr>
          <w:rFonts w:eastAsia="Calibri" w:cs="Times New Roman"/>
          <w:b/>
        </w:rPr>
        <w:t>Стратегия социально-экономического развития муниципального образования</w:t>
      </w:r>
    </w:p>
    <w:p w:rsidR="00A230B0" w:rsidRDefault="00A230B0" w:rsidP="00A230B0">
      <w:r w:rsidRPr="00C8481E">
        <w:t>Стратегия социально-экономического развития муниципального образования</w:t>
      </w:r>
      <w:r>
        <w:t xml:space="preserve"> </w:t>
      </w:r>
      <w:r w:rsidRPr="00C8481E">
        <w:t>– документ стратегического планирования, определяющий цели и задачи муниципального управления и социально-экономического развития муниципального образования на долгосрочный период.</w:t>
      </w:r>
    </w:p>
    <w:p w:rsidR="00A230B0" w:rsidRDefault="00A230B0" w:rsidP="00A230B0">
      <w:r>
        <w:t>Назначение стратегии социально экон</w:t>
      </w:r>
      <w:r w:rsidR="00942A03">
        <w:t>о</w:t>
      </w:r>
      <w:r>
        <w:t>мического развития заключается в комплексе:</w:t>
      </w:r>
    </w:p>
    <w:p w:rsidR="00A230B0" w:rsidRDefault="00A230B0" w:rsidP="00156B8A">
      <w:pPr>
        <w:pStyle w:val="aa"/>
        <w:numPr>
          <w:ilvl w:val="0"/>
          <w:numId w:val="90"/>
        </w:numPr>
        <w:ind w:left="993" w:hanging="426"/>
      </w:pPr>
      <w:r>
        <w:t>Определения и формирования целей, задач и мероприятий по комплексному социально-экономическому развитию муниципального образования;</w:t>
      </w:r>
    </w:p>
    <w:p w:rsidR="00A230B0" w:rsidRDefault="00A230B0" w:rsidP="00156B8A">
      <w:pPr>
        <w:pStyle w:val="aa"/>
        <w:numPr>
          <w:ilvl w:val="0"/>
          <w:numId w:val="90"/>
        </w:numPr>
        <w:ind w:left="993" w:hanging="426"/>
      </w:pPr>
      <w:r>
        <w:t xml:space="preserve"> Определения основных конкурентных преимуществ муниципального образования для повышения инвестиционной привлекательности и развития бизнеса;</w:t>
      </w:r>
    </w:p>
    <w:p w:rsidR="00A230B0" w:rsidRDefault="00A230B0" w:rsidP="00156B8A">
      <w:pPr>
        <w:pStyle w:val="aa"/>
        <w:numPr>
          <w:ilvl w:val="0"/>
          <w:numId w:val="90"/>
        </w:numPr>
        <w:ind w:left="993" w:hanging="426"/>
      </w:pPr>
      <w:r>
        <w:t>Увеличения качества муниципального управления с целью развития территории и повышения качества жизни населения.</w:t>
      </w:r>
    </w:p>
    <w:p w:rsidR="00A230B0" w:rsidRDefault="00A230B0" w:rsidP="00A230B0">
      <w:r>
        <w:t>В соответствии с Ф</w:t>
      </w:r>
      <w:r w:rsidRPr="00F11897">
        <w:t>едеральным законом от 28 июня 2014 г. N 172-ФЗ "О стратегическом планировании в Российской Федерации"</w:t>
      </w:r>
      <w:r>
        <w:t xml:space="preserve"> стратегия разрабатывается на долгосрочный период, который по закону определяется как срок – охватывающий период более шести лет, но в современной практике стратегию МО целесообразно увязывать со сроком действия стратегии </w:t>
      </w:r>
      <w:r>
        <w:lastRenderedPageBreak/>
        <w:t>социально-экономического развития региона и долгосрочного прогноза социально-экономического развития муниципального образования.</w:t>
      </w:r>
    </w:p>
    <w:p w:rsidR="00A230B0" w:rsidRDefault="00A230B0" w:rsidP="00A230B0">
      <w:r>
        <w:t>При разработке стратегии необходимо руководствоваться современными тенденциями и принципами разработки стратегических документов, которые описываются в передовых научных трудах по стратегическому менеджменту. В результате стратегия должна отражать следующие позиции:</w:t>
      </w:r>
    </w:p>
    <w:p w:rsidR="00A230B0" w:rsidRDefault="00A230B0" w:rsidP="00156B8A">
      <w:pPr>
        <w:pStyle w:val="aa"/>
        <w:numPr>
          <w:ilvl w:val="0"/>
          <w:numId w:val="91"/>
        </w:numPr>
        <w:ind w:left="993" w:hanging="426"/>
      </w:pPr>
      <w:r>
        <w:t>О</w:t>
      </w:r>
      <w:r w:rsidRPr="009C3009">
        <w:t>ценку достигнутых целей соци</w:t>
      </w:r>
      <w:r>
        <w:t>ально-экономического развития муниципального образования;</w:t>
      </w:r>
    </w:p>
    <w:p w:rsidR="00A230B0" w:rsidRDefault="00A230B0" w:rsidP="00156B8A">
      <w:pPr>
        <w:pStyle w:val="aa"/>
        <w:numPr>
          <w:ilvl w:val="0"/>
          <w:numId w:val="91"/>
        </w:numPr>
        <w:ind w:left="993" w:hanging="426"/>
      </w:pPr>
      <w:r>
        <w:t>Приоритеты, цели, задачи и направления социально-экономической политики муниципального образования;</w:t>
      </w:r>
    </w:p>
    <w:p w:rsidR="00A230B0" w:rsidRDefault="00A230B0" w:rsidP="00156B8A">
      <w:pPr>
        <w:pStyle w:val="aa"/>
        <w:numPr>
          <w:ilvl w:val="0"/>
          <w:numId w:val="91"/>
        </w:numPr>
        <w:ind w:left="993" w:hanging="426"/>
      </w:pPr>
      <w:r>
        <w:t>Показатели достижения целей социально-экономического развития МО, сроки и этапы реализации стратегии;</w:t>
      </w:r>
    </w:p>
    <w:p w:rsidR="00A230B0" w:rsidRDefault="00A230B0" w:rsidP="00156B8A">
      <w:pPr>
        <w:pStyle w:val="aa"/>
        <w:numPr>
          <w:ilvl w:val="0"/>
          <w:numId w:val="91"/>
        </w:numPr>
        <w:ind w:left="993" w:hanging="426"/>
      </w:pPr>
      <w:r>
        <w:t>Ожидаемые результаты реализации стратегии;</w:t>
      </w:r>
    </w:p>
    <w:p w:rsidR="00A230B0" w:rsidRDefault="00A230B0" w:rsidP="00156B8A">
      <w:pPr>
        <w:pStyle w:val="aa"/>
        <w:numPr>
          <w:ilvl w:val="0"/>
          <w:numId w:val="91"/>
        </w:numPr>
        <w:ind w:left="993" w:hanging="426"/>
      </w:pPr>
      <w:r>
        <w:t xml:space="preserve">Оценку финансовых и иных ресурсов, необходимых для реализации стратегии; </w:t>
      </w:r>
    </w:p>
    <w:p w:rsidR="00A230B0" w:rsidRDefault="00A230B0" w:rsidP="00156B8A">
      <w:pPr>
        <w:pStyle w:val="aa"/>
        <w:numPr>
          <w:ilvl w:val="0"/>
          <w:numId w:val="91"/>
        </w:numPr>
        <w:ind w:left="993" w:hanging="426"/>
      </w:pPr>
      <w:r>
        <w:t>Информацию о муниципальных программах, утверждаемых в целях реализации стратегии;</w:t>
      </w:r>
    </w:p>
    <w:p w:rsidR="00A230B0" w:rsidRDefault="00A230B0" w:rsidP="00156B8A">
      <w:pPr>
        <w:pStyle w:val="aa"/>
        <w:numPr>
          <w:ilvl w:val="0"/>
          <w:numId w:val="91"/>
        </w:numPr>
        <w:ind w:left="993" w:hanging="426"/>
      </w:pPr>
      <w:r>
        <w:t>иные положения, определяемые муниципальными нормативными правовыми актами.</w:t>
      </w:r>
    </w:p>
    <w:p w:rsidR="00A230B0" w:rsidRDefault="00A230B0" w:rsidP="00A230B0">
      <w:r>
        <w:t>Следует обратить особое внимание на этап мониторинга и оценки реализации стратегии социально-экономического развития муниципального образования, который должен обладать повышенным приоритетом и прозрачностью в выявлении нереализованных мероприятиях и целевых показателях.</w:t>
      </w:r>
    </w:p>
    <w:p w:rsidR="00F2775D" w:rsidRPr="00A230B0" w:rsidRDefault="00A230B0" w:rsidP="00A230B0">
      <w:r w:rsidRPr="00F11897">
        <w:t>Стратегия является основополагающим документом стратегического планирования муниципального образования, на основании которого разрабатывается план мероприятий по реализации стратегии и муниципальные программы.</w:t>
      </w:r>
    </w:p>
    <w:p w:rsidR="00F2775D" w:rsidRDefault="00F2775D" w:rsidP="00A230B0">
      <w:pPr>
        <w:pStyle w:val="aa"/>
        <w:numPr>
          <w:ilvl w:val="1"/>
          <w:numId w:val="27"/>
        </w:numPr>
        <w:ind w:left="993" w:hanging="426"/>
        <w:rPr>
          <w:rFonts w:eastAsia="Calibri" w:cs="Times New Roman"/>
          <w:b/>
        </w:rPr>
      </w:pPr>
      <w:r>
        <w:rPr>
          <w:rFonts w:eastAsia="Calibri" w:cs="Times New Roman"/>
          <w:b/>
        </w:rPr>
        <w:t>П</w:t>
      </w:r>
      <w:r w:rsidRPr="00F2775D">
        <w:rPr>
          <w:rFonts w:eastAsia="Calibri" w:cs="Times New Roman"/>
          <w:b/>
        </w:rPr>
        <w:t>лан мероприятий по реализации стратегии социально-экономического развития муниципального образовани</w:t>
      </w:r>
      <w:r>
        <w:rPr>
          <w:rFonts w:eastAsia="Calibri" w:cs="Times New Roman"/>
          <w:b/>
        </w:rPr>
        <w:t>я</w:t>
      </w:r>
    </w:p>
    <w:p w:rsidR="00A230B0" w:rsidRDefault="00A230B0" w:rsidP="00A230B0">
      <w:r>
        <w:t xml:space="preserve">В целях реализации положений Федерального закона Российской Федерации от 28.06.2014 N 172-ФЗ "О стратегическом планировании в Российской Федерации", организации работы по стратегическому планированию в муниципальном образовании, учитывая положения основных направлений реализации стратегии социально-экономического развития муниципального образования утверждается план мероприятий по реализации стратегии социально-экономического развития муниципального образования, который считается основным механизмом мониторинга и контроля реализации стратегии. В рамках плана </w:t>
      </w:r>
      <w:r>
        <w:lastRenderedPageBreak/>
        <w:t>мероприятий по реализации стратегии назначаются лица, ответственные за мониторинг и контроль исполнения стратегии.</w:t>
      </w:r>
    </w:p>
    <w:p w:rsidR="00A230B0" w:rsidRDefault="00A230B0" w:rsidP="00A230B0">
      <w:r>
        <w:t>План мероприятий по реализации стратегии развития города включает мероприятия, обеспечивающие достижение на этапах реализации стратегии долгосрочных целей социально-экономического развития:</w:t>
      </w:r>
    </w:p>
    <w:p w:rsidR="00A230B0" w:rsidRDefault="00A230B0" w:rsidP="00A230B0">
      <w:r>
        <w:t>•</w:t>
      </w:r>
      <w:r>
        <w:tab/>
        <w:t>улучшение качества жизни населения;</w:t>
      </w:r>
    </w:p>
    <w:p w:rsidR="00A230B0" w:rsidRDefault="00A230B0" w:rsidP="00A230B0">
      <w:r>
        <w:t>•</w:t>
      </w:r>
      <w:r>
        <w:tab/>
        <w:t>рост конкурентоспособности экономики;</w:t>
      </w:r>
    </w:p>
    <w:p w:rsidR="00A230B0" w:rsidRDefault="00A230B0" w:rsidP="00A230B0">
      <w:r>
        <w:t>•</w:t>
      </w:r>
      <w:r>
        <w:tab/>
        <w:t>повышение ресурсоэффективности и безопасности города;</w:t>
      </w:r>
    </w:p>
    <w:p w:rsidR="00A230B0" w:rsidRDefault="00A230B0" w:rsidP="00A230B0">
      <w:r>
        <w:t>Механизмами реализации стратегии выступают такие инструменты как:</w:t>
      </w:r>
    </w:p>
    <w:p w:rsidR="00A230B0" w:rsidRDefault="00A230B0" w:rsidP="00A230B0">
      <w:r>
        <w:t>•</w:t>
      </w:r>
      <w:r>
        <w:tab/>
        <w:t>муниципальные программы;</w:t>
      </w:r>
    </w:p>
    <w:p w:rsidR="00A230B0" w:rsidRDefault="00A230B0" w:rsidP="00A230B0">
      <w:r>
        <w:t>•</w:t>
      </w:r>
      <w:r>
        <w:tab/>
        <w:t>муниципально-частное партнерство;</w:t>
      </w:r>
    </w:p>
    <w:p w:rsidR="00A230B0" w:rsidRDefault="00A230B0" w:rsidP="00A230B0">
      <w:r>
        <w:t>•</w:t>
      </w:r>
      <w:r>
        <w:tab/>
        <w:t>градостроительная документация;</w:t>
      </w:r>
    </w:p>
    <w:p w:rsidR="00A230B0" w:rsidRDefault="00A230B0" w:rsidP="00A230B0">
      <w:r>
        <w:t>•</w:t>
      </w:r>
      <w:r>
        <w:tab/>
        <w:t>планы и стратегии развития по отдельным направлениям и др.</w:t>
      </w:r>
    </w:p>
    <w:p w:rsidR="00A230B0" w:rsidRPr="00A230B0" w:rsidRDefault="00A230B0" w:rsidP="00A230B0">
      <w:r>
        <w:t>В заключении плана по реализации стратегии социально-экономического развития муниципального образования уточняются целевые показатели, которые должны быть достигнуты на каждом из этапов реализации стратегии.</w:t>
      </w:r>
    </w:p>
    <w:p w:rsidR="009D64F1" w:rsidRPr="009D64F1" w:rsidRDefault="00E907C0" w:rsidP="009D64F1">
      <w:pPr>
        <w:pStyle w:val="aa"/>
        <w:numPr>
          <w:ilvl w:val="1"/>
          <w:numId w:val="27"/>
        </w:numPr>
        <w:ind w:left="993" w:hanging="426"/>
        <w:rPr>
          <w:rFonts w:eastAsia="Calibri" w:cs="Times New Roman"/>
          <w:b/>
        </w:rPr>
      </w:pPr>
      <w:r>
        <w:rPr>
          <w:rFonts w:eastAsia="Calibri" w:cs="Times New Roman"/>
          <w:b/>
        </w:rPr>
        <w:t xml:space="preserve">Муниципальные </w:t>
      </w:r>
      <w:r w:rsidR="009D64F1" w:rsidRPr="009D64F1">
        <w:rPr>
          <w:rFonts w:eastAsia="Calibri" w:cs="Times New Roman"/>
          <w:b/>
        </w:rPr>
        <w:t>программы</w:t>
      </w:r>
    </w:p>
    <w:p w:rsidR="009D64F1" w:rsidRPr="009D64F1" w:rsidRDefault="009D64F1" w:rsidP="009D64F1">
      <w:pPr>
        <w:rPr>
          <w:rFonts w:eastAsia="Calibri" w:cs="Times New Roman"/>
        </w:rPr>
      </w:pPr>
      <w:r w:rsidRPr="009D64F1">
        <w:rPr>
          <w:rFonts w:eastAsia="Calibri" w:cs="Times New Roman"/>
        </w:rPr>
        <w:t>Муниципальная программа – это документ, утвержденный постановлением администрации муниципального образования, определяющий комплекс мероприятий, обоснованных и согласованных по ресурсам, срокам и исполнителям, обеспечивающих эффективное решение приоритетных социально-экономических задач и способствующих комплексному развитию территории муниципального образования.</w:t>
      </w:r>
    </w:p>
    <w:p w:rsidR="009D64F1" w:rsidRPr="009D64F1" w:rsidRDefault="009D64F1" w:rsidP="009D64F1">
      <w:pPr>
        <w:rPr>
          <w:rFonts w:eastAsia="Calibri" w:cs="Times New Roman"/>
        </w:rPr>
      </w:pPr>
      <w:r w:rsidRPr="009D64F1">
        <w:rPr>
          <w:rFonts w:eastAsia="Calibri" w:cs="Times New Roman"/>
        </w:rPr>
        <w:t>Формирование муниципальных программ осуществляется исходя из следующих принципов:</w:t>
      </w:r>
    </w:p>
    <w:p w:rsidR="009D64F1" w:rsidRPr="009D64F1" w:rsidRDefault="009D64F1" w:rsidP="00156B8A">
      <w:pPr>
        <w:numPr>
          <w:ilvl w:val="0"/>
          <w:numId w:val="86"/>
        </w:numPr>
        <w:ind w:left="993" w:hanging="426"/>
        <w:contextualSpacing/>
        <w:rPr>
          <w:rFonts w:eastAsia="Calibri" w:cs="Times New Roman"/>
        </w:rPr>
      </w:pPr>
      <w:r w:rsidRPr="009D64F1">
        <w:rPr>
          <w:rFonts w:eastAsia="Calibri" w:cs="Times New Roman"/>
        </w:rPr>
        <w:t>Соответствие долгосрочным целям и целевым показателям достижения;</w:t>
      </w:r>
    </w:p>
    <w:p w:rsidR="009D64F1" w:rsidRPr="009D64F1" w:rsidRDefault="009D64F1" w:rsidP="00156B8A">
      <w:pPr>
        <w:numPr>
          <w:ilvl w:val="0"/>
          <w:numId w:val="86"/>
        </w:numPr>
        <w:ind w:left="993" w:hanging="426"/>
        <w:contextualSpacing/>
        <w:rPr>
          <w:rFonts w:eastAsia="Calibri" w:cs="Times New Roman"/>
        </w:rPr>
      </w:pPr>
      <w:r w:rsidRPr="009D64F1">
        <w:rPr>
          <w:rFonts w:eastAsia="Calibri" w:cs="Times New Roman"/>
        </w:rPr>
        <w:t>Муниципальная программа должна иметь комплекс измеримых результатов реализации;</w:t>
      </w:r>
    </w:p>
    <w:p w:rsidR="009D64F1" w:rsidRPr="009D64F1" w:rsidRDefault="009D64F1" w:rsidP="00156B8A">
      <w:pPr>
        <w:numPr>
          <w:ilvl w:val="0"/>
          <w:numId w:val="86"/>
        </w:numPr>
        <w:ind w:left="993" w:hanging="426"/>
        <w:contextualSpacing/>
        <w:rPr>
          <w:rFonts w:eastAsia="Calibri" w:cs="Times New Roman"/>
        </w:rPr>
      </w:pPr>
      <w:r w:rsidRPr="009D64F1">
        <w:rPr>
          <w:rFonts w:eastAsia="Calibri" w:cs="Times New Roman"/>
        </w:rPr>
        <w:t>Охват всех сфер социально-экономического развития и способность к финансовому обеспечению;</w:t>
      </w:r>
    </w:p>
    <w:p w:rsidR="009D64F1" w:rsidRPr="009D64F1" w:rsidRDefault="009D64F1" w:rsidP="00156B8A">
      <w:pPr>
        <w:numPr>
          <w:ilvl w:val="0"/>
          <w:numId w:val="86"/>
        </w:numPr>
        <w:ind w:left="993" w:hanging="426"/>
        <w:contextualSpacing/>
        <w:rPr>
          <w:rFonts w:eastAsia="Calibri" w:cs="Times New Roman"/>
        </w:rPr>
      </w:pPr>
      <w:r w:rsidRPr="009D64F1">
        <w:rPr>
          <w:rFonts w:eastAsia="Calibri" w:cs="Times New Roman"/>
        </w:rPr>
        <w:t>Наличие соответствующей квалификации у участников, включенных в состав исполнителей муниципальной программы;</w:t>
      </w:r>
    </w:p>
    <w:p w:rsidR="009D64F1" w:rsidRPr="009D64F1" w:rsidRDefault="009D64F1" w:rsidP="00156B8A">
      <w:pPr>
        <w:numPr>
          <w:ilvl w:val="0"/>
          <w:numId w:val="86"/>
        </w:numPr>
        <w:ind w:left="993" w:hanging="426"/>
        <w:contextualSpacing/>
        <w:rPr>
          <w:rFonts w:eastAsia="Calibri" w:cs="Times New Roman"/>
        </w:rPr>
      </w:pPr>
      <w:r w:rsidRPr="009D64F1">
        <w:rPr>
          <w:rFonts w:eastAsia="Calibri" w:cs="Times New Roman"/>
        </w:rPr>
        <w:t>Комплекс регулярных мероприятий по мониторингу и оценке результатов муниципальной программы.</w:t>
      </w:r>
    </w:p>
    <w:p w:rsidR="009D64F1" w:rsidRPr="009D64F1" w:rsidRDefault="009D64F1" w:rsidP="009D64F1">
      <w:pPr>
        <w:rPr>
          <w:rFonts w:eastAsia="Calibri" w:cs="Times New Roman"/>
        </w:rPr>
      </w:pPr>
      <w:r w:rsidRPr="009D64F1">
        <w:rPr>
          <w:rFonts w:eastAsia="Calibri" w:cs="Times New Roman"/>
        </w:rPr>
        <w:lastRenderedPageBreak/>
        <w:t>Процедура разработки программ социально-экономического развития опирается на апробированную и общепринятую в мировой практике схему и предусматривает следующую последовательность действий</w:t>
      </w:r>
      <w:r w:rsidRPr="009D64F1">
        <w:rPr>
          <w:rFonts w:eastAsia="Calibri" w:cs="Times New Roman"/>
          <w:vertAlign w:val="superscript"/>
        </w:rPr>
        <w:footnoteReference w:id="30"/>
      </w:r>
      <w:r w:rsidRPr="009D64F1">
        <w:rPr>
          <w:rFonts w:eastAsia="Calibri" w:cs="Times New Roman"/>
        </w:rPr>
        <w:t>:</w:t>
      </w:r>
    </w:p>
    <w:p w:rsidR="009D64F1" w:rsidRPr="009D64F1" w:rsidRDefault="009D64F1" w:rsidP="00156B8A">
      <w:pPr>
        <w:numPr>
          <w:ilvl w:val="0"/>
          <w:numId w:val="87"/>
        </w:numPr>
        <w:ind w:left="993" w:hanging="426"/>
        <w:contextualSpacing/>
        <w:rPr>
          <w:rFonts w:eastAsia="Calibri" w:cs="Times New Roman"/>
        </w:rPr>
      </w:pPr>
      <w:r w:rsidRPr="009D64F1">
        <w:rPr>
          <w:rFonts w:eastAsia="Calibri" w:cs="Times New Roman"/>
        </w:rPr>
        <w:t>анализ социально-экономической ситуации на территории, выявление проблем, определение их актуальности и социальной значимости;</w:t>
      </w:r>
    </w:p>
    <w:p w:rsidR="009D64F1" w:rsidRPr="009D64F1" w:rsidRDefault="009D64F1" w:rsidP="00156B8A">
      <w:pPr>
        <w:numPr>
          <w:ilvl w:val="0"/>
          <w:numId w:val="87"/>
        </w:numPr>
        <w:ind w:left="993" w:hanging="426"/>
        <w:contextualSpacing/>
        <w:rPr>
          <w:rFonts w:eastAsia="Calibri" w:cs="Times New Roman"/>
        </w:rPr>
      </w:pPr>
      <w:r w:rsidRPr="009D64F1">
        <w:rPr>
          <w:rFonts w:eastAsia="Calibri" w:cs="Times New Roman"/>
        </w:rPr>
        <w:t>формулировка проблем, подлежащих программному решению, анализ ограничений проблемы, прогноз ее состояния в будущем;</w:t>
      </w:r>
    </w:p>
    <w:p w:rsidR="009D64F1" w:rsidRPr="009D64F1" w:rsidRDefault="009D64F1" w:rsidP="00156B8A">
      <w:pPr>
        <w:numPr>
          <w:ilvl w:val="0"/>
          <w:numId w:val="87"/>
        </w:numPr>
        <w:ind w:left="993" w:hanging="426"/>
        <w:contextualSpacing/>
        <w:rPr>
          <w:rFonts w:eastAsia="Calibri" w:cs="Times New Roman"/>
        </w:rPr>
      </w:pPr>
      <w:r w:rsidRPr="009D64F1">
        <w:rPr>
          <w:rFonts w:eastAsia="Calibri" w:cs="Times New Roman"/>
        </w:rPr>
        <w:t>выделение основных целей, их ранжировка, построение «дерева целей»;</w:t>
      </w:r>
    </w:p>
    <w:p w:rsidR="009D64F1" w:rsidRPr="009D64F1" w:rsidRDefault="009D64F1" w:rsidP="00156B8A">
      <w:pPr>
        <w:numPr>
          <w:ilvl w:val="0"/>
          <w:numId w:val="87"/>
        </w:numPr>
        <w:ind w:left="993" w:hanging="426"/>
        <w:contextualSpacing/>
        <w:rPr>
          <w:rFonts w:eastAsia="Calibri" w:cs="Times New Roman"/>
        </w:rPr>
      </w:pPr>
      <w:r w:rsidRPr="009D64F1">
        <w:rPr>
          <w:rFonts w:eastAsia="Calibri" w:cs="Times New Roman"/>
        </w:rPr>
        <w:t>поиск возможных путей решения проблемы (разработка максимального количества альтернатив), оценка и отбор альтернатив (выбор оптимального решения);</w:t>
      </w:r>
    </w:p>
    <w:p w:rsidR="009D64F1" w:rsidRPr="009D64F1" w:rsidRDefault="009D64F1" w:rsidP="00156B8A">
      <w:pPr>
        <w:numPr>
          <w:ilvl w:val="0"/>
          <w:numId w:val="87"/>
        </w:numPr>
        <w:ind w:left="993" w:hanging="426"/>
        <w:contextualSpacing/>
        <w:rPr>
          <w:rFonts w:eastAsia="Calibri" w:cs="Times New Roman"/>
        </w:rPr>
      </w:pPr>
      <w:r w:rsidRPr="009D64F1">
        <w:rPr>
          <w:rFonts w:eastAsia="Calibri" w:cs="Times New Roman"/>
        </w:rPr>
        <w:t>детализация и уточнение отобранных альтернатив;</w:t>
      </w:r>
    </w:p>
    <w:p w:rsidR="009D64F1" w:rsidRPr="009D64F1" w:rsidRDefault="009D64F1" w:rsidP="00156B8A">
      <w:pPr>
        <w:numPr>
          <w:ilvl w:val="0"/>
          <w:numId w:val="87"/>
        </w:numPr>
        <w:ind w:left="993" w:hanging="426"/>
        <w:contextualSpacing/>
        <w:rPr>
          <w:rFonts w:eastAsia="Calibri" w:cs="Times New Roman"/>
        </w:rPr>
      </w:pPr>
      <w:r w:rsidRPr="009D64F1">
        <w:rPr>
          <w:rFonts w:eastAsia="Calibri" w:cs="Times New Roman"/>
        </w:rPr>
        <w:t>разработка взаимосвязанной совокупности мероприятий программы;</w:t>
      </w:r>
    </w:p>
    <w:p w:rsidR="009D64F1" w:rsidRPr="009D64F1" w:rsidRDefault="009D64F1" w:rsidP="00156B8A">
      <w:pPr>
        <w:numPr>
          <w:ilvl w:val="0"/>
          <w:numId w:val="87"/>
        </w:numPr>
        <w:ind w:left="993" w:hanging="426"/>
        <w:contextualSpacing/>
        <w:rPr>
          <w:rFonts w:eastAsia="Calibri" w:cs="Times New Roman"/>
        </w:rPr>
      </w:pPr>
      <w:r w:rsidRPr="009D64F1">
        <w:rPr>
          <w:rFonts w:eastAsia="Calibri" w:cs="Times New Roman"/>
        </w:rPr>
        <w:t>разработка рекомендаций по реализации программы, оценка последствий реализации программы.</w:t>
      </w:r>
    </w:p>
    <w:p w:rsidR="009D64F1" w:rsidRPr="009D64F1" w:rsidRDefault="00E907C0" w:rsidP="009D64F1">
      <w:pPr>
        <w:rPr>
          <w:rFonts w:eastAsia="Calibri" w:cs="Times New Roman"/>
        </w:rPr>
      </w:pPr>
      <w:r>
        <w:rPr>
          <w:rFonts w:eastAsia="Calibri" w:cs="Times New Roman"/>
        </w:rPr>
        <w:t xml:space="preserve">Муниципальные </w:t>
      </w:r>
      <w:r w:rsidR="009D64F1" w:rsidRPr="009D64F1">
        <w:rPr>
          <w:rFonts w:eastAsia="Calibri" w:cs="Times New Roman"/>
        </w:rPr>
        <w:t>программы должны разрабатываться исходя из наличия социально-экономических проблем в муниципальном образовании, и приниматься в установленные сроки, исходя из приоритета существующих проблем.</w:t>
      </w:r>
    </w:p>
    <w:p w:rsidR="009D64F1" w:rsidRDefault="009D64F1" w:rsidP="00A230B0">
      <w:pPr>
        <w:rPr>
          <w:rFonts w:eastAsia="Calibri" w:cs="Times New Roman"/>
        </w:rPr>
      </w:pPr>
      <w:r w:rsidRPr="009D64F1">
        <w:rPr>
          <w:rFonts w:eastAsia="Calibri" w:cs="Times New Roman"/>
        </w:rPr>
        <w:t>Схематически структуру разделов муниципальной программы можно представить следующим образом (рисунок 1.9):</w:t>
      </w:r>
    </w:p>
    <w:p w:rsidR="00A230B0" w:rsidRDefault="00A230B0" w:rsidP="00A230B0">
      <w:pPr>
        <w:rPr>
          <w:rFonts w:eastAsia="Calibri" w:cs="Times New Roman"/>
        </w:rPr>
      </w:pPr>
    </w:p>
    <w:p w:rsidR="00A230B0" w:rsidRDefault="00A230B0" w:rsidP="00A230B0">
      <w:pPr>
        <w:rPr>
          <w:rFonts w:eastAsia="Calibri" w:cs="Times New Roman"/>
        </w:rPr>
      </w:pPr>
    </w:p>
    <w:p w:rsidR="00A230B0" w:rsidRDefault="00A230B0" w:rsidP="00A230B0">
      <w:pPr>
        <w:rPr>
          <w:rFonts w:eastAsia="Calibri" w:cs="Times New Roman"/>
        </w:rPr>
      </w:pPr>
    </w:p>
    <w:p w:rsidR="00A230B0" w:rsidRDefault="00A230B0" w:rsidP="00A230B0">
      <w:pPr>
        <w:rPr>
          <w:rFonts w:eastAsia="Calibri" w:cs="Times New Roman"/>
        </w:rPr>
      </w:pPr>
    </w:p>
    <w:p w:rsidR="00A230B0" w:rsidRDefault="00A230B0" w:rsidP="00A230B0">
      <w:pPr>
        <w:rPr>
          <w:rFonts w:eastAsia="Calibri" w:cs="Times New Roman"/>
        </w:rPr>
      </w:pPr>
    </w:p>
    <w:p w:rsidR="00A230B0" w:rsidRDefault="00A230B0" w:rsidP="00A230B0">
      <w:pPr>
        <w:rPr>
          <w:rFonts w:eastAsia="Calibri" w:cs="Times New Roman"/>
        </w:rPr>
      </w:pPr>
    </w:p>
    <w:p w:rsidR="00A230B0" w:rsidRDefault="00A230B0" w:rsidP="00A230B0">
      <w:pPr>
        <w:rPr>
          <w:rFonts w:eastAsia="Calibri" w:cs="Times New Roman"/>
        </w:rPr>
      </w:pPr>
    </w:p>
    <w:p w:rsidR="00A230B0" w:rsidRDefault="00A230B0" w:rsidP="00A230B0">
      <w:pPr>
        <w:rPr>
          <w:rFonts w:eastAsia="Calibri" w:cs="Times New Roman"/>
        </w:rPr>
      </w:pPr>
    </w:p>
    <w:p w:rsidR="00A230B0" w:rsidRDefault="00A230B0" w:rsidP="00A230B0">
      <w:pPr>
        <w:rPr>
          <w:rFonts w:eastAsia="Calibri" w:cs="Times New Roman"/>
        </w:rPr>
      </w:pPr>
    </w:p>
    <w:p w:rsidR="00A230B0" w:rsidRDefault="00A230B0" w:rsidP="00A230B0">
      <w:pPr>
        <w:rPr>
          <w:rFonts w:eastAsia="Calibri" w:cs="Times New Roman"/>
        </w:rPr>
      </w:pPr>
    </w:p>
    <w:p w:rsidR="00A230B0" w:rsidRDefault="00A230B0" w:rsidP="00A230B0">
      <w:pPr>
        <w:rPr>
          <w:rFonts w:eastAsia="Calibri" w:cs="Times New Roman"/>
        </w:rPr>
      </w:pPr>
    </w:p>
    <w:p w:rsidR="00A230B0" w:rsidRDefault="00A230B0" w:rsidP="00A230B0">
      <w:pPr>
        <w:rPr>
          <w:rFonts w:eastAsia="Calibri" w:cs="Times New Roman"/>
        </w:rPr>
      </w:pPr>
    </w:p>
    <w:p w:rsidR="009D64F1" w:rsidRPr="009D64F1" w:rsidRDefault="009D64F1" w:rsidP="009D64F1">
      <w:pPr>
        <w:rPr>
          <w:rFonts w:eastAsia="Calibri" w:cs="Times New Roman"/>
        </w:rPr>
      </w:pPr>
    </w:p>
    <w:p w:rsidR="009D64F1" w:rsidRPr="009D64F1" w:rsidRDefault="009D64F1" w:rsidP="009D64F1">
      <w:pPr>
        <w:ind w:firstLine="0"/>
        <w:rPr>
          <w:rFonts w:eastAsia="Calibri" w:cs="Times New Roman"/>
        </w:rPr>
      </w:pPr>
      <w:r w:rsidRPr="009D64F1">
        <w:rPr>
          <w:rFonts w:eastAsia="Calibri" w:cs="Times New Roman"/>
          <w:noProof/>
          <w:lang w:eastAsia="ru-RU"/>
        </w:rPr>
        <w:lastRenderedPageBreak/>
        <mc:AlternateContent>
          <mc:Choice Requires="wpg">
            <w:drawing>
              <wp:anchor distT="0" distB="0" distL="114300" distR="114300" simplePos="0" relativeHeight="251776000" behindDoc="0" locked="0" layoutInCell="1" allowOverlap="1" wp14:anchorId="1656555B" wp14:editId="7033ADAE">
                <wp:simplePos x="0" y="0"/>
                <wp:positionH relativeFrom="column">
                  <wp:posOffset>853440</wp:posOffset>
                </wp:positionH>
                <wp:positionV relativeFrom="paragraph">
                  <wp:posOffset>32385</wp:posOffset>
                </wp:positionV>
                <wp:extent cx="4457700" cy="5238750"/>
                <wp:effectExtent l="0" t="0" r="19050" b="19050"/>
                <wp:wrapNone/>
                <wp:docPr id="206" name="Группа 13"/>
                <wp:cNvGraphicFramePr/>
                <a:graphic xmlns:a="http://schemas.openxmlformats.org/drawingml/2006/main">
                  <a:graphicData uri="http://schemas.microsoft.com/office/word/2010/wordprocessingGroup">
                    <wpg:wgp>
                      <wpg:cNvGrpSpPr/>
                      <wpg:grpSpPr>
                        <a:xfrm>
                          <a:off x="0" y="0"/>
                          <a:ext cx="4457700" cy="5238750"/>
                          <a:chOff x="0" y="0"/>
                          <a:chExt cx="4457700" cy="5238750"/>
                        </a:xfrm>
                      </wpg:grpSpPr>
                      <wps:wsp>
                        <wps:cNvPr id="207" name="Надпись 1"/>
                        <wps:cNvSpPr txBox="1"/>
                        <wps:spPr>
                          <a:xfrm>
                            <a:off x="0" y="0"/>
                            <a:ext cx="4400550" cy="733425"/>
                          </a:xfrm>
                          <a:prstGeom prst="rect">
                            <a:avLst/>
                          </a:prstGeom>
                          <a:solidFill>
                            <a:sysClr val="window" lastClr="FFFFFF"/>
                          </a:solidFill>
                          <a:ln w="6350">
                            <a:solidFill>
                              <a:prstClr val="black"/>
                            </a:solidFill>
                          </a:ln>
                        </wps:spPr>
                        <wps:txbx>
                          <w:txbxContent>
                            <w:p w:rsidR="004202FC" w:rsidRDefault="004202FC" w:rsidP="009D64F1">
                              <w:pPr>
                                <w:ind w:firstLine="0"/>
                                <w:jc w:val="center"/>
                                <w:rPr>
                                  <w:b/>
                                  <w:sz w:val="20"/>
                                  <w:szCs w:val="20"/>
                                </w:rPr>
                              </w:pPr>
                              <w:r>
                                <w:rPr>
                                  <w:b/>
                                  <w:sz w:val="20"/>
                                  <w:szCs w:val="20"/>
                                </w:rPr>
                                <w:t>Паспорт муниципальной программы, который должен содержать краткие сведения о программе и её основные параметры</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8" name="Надпись 2"/>
                        <wps:cNvSpPr txBox="1"/>
                        <wps:spPr>
                          <a:xfrm>
                            <a:off x="9525" y="1009650"/>
                            <a:ext cx="4410075" cy="504825"/>
                          </a:xfrm>
                          <a:prstGeom prst="rect">
                            <a:avLst/>
                          </a:prstGeom>
                          <a:solidFill>
                            <a:sysClr val="window" lastClr="FFFFFF"/>
                          </a:solidFill>
                          <a:ln w="6350">
                            <a:solidFill>
                              <a:prstClr val="black"/>
                            </a:solidFill>
                          </a:ln>
                        </wps:spPr>
                        <wps:txbx>
                          <w:txbxContent>
                            <w:p w:rsidR="004202FC" w:rsidRDefault="004202FC" w:rsidP="009D64F1">
                              <w:pPr>
                                <w:ind w:firstLine="0"/>
                                <w:jc w:val="center"/>
                                <w:rPr>
                                  <w:sz w:val="20"/>
                                  <w:szCs w:val="20"/>
                                </w:rPr>
                              </w:pPr>
                              <w:r>
                                <w:rPr>
                                  <w:sz w:val="20"/>
                                  <w:szCs w:val="20"/>
                                </w:rPr>
                                <w:t>Характеристика текущего состояния соответствующей сферы социально-экономического развития муниципального образования</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9" name="Надпись 3"/>
                        <wps:cNvSpPr txBox="1"/>
                        <wps:spPr>
                          <a:xfrm>
                            <a:off x="19050" y="1790700"/>
                            <a:ext cx="4429125" cy="1162050"/>
                          </a:xfrm>
                          <a:prstGeom prst="rect">
                            <a:avLst/>
                          </a:prstGeom>
                          <a:solidFill>
                            <a:sysClr val="window" lastClr="FFFFFF"/>
                          </a:solidFill>
                          <a:ln w="6350">
                            <a:solidFill>
                              <a:prstClr val="black"/>
                            </a:solidFill>
                          </a:ln>
                        </wps:spPr>
                        <wps:txbx>
                          <w:txbxContent>
                            <w:p w:rsidR="004202FC" w:rsidRDefault="004202FC" w:rsidP="009D64F1">
                              <w:pPr>
                                <w:ind w:firstLine="0"/>
                                <w:jc w:val="center"/>
                                <w:rPr>
                                  <w:sz w:val="20"/>
                                  <w:szCs w:val="20"/>
                                </w:rPr>
                              </w:pPr>
                              <w:r>
                                <w:rPr>
                                  <w:color w:val="111111"/>
                                  <w:sz w:val="20"/>
                                  <w:szCs w:val="20"/>
                                  <w:shd w:val="clear" w:color="auto" w:fill="FFFFFF"/>
                                </w:rPr>
                                <w:t>Перечень мероприятий муниципальной программы с распределением финансовых ресурсов по ответственным исполнителям и соисполнителям, бюджетным подпрограммам и другим мероприятиям, а также по годам реализации муниципальной программы</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10" name="Надпись 4"/>
                        <wps:cNvSpPr txBox="1"/>
                        <wps:spPr>
                          <a:xfrm>
                            <a:off x="38100" y="3219450"/>
                            <a:ext cx="4419600" cy="476250"/>
                          </a:xfrm>
                          <a:prstGeom prst="rect">
                            <a:avLst/>
                          </a:prstGeom>
                          <a:solidFill>
                            <a:sysClr val="window" lastClr="FFFFFF"/>
                          </a:solidFill>
                          <a:ln w="6350">
                            <a:solidFill>
                              <a:prstClr val="black"/>
                            </a:solidFill>
                          </a:ln>
                        </wps:spPr>
                        <wps:txbx>
                          <w:txbxContent>
                            <w:p w:rsidR="004202FC" w:rsidRDefault="004202FC" w:rsidP="009D64F1">
                              <w:pPr>
                                <w:ind w:firstLine="0"/>
                                <w:jc w:val="center"/>
                                <w:rPr>
                                  <w:sz w:val="20"/>
                                  <w:szCs w:val="20"/>
                                </w:rPr>
                              </w:pPr>
                              <w:r>
                                <w:rPr>
                                  <w:color w:val="111111"/>
                                  <w:sz w:val="20"/>
                                  <w:szCs w:val="20"/>
                                  <w:shd w:val="clear" w:color="auto" w:fill="FFFFFF"/>
                                </w:rPr>
                                <w:t>Перечень целевых индикаторов и показателей муниципальной программы с распределением плановых значений по годам ее реализации</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11" name="Надпись 5"/>
                        <wps:cNvSpPr txBox="1"/>
                        <wps:spPr>
                          <a:xfrm>
                            <a:off x="85725" y="4010025"/>
                            <a:ext cx="4362450" cy="400050"/>
                          </a:xfrm>
                          <a:prstGeom prst="rect">
                            <a:avLst/>
                          </a:prstGeom>
                          <a:solidFill>
                            <a:sysClr val="window" lastClr="FFFFFF"/>
                          </a:solidFill>
                          <a:ln w="6350">
                            <a:solidFill>
                              <a:prstClr val="black"/>
                            </a:solidFill>
                          </a:ln>
                        </wps:spPr>
                        <wps:txbx>
                          <w:txbxContent>
                            <w:p w:rsidR="004202FC" w:rsidRDefault="004202FC" w:rsidP="009D64F1">
                              <w:pPr>
                                <w:ind w:firstLine="0"/>
                                <w:jc w:val="center"/>
                                <w:rPr>
                                  <w:sz w:val="20"/>
                                  <w:szCs w:val="20"/>
                                </w:rPr>
                              </w:pPr>
                              <w:r>
                                <w:rPr>
                                  <w:color w:val="111111"/>
                                  <w:sz w:val="20"/>
                                  <w:szCs w:val="20"/>
                                  <w:shd w:val="clear" w:color="auto" w:fill="FFFFFF"/>
                                </w:rPr>
                                <w:t>Методика оценки эффективности муниципальной программы</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12" name="Плюс 212"/>
                        <wps:cNvSpPr/>
                        <wps:spPr>
                          <a:xfrm>
                            <a:off x="2124075" y="790575"/>
                            <a:ext cx="171450" cy="152400"/>
                          </a:xfrm>
                          <a:prstGeom prst="mathPlus">
                            <a:avLst/>
                          </a:prstGeom>
                          <a:solidFill>
                            <a:sysClr val="windowText" lastClr="000000"/>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13" name="Надпись 7"/>
                        <wps:cNvSpPr txBox="1"/>
                        <wps:spPr>
                          <a:xfrm>
                            <a:off x="133350" y="4838700"/>
                            <a:ext cx="4305300" cy="400050"/>
                          </a:xfrm>
                          <a:prstGeom prst="rect">
                            <a:avLst/>
                          </a:prstGeom>
                          <a:solidFill>
                            <a:sysClr val="window" lastClr="FFFFFF"/>
                          </a:solidFill>
                          <a:ln w="6350">
                            <a:solidFill>
                              <a:prstClr val="black"/>
                            </a:solidFill>
                          </a:ln>
                        </wps:spPr>
                        <wps:txbx>
                          <w:txbxContent>
                            <w:p w:rsidR="004202FC" w:rsidRDefault="004202FC" w:rsidP="009D64F1">
                              <w:pPr>
                                <w:ind w:firstLine="0"/>
                                <w:jc w:val="center"/>
                                <w:rPr>
                                  <w:sz w:val="20"/>
                                  <w:szCs w:val="20"/>
                                </w:rPr>
                              </w:pPr>
                              <w:r>
                                <w:rPr>
                                  <w:color w:val="111111"/>
                                  <w:sz w:val="20"/>
                                  <w:szCs w:val="20"/>
                                  <w:shd w:val="clear" w:color="auto" w:fill="FFFFFF"/>
                                </w:rPr>
                                <w:t>Ожидаемые результаты реализации муниципальной программы</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14" name="Плюс 214"/>
                        <wps:cNvSpPr/>
                        <wps:spPr>
                          <a:xfrm>
                            <a:off x="2124075" y="3762375"/>
                            <a:ext cx="171450" cy="152400"/>
                          </a:xfrm>
                          <a:prstGeom prst="mathPlus">
                            <a:avLst/>
                          </a:prstGeom>
                          <a:solidFill>
                            <a:sysClr val="windowText" lastClr="000000"/>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15" name="Плюс 215"/>
                        <wps:cNvSpPr/>
                        <wps:spPr>
                          <a:xfrm>
                            <a:off x="2124075" y="3009900"/>
                            <a:ext cx="171450" cy="152400"/>
                          </a:xfrm>
                          <a:prstGeom prst="mathPlus">
                            <a:avLst/>
                          </a:prstGeom>
                          <a:solidFill>
                            <a:sysClr val="windowText" lastClr="000000"/>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16" name="Плюс 216"/>
                        <wps:cNvSpPr/>
                        <wps:spPr>
                          <a:xfrm>
                            <a:off x="2124075" y="1571625"/>
                            <a:ext cx="171450" cy="152400"/>
                          </a:xfrm>
                          <a:prstGeom prst="mathPlus">
                            <a:avLst/>
                          </a:prstGeom>
                          <a:solidFill>
                            <a:sysClr val="windowText" lastClr="000000"/>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17" name="Плюс 217"/>
                        <wps:cNvSpPr/>
                        <wps:spPr>
                          <a:xfrm>
                            <a:off x="2124075" y="4524375"/>
                            <a:ext cx="171450" cy="152400"/>
                          </a:xfrm>
                          <a:prstGeom prst="mathPlus">
                            <a:avLst/>
                          </a:prstGeom>
                          <a:solidFill>
                            <a:sysClr val="windowText" lastClr="000000"/>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656555B" id="Группа 13" o:spid="_x0000_s1078" style="position:absolute;left:0;text-align:left;margin-left:67.2pt;margin-top:2.55pt;width:351pt;height:412.5pt;z-index:251776000" coordsize="44577,52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Vt/7gQAAB8mAAAOAAAAZHJzL2Uyb0RvYy54bWzsWstu20YU3RfoPxDc1+KQlCgKpgPXro0C&#10;RmrALrIeU6RElOSwMyNL7qpBt0U2WRf9hSy6KNBFf0H6o54ZvhRJQawEKOyIMkCTw+E8zsy5955L&#10;Hr9YZKlxH3GRsDwwyZFlGlEesnGSTwLzx9uLb4amISTNxzRleRSYD5EwX5x8/dXxvBhFNpuydBxx&#10;A43kYjQvAnMqZTHq9UQ4jTIqjlgR5bgZM55RiUs+6Y05naP1LO3ZljXozRkfF5yFkRAoPS9vmie6&#10;/TiOQvlDHItIGmlgYmxSH7k+3qlj7+SYjiacFtMkrIZBP2EUGU1ydNo0dU4lNWY82WoqS0LOBIvl&#10;UciyHovjJIz0HDAbYm3M5pKzWaHnMhnNJ0UDE6DdwOmTmw1f3l9zIxkHpm0NTCOnGRZp+Xb16+q3&#10;5b/4e2cQR4E0LyYj1L3kxU1xzauCSXml5r2Ieab+Y0bGQsP70MAbLaQRotB1+55nYRVC3OvbztDr&#10;VwsQTrFKW8+F0+8+8mSv7rinxtcMZ15gM4kWL/F5eN1MaRHpZRAKgwYvr8Hrj+W75V9A6+/V69Xv&#10;BikB05UVWoZcfMsw/6ZcoPDxoFlWHzhp0DzHce2+ar6ZOR0VXMjLiGWGOglMjj2vtyK9vxKyrFpX&#10;UZ0KlibjiyRN9cWDOEu5cU9BD7BqzOamkVIhURiYF/pX9fbeY2luzANz4GBcW02qvpo271Ia/rTd&#10;Akaf5piEWqgSDHUmF3cLvRWdQY3gHRs/AEDOSuKKIrxI0P4VhnhNOZgKYGB9cHfK+C+mMQeTA1P8&#10;PKM8wky+z7H0PnFdRX19gS1o44Kv37lbv5PPsjMGNAjsVhHqU1VfpvVpzFn2CkbnVPWKWzQP0Xdg&#10;yvr0TJb2BUYrjE5PdSWQvaDyKr8pQtW0Ak3hdLt4RXlRLZwET16yerPR0cb6lXXVkzk7nUkWJ3px&#10;FXAlShWe2PiKrv8LA2DcK4vxPgPsev1Al30Y4Pexuw1YB2JZ/qC2Dq39QLGHCtp+WO7wEKjg1VB2&#10;VNBWr6XN06KC/wEqVN5zb2dAfEtZfcUFz7eU24Qpp6OWC7ZPFFkUFwgZ2Kr2F+8Xhh0ZnoNfINi4&#10;O/2CW6/fnn7BGcLyazI4NvHdHY7BH9SBpesN7EPggl9j2TmGp+wYCALJnVzQYbyK0/bkwhARbBkk&#10;uVCMVhkDrTkGZ2ArgmjH4FoQD1++X0B4D9fXRsKdXmi0xZMKkojdcOHP5T+rN6vXho2yau0qHlRX&#10;H9DIqO9qDYCwB3FRH3IAD7Tbn3ik2f2kj7of2f1IK02v05n4DMV8i5hsTTWDcvipUUHl7lDNxC5z&#10;IEqoxinFo2FWjCFa8wkUZDpBGi2UfFtXiy2p/uiOVcx8TsW01Pl6TCVqWSKRfUuTLDCH68NW4hyY&#10;6vxZlURQ7Gql+jPyOQrMSqQfjjJH0m6312nk5J5ehziOyvYoPeIOkbkrd3jLO9ex+k4TgmEvHYLb&#10;aRJ6z4gOB5imIm5DhtbtbEqRx7sdBwLD6fxOkybWjmOnw+v8TpkcPiC/A2VSqZ2WaptKZw+qIQ3s&#10;b7qaLsTbEVt2VDs4qrWva1uqNS/O9hZTpO8RJM46NVW9/Oy82s63nIeppto3/S3VNpXU472ai7xE&#10;F0C23xl0VHsOVNOf2OArJJ3Xqr6YUp85rV/jfP27rpP/AAAA//8DAFBLAwQUAAYACAAAACEAfWJv&#10;094AAAAJAQAADwAAAGRycy9kb3ducmV2LnhtbEyPwWrDMBBE74X+g9hCb42sOgnBtRxCaHsKhSaF&#10;0ptibWwTa2UsxXb+vptTe9vHDLMz+XpyrRiwD40nDWqWgEAqvW2o0vB1eHtagQjRkDWtJ9RwxQDr&#10;4v4uN5n1I33isI+V4BAKmdFQx9hlUoayRmfCzHdIrJ1870xk7CtpezNyuGvlc5IspTMN8YfadLit&#10;sTzvL07D+2jGTapeh935tL3+HBYf3zuFWj8+TJsXEBGn+GeGW32uDgV3OvoL2SBa5nQ+Z6uGhQLB&#10;+ipdMh9vR6JAFrn8v6D4BQAA//8DAFBLAQItABQABgAIAAAAIQC2gziS/gAAAOEBAAATAAAAAAAA&#10;AAAAAAAAAAAAAABbQ29udGVudF9UeXBlc10ueG1sUEsBAi0AFAAGAAgAAAAhADj9If/WAAAAlAEA&#10;AAsAAAAAAAAAAAAAAAAALwEAAF9yZWxzLy5yZWxzUEsBAi0AFAAGAAgAAAAhANHpW3/uBAAAHyYA&#10;AA4AAAAAAAAAAAAAAAAALgIAAGRycy9lMm9Eb2MueG1sUEsBAi0AFAAGAAgAAAAhAH1ib9PeAAAA&#10;CQEAAA8AAAAAAAAAAAAAAAAASAcAAGRycy9kb3ducmV2LnhtbFBLBQYAAAAABAAEAPMAAABTCAAA&#10;AAA=&#10;">
                <v:shape id="Надпись 1" o:spid="_x0000_s1079" type="#_x0000_t202" style="position:absolute;width:44005;height:7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5ARwwAAANwAAAAPAAAAZHJzL2Rvd25yZXYueG1sRI9BawIx&#10;FITvQv9DeIXeNKsHtVujSKHgRYqrB3t7JK+70c3Lsonr1l/fCILHYWa+YRar3tWiozZYzwrGowwE&#10;sfbGcqngsP8azkGEiGyw9kwK/ijAavkyWGBu/JV31BWxFAnCIUcFVYxNLmXQFTkMI98QJ+/Xtw5j&#10;km0pTYvXBHe1nGTZVDq0nBYqbOizIn0uLk6B4aNn/WO3N8uFtu+37/lJd0q9vfbrDxCR+vgMP9ob&#10;o2CSzeB+Jh0BufwHAAD//wMAUEsBAi0AFAAGAAgAAAAhANvh9svuAAAAhQEAABMAAAAAAAAAAAAA&#10;AAAAAAAAAFtDb250ZW50X1R5cGVzXS54bWxQSwECLQAUAAYACAAAACEAWvQsW78AAAAVAQAACwAA&#10;AAAAAAAAAAAAAAAfAQAAX3JlbHMvLnJlbHNQSwECLQAUAAYACAAAACEA7TuQEcMAAADcAAAADwAA&#10;AAAAAAAAAAAAAAAHAgAAZHJzL2Rvd25yZXYueG1sUEsFBgAAAAADAAMAtwAAAPcCAAAAAA==&#10;" fillcolor="window" strokeweight=".5pt">
                  <v:textbox>
                    <w:txbxContent>
                      <w:p w:rsidR="004202FC" w:rsidRDefault="004202FC" w:rsidP="009D64F1">
                        <w:pPr>
                          <w:ind w:firstLine="0"/>
                          <w:jc w:val="center"/>
                          <w:rPr>
                            <w:b/>
                            <w:sz w:val="20"/>
                            <w:szCs w:val="20"/>
                          </w:rPr>
                        </w:pPr>
                        <w:r>
                          <w:rPr>
                            <w:b/>
                            <w:sz w:val="20"/>
                            <w:szCs w:val="20"/>
                          </w:rPr>
                          <w:t>Паспорт муниципальной программы, который должен содержать краткие сведения о программе и её основные параметры</w:t>
                        </w:r>
                      </w:p>
                    </w:txbxContent>
                  </v:textbox>
                </v:shape>
                <v:shape id="Надпись 2" o:spid="_x0000_s1080" type="#_x0000_t202" style="position:absolute;left:95;top:10096;width:44101;height:5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ARjvwAAANwAAAAPAAAAZHJzL2Rvd25yZXYueG1sRE9Ni8Iw&#10;EL0v+B/CCN401YNo1ygiCHsRsXrQ25DMttltJqXJ1uqvNwdhj4/3vdr0rhYdtcF6VjCdZCCItTeW&#10;SwWX8368ABEissHaMyl4UIDNevCxwtz4O5+oK2IpUgiHHBVUMTa5lEFX5DBMfEOcuG/fOowJtqU0&#10;Ld5TuKvlLMvm0qHl1FBhQ7uK9G/x5xQYvnrWN3t4Wi60XT6Pix/dKTUa9ttPEJH6+C9+u7+MglmW&#10;1qYz6QjI9QsAAP//AwBQSwECLQAUAAYACAAAACEA2+H2y+4AAACFAQAAEwAAAAAAAAAAAAAAAAAA&#10;AAAAW0NvbnRlbnRfVHlwZXNdLnhtbFBLAQItABQABgAIAAAAIQBa9CxbvwAAABUBAAALAAAAAAAA&#10;AAAAAAAAAB8BAABfcmVscy8ucmVsc1BLAQItABQABgAIAAAAIQCcpARjvwAAANwAAAAPAAAAAAAA&#10;AAAAAAAAAAcCAABkcnMvZG93bnJldi54bWxQSwUGAAAAAAMAAwC3AAAA8wIAAAAA&#10;" fillcolor="window" strokeweight=".5pt">
                  <v:textbox>
                    <w:txbxContent>
                      <w:p w:rsidR="004202FC" w:rsidRDefault="004202FC" w:rsidP="009D64F1">
                        <w:pPr>
                          <w:ind w:firstLine="0"/>
                          <w:jc w:val="center"/>
                          <w:rPr>
                            <w:sz w:val="20"/>
                            <w:szCs w:val="20"/>
                          </w:rPr>
                        </w:pPr>
                        <w:r>
                          <w:rPr>
                            <w:sz w:val="20"/>
                            <w:szCs w:val="20"/>
                          </w:rPr>
                          <w:t>Характеристика текущего состояния соответствующей сферы социально-экономического развития муниципального образования</w:t>
                        </w:r>
                      </w:p>
                    </w:txbxContent>
                  </v:textbox>
                </v:shape>
                <v:shape id="Надпись 3" o:spid="_x0000_s1081" type="#_x0000_t202" style="position:absolute;left:190;top:17907;width:44291;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KH4wwAAANwAAAAPAAAAZHJzL2Rvd25yZXYueG1sRI9BawIx&#10;FITvQv9DeIXe3Gw9FF2NIkLBSyndetDbI3nuRjcvyyauW3+9EQoeh5n5hlmsBteInrpgPSt4z3IQ&#10;xNoby5WC3e/neAoiRGSDjWdS8EcBVsuX0QIL46/8Q30ZK5EgHApUUMfYFlIGXZPDkPmWOHlH3zmM&#10;SXaVNB1eE9w1cpLnH9Kh5bRQY0ubmvS5vDgFhvee9cF+3SyX2s5u39OT7pV6ex3WcxCRhvgM/7e3&#10;RsEkn8HjTDoCcnkHAAD//wMAUEsBAi0AFAAGAAgAAAAhANvh9svuAAAAhQEAABMAAAAAAAAAAAAA&#10;AAAAAAAAAFtDb250ZW50X1R5cGVzXS54bWxQSwECLQAUAAYACAAAACEAWvQsW78AAAAVAQAACwAA&#10;AAAAAAAAAAAAAAAfAQAAX3JlbHMvLnJlbHNQSwECLQAUAAYACAAAACEA8+ih+MMAAADcAAAADwAA&#10;AAAAAAAAAAAAAAAHAgAAZHJzL2Rvd25yZXYueG1sUEsFBgAAAAADAAMAtwAAAPcCAAAAAA==&#10;" fillcolor="window" strokeweight=".5pt">
                  <v:textbox>
                    <w:txbxContent>
                      <w:p w:rsidR="004202FC" w:rsidRDefault="004202FC" w:rsidP="009D64F1">
                        <w:pPr>
                          <w:ind w:firstLine="0"/>
                          <w:jc w:val="center"/>
                          <w:rPr>
                            <w:sz w:val="20"/>
                            <w:szCs w:val="20"/>
                          </w:rPr>
                        </w:pPr>
                        <w:r>
                          <w:rPr>
                            <w:color w:val="111111"/>
                            <w:sz w:val="20"/>
                            <w:szCs w:val="20"/>
                            <w:shd w:val="clear" w:color="auto" w:fill="FFFFFF"/>
                          </w:rPr>
                          <w:t>Перечень мероприятий муниципальной программы с распределением финансовых ресурсов по ответственным исполнителям и соисполнителям, бюджетным подпрограммам и другим мероприятиям, а также по годам реализации муниципальной программы</w:t>
                        </w:r>
                      </w:p>
                    </w:txbxContent>
                  </v:textbox>
                </v:shape>
                <v:shape id="Надпись 4" o:spid="_x0000_s1082" type="#_x0000_t202" style="position:absolute;left:381;top:32194;width:44196;height:4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564wQAAANwAAAAPAAAAZHJzL2Rvd25yZXYueG1sRE89a8Mw&#10;EN0D/Q/iCt1iORlK4lo2oVDIUkrdDul2SFdbjXUyluK4+fXREMj4eN9lPbteTDQG61nBKstBEGtv&#10;LLcKvr/elhsQISIb7D2Tgn8KUFcPixIL48/8SVMTW5FCOBSooItxKKQMuiOHIfMDceJ+/egwJji2&#10;0ox4TuGul+s8f5YOLaeGDgd67Ugfm5NTYPjgWf/Y94vlRtvt5WPzpyelnh7n3QuISHO8i2/uvVGw&#10;XqX56Uw6ArK6AgAA//8DAFBLAQItABQABgAIAAAAIQDb4fbL7gAAAIUBAAATAAAAAAAAAAAAAAAA&#10;AAAAAABbQ29udGVudF9UeXBlc10ueG1sUEsBAi0AFAAGAAgAAAAhAFr0LFu/AAAAFQEAAAsAAAAA&#10;AAAAAAAAAAAAHwEAAF9yZWxzLy5yZWxzUEsBAi0AFAAGAAgAAAAhAOcLnrjBAAAA3AAAAA8AAAAA&#10;AAAAAAAAAAAABwIAAGRycy9kb3ducmV2LnhtbFBLBQYAAAAAAwADALcAAAD1AgAAAAA=&#10;" fillcolor="window" strokeweight=".5pt">
                  <v:textbox>
                    <w:txbxContent>
                      <w:p w:rsidR="004202FC" w:rsidRDefault="004202FC" w:rsidP="009D64F1">
                        <w:pPr>
                          <w:ind w:firstLine="0"/>
                          <w:jc w:val="center"/>
                          <w:rPr>
                            <w:sz w:val="20"/>
                            <w:szCs w:val="20"/>
                          </w:rPr>
                        </w:pPr>
                        <w:r>
                          <w:rPr>
                            <w:color w:val="111111"/>
                            <w:sz w:val="20"/>
                            <w:szCs w:val="20"/>
                            <w:shd w:val="clear" w:color="auto" w:fill="FFFFFF"/>
                          </w:rPr>
                          <w:t>Перечень целевых индикаторов и показателей муниципальной программы с распределением плановых значений по годам ее реализации</w:t>
                        </w:r>
                      </w:p>
                    </w:txbxContent>
                  </v:textbox>
                </v:shape>
                <v:shape id="Надпись 5" o:spid="_x0000_s1083" type="#_x0000_t202" style="position:absolute;left:857;top:40100;width:43624;height: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zsjwwAAANwAAAAPAAAAZHJzL2Rvd25yZXYueG1sRI9BawIx&#10;FITvQv9DeAVvml0PRbdGKYVCL1JcPejtkbzupt28LJu4rv56Iwgeh5n5hlmuB9eInrpgPSvIpxkI&#10;Yu2N5UrBfvc1mYMIEdlg45kUXCjAevUyWmJh/Jm31JexEgnCoUAFdYxtIWXQNTkMU98SJ+/Xdw5j&#10;kl0lTYfnBHeNnGXZm3RoOS3U2NJnTfq/PDkFhg+e9dFurpZLbRfXn/mf7pUavw4f7yAiDfEZfrS/&#10;jYJZnsP9TDoCcnUDAAD//wMAUEsBAi0AFAAGAAgAAAAhANvh9svuAAAAhQEAABMAAAAAAAAAAAAA&#10;AAAAAAAAAFtDb250ZW50X1R5cGVzXS54bWxQSwECLQAUAAYACAAAACEAWvQsW78AAAAVAQAACwAA&#10;AAAAAAAAAAAAAAAfAQAAX3JlbHMvLnJlbHNQSwECLQAUAAYACAAAACEAiEc7I8MAAADcAAAADwAA&#10;AAAAAAAAAAAAAAAHAgAAZHJzL2Rvd25yZXYueG1sUEsFBgAAAAADAAMAtwAAAPcCAAAAAA==&#10;" fillcolor="window" strokeweight=".5pt">
                  <v:textbox>
                    <w:txbxContent>
                      <w:p w:rsidR="004202FC" w:rsidRDefault="004202FC" w:rsidP="009D64F1">
                        <w:pPr>
                          <w:ind w:firstLine="0"/>
                          <w:jc w:val="center"/>
                          <w:rPr>
                            <w:sz w:val="20"/>
                            <w:szCs w:val="20"/>
                          </w:rPr>
                        </w:pPr>
                        <w:r>
                          <w:rPr>
                            <w:color w:val="111111"/>
                            <w:sz w:val="20"/>
                            <w:szCs w:val="20"/>
                            <w:shd w:val="clear" w:color="auto" w:fill="FFFFFF"/>
                          </w:rPr>
                          <w:t>Методика оценки эффективности муниципальной программы</w:t>
                        </w:r>
                      </w:p>
                    </w:txbxContent>
                  </v:textbox>
                </v:shape>
                <v:shape id="Плюс 212" o:spid="_x0000_s1084" style="position:absolute;left:21240;top:7905;width:1715;height:1524;visibility:visible;mso-wrap-style:square;v-text-anchor:middle" coordsize="17145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G+VxAAAANwAAAAPAAAAZHJzL2Rvd25yZXYueG1sRI9Pi8Iw&#10;FMTvwn6H8Ba8iKbtQaRrlKUgeFLWP4W9PZpnW7Z5qU209dtvBMHjMDO/YZbrwTTiTp2rLSuIZxEI&#10;4sLqmksFp+NmugDhPLLGxjIpeJCD9epjtMRU255/6H7wpQgQdikqqLxvUyldUZFBN7MtcfAutjPo&#10;g+xKqTvsA9w0MomiuTRYc1iosKWsouLvcDMKKGrsPK/32X6y63+vZXbe5Vms1Phz+P4C4Wnw7/Cr&#10;vdUKkjiB55lwBOTqHwAA//8DAFBLAQItABQABgAIAAAAIQDb4fbL7gAAAIUBAAATAAAAAAAAAAAA&#10;AAAAAAAAAABbQ29udGVudF9UeXBlc10ueG1sUEsBAi0AFAAGAAgAAAAhAFr0LFu/AAAAFQEAAAsA&#10;AAAAAAAAAAAAAAAAHwEAAF9yZWxzLy5yZWxzUEsBAi0AFAAGAAgAAAAhAG5cb5XEAAAA3AAAAA8A&#10;AAAAAAAAAAAAAAAABwIAAGRycy9kb3ducmV2LnhtbFBLBQYAAAAAAwADALcAAAD4AgAAAAA=&#10;" path="m22726,58278r45077,l67803,20201r35844,l103647,58278r45077,l148724,94122r-45077,l103647,132199r-35844,l67803,94122r-45077,l22726,58278xe" fillcolor="windowText" strokecolor="windowText" strokeweight="1pt">
                  <v:stroke joinstyle="miter"/>
                  <v:path arrowok="t" o:connecttype="custom" o:connectlocs="22726,58278;67803,58278;67803,20201;103647,20201;103647,58278;148724,58278;148724,94122;103647,94122;103647,132199;67803,132199;67803,94122;22726,94122;22726,58278" o:connectangles="0,0,0,0,0,0,0,0,0,0,0,0,0"/>
                </v:shape>
                <v:shape id="Надпись 7" o:spid="_x0000_s1085" type="#_x0000_t202" style="position:absolute;left:1333;top:48387;width:43053;height: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QDPwwAAANwAAAAPAAAAZHJzL2Rvd25yZXYueG1sRI9BawIx&#10;FITvhf6H8ArealYFsatRSqHgRcSth3p7JM/d2M3Lsonr6q83gtDjMDPfMItV72rRURusZwWjYQaC&#10;WHtjuVSw//l+n4EIEdlg7ZkUXCnAavn6ssDc+AvvqCtiKRKEQ44KqhibXMqgK3IYhr4hTt7Rtw5j&#10;km0pTYuXBHe1HGfZVDq0nBYqbOirIv1XnJ0Cw7+e9cFubpYLbT9u29lJd0oN3vrPOYhIffwPP9tr&#10;o2A8msDjTDoCcnkHAAD//wMAUEsBAi0AFAAGAAgAAAAhANvh9svuAAAAhQEAABMAAAAAAAAAAAAA&#10;AAAAAAAAAFtDb250ZW50X1R5cGVzXS54bWxQSwECLQAUAAYACAAAACEAWvQsW78AAAAVAQAACwAA&#10;AAAAAAAAAAAAAAAfAQAAX3JlbHMvLnJlbHNQSwECLQAUAAYACAAAACEAF9kAz8MAAADcAAAADwAA&#10;AAAAAAAAAAAAAAAHAgAAZHJzL2Rvd25yZXYueG1sUEsFBgAAAAADAAMAtwAAAPcCAAAAAA==&#10;" fillcolor="window" strokeweight=".5pt">
                  <v:textbox>
                    <w:txbxContent>
                      <w:p w:rsidR="004202FC" w:rsidRDefault="004202FC" w:rsidP="009D64F1">
                        <w:pPr>
                          <w:ind w:firstLine="0"/>
                          <w:jc w:val="center"/>
                          <w:rPr>
                            <w:sz w:val="20"/>
                            <w:szCs w:val="20"/>
                          </w:rPr>
                        </w:pPr>
                        <w:r>
                          <w:rPr>
                            <w:color w:val="111111"/>
                            <w:sz w:val="20"/>
                            <w:szCs w:val="20"/>
                            <w:shd w:val="clear" w:color="auto" w:fill="FFFFFF"/>
                          </w:rPr>
                          <w:t>Ожидаемые результаты реализации муниципальной программы</w:t>
                        </w:r>
                      </w:p>
                    </w:txbxContent>
                  </v:textbox>
                </v:shape>
                <v:shape id="Плюс 214" o:spid="_x0000_s1086" style="position:absolute;left:21240;top:37623;width:1715;height:1524;visibility:visible;mso-wrap-style:square;v-text-anchor:middle" coordsize="17145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J6xQAAANwAAAAPAAAAZHJzL2Rvd25yZXYueG1sRI9Ba8JA&#10;FITvgv9heYIXqZtIEUldRQKFniK1reDtkX3dhGbfxuyaxH/vFgo9DjPzDbPdj7YRPXW+dqwgXSYg&#10;iEunazYKPj9enzYgfEDW2DgmBXfysN9NJ1vMtBv4nfpTMCJC2GeooAqhzaT0ZUUW/dK1xNH7dp3F&#10;EGVnpO5wiHDbyFWSrKXFmuNChS3lFZU/p5tVQEnj1uf6mB8XxXC5mvyrOOepUvPZeHgBEWgM/+G/&#10;9ptWsEqf4fdMPAJy9wAAAP//AwBQSwECLQAUAAYACAAAACEA2+H2y+4AAACFAQAAEwAAAAAAAAAA&#10;AAAAAAAAAAAAW0NvbnRlbnRfVHlwZXNdLnhtbFBLAQItABQABgAIAAAAIQBa9CxbvwAAABUBAAAL&#10;AAAAAAAAAAAAAAAAAB8BAABfcmVscy8ucmVsc1BLAQItABQABgAIAAAAIQCO+VJ6xQAAANwAAAAP&#10;AAAAAAAAAAAAAAAAAAcCAABkcnMvZG93bnJldi54bWxQSwUGAAAAAAMAAwC3AAAA+QIAAAAA&#10;" path="m22726,58278r45077,l67803,20201r35844,l103647,58278r45077,l148724,94122r-45077,l103647,132199r-35844,l67803,94122r-45077,l22726,58278xe" fillcolor="windowText" strokecolor="windowText" strokeweight="1pt">
                  <v:stroke joinstyle="miter"/>
                  <v:path arrowok="t" o:connecttype="custom" o:connectlocs="22726,58278;67803,58278;67803,20201;103647,20201;103647,58278;148724,58278;148724,94122;103647,94122;103647,132199;67803,132199;67803,94122;22726,94122;22726,58278" o:connectangles="0,0,0,0,0,0,0,0,0,0,0,0,0"/>
                </v:shape>
                <v:shape id="Плюс 215" o:spid="_x0000_s1087" style="position:absolute;left:21240;top:30099;width:1715;height:1524;visibility:visible;mso-wrap-style:square;v-text-anchor:middle" coordsize="17145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ffhxQAAANwAAAAPAAAAZHJzL2Rvd25yZXYueG1sRI9Ba8JA&#10;FITvgv9heYIXqZsIFUldRQKFniK1reDtkX3dhGbfxuyaxH/vFgo9DjPzDbPdj7YRPXW+dqwgXSYg&#10;iEunazYKPj9enzYgfEDW2DgmBXfysN9NJ1vMtBv4nfpTMCJC2GeooAqhzaT0ZUUW/dK1xNH7dp3F&#10;EGVnpO5wiHDbyFWSrKXFmuNChS3lFZU/p5tVQEnj1uf6mB8XxXC5mvyrOOepUvPZeHgBEWgM/+G/&#10;9ptWsEqf4fdMPAJy9wAAAP//AwBQSwECLQAUAAYACAAAACEA2+H2y+4AAACFAQAAEwAAAAAAAAAA&#10;AAAAAAAAAAAAW0NvbnRlbnRfVHlwZXNdLnhtbFBLAQItABQABgAIAAAAIQBa9CxbvwAAABUBAAAL&#10;AAAAAAAAAAAAAAAAAB8BAABfcmVscy8ucmVsc1BLAQItABQABgAIAAAAIQDhtffhxQAAANwAAAAP&#10;AAAAAAAAAAAAAAAAAAcCAABkcnMvZG93bnJldi54bWxQSwUGAAAAAAMAAwC3AAAA+QIAAAAA&#10;" path="m22726,58278r45077,l67803,20201r35844,l103647,58278r45077,l148724,94122r-45077,l103647,132199r-35844,l67803,94122r-45077,l22726,58278xe" fillcolor="windowText" strokecolor="windowText" strokeweight="1pt">
                  <v:stroke joinstyle="miter"/>
                  <v:path arrowok="t" o:connecttype="custom" o:connectlocs="22726,58278;67803,58278;67803,20201;103647,20201;103647,58278;148724,58278;148724,94122;103647,94122;103647,132199;67803,132199;67803,94122;22726,94122;22726,58278" o:connectangles="0,0,0,0,0,0,0,0,0,0,0,0,0"/>
                </v:shape>
                <v:shape id="Плюс 216" o:spid="_x0000_s1088" style="position:absolute;left:21240;top:15716;width:1715;height:1524;visibility:visible;mso-wrap-style:square;v-text-anchor:middle" coordsize="17145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2mWxAAAANwAAAAPAAAAZHJzL2Rvd25yZXYueG1sRI9Pi8Iw&#10;FMTvgt8hPGEvomk9FOkaRQoLnpT1T2Fvj+bZFpuXbhNt99tvBMHjMDO/YVabwTTiQZ2rLSuI5xEI&#10;4sLqmksF59PXbAnCeWSNjWVS8EcONuvxaIWptj1/0+PoSxEg7FJUUHnfplK6oiKDbm5b4uBdbWfQ&#10;B9mVUnfYB7hp5CKKEmmw5rBQYUtZRcXteDcKKGpskteH7DDd9z+/ZXbZ51ms1Mdk2H6C8DT4d/jV&#10;3mkFiziB55lwBOT6HwAA//8DAFBLAQItABQABgAIAAAAIQDb4fbL7gAAAIUBAAATAAAAAAAAAAAA&#10;AAAAAAAAAABbQ29udGVudF9UeXBlc10ueG1sUEsBAi0AFAAGAAgAAAAhAFr0LFu/AAAAFQEAAAsA&#10;AAAAAAAAAAAAAAAAHwEAAF9yZWxzLy5yZWxzUEsBAi0AFAAGAAgAAAAhABFnaZbEAAAA3AAAAA8A&#10;AAAAAAAAAAAAAAAABwIAAGRycy9kb3ducmV2LnhtbFBLBQYAAAAAAwADALcAAAD4AgAAAAA=&#10;" path="m22726,58278r45077,l67803,20201r35844,l103647,58278r45077,l148724,94122r-45077,l103647,132199r-35844,l67803,94122r-45077,l22726,58278xe" fillcolor="windowText" strokecolor="windowText" strokeweight="1pt">
                  <v:stroke joinstyle="miter"/>
                  <v:path arrowok="t" o:connecttype="custom" o:connectlocs="22726,58278;67803,58278;67803,20201;103647,20201;103647,58278;148724,58278;148724,94122;103647,94122;103647,132199;67803,132199;67803,94122;22726,94122;22726,58278" o:connectangles="0,0,0,0,0,0,0,0,0,0,0,0,0"/>
                </v:shape>
                <v:shape id="Плюс 217" o:spid="_x0000_s1089" style="position:absolute;left:21240;top:45243;width:1715;height:1524;visibility:visible;mso-wrap-style:square;v-text-anchor:middle" coordsize="17145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wNxQAAANwAAAAPAAAAZHJzL2Rvd25yZXYueG1sRI9Ba8JA&#10;FITvBf/D8gQvpdnEg5U0q0hA8KTUtoK3R/Z1E5p9G7Orif/eLRR6HGbmG6ZYj7YVN+p941hBlqQg&#10;iCunGzYKPj+2L0sQPiBrbB2Tgjt5WK8mTwXm2g38TrdjMCJC2OeooA6hy6X0VU0WfeI64uh9u95i&#10;iLI3Uvc4RLht5TxNF9Jiw3Ghxo7Kmqqf49UqoLR1i1NzKA/P++F8MeXX/lRmSs2m4+YNRKAx/If/&#10;2jutYJ69wu+ZeATk6gEAAP//AwBQSwECLQAUAAYACAAAACEA2+H2y+4AAACFAQAAEwAAAAAAAAAA&#10;AAAAAAAAAAAAW0NvbnRlbnRfVHlwZXNdLnhtbFBLAQItABQABgAIAAAAIQBa9CxbvwAAABUBAAAL&#10;AAAAAAAAAAAAAAAAAB8BAABfcmVscy8ucmVsc1BLAQItABQABgAIAAAAIQB+K8wNxQAAANwAAAAP&#10;AAAAAAAAAAAAAAAAAAcCAABkcnMvZG93bnJldi54bWxQSwUGAAAAAAMAAwC3AAAA+QIAAAAA&#10;" path="m22726,58278r45077,l67803,20201r35844,l103647,58278r45077,l148724,94122r-45077,l103647,132199r-35844,l67803,94122r-45077,l22726,58278xe" fillcolor="windowText" strokecolor="windowText" strokeweight="1pt">
                  <v:stroke joinstyle="miter"/>
                  <v:path arrowok="t" o:connecttype="custom" o:connectlocs="22726,58278;67803,58278;67803,20201;103647,20201;103647,58278;148724,58278;148724,94122;103647,94122;103647,132199;67803,132199;67803,94122;22726,94122;22726,58278" o:connectangles="0,0,0,0,0,0,0,0,0,0,0,0,0"/>
                </v:shape>
              </v:group>
            </w:pict>
          </mc:Fallback>
        </mc:AlternateContent>
      </w:r>
    </w:p>
    <w:p w:rsidR="009D64F1" w:rsidRPr="009D64F1" w:rsidRDefault="009D64F1" w:rsidP="009D64F1">
      <w:pPr>
        <w:rPr>
          <w:rFonts w:eastAsia="Calibri" w:cs="Times New Roman"/>
        </w:rPr>
      </w:pPr>
    </w:p>
    <w:p w:rsidR="009D64F1" w:rsidRPr="009D64F1" w:rsidRDefault="009D64F1" w:rsidP="009D64F1">
      <w:pPr>
        <w:rPr>
          <w:rFonts w:eastAsia="Calibri" w:cs="Times New Roman"/>
        </w:rPr>
      </w:pPr>
    </w:p>
    <w:p w:rsidR="009D64F1" w:rsidRPr="009D64F1" w:rsidRDefault="009D64F1" w:rsidP="009D64F1">
      <w:pPr>
        <w:rPr>
          <w:rFonts w:eastAsia="Calibri" w:cs="Times New Roman"/>
        </w:rPr>
      </w:pPr>
    </w:p>
    <w:p w:rsidR="009D64F1" w:rsidRPr="009D64F1" w:rsidRDefault="009D64F1" w:rsidP="009D64F1">
      <w:pPr>
        <w:rPr>
          <w:rFonts w:eastAsia="Calibri" w:cs="Times New Roman"/>
        </w:rPr>
      </w:pPr>
    </w:p>
    <w:p w:rsidR="009D64F1" w:rsidRPr="009D64F1" w:rsidRDefault="009D64F1" w:rsidP="009D64F1">
      <w:pPr>
        <w:rPr>
          <w:rFonts w:eastAsia="Calibri" w:cs="Times New Roman"/>
        </w:rPr>
      </w:pPr>
    </w:p>
    <w:p w:rsidR="009D64F1" w:rsidRPr="009D64F1" w:rsidRDefault="009D64F1" w:rsidP="009D64F1">
      <w:pPr>
        <w:rPr>
          <w:rFonts w:eastAsia="Calibri" w:cs="Times New Roman"/>
        </w:rPr>
      </w:pPr>
    </w:p>
    <w:p w:rsidR="009D64F1" w:rsidRPr="009D64F1" w:rsidRDefault="009D64F1" w:rsidP="009D64F1">
      <w:pPr>
        <w:rPr>
          <w:rFonts w:eastAsia="Calibri" w:cs="Times New Roman"/>
        </w:rPr>
      </w:pPr>
    </w:p>
    <w:p w:rsidR="009D64F1" w:rsidRPr="009D64F1" w:rsidRDefault="009D64F1" w:rsidP="009D64F1">
      <w:pPr>
        <w:rPr>
          <w:rFonts w:eastAsia="Calibri" w:cs="Times New Roman"/>
        </w:rPr>
      </w:pPr>
    </w:p>
    <w:p w:rsidR="009D64F1" w:rsidRPr="009D64F1" w:rsidRDefault="009D64F1" w:rsidP="009D64F1">
      <w:pPr>
        <w:rPr>
          <w:rFonts w:eastAsia="Calibri" w:cs="Times New Roman"/>
        </w:rPr>
      </w:pPr>
    </w:p>
    <w:p w:rsidR="009D64F1" w:rsidRPr="009D64F1" w:rsidRDefault="009D64F1" w:rsidP="009D64F1">
      <w:pPr>
        <w:rPr>
          <w:rFonts w:eastAsia="Calibri" w:cs="Times New Roman"/>
        </w:rPr>
      </w:pPr>
    </w:p>
    <w:p w:rsidR="009D64F1" w:rsidRPr="009D64F1" w:rsidRDefault="009D64F1" w:rsidP="009D64F1">
      <w:pPr>
        <w:rPr>
          <w:rFonts w:eastAsia="Calibri" w:cs="Times New Roman"/>
        </w:rPr>
      </w:pPr>
    </w:p>
    <w:p w:rsidR="009D64F1" w:rsidRPr="009D64F1" w:rsidRDefault="009D64F1" w:rsidP="009D64F1">
      <w:pPr>
        <w:rPr>
          <w:rFonts w:eastAsia="Calibri" w:cs="Times New Roman"/>
        </w:rPr>
      </w:pPr>
    </w:p>
    <w:p w:rsidR="009D64F1" w:rsidRPr="009D64F1" w:rsidRDefault="009D64F1" w:rsidP="009D64F1">
      <w:pPr>
        <w:rPr>
          <w:rFonts w:eastAsia="Calibri" w:cs="Times New Roman"/>
        </w:rPr>
      </w:pPr>
    </w:p>
    <w:p w:rsidR="009D64F1" w:rsidRPr="009D64F1" w:rsidRDefault="009D64F1" w:rsidP="009D64F1">
      <w:pPr>
        <w:rPr>
          <w:rFonts w:eastAsia="Calibri" w:cs="Times New Roman"/>
        </w:rPr>
      </w:pPr>
    </w:p>
    <w:p w:rsidR="009D64F1" w:rsidRPr="009D64F1" w:rsidRDefault="009D64F1" w:rsidP="009D64F1">
      <w:pPr>
        <w:rPr>
          <w:rFonts w:eastAsia="Calibri" w:cs="Times New Roman"/>
        </w:rPr>
      </w:pPr>
    </w:p>
    <w:p w:rsidR="009D64F1" w:rsidRPr="009D64F1" w:rsidRDefault="009D64F1" w:rsidP="009D64F1">
      <w:pPr>
        <w:rPr>
          <w:rFonts w:eastAsia="Calibri" w:cs="Times New Roman"/>
        </w:rPr>
      </w:pPr>
    </w:p>
    <w:p w:rsidR="009D64F1" w:rsidRPr="009D64F1" w:rsidRDefault="009D64F1" w:rsidP="009D64F1">
      <w:pPr>
        <w:rPr>
          <w:rFonts w:eastAsia="Calibri" w:cs="Times New Roman"/>
        </w:rPr>
      </w:pPr>
    </w:p>
    <w:p w:rsidR="009D64F1" w:rsidRPr="009D64F1" w:rsidRDefault="009D64F1" w:rsidP="009D64F1">
      <w:pPr>
        <w:rPr>
          <w:rFonts w:eastAsia="Calibri" w:cs="Times New Roman"/>
        </w:rPr>
      </w:pPr>
    </w:p>
    <w:p w:rsidR="009D64F1" w:rsidRPr="009D64F1" w:rsidRDefault="009D64F1" w:rsidP="009D64F1">
      <w:pPr>
        <w:ind w:firstLine="0"/>
        <w:rPr>
          <w:rFonts w:eastAsia="Calibri" w:cs="Times New Roman"/>
        </w:rPr>
      </w:pPr>
    </w:p>
    <w:p w:rsidR="009D64F1" w:rsidRPr="009D64F1" w:rsidRDefault="009D64F1" w:rsidP="009D64F1">
      <w:pPr>
        <w:ind w:firstLine="0"/>
        <w:jc w:val="center"/>
        <w:rPr>
          <w:rFonts w:eastAsia="Calibri" w:cs="Times New Roman"/>
          <w:i/>
          <w:sz w:val="20"/>
        </w:rPr>
      </w:pPr>
    </w:p>
    <w:p w:rsidR="009D64F1" w:rsidRPr="009D64F1" w:rsidRDefault="009D64F1" w:rsidP="009D64F1">
      <w:pPr>
        <w:ind w:firstLine="0"/>
        <w:jc w:val="center"/>
        <w:rPr>
          <w:rFonts w:eastAsia="Calibri" w:cs="Times New Roman"/>
          <w:b/>
          <w:sz w:val="20"/>
        </w:rPr>
      </w:pPr>
      <w:r w:rsidRPr="009D64F1">
        <w:rPr>
          <w:rFonts w:eastAsia="Calibri" w:cs="Times New Roman"/>
          <w:i/>
          <w:sz w:val="20"/>
        </w:rPr>
        <w:t>Рисунок 1.9</w:t>
      </w:r>
      <w:r w:rsidRPr="009D64F1">
        <w:rPr>
          <w:rFonts w:eastAsia="Calibri" w:cs="Times New Roman"/>
          <w:sz w:val="20"/>
        </w:rPr>
        <w:t xml:space="preserve"> </w:t>
      </w:r>
      <w:r w:rsidRPr="009D64F1">
        <w:rPr>
          <w:rFonts w:eastAsia="Calibri" w:cs="Times New Roman"/>
          <w:b/>
          <w:sz w:val="20"/>
        </w:rPr>
        <w:t>Структура разделов муниципальной программы</w:t>
      </w:r>
    </w:p>
    <w:p w:rsidR="00F2775D" w:rsidRPr="00F2775D" w:rsidRDefault="009D64F1" w:rsidP="00F2775D">
      <w:pPr>
        <w:rPr>
          <w:color w:val="auto"/>
          <w:szCs w:val="24"/>
          <w:lang w:eastAsia="ru-RU"/>
        </w:rPr>
      </w:pPr>
      <w:r w:rsidRPr="009D64F1">
        <w:t xml:space="preserve">Муниципальная целевая программа – важнейший инструмент социально-экономического развития, благодаря которому администрация муниципального образования может реализовывать программные мероприятия по развитию территории и </w:t>
      </w:r>
      <w:r>
        <w:t xml:space="preserve">повышению </w:t>
      </w:r>
      <w:r w:rsidRPr="009D64F1">
        <w:t>уровня жизни населения.</w:t>
      </w:r>
      <w:r w:rsidRPr="009D64F1">
        <w:rPr>
          <w:color w:val="auto"/>
          <w:szCs w:val="24"/>
          <w:lang w:eastAsia="ru-RU"/>
        </w:rPr>
        <w:t xml:space="preserve"> </w:t>
      </w:r>
    </w:p>
    <w:p w:rsidR="009D64F1" w:rsidRPr="009D64F1" w:rsidRDefault="009D64F1" w:rsidP="009D64F1">
      <w:pPr>
        <w:pStyle w:val="aa"/>
        <w:numPr>
          <w:ilvl w:val="1"/>
          <w:numId w:val="27"/>
        </w:numPr>
        <w:ind w:left="993" w:hanging="426"/>
        <w:rPr>
          <w:rFonts w:eastAsia="Times New Roman" w:cs="Times New Roman"/>
          <w:b/>
          <w:color w:val="auto"/>
          <w:szCs w:val="24"/>
          <w:lang w:eastAsia="ru-RU"/>
        </w:rPr>
      </w:pPr>
      <w:r w:rsidRPr="009D64F1">
        <w:rPr>
          <w:rFonts w:eastAsia="Times New Roman" w:cs="Times New Roman"/>
          <w:b/>
          <w:color w:val="auto"/>
          <w:szCs w:val="24"/>
          <w:lang w:eastAsia="ru-RU"/>
        </w:rPr>
        <w:t>Среднесрочные и долгосрочные прогнозы социально-экономического развития муниципального образования</w:t>
      </w:r>
    </w:p>
    <w:p w:rsidR="009D64F1" w:rsidRPr="009D64F1" w:rsidRDefault="009D64F1" w:rsidP="009D64F1">
      <w:r w:rsidRPr="009D64F1">
        <w:rPr>
          <w:u w:val="single"/>
        </w:rPr>
        <w:t>Среднесрочный прогноз</w:t>
      </w:r>
      <w:r w:rsidRPr="009D64F1">
        <w:t xml:space="preserve"> - документ стратегического планирования, содержащий систему научно обоснованных представлений о направлениях и об ожидаемых результатах социально-экономического развития муниципального образования на среднесрочный период.</w:t>
      </w:r>
    </w:p>
    <w:p w:rsidR="009D64F1" w:rsidRPr="009D64F1" w:rsidRDefault="009D64F1" w:rsidP="009D64F1">
      <w:pPr>
        <w:rPr>
          <w:color w:val="auto"/>
        </w:rPr>
      </w:pPr>
      <w:r w:rsidRPr="009D64F1">
        <w:t xml:space="preserve">Согласно статье 174 «Бюджетного кодекса Российской Федерации» от 31.07.1998 N 145-ФЗ (ред. от 28.03.2017), проект среднесрочного прогноза подлежит общественному обсуждению в соответствии с утвержденным нормативным правовым актом муниципального </w:t>
      </w:r>
      <w:r w:rsidRPr="009D64F1">
        <w:lastRenderedPageBreak/>
        <w:t>образования. Среднесрочный прогноз разрабатывается на период не менее трех лет, на очередной финансовый год и плановый период.</w:t>
      </w:r>
    </w:p>
    <w:p w:rsidR="009D64F1" w:rsidRPr="009D64F1" w:rsidRDefault="009D64F1" w:rsidP="009D64F1">
      <w:r w:rsidRPr="009D64F1">
        <w:t>Этапы разработки среднесрочного прогноза:</w:t>
      </w:r>
    </w:p>
    <w:p w:rsidR="009D64F1" w:rsidRPr="009D64F1" w:rsidRDefault="009D64F1" w:rsidP="00156B8A">
      <w:pPr>
        <w:numPr>
          <w:ilvl w:val="0"/>
          <w:numId w:val="88"/>
        </w:numPr>
        <w:ind w:left="993" w:hanging="426"/>
        <w:contextualSpacing/>
      </w:pPr>
      <w:bookmarkStart w:id="6" w:name="_Hlk507419347"/>
      <w:r w:rsidRPr="009D64F1">
        <w:t>Управление экономической политики администрации муниципального образования в соответствии с правовыми актами субъекта Российской Федерации на основании методических рекомендаций Министерства экономического развития Российской Федерации по разработке прогнозов направляет в органы администрации, ответственные за предоставление отдельных показателей прогноза по курируемым ими отраслям и сферам, запрос с конкретным перечнем прогнозируемых показателей, а также методические материалы Министерства экономического развития Российской Федерации по разработке прогнозов.</w:t>
      </w:r>
    </w:p>
    <w:p w:rsidR="009D64F1" w:rsidRPr="009D64F1" w:rsidRDefault="009D64F1" w:rsidP="00156B8A">
      <w:pPr>
        <w:numPr>
          <w:ilvl w:val="0"/>
          <w:numId w:val="88"/>
        </w:numPr>
        <w:ind w:left="993" w:hanging="426"/>
        <w:contextualSpacing/>
      </w:pPr>
      <w:r w:rsidRPr="009D64F1">
        <w:t>Комитеты и ведомства предоставляют статистическую информацию о положении дел в курируемых ими отраслях и прогноз с пояснительной запиской на среднесрочный период по запрашиваемым показателям;</w:t>
      </w:r>
    </w:p>
    <w:p w:rsidR="009D64F1" w:rsidRPr="009D64F1" w:rsidRDefault="009D64F1" w:rsidP="00156B8A">
      <w:pPr>
        <w:numPr>
          <w:ilvl w:val="0"/>
          <w:numId w:val="88"/>
        </w:numPr>
        <w:ind w:left="993" w:hanging="426"/>
        <w:contextualSpacing/>
      </w:pPr>
      <w:r w:rsidRPr="009D64F1">
        <w:t>Согласование проекта среднесрочного прогноза с департаментом экономической политики администрации муниципального образования;</w:t>
      </w:r>
    </w:p>
    <w:p w:rsidR="009D64F1" w:rsidRPr="009D64F1" w:rsidRDefault="009D64F1" w:rsidP="00156B8A">
      <w:pPr>
        <w:numPr>
          <w:ilvl w:val="0"/>
          <w:numId w:val="88"/>
        </w:numPr>
        <w:ind w:left="993" w:hanging="426"/>
        <w:contextualSpacing/>
      </w:pPr>
      <w:r w:rsidRPr="009D64F1">
        <w:t>Формируется сводный прогноз социально-экономического развития города на среднесрочный период с учетом прогнозных показателей и прогнозно-аналитических материалов, разработанных органами мэрии, и направляет его согласно срокам и порядкам, установленным региональными и муниципальными правовыми актами:</w:t>
      </w:r>
    </w:p>
    <w:p w:rsidR="009D64F1" w:rsidRPr="009D64F1" w:rsidRDefault="009D64F1" w:rsidP="00156B8A">
      <w:pPr>
        <w:pStyle w:val="aa"/>
        <w:numPr>
          <w:ilvl w:val="0"/>
          <w:numId w:val="89"/>
        </w:numPr>
        <w:rPr>
          <w:rFonts w:eastAsia="Calibri" w:cs="Times New Roman"/>
          <w:color w:val="auto"/>
        </w:rPr>
      </w:pPr>
      <w:r w:rsidRPr="009D64F1">
        <w:rPr>
          <w:rFonts w:eastAsia="Calibri" w:cs="Times New Roman"/>
          <w:color w:val="auto"/>
        </w:rPr>
        <w:t xml:space="preserve">Главе </w:t>
      </w:r>
      <w:r w:rsidRPr="009D64F1">
        <w:t>администрации муниципального образования;</w:t>
      </w:r>
    </w:p>
    <w:p w:rsidR="009D64F1" w:rsidRPr="009D64F1" w:rsidRDefault="009D64F1" w:rsidP="00156B8A">
      <w:pPr>
        <w:pStyle w:val="aa"/>
        <w:numPr>
          <w:ilvl w:val="0"/>
          <w:numId w:val="89"/>
        </w:numPr>
        <w:rPr>
          <w:rFonts w:eastAsia="Calibri" w:cs="Times New Roman"/>
          <w:color w:val="auto"/>
        </w:rPr>
      </w:pPr>
      <w:r w:rsidRPr="009D64F1">
        <w:rPr>
          <w:rFonts w:eastAsia="Calibri" w:cs="Times New Roman"/>
          <w:color w:val="auto"/>
        </w:rPr>
        <w:t xml:space="preserve">В департамент экономической политики </w:t>
      </w:r>
      <w:r w:rsidRPr="009D64F1">
        <w:t>администрации муниципального образования</w:t>
      </w:r>
      <w:r w:rsidRPr="009D64F1">
        <w:rPr>
          <w:rFonts w:eastAsia="Calibri" w:cs="Times New Roman"/>
          <w:color w:val="auto"/>
        </w:rPr>
        <w:t>;</w:t>
      </w:r>
    </w:p>
    <w:p w:rsidR="009D64F1" w:rsidRPr="009D64F1" w:rsidRDefault="009D64F1" w:rsidP="00156B8A">
      <w:pPr>
        <w:pStyle w:val="aa"/>
        <w:numPr>
          <w:ilvl w:val="0"/>
          <w:numId w:val="89"/>
        </w:numPr>
        <w:rPr>
          <w:rFonts w:eastAsia="Calibri" w:cs="Times New Roman"/>
          <w:color w:val="auto"/>
        </w:rPr>
      </w:pPr>
      <w:r w:rsidRPr="009D64F1">
        <w:rPr>
          <w:rFonts w:eastAsia="Calibri" w:cs="Times New Roman"/>
          <w:color w:val="auto"/>
        </w:rPr>
        <w:t xml:space="preserve">В финансовое управление </w:t>
      </w:r>
      <w:r w:rsidRPr="009D64F1">
        <w:t>администрации муниципального образования</w:t>
      </w:r>
      <w:r w:rsidRPr="009D64F1">
        <w:rPr>
          <w:rFonts w:eastAsia="Calibri" w:cs="Times New Roman"/>
          <w:color w:val="auto"/>
        </w:rPr>
        <w:t>.</w:t>
      </w:r>
    </w:p>
    <w:p w:rsidR="009D64F1" w:rsidRPr="009D64F1" w:rsidRDefault="009D64F1" w:rsidP="00156B8A">
      <w:pPr>
        <w:pStyle w:val="aa"/>
        <w:numPr>
          <w:ilvl w:val="0"/>
          <w:numId w:val="88"/>
        </w:numPr>
        <w:ind w:left="993" w:hanging="426"/>
        <w:rPr>
          <w:rFonts w:eastAsia="Calibri" w:cs="Times New Roman"/>
          <w:color w:val="auto"/>
        </w:rPr>
      </w:pPr>
      <w:r w:rsidRPr="009D64F1">
        <w:rPr>
          <w:rFonts w:eastAsia="Calibri" w:cs="Times New Roman"/>
          <w:color w:val="auto"/>
        </w:rPr>
        <w:t xml:space="preserve">Одобрение среднесрочного прогноза </w:t>
      </w:r>
      <w:r w:rsidRPr="009D64F1">
        <w:t>администрацией муниципального образования.</w:t>
      </w:r>
      <w:bookmarkEnd w:id="6"/>
    </w:p>
    <w:p w:rsidR="009D64F1" w:rsidRPr="009D64F1" w:rsidRDefault="009D64F1" w:rsidP="009D64F1">
      <w:r w:rsidRPr="009D64F1">
        <w:t xml:space="preserve">Согласно статье 173 «Бюджетного кодекса Российской Федерации» от 31.07.1998 N 145-ФЗ (ред. от 28.03.2017), </w:t>
      </w:r>
      <w:r w:rsidRPr="009D64F1">
        <w:rPr>
          <w:u w:val="single"/>
        </w:rPr>
        <w:t>долгосрочный прогноз</w:t>
      </w:r>
      <w:r w:rsidRPr="009D64F1">
        <w:t xml:space="preserve"> социально-экономического развития субъекта Российской Федерации на долгосрочный период разрабатывается каждые шесть лет на двенадцать и более лет на основе прогноза социально-экономического развития Российской Федерации на долгосрочный период с учетом прогноза научно-технологического развития Российской Федерации и данных, представляемых органами исполнительной власти субъекта Российской Федерации и органами местного самоуправления.</w:t>
      </w:r>
    </w:p>
    <w:p w:rsidR="009D64F1" w:rsidRPr="009D64F1" w:rsidRDefault="009D64F1" w:rsidP="009D64F1">
      <w:r w:rsidRPr="009D64F1">
        <w:t>Этапы разработки долгосрочного прогноза в муниципальном образовании имеют схожую структуру с этапами разработки среднесрочного прогноза, представленными выше.</w:t>
      </w:r>
    </w:p>
    <w:p w:rsidR="009D64F1" w:rsidRDefault="009D64F1" w:rsidP="009D64F1">
      <w:r w:rsidRPr="009D64F1">
        <w:lastRenderedPageBreak/>
        <w:t>Долгосрочные и среднесрочные прогнозы – важнейшие элементы стратегического планирования в муниципальных образованиях, поэтому к разработке должны привлекаться квалифицированные специалисты, обладающие передовыми навыками математического прогнозирования.</w:t>
      </w:r>
    </w:p>
    <w:p w:rsidR="00F2775D" w:rsidRPr="00A230B0" w:rsidRDefault="00F2775D" w:rsidP="00F2775D">
      <w:pPr>
        <w:pStyle w:val="aa"/>
        <w:numPr>
          <w:ilvl w:val="1"/>
          <w:numId w:val="27"/>
        </w:numPr>
        <w:ind w:left="993" w:hanging="426"/>
        <w:rPr>
          <w:rFonts w:eastAsia="Times New Roman" w:cs="Times New Roman"/>
          <w:b/>
          <w:color w:val="auto"/>
          <w:szCs w:val="24"/>
          <w:lang w:eastAsia="ru-RU"/>
        </w:rPr>
      </w:pPr>
      <w:r w:rsidRPr="00F2775D">
        <w:rPr>
          <w:b/>
          <w:color w:val="auto"/>
        </w:rPr>
        <w:t>Бюджетный прогноз муниципального образования на долгосрочный период</w:t>
      </w:r>
    </w:p>
    <w:p w:rsidR="00A230B0" w:rsidRDefault="00A230B0" w:rsidP="00A230B0">
      <w:pPr>
        <w:rPr>
          <w:lang w:eastAsia="ru-RU"/>
        </w:rPr>
      </w:pPr>
      <w:r>
        <w:rPr>
          <w:lang w:eastAsia="ru-RU"/>
        </w:rPr>
        <w:t>Долгосрочное бюджетное планирование осуществляется путем формирования бюджетного прогноза Российской Федерации на долгосрочный период, бюджетного прогноза субъекта Российской Федерации на долгосрочный период, а также бюджетного прогноза муниципального образования на долгосрочный период в случае, если представительный орган муниципального образования принял решение о его формировании в соответствии с требованиями "Бюджетного кодекса Российской Федерации" от 31.07.1998 N 145-ФЗ (ред. от 28.12.2017).</w:t>
      </w:r>
    </w:p>
    <w:p w:rsidR="00A230B0" w:rsidRDefault="00A230B0" w:rsidP="00A230B0">
      <w:pPr>
        <w:rPr>
          <w:lang w:eastAsia="ru-RU"/>
        </w:rPr>
      </w:pPr>
      <w:r>
        <w:rPr>
          <w:lang w:eastAsia="ru-RU"/>
        </w:rPr>
        <w:t>Под бюджетным прогнозом на долгосрочный период понимается документ, содержащий прогноз основных характеристик соответствующих бюджетов (консолидированных бюджетов) бюджетной системы Российской Федерации, показатели финансового обеспечения государственных (муниципальных) программ на период их действия, иные показатели, характеризующие бюджеты (консолидированные бюджеты) бюджетной системы Российской Федерации, а также содержащий основные подходы к формированию бюджетной политики на долгосрочный период.</w:t>
      </w:r>
    </w:p>
    <w:p w:rsidR="00A230B0" w:rsidRDefault="00A230B0" w:rsidP="00A230B0">
      <w:pPr>
        <w:rPr>
          <w:lang w:eastAsia="ru-RU"/>
        </w:rPr>
      </w:pPr>
      <w:r>
        <w:rPr>
          <w:lang w:eastAsia="ru-RU"/>
        </w:rPr>
        <w:t>Бюджетный прогноз муниципального образования на долгосрочный период разрабатывается каждые три года на шесть и более лет на основе прогноза социально-экономического развития муниципального образования на соответствующий период.</w:t>
      </w:r>
    </w:p>
    <w:p w:rsidR="00A230B0" w:rsidRDefault="00A230B0" w:rsidP="00A230B0">
      <w:pPr>
        <w:rPr>
          <w:lang w:eastAsia="ru-RU"/>
        </w:rPr>
      </w:pPr>
      <w:r>
        <w:rPr>
          <w:lang w:eastAsia="ru-RU"/>
        </w:rPr>
        <w:t>Бюджетный прогноз муниципального образования на долгосрочный период (далее - бюджетный прогноз) вк</w:t>
      </w:r>
      <w:r w:rsidR="000F6158">
        <w:rPr>
          <w:lang w:eastAsia="ru-RU"/>
        </w:rPr>
        <w:t>лючает в себя следующие разделы</w:t>
      </w:r>
      <w:r>
        <w:rPr>
          <w:lang w:eastAsia="ru-RU"/>
        </w:rPr>
        <w:t>:</w:t>
      </w:r>
    </w:p>
    <w:p w:rsidR="00A230B0" w:rsidRDefault="00A230B0" w:rsidP="00A230B0">
      <w:pPr>
        <w:rPr>
          <w:lang w:eastAsia="ru-RU"/>
        </w:rPr>
      </w:pPr>
      <w:r>
        <w:rPr>
          <w:lang w:eastAsia="ru-RU"/>
        </w:rPr>
        <w:t>•</w:t>
      </w:r>
      <w:r>
        <w:rPr>
          <w:lang w:eastAsia="ru-RU"/>
        </w:rPr>
        <w:tab/>
        <w:t>основные итоги развития бюджетной системы муниципального образования;</w:t>
      </w:r>
    </w:p>
    <w:p w:rsidR="00A230B0" w:rsidRDefault="00A230B0" w:rsidP="00A230B0">
      <w:pPr>
        <w:rPr>
          <w:lang w:eastAsia="ru-RU"/>
        </w:rPr>
      </w:pPr>
      <w:r>
        <w:rPr>
          <w:lang w:eastAsia="ru-RU"/>
        </w:rPr>
        <w:t>•</w:t>
      </w:r>
      <w:r>
        <w:rPr>
          <w:lang w:eastAsia="ru-RU"/>
        </w:rPr>
        <w:tab/>
        <w:t>текущее состояние бюджетной системы муниципального образования;</w:t>
      </w:r>
    </w:p>
    <w:p w:rsidR="00A230B0" w:rsidRDefault="00A230B0" w:rsidP="00A230B0">
      <w:pPr>
        <w:rPr>
          <w:lang w:eastAsia="ru-RU"/>
        </w:rPr>
      </w:pPr>
      <w:r>
        <w:rPr>
          <w:lang w:eastAsia="ru-RU"/>
        </w:rPr>
        <w:t>подходы и методология разработки бюджетного прогноза муниципального образования;</w:t>
      </w:r>
    </w:p>
    <w:p w:rsidR="00A230B0" w:rsidRDefault="00A230B0" w:rsidP="00A230B0">
      <w:pPr>
        <w:rPr>
          <w:lang w:eastAsia="ru-RU"/>
        </w:rPr>
      </w:pPr>
      <w:r>
        <w:rPr>
          <w:lang w:eastAsia="ru-RU"/>
        </w:rPr>
        <w:t>•</w:t>
      </w:r>
      <w:r>
        <w:rPr>
          <w:lang w:eastAsia="ru-RU"/>
        </w:rPr>
        <w:tab/>
        <w:t>прогноз основных характеристик и иных показателей бюджетов бюджетной системы муниципального образования на долгосрочный период (с учетом положений законодательства Российской Федерации, действующих на день разработки бюджетного прогноза);</w:t>
      </w:r>
    </w:p>
    <w:p w:rsidR="00A230B0" w:rsidRDefault="00A230B0" w:rsidP="00A230B0">
      <w:pPr>
        <w:rPr>
          <w:lang w:eastAsia="ru-RU"/>
        </w:rPr>
      </w:pPr>
      <w:r>
        <w:rPr>
          <w:lang w:eastAsia="ru-RU"/>
        </w:rPr>
        <w:t>•</w:t>
      </w:r>
      <w:r>
        <w:rPr>
          <w:lang w:eastAsia="ru-RU"/>
        </w:rPr>
        <w:tab/>
        <w:t>структура расходов и доходов бюджетов бюджетной системы муниципального образования;</w:t>
      </w:r>
    </w:p>
    <w:p w:rsidR="00A230B0" w:rsidRDefault="00A230B0" w:rsidP="00A230B0">
      <w:pPr>
        <w:rPr>
          <w:lang w:eastAsia="ru-RU"/>
        </w:rPr>
      </w:pPr>
      <w:r>
        <w:rPr>
          <w:lang w:eastAsia="ru-RU"/>
        </w:rPr>
        <w:t>•</w:t>
      </w:r>
      <w:r>
        <w:rPr>
          <w:lang w:eastAsia="ru-RU"/>
        </w:rPr>
        <w:tab/>
        <w:t>муниципальный долг;</w:t>
      </w:r>
    </w:p>
    <w:p w:rsidR="00A230B0" w:rsidRDefault="00A230B0" w:rsidP="00A230B0">
      <w:pPr>
        <w:rPr>
          <w:lang w:eastAsia="ru-RU"/>
        </w:rPr>
      </w:pPr>
      <w:r>
        <w:rPr>
          <w:lang w:eastAsia="ru-RU"/>
        </w:rPr>
        <w:t>•</w:t>
      </w:r>
      <w:r>
        <w:rPr>
          <w:lang w:eastAsia="ru-RU"/>
        </w:rPr>
        <w:tab/>
        <w:t>основные подходы, цели и задачи формирования и реализации бюджетной, налоговой и долговой политики в долгосрочном периоде в муниципальном образовании;</w:t>
      </w:r>
    </w:p>
    <w:p w:rsidR="00A230B0" w:rsidRDefault="00A230B0" w:rsidP="00A230B0">
      <w:pPr>
        <w:rPr>
          <w:lang w:eastAsia="ru-RU"/>
        </w:rPr>
      </w:pPr>
      <w:r>
        <w:rPr>
          <w:lang w:eastAsia="ru-RU"/>
        </w:rPr>
        <w:lastRenderedPageBreak/>
        <w:t>•</w:t>
      </w:r>
      <w:r>
        <w:rPr>
          <w:lang w:eastAsia="ru-RU"/>
        </w:rPr>
        <w:tab/>
        <w:t>механизмы профилактики рисков реализации Бюджетного прогноза на долгосрочный период;</w:t>
      </w:r>
    </w:p>
    <w:p w:rsidR="00A230B0" w:rsidRDefault="00A230B0" w:rsidP="00A230B0">
      <w:pPr>
        <w:rPr>
          <w:lang w:eastAsia="ru-RU"/>
        </w:rPr>
      </w:pPr>
      <w:r>
        <w:rPr>
          <w:lang w:eastAsia="ru-RU"/>
        </w:rPr>
        <w:t>•</w:t>
      </w:r>
      <w:r>
        <w:rPr>
          <w:lang w:eastAsia="ru-RU"/>
        </w:rPr>
        <w:tab/>
        <w:t>подходы к прогнозированию и показатели финансового обеспечения муниципальных программ на период их действия.</w:t>
      </w:r>
    </w:p>
    <w:p w:rsidR="00A230B0" w:rsidRDefault="00A230B0" w:rsidP="00A230B0">
      <w:pPr>
        <w:rPr>
          <w:lang w:eastAsia="ru-RU"/>
        </w:rPr>
      </w:pPr>
      <w:r>
        <w:rPr>
          <w:lang w:eastAsia="ru-RU"/>
        </w:rPr>
        <w:t>Бюджетный прогноз муниципального образования на долгосрочный период является основополагающим документам, так как при формировании мероприятий по реализации стратегии и муниципальных программ напрямую зависит от распределения бюджета и финансирования в долгосрочной перспективе.</w:t>
      </w:r>
    </w:p>
    <w:p w:rsidR="00A230B0" w:rsidRDefault="00A230B0" w:rsidP="00A230B0">
      <w:pPr>
        <w:rPr>
          <w:lang w:eastAsia="ru-RU"/>
        </w:rPr>
      </w:pPr>
      <w:r>
        <w:rPr>
          <w:lang w:eastAsia="ru-RU"/>
        </w:rPr>
        <w:t>Необходимыми действиями по реализации стратегии является учет мнения населения муниципального образования и информирование бизнес-сообщества о ходе ее реализации, решениях и действиях органов исполнительной и законодательной власти региона, изменениях нормативной правовой базы, результатах мониторинга и осуществлении корректировок целей, задач, мер, целевых ориентиров стратегии.</w:t>
      </w:r>
    </w:p>
    <w:p w:rsidR="00A230B0" w:rsidRPr="00F2775D" w:rsidRDefault="00A230B0" w:rsidP="00A230B0">
      <w:pPr>
        <w:rPr>
          <w:lang w:eastAsia="ru-RU"/>
        </w:rPr>
      </w:pPr>
      <w:r>
        <w:rPr>
          <w:lang w:eastAsia="ru-RU"/>
        </w:rPr>
        <w:t>Для реализации поставленных задач к данной выпускной квалификационной работе необходимо провести комплексный стратегический анализ муниципального образования, чтобы выделить основные проблемы развития и конкурентные преимущества объекта исследования.</w:t>
      </w:r>
    </w:p>
    <w:p w:rsidR="0093253C" w:rsidRPr="00F2775D" w:rsidRDefault="0093253C" w:rsidP="00A230B0">
      <w:pPr>
        <w:rPr>
          <w:rFonts w:eastAsia="Times New Roman" w:cs="Times New Roman"/>
          <w:szCs w:val="24"/>
          <w:lang w:eastAsia="ru-RU"/>
        </w:rPr>
      </w:pPr>
      <w:r w:rsidRPr="00F2775D">
        <w:br w:type="page"/>
      </w:r>
    </w:p>
    <w:p w:rsidR="0093253C" w:rsidRDefault="0093253C" w:rsidP="0093253C">
      <w:pPr>
        <w:pStyle w:val="1"/>
      </w:pPr>
      <w:bookmarkStart w:id="7" w:name="_Toc512640121"/>
      <w:r>
        <w:lastRenderedPageBreak/>
        <w:t>ГЛАВА 2. ИССЛЕДОВАНИЕ РЫНОЧНОГО ПОЛОЖЕНИЯ МУНИЦИПАЛЬНОГО ОБРАЗОВАНИЯ (НА ПРИМЕРЕ ГОРОДСКОГО ОКРУГА ГОРОДА ЧЕРЕПОВЦА)</w:t>
      </w:r>
      <w:bookmarkEnd w:id="7"/>
    </w:p>
    <w:p w:rsidR="0093253C" w:rsidRDefault="0093253C" w:rsidP="0093253C">
      <w:pPr>
        <w:pStyle w:val="2"/>
      </w:pPr>
      <w:bookmarkStart w:id="8" w:name="_Toc512640122"/>
      <w:r w:rsidRPr="0093253C">
        <w:t>2.1 Стратегический анализ социально-экономического развития муниципального образования</w:t>
      </w:r>
      <w:bookmarkEnd w:id="8"/>
      <w:r w:rsidRPr="0093253C">
        <w:t xml:space="preserve"> </w:t>
      </w:r>
    </w:p>
    <w:p w:rsidR="00075960" w:rsidRPr="00075960" w:rsidRDefault="00075960" w:rsidP="00075960">
      <w:pPr>
        <w:rPr>
          <w:color w:val="auto"/>
        </w:rPr>
      </w:pPr>
      <w:r w:rsidRPr="00075960">
        <w:rPr>
          <w:color w:val="auto"/>
        </w:rPr>
        <w:t>Стратегия социально-экономического развития любого муниципального образования предполагает выявление основных перспективных направлений развития его экономики и социальной сферы. Это, в свою очередь, предполагает выявление и оценку как факторов и условий, которые «работают» на достижение целевых установок стратегии, так и проблем, которые оказывают или могут оказать в будущем негативное воздействие на её реализацию</w:t>
      </w:r>
      <w:r w:rsidRPr="00075960">
        <w:rPr>
          <w:color w:val="auto"/>
          <w:vertAlign w:val="superscript"/>
        </w:rPr>
        <w:footnoteReference w:id="31"/>
      </w:r>
      <w:r w:rsidRPr="00075960">
        <w:rPr>
          <w:color w:val="auto"/>
        </w:rPr>
        <w:t>.</w:t>
      </w:r>
    </w:p>
    <w:p w:rsidR="00075960" w:rsidRPr="00075960" w:rsidRDefault="00075960" w:rsidP="00075960">
      <w:pPr>
        <w:rPr>
          <w:color w:val="auto"/>
        </w:rPr>
      </w:pPr>
      <w:r w:rsidRPr="00075960">
        <w:rPr>
          <w:color w:val="auto"/>
        </w:rPr>
        <w:t>Как было ранее отмечено в теоретическом описании процесса стратегического планирования в муниципальном образовании - все работы по разработке и реализации стратегического плана развития муниципального образования принято делить на ряд последовательно выполняемых этапов. Эти этапы логически следуют один за другим, однако существует и устойчивая обратная связь этапов (обратное влияние каждого этапа на остальные и на всю их совокупность). Этапы подразделяются следующим образом:</w:t>
      </w:r>
    </w:p>
    <w:p w:rsidR="00075960" w:rsidRPr="00075960" w:rsidRDefault="00075960" w:rsidP="00156B8A">
      <w:pPr>
        <w:numPr>
          <w:ilvl w:val="0"/>
          <w:numId w:val="29"/>
        </w:numPr>
        <w:ind w:left="993" w:hanging="426"/>
        <w:contextualSpacing/>
        <w:rPr>
          <w:color w:val="auto"/>
        </w:rPr>
      </w:pPr>
      <w:r w:rsidRPr="00075960">
        <w:rPr>
          <w:color w:val="auto"/>
        </w:rPr>
        <w:t xml:space="preserve">Формулировка миссии и постановка целей и задач стратегического планирования муниципального образования;  </w:t>
      </w:r>
    </w:p>
    <w:p w:rsidR="00075960" w:rsidRPr="00075960" w:rsidRDefault="00075960" w:rsidP="00156B8A">
      <w:pPr>
        <w:numPr>
          <w:ilvl w:val="0"/>
          <w:numId w:val="29"/>
        </w:numPr>
        <w:ind w:left="993" w:hanging="426"/>
        <w:contextualSpacing/>
        <w:rPr>
          <w:color w:val="auto"/>
        </w:rPr>
      </w:pPr>
      <w:r w:rsidRPr="00075960">
        <w:rPr>
          <w:color w:val="auto"/>
        </w:rPr>
        <w:t>Этап стратегического анализа;</w:t>
      </w:r>
    </w:p>
    <w:p w:rsidR="00075960" w:rsidRPr="00075960" w:rsidRDefault="00075960" w:rsidP="00156B8A">
      <w:pPr>
        <w:numPr>
          <w:ilvl w:val="0"/>
          <w:numId w:val="29"/>
        </w:numPr>
        <w:ind w:left="993" w:hanging="426"/>
        <w:contextualSpacing/>
        <w:rPr>
          <w:color w:val="auto"/>
        </w:rPr>
      </w:pPr>
      <w:r w:rsidRPr="00075960">
        <w:rPr>
          <w:color w:val="auto"/>
        </w:rPr>
        <w:t>Выбор стратегии развития муниципального образования;</w:t>
      </w:r>
    </w:p>
    <w:p w:rsidR="00075960" w:rsidRPr="00075960" w:rsidRDefault="00075960" w:rsidP="00156B8A">
      <w:pPr>
        <w:numPr>
          <w:ilvl w:val="0"/>
          <w:numId w:val="29"/>
        </w:numPr>
        <w:ind w:left="993" w:hanging="426"/>
        <w:contextualSpacing/>
        <w:rPr>
          <w:color w:val="auto"/>
        </w:rPr>
      </w:pPr>
      <w:r w:rsidRPr="00075960">
        <w:rPr>
          <w:color w:val="auto"/>
        </w:rPr>
        <w:t>Контроль за реализацией стратегии.</w:t>
      </w:r>
    </w:p>
    <w:p w:rsidR="00075960" w:rsidRPr="00075960" w:rsidRDefault="00075960" w:rsidP="00075960">
      <w:pPr>
        <w:rPr>
          <w:color w:val="auto"/>
        </w:rPr>
      </w:pPr>
      <w:r w:rsidRPr="00075960">
        <w:rPr>
          <w:color w:val="auto"/>
        </w:rPr>
        <w:t xml:space="preserve">В данной части работы необходимо заострить внимание на этапе стратегического анализа социально-экономического развития муниципального образования, поэтому для реализации целей данной </w:t>
      </w:r>
      <w:r>
        <w:rPr>
          <w:color w:val="auto"/>
        </w:rPr>
        <w:t>выпускной квалификационной</w:t>
      </w:r>
      <w:r w:rsidRPr="00075960">
        <w:rPr>
          <w:color w:val="auto"/>
        </w:rPr>
        <w:t xml:space="preserve"> работы и проведения комплексного стратегического анализа в качестве объекта изучения на территории Российской Федерации выбран городской округ город Череповец.</w:t>
      </w:r>
    </w:p>
    <w:p w:rsidR="00075960" w:rsidRPr="00075960" w:rsidRDefault="00075960" w:rsidP="00075960">
      <w:pPr>
        <w:rPr>
          <w:color w:val="auto"/>
        </w:rPr>
      </w:pPr>
      <w:r w:rsidRPr="00075960">
        <w:rPr>
          <w:color w:val="auto"/>
        </w:rPr>
        <w:t xml:space="preserve">Череповец — крупнейший по численности населения город в Вологодской области России, административный центр Череповецкого района, в который не входит, обладая статусом города областного значения и образуя городской округ. Город Череповец расположен в центральной части Восточно-Европейской равнины, на юго-западе Вологодской </w:t>
      </w:r>
      <w:r w:rsidRPr="00075960">
        <w:rPr>
          <w:color w:val="auto"/>
        </w:rPr>
        <w:lastRenderedPageBreak/>
        <w:t>области. Таким образом, Череповец удалён от столицы к северу на 527 км, от Санкт-Петербурга — к востоку на 532 км. Расстояние до областного центра — города Вологды — 140 км. Современный Череповец расположился на берегах рек, относящихся к бассейну Волги: Шексны и Суды. Череповец находится на пересечении трёх транспортных путей: в 10 км к северу пролегает автодорога А114 «Вологда — Новая Ладога»; через Череповец проходит железнодорожная магистраль (Северная железная дорога); город также имеет порт на Волго-Балтийском водном пути</w:t>
      </w:r>
      <w:r w:rsidRPr="00075960">
        <w:rPr>
          <w:color w:val="auto"/>
          <w:vertAlign w:val="superscript"/>
        </w:rPr>
        <w:footnoteReference w:id="32"/>
      </w:r>
      <w:r w:rsidRPr="00075960">
        <w:rPr>
          <w:color w:val="auto"/>
        </w:rPr>
        <w:t>.</w:t>
      </w:r>
    </w:p>
    <w:p w:rsidR="00075960" w:rsidRPr="00075960" w:rsidRDefault="00075960" w:rsidP="00075960">
      <w:pPr>
        <w:rPr>
          <w:color w:val="auto"/>
        </w:rPr>
      </w:pPr>
      <w:r w:rsidRPr="00075960">
        <w:rPr>
          <w:color w:val="auto"/>
        </w:rPr>
        <w:t>Важнейшим этапом стратегического анализа является оценка текущего положения муниципального образования и его «стартовые позиции» с точки зрения статистической информации, предоставляемой органами государственной статистики и официальными ресурсами администрации муниципального образования. Для стратегического анализа городского округа города Череповца была исследована система следующих показателей:</w:t>
      </w:r>
    </w:p>
    <w:p w:rsidR="00075960" w:rsidRPr="00075960" w:rsidRDefault="00075960" w:rsidP="00156B8A">
      <w:pPr>
        <w:numPr>
          <w:ilvl w:val="0"/>
          <w:numId w:val="30"/>
        </w:numPr>
        <w:ind w:left="993" w:hanging="426"/>
        <w:contextualSpacing/>
        <w:rPr>
          <w:b/>
          <w:color w:val="auto"/>
        </w:rPr>
      </w:pPr>
      <w:r w:rsidRPr="00075960">
        <w:rPr>
          <w:b/>
          <w:color w:val="auto"/>
        </w:rPr>
        <w:t>Территория и население</w:t>
      </w:r>
    </w:p>
    <w:p w:rsidR="00075960" w:rsidRPr="00075960" w:rsidRDefault="00075960" w:rsidP="00075960">
      <w:pPr>
        <w:rPr>
          <w:color w:val="auto"/>
        </w:rPr>
      </w:pPr>
      <w:r w:rsidRPr="00075960">
        <w:rPr>
          <w:color w:val="auto"/>
        </w:rPr>
        <w:t xml:space="preserve">Одним из важных показателей функционирования современного города является его демографическое состояние, поэтому необходимо проанализировать текущее состояние численности населения и сделать вывод о динамике и предстоящих изменениях. </w:t>
      </w:r>
    </w:p>
    <w:p w:rsidR="00075960" w:rsidRPr="00075960" w:rsidRDefault="00075960" w:rsidP="00075960">
      <w:pPr>
        <w:ind w:firstLine="0"/>
        <w:rPr>
          <w:color w:val="auto"/>
        </w:rPr>
      </w:pPr>
      <w:r w:rsidRPr="00075960">
        <w:rPr>
          <w:color w:val="auto"/>
        </w:rPr>
        <w:t>По информации территориального органа государственной статистики по Вологодской области  были собраны следующие данные по площади территории и численности населения</w:t>
      </w:r>
      <w:r w:rsidR="00B44B39">
        <w:rPr>
          <w:color w:val="auto"/>
        </w:rPr>
        <w:t xml:space="preserve"> в городе Череповце (табл. 2.1)</w:t>
      </w:r>
      <w:r w:rsidRPr="00075960">
        <w:rPr>
          <w:color w:val="auto"/>
          <w:vertAlign w:val="superscript"/>
        </w:rPr>
        <w:footnoteReference w:id="33"/>
      </w:r>
      <w:r w:rsidR="00B44B39">
        <w:rPr>
          <w:color w:val="auto"/>
        </w:rPr>
        <w:t>:</w:t>
      </w:r>
    </w:p>
    <w:p w:rsidR="00075960" w:rsidRPr="00075960" w:rsidRDefault="00075960" w:rsidP="00075960">
      <w:pPr>
        <w:ind w:firstLine="0"/>
        <w:jc w:val="right"/>
        <w:rPr>
          <w:i/>
          <w:color w:val="auto"/>
          <w:sz w:val="20"/>
        </w:rPr>
      </w:pPr>
      <w:r w:rsidRPr="00075960">
        <w:rPr>
          <w:i/>
          <w:color w:val="auto"/>
          <w:sz w:val="20"/>
        </w:rPr>
        <w:t>Таблица 2.1</w:t>
      </w:r>
    </w:p>
    <w:p w:rsidR="00075960" w:rsidRPr="00075960" w:rsidRDefault="00075960" w:rsidP="00075960">
      <w:pPr>
        <w:ind w:firstLine="0"/>
        <w:jc w:val="center"/>
        <w:rPr>
          <w:b/>
          <w:color w:val="auto"/>
          <w:sz w:val="20"/>
        </w:rPr>
      </w:pPr>
      <w:r w:rsidRPr="00075960">
        <w:rPr>
          <w:b/>
          <w:color w:val="auto"/>
          <w:sz w:val="20"/>
        </w:rPr>
        <w:t>Территория и население города Череповца</w:t>
      </w:r>
      <w:r w:rsidR="000F6158">
        <w:rPr>
          <w:b/>
          <w:color w:val="auto"/>
          <w:sz w:val="20"/>
        </w:rPr>
        <w:t xml:space="preserve"> за</w:t>
      </w:r>
      <w:r w:rsidR="007431A3">
        <w:rPr>
          <w:b/>
          <w:color w:val="auto"/>
          <w:sz w:val="20"/>
        </w:rPr>
        <w:t xml:space="preserve"> 2008-2016 гг.</w:t>
      </w:r>
    </w:p>
    <w:tbl>
      <w:tblPr>
        <w:tblW w:w="10574" w:type="dxa"/>
        <w:tblInd w:w="-856" w:type="dxa"/>
        <w:tblLook w:val="04A0" w:firstRow="1" w:lastRow="0" w:firstColumn="1" w:lastColumn="0" w:noHBand="0" w:noVBand="1"/>
      </w:tblPr>
      <w:tblGrid>
        <w:gridCol w:w="1647"/>
        <w:gridCol w:w="1176"/>
        <w:gridCol w:w="876"/>
        <w:gridCol w:w="876"/>
        <w:gridCol w:w="876"/>
        <w:gridCol w:w="876"/>
        <w:gridCol w:w="876"/>
        <w:gridCol w:w="876"/>
        <w:gridCol w:w="876"/>
        <w:gridCol w:w="876"/>
        <w:gridCol w:w="876"/>
      </w:tblGrid>
      <w:tr w:rsidR="00075960" w:rsidRPr="00075960" w:rsidTr="00075960">
        <w:trPr>
          <w:trHeight w:val="720"/>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b/>
                <w:bCs/>
                <w:color w:val="000000"/>
                <w:sz w:val="20"/>
                <w:szCs w:val="20"/>
                <w:lang w:eastAsia="ru-RU"/>
              </w:rPr>
            </w:pPr>
            <w:r w:rsidRPr="00075960">
              <w:rPr>
                <w:rFonts w:eastAsia="Times New Roman" w:cs="Times New Roman"/>
                <w:b/>
                <w:bCs/>
                <w:color w:val="000000"/>
                <w:sz w:val="20"/>
                <w:szCs w:val="20"/>
                <w:lang w:eastAsia="ru-RU"/>
              </w:rPr>
              <w:t>Показатель</w:t>
            </w:r>
          </w:p>
        </w:tc>
        <w:tc>
          <w:tcPr>
            <w:tcW w:w="1272" w:type="dxa"/>
            <w:tcBorders>
              <w:top w:val="single" w:sz="4" w:space="0" w:color="auto"/>
              <w:left w:val="nil"/>
              <w:bottom w:val="single" w:sz="4" w:space="0" w:color="auto"/>
              <w:right w:val="single" w:sz="4" w:space="0" w:color="auto"/>
            </w:tcBorders>
            <w:shd w:val="clear" w:color="auto" w:fill="auto"/>
            <w:vAlign w:val="center"/>
            <w:hideMark/>
          </w:tcPr>
          <w:p w:rsidR="00075960" w:rsidRPr="00075960" w:rsidRDefault="00075960" w:rsidP="00075960">
            <w:pPr>
              <w:spacing w:line="240" w:lineRule="auto"/>
              <w:ind w:firstLine="0"/>
              <w:jc w:val="center"/>
              <w:rPr>
                <w:rFonts w:eastAsia="Times New Roman" w:cs="Times New Roman"/>
                <w:b/>
                <w:bCs/>
                <w:color w:val="000000"/>
                <w:sz w:val="20"/>
                <w:szCs w:val="20"/>
                <w:lang w:eastAsia="ru-RU"/>
              </w:rPr>
            </w:pPr>
            <w:r w:rsidRPr="00075960">
              <w:rPr>
                <w:rFonts w:eastAsia="Times New Roman" w:cs="Times New Roman"/>
                <w:b/>
                <w:bCs/>
                <w:color w:val="000000"/>
                <w:sz w:val="20"/>
                <w:szCs w:val="20"/>
                <w:lang w:eastAsia="ru-RU"/>
              </w:rPr>
              <w:t>Единица              измерения</w:t>
            </w:r>
          </w:p>
        </w:tc>
        <w:tc>
          <w:tcPr>
            <w:tcW w:w="876" w:type="dxa"/>
            <w:tcBorders>
              <w:top w:val="single" w:sz="4" w:space="0" w:color="auto"/>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b/>
                <w:bCs/>
                <w:color w:val="000000"/>
                <w:sz w:val="20"/>
                <w:szCs w:val="20"/>
                <w:lang w:eastAsia="ru-RU"/>
              </w:rPr>
            </w:pPr>
            <w:r w:rsidRPr="00075960">
              <w:rPr>
                <w:rFonts w:eastAsia="Times New Roman" w:cs="Times New Roman"/>
                <w:b/>
                <w:bCs/>
                <w:color w:val="000000"/>
                <w:sz w:val="20"/>
                <w:szCs w:val="20"/>
                <w:lang w:eastAsia="ru-RU"/>
              </w:rPr>
              <w:t>2008</w:t>
            </w:r>
            <w:r w:rsidR="001C47E2">
              <w:rPr>
                <w:rFonts w:eastAsia="Times New Roman" w:cs="Times New Roman"/>
                <w:b/>
                <w:bCs/>
                <w:color w:val="000000"/>
                <w:sz w:val="20"/>
                <w:szCs w:val="20"/>
                <w:lang w:eastAsia="ru-RU"/>
              </w:rPr>
              <w:t xml:space="preserve"> г.</w:t>
            </w:r>
          </w:p>
        </w:tc>
        <w:tc>
          <w:tcPr>
            <w:tcW w:w="876" w:type="dxa"/>
            <w:tcBorders>
              <w:top w:val="single" w:sz="4" w:space="0" w:color="auto"/>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b/>
                <w:bCs/>
                <w:color w:val="000000"/>
                <w:sz w:val="20"/>
                <w:szCs w:val="20"/>
                <w:lang w:eastAsia="ru-RU"/>
              </w:rPr>
            </w:pPr>
            <w:r w:rsidRPr="00075960">
              <w:rPr>
                <w:rFonts w:eastAsia="Times New Roman" w:cs="Times New Roman"/>
                <w:b/>
                <w:bCs/>
                <w:color w:val="000000"/>
                <w:sz w:val="20"/>
                <w:szCs w:val="20"/>
                <w:lang w:eastAsia="ru-RU"/>
              </w:rPr>
              <w:t>2009</w:t>
            </w:r>
            <w:r w:rsidR="001C47E2">
              <w:rPr>
                <w:rFonts w:eastAsia="Times New Roman" w:cs="Times New Roman"/>
                <w:b/>
                <w:bCs/>
                <w:color w:val="000000"/>
                <w:sz w:val="20"/>
                <w:szCs w:val="20"/>
                <w:lang w:eastAsia="ru-RU"/>
              </w:rPr>
              <w:t xml:space="preserve"> г.</w:t>
            </w:r>
          </w:p>
        </w:tc>
        <w:tc>
          <w:tcPr>
            <w:tcW w:w="876" w:type="dxa"/>
            <w:tcBorders>
              <w:top w:val="single" w:sz="4" w:space="0" w:color="auto"/>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b/>
                <w:bCs/>
                <w:color w:val="000000"/>
                <w:sz w:val="20"/>
                <w:szCs w:val="20"/>
                <w:lang w:eastAsia="ru-RU"/>
              </w:rPr>
            </w:pPr>
            <w:r w:rsidRPr="00075960">
              <w:rPr>
                <w:rFonts w:eastAsia="Times New Roman" w:cs="Times New Roman"/>
                <w:b/>
                <w:bCs/>
                <w:color w:val="000000"/>
                <w:sz w:val="20"/>
                <w:szCs w:val="20"/>
                <w:lang w:eastAsia="ru-RU"/>
              </w:rPr>
              <w:t>2010</w:t>
            </w:r>
            <w:r w:rsidR="001C47E2">
              <w:rPr>
                <w:rFonts w:eastAsia="Times New Roman" w:cs="Times New Roman"/>
                <w:b/>
                <w:bCs/>
                <w:color w:val="000000"/>
                <w:sz w:val="20"/>
                <w:szCs w:val="20"/>
                <w:lang w:eastAsia="ru-RU"/>
              </w:rPr>
              <w:t xml:space="preserve"> г.</w:t>
            </w:r>
          </w:p>
        </w:tc>
        <w:tc>
          <w:tcPr>
            <w:tcW w:w="876" w:type="dxa"/>
            <w:tcBorders>
              <w:top w:val="single" w:sz="4" w:space="0" w:color="auto"/>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b/>
                <w:bCs/>
                <w:color w:val="000000"/>
                <w:sz w:val="20"/>
                <w:szCs w:val="20"/>
                <w:lang w:eastAsia="ru-RU"/>
              </w:rPr>
            </w:pPr>
            <w:r w:rsidRPr="00075960">
              <w:rPr>
                <w:rFonts w:eastAsia="Times New Roman" w:cs="Times New Roman"/>
                <w:b/>
                <w:bCs/>
                <w:color w:val="000000"/>
                <w:sz w:val="20"/>
                <w:szCs w:val="20"/>
                <w:lang w:eastAsia="ru-RU"/>
              </w:rPr>
              <w:t>2011</w:t>
            </w:r>
            <w:r w:rsidR="001C47E2">
              <w:rPr>
                <w:rFonts w:eastAsia="Times New Roman" w:cs="Times New Roman"/>
                <w:b/>
                <w:bCs/>
                <w:color w:val="000000"/>
                <w:sz w:val="20"/>
                <w:szCs w:val="20"/>
                <w:lang w:eastAsia="ru-RU"/>
              </w:rPr>
              <w:t xml:space="preserve"> г.</w:t>
            </w:r>
          </w:p>
        </w:tc>
        <w:tc>
          <w:tcPr>
            <w:tcW w:w="876" w:type="dxa"/>
            <w:tcBorders>
              <w:top w:val="single" w:sz="4" w:space="0" w:color="auto"/>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b/>
                <w:bCs/>
                <w:color w:val="000000"/>
                <w:sz w:val="20"/>
                <w:szCs w:val="20"/>
                <w:lang w:eastAsia="ru-RU"/>
              </w:rPr>
            </w:pPr>
            <w:r w:rsidRPr="00075960">
              <w:rPr>
                <w:rFonts w:eastAsia="Times New Roman" w:cs="Times New Roman"/>
                <w:b/>
                <w:bCs/>
                <w:color w:val="000000"/>
                <w:sz w:val="20"/>
                <w:szCs w:val="20"/>
                <w:lang w:eastAsia="ru-RU"/>
              </w:rPr>
              <w:t>2012</w:t>
            </w:r>
            <w:r w:rsidR="001C47E2">
              <w:rPr>
                <w:rFonts w:eastAsia="Times New Roman" w:cs="Times New Roman"/>
                <w:b/>
                <w:bCs/>
                <w:color w:val="000000"/>
                <w:sz w:val="20"/>
                <w:szCs w:val="20"/>
                <w:lang w:eastAsia="ru-RU"/>
              </w:rPr>
              <w:t xml:space="preserve"> г.</w:t>
            </w:r>
          </w:p>
        </w:tc>
        <w:tc>
          <w:tcPr>
            <w:tcW w:w="876" w:type="dxa"/>
            <w:tcBorders>
              <w:top w:val="single" w:sz="4" w:space="0" w:color="auto"/>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b/>
                <w:bCs/>
                <w:color w:val="000000"/>
                <w:sz w:val="20"/>
                <w:szCs w:val="20"/>
                <w:lang w:eastAsia="ru-RU"/>
              </w:rPr>
            </w:pPr>
            <w:r w:rsidRPr="00075960">
              <w:rPr>
                <w:rFonts w:eastAsia="Times New Roman" w:cs="Times New Roman"/>
                <w:b/>
                <w:bCs/>
                <w:color w:val="000000"/>
                <w:sz w:val="20"/>
                <w:szCs w:val="20"/>
                <w:lang w:eastAsia="ru-RU"/>
              </w:rPr>
              <w:t>2013</w:t>
            </w:r>
            <w:r w:rsidR="001C47E2">
              <w:rPr>
                <w:rFonts w:eastAsia="Times New Roman" w:cs="Times New Roman"/>
                <w:b/>
                <w:bCs/>
                <w:color w:val="000000"/>
                <w:sz w:val="20"/>
                <w:szCs w:val="20"/>
                <w:lang w:eastAsia="ru-RU"/>
              </w:rPr>
              <w:t xml:space="preserve"> г.</w:t>
            </w:r>
          </w:p>
        </w:tc>
        <w:tc>
          <w:tcPr>
            <w:tcW w:w="876" w:type="dxa"/>
            <w:tcBorders>
              <w:top w:val="single" w:sz="4" w:space="0" w:color="auto"/>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b/>
                <w:bCs/>
                <w:color w:val="000000"/>
                <w:sz w:val="20"/>
                <w:szCs w:val="20"/>
                <w:lang w:eastAsia="ru-RU"/>
              </w:rPr>
            </w:pPr>
            <w:r w:rsidRPr="00075960">
              <w:rPr>
                <w:rFonts w:eastAsia="Times New Roman" w:cs="Times New Roman"/>
                <w:b/>
                <w:bCs/>
                <w:color w:val="000000"/>
                <w:sz w:val="20"/>
                <w:szCs w:val="20"/>
                <w:lang w:eastAsia="ru-RU"/>
              </w:rPr>
              <w:t>2014</w:t>
            </w:r>
            <w:r w:rsidR="001C47E2">
              <w:rPr>
                <w:rFonts w:eastAsia="Times New Roman" w:cs="Times New Roman"/>
                <w:b/>
                <w:bCs/>
                <w:color w:val="000000"/>
                <w:sz w:val="20"/>
                <w:szCs w:val="20"/>
                <w:lang w:eastAsia="ru-RU"/>
              </w:rPr>
              <w:t xml:space="preserve"> г.</w:t>
            </w:r>
          </w:p>
        </w:tc>
        <w:tc>
          <w:tcPr>
            <w:tcW w:w="876" w:type="dxa"/>
            <w:tcBorders>
              <w:top w:val="single" w:sz="4" w:space="0" w:color="auto"/>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b/>
                <w:bCs/>
                <w:color w:val="000000"/>
                <w:sz w:val="20"/>
                <w:szCs w:val="20"/>
                <w:lang w:eastAsia="ru-RU"/>
              </w:rPr>
            </w:pPr>
            <w:r w:rsidRPr="00075960">
              <w:rPr>
                <w:rFonts w:eastAsia="Times New Roman" w:cs="Times New Roman"/>
                <w:b/>
                <w:bCs/>
                <w:color w:val="000000"/>
                <w:sz w:val="20"/>
                <w:szCs w:val="20"/>
                <w:lang w:eastAsia="ru-RU"/>
              </w:rPr>
              <w:t>2015</w:t>
            </w:r>
            <w:r w:rsidR="001C47E2">
              <w:rPr>
                <w:rFonts w:eastAsia="Times New Roman" w:cs="Times New Roman"/>
                <w:b/>
                <w:bCs/>
                <w:color w:val="000000"/>
                <w:sz w:val="20"/>
                <w:szCs w:val="20"/>
                <w:lang w:eastAsia="ru-RU"/>
              </w:rPr>
              <w:t xml:space="preserve"> г.</w:t>
            </w:r>
          </w:p>
        </w:tc>
        <w:tc>
          <w:tcPr>
            <w:tcW w:w="876" w:type="dxa"/>
            <w:tcBorders>
              <w:top w:val="single" w:sz="4" w:space="0" w:color="auto"/>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b/>
                <w:bCs/>
                <w:color w:val="000000"/>
                <w:sz w:val="20"/>
                <w:szCs w:val="20"/>
                <w:lang w:eastAsia="ru-RU"/>
              </w:rPr>
            </w:pPr>
            <w:r w:rsidRPr="00075960">
              <w:rPr>
                <w:rFonts w:eastAsia="Times New Roman" w:cs="Times New Roman"/>
                <w:b/>
                <w:bCs/>
                <w:color w:val="000000"/>
                <w:sz w:val="20"/>
                <w:szCs w:val="20"/>
                <w:lang w:eastAsia="ru-RU"/>
              </w:rPr>
              <w:t>2016</w:t>
            </w:r>
            <w:r w:rsidR="001C47E2">
              <w:rPr>
                <w:rFonts w:eastAsia="Times New Roman" w:cs="Times New Roman"/>
                <w:b/>
                <w:bCs/>
                <w:color w:val="000000"/>
                <w:sz w:val="20"/>
                <w:szCs w:val="20"/>
                <w:lang w:eastAsia="ru-RU"/>
              </w:rPr>
              <w:t xml:space="preserve"> г.</w:t>
            </w:r>
          </w:p>
        </w:tc>
      </w:tr>
      <w:tr w:rsidR="00075960" w:rsidRPr="00075960" w:rsidTr="00075960">
        <w:trPr>
          <w:trHeight w:val="1125"/>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Общая площадь земель муниципального</w:t>
            </w:r>
          </w:p>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образования</w:t>
            </w:r>
          </w:p>
        </w:tc>
        <w:tc>
          <w:tcPr>
            <w:tcW w:w="1272" w:type="dxa"/>
            <w:tcBorders>
              <w:top w:val="nil"/>
              <w:left w:val="nil"/>
              <w:bottom w:val="single" w:sz="4" w:space="0" w:color="auto"/>
              <w:right w:val="single" w:sz="4" w:space="0" w:color="auto"/>
            </w:tcBorders>
            <w:shd w:val="clear" w:color="auto" w:fill="auto"/>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гектар</w:t>
            </w:r>
          </w:p>
        </w:tc>
        <w:tc>
          <w:tcPr>
            <w:tcW w:w="876"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12094</w:t>
            </w:r>
          </w:p>
        </w:tc>
        <w:tc>
          <w:tcPr>
            <w:tcW w:w="876"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12094</w:t>
            </w:r>
          </w:p>
        </w:tc>
        <w:tc>
          <w:tcPr>
            <w:tcW w:w="876"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12094</w:t>
            </w:r>
          </w:p>
        </w:tc>
        <w:tc>
          <w:tcPr>
            <w:tcW w:w="876"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12094</w:t>
            </w:r>
          </w:p>
        </w:tc>
        <w:tc>
          <w:tcPr>
            <w:tcW w:w="876"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12094</w:t>
            </w:r>
          </w:p>
        </w:tc>
        <w:tc>
          <w:tcPr>
            <w:tcW w:w="876"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12094</w:t>
            </w:r>
          </w:p>
        </w:tc>
        <w:tc>
          <w:tcPr>
            <w:tcW w:w="876"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12094</w:t>
            </w:r>
          </w:p>
        </w:tc>
        <w:tc>
          <w:tcPr>
            <w:tcW w:w="876"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12094</w:t>
            </w:r>
          </w:p>
        </w:tc>
        <w:tc>
          <w:tcPr>
            <w:tcW w:w="876"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12988</w:t>
            </w:r>
          </w:p>
        </w:tc>
      </w:tr>
      <w:tr w:rsidR="00075960" w:rsidRPr="00075960" w:rsidTr="00075960">
        <w:trPr>
          <w:trHeight w:val="750"/>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Численность всего</w:t>
            </w:r>
          </w:p>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населения</w:t>
            </w:r>
          </w:p>
        </w:tc>
        <w:tc>
          <w:tcPr>
            <w:tcW w:w="1272" w:type="dxa"/>
            <w:tcBorders>
              <w:top w:val="nil"/>
              <w:left w:val="nil"/>
              <w:bottom w:val="single" w:sz="4" w:space="0" w:color="auto"/>
              <w:right w:val="single" w:sz="4" w:space="0" w:color="auto"/>
            </w:tcBorders>
            <w:shd w:val="clear" w:color="auto" w:fill="auto"/>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человек</w:t>
            </w:r>
          </w:p>
        </w:tc>
        <w:tc>
          <w:tcPr>
            <w:tcW w:w="876"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308530</w:t>
            </w:r>
          </w:p>
        </w:tc>
        <w:tc>
          <w:tcPr>
            <w:tcW w:w="876"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309010</w:t>
            </w:r>
          </w:p>
        </w:tc>
        <w:tc>
          <w:tcPr>
            <w:tcW w:w="876"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310169</w:t>
            </w:r>
          </w:p>
        </w:tc>
        <w:tc>
          <w:tcPr>
            <w:tcW w:w="876"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312903</w:t>
            </w:r>
          </w:p>
        </w:tc>
        <w:tc>
          <w:tcPr>
            <w:tcW w:w="876"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314646</w:t>
            </w:r>
          </w:p>
        </w:tc>
        <w:tc>
          <w:tcPr>
            <w:tcW w:w="876"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315738</w:t>
            </w:r>
          </w:p>
        </w:tc>
        <w:tc>
          <w:tcPr>
            <w:tcW w:w="876"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316758</w:t>
            </w:r>
          </w:p>
        </w:tc>
        <w:tc>
          <w:tcPr>
            <w:tcW w:w="876"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318107</w:t>
            </w:r>
          </w:p>
        </w:tc>
        <w:tc>
          <w:tcPr>
            <w:tcW w:w="876"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318536</w:t>
            </w:r>
          </w:p>
        </w:tc>
      </w:tr>
    </w:tbl>
    <w:p w:rsidR="00075960" w:rsidRPr="00075960" w:rsidRDefault="00075960" w:rsidP="00075960">
      <w:pPr>
        <w:ind w:firstLine="0"/>
        <w:rPr>
          <w:color w:val="auto"/>
        </w:rPr>
      </w:pPr>
    </w:p>
    <w:p w:rsidR="00075960" w:rsidRPr="00075960" w:rsidRDefault="00075960" w:rsidP="00075960">
      <w:pPr>
        <w:rPr>
          <w:color w:val="auto"/>
        </w:rPr>
      </w:pPr>
      <w:r w:rsidRPr="00075960">
        <w:rPr>
          <w:color w:val="auto"/>
        </w:rPr>
        <w:t xml:space="preserve">Увеличение площади территории города Череповца в 2016 году на 894 гектара осуществилось в связи с включением земельных участков в границы населенного пункта с целью его расширения и развития. </w:t>
      </w:r>
    </w:p>
    <w:p w:rsidR="00075960" w:rsidRPr="00075960" w:rsidRDefault="00075960" w:rsidP="00075960">
      <w:pPr>
        <w:ind w:firstLine="0"/>
        <w:jc w:val="center"/>
        <w:rPr>
          <w:color w:val="auto"/>
        </w:rPr>
      </w:pPr>
      <w:r w:rsidRPr="00075960">
        <w:rPr>
          <w:noProof/>
          <w:color w:val="auto"/>
          <w:lang w:eastAsia="ru-RU"/>
        </w:rPr>
        <w:lastRenderedPageBreak/>
        <w:drawing>
          <wp:inline distT="0" distB="0" distL="0" distR="0" wp14:anchorId="18E518EE" wp14:editId="27FA2C58">
            <wp:extent cx="5632465" cy="2796363"/>
            <wp:effectExtent l="0" t="0" r="6350" b="4445"/>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075960" w:rsidRPr="00075960" w:rsidRDefault="00075960" w:rsidP="00075960">
      <w:pPr>
        <w:ind w:firstLine="0"/>
        <w:jc w:val="center"/>
        <w:rPr>
          <w:color w:val="auto"/>
          <w:sz w:val="20"/>
        </w:rPr>
      </w:pPr>
      <w:r w:rsidRPr="00075960">
        <w:rPr>
          <w:i/>
          <w:color w:val="auto"/>
          <w:sz w:val="20"/>
        </w:rPr>
        <w:t>Диаграмма 2.1</w:t>
      </w:r>
      <w:r w:rsidRPr="00075960">
        <w:rPr>
          <w:color w:val="auto"/>
          <w:sz w:val="20"/>
        </w:rPr>
        <w:t xml:space="preserve"> </w:t>
      </w:r>
      <w:r w:rsidRPr="00075960">
        <w:rPr>
          <w:b/>
          <w:color w:val="auto"/>
          <w:sz w:val="20"/>
        </w:rPr>
        <w:t>Динамика численности населения в городе Череповце</w:t>
      </w:r>
      <w:r w:rsidR="000F6158" w:rsidRPr="000F6158">
        <w:rPr>
          <w:b/>
          <w:color w:val="auto"/>
          <w:sz w:val="20"/>
        </w:rPr>
        <w:t xml:space="preserve"> </w:t>
      </w:r>
      <w:r w:rsidR="000F6158">
        <w:rPr>
          <w:b/>
          <w:color w:val="auto"/>
          <w:sz w:val="20"/>
        </w:rPr>
        <w:t>за</w:t>
      </w:r>
      <w:r w:rsidR="007431A3">
        <w:rPr>
          <w:b/>
          <w:color w:val="auto"/>
          <w:sz w:val="20"/>
        </w:rPr>
        <w:t xml:space="preserve"> 2006-2016 гг.</w:t>
      </w:r>
    </w:p>
    <w:p w:rsidR="00075960" w:rsidRPr="00075960" w:rsidRDefault="00075960" w:rsidP="00075960">
      <w:pPr>
        <w:rPr>
          <w:color w:val="auto"/>
        </w:rPr>
      </w:pPr>
      <w:r w:rsidRPr="00075960">
        <w:rPr>
          <w:color w:val="auto"/>
        </w:rPr>
        <w:t xml:space="preserve">Динамика численности населения (диаграмма 2.1) города зависит от естественного (табл. 2.2) и миграционного (табл. 2.3) прироста населения. </w:t>
      </w:r>
    </w:p>
    <w:p w:rsidR="00075960" w:rsidRPr="00075960" w:rsidRDefault="00075960" w:rsidP="00075960">
      <w:pPr>
        <w:ind w:firstLine="0"/>
        <w:jc w:val="right"/>
        <w:rPr>
          <w:i/>
          <w:color w:val="auto"/>
          <w:sz w:val="20"/>
        </w:rPr>
      </w:pPr>
      <w:r w:rsidRPr="00075960">
        <w:rPr>
          <w:i/>
          <w:color w:val="auto"/>
          <w:sz w:val="20"/>
        </w:rPr>
        <w:t>Таблица 2.2</w:t>
      </w:r>
    </w:p>
    <w:p w:rsidR="00075960" w:rsidRPr="00075960" w:rsidRDefault="00B44B39" w:rsidP="00075960">
      <w:pPr>
        <w:ind w:firstLine="0"/>
        <w:jc w:val="center"/>
        <w:rPr>
          <w:b/>
          <w:color w:val="auto"/>
          <w:sz w:val="20"/>
        </w:rPr>
      </w:pPr>
      <w:r>
        <w:rPr>
          <w:b/>
          <w:color w:val="auto"/>
          <w:sz w:val="20"/>
        </w:rPr>
        <w:t>Коэффициент</w:t>
      </w:r>
      <w:r w:rsidR="000B0D74">
        <w:rPr>
          <w:b/>
          <w:color w:val="auto"/>
          <w:sz w:val="20"/>
        </w:rPr>
        <w:t>ы</w:t>
      </w:r>
      <w:r>
        <w:rPr>
          <w:b/>
          <w:color w:val="auto"/>
          <w:sz w:val="20"/>
        </w:rPr>
        <w:t xml:space="preserve"> естественного</w:t>
      </w:r>
      <w:r w:rsidR="00075960" w:rsidRPr="00075960">
        <w:rPr>
          <w:b/>
          <w:color w:val="auto"/>
          <w:sz w:val="20"/>
        </w:rPr>
        <w:t xml:space="preserve"> прирост</w:t>
      </w:r>
      <w:r>
        <w:rPr>
          <w:b/>
          <w:color w:val="auto"/>
          <w:sz w:val="20"/>
        </w:rPr>
        <w:t>а</w:t>
      </w:r>
      <w:r w:rsidR="00075960" w:rsidRPr="00075960">
        <w:rPr>
          <w:b/>
          <w:color w:val="auto"/>
          <w:sz w:val="20"/>
        </w:rPr>
        <w:t xml:space="preserve"> населения в городе Череповце</w:t>
      </w:r>
      <w:r>
        <w:rPr>
          <w:b/>
          <w:color w:val="auto"/>
          <w:sz w:val="20"/>
        </w:rPr>
        <w:t>, человек/1000 населения</w:t>
      </w:r>
      <w:r w:rsidR="007431A3">
        <w:rPr>
          <w:b/>
          <w:color w:val="auto"/>
          <w:sz w:val="20"/>
        </w:rPr>
        <w:t>, 2006-2016 гг.</w:t>
      </w:r>
    </w:p>
    <w:tbl>
      <w:tblPr>
        <w:tblW w:w="9405" w:type="dxa"/>
        <w:tblInd w:w="-5" w:type="dxa"/>
        <w:tblLook w:val="04A0" w:firstRow="1" w:lastRow="0" w:firstColumn="1" w:lastColumn="0" w:noHBand="0" w:noVBand="1"/>
      </w:tblPr>
      <w:tblGrid>
        <w:gridCol w:w="1418"/>
        <w:gridCol w:w="709"/>
        <w:gridCol w:w="757"/>
        <w:gridCol w:w="616"/>
        <w:gridCol w:w="802"/>
        <w:gridCol w:w="708"/>
        <w:gridCol w:w="709"/>
        <w:gridCol w:w="709"/>
        <w:gridCol w:w="850"/>
        <w:gridCol w:w="709"/>
        <w:gridCol w:w="709"/>
        <w:gridCol w:w="709"/>
      </w:tblGrid>
      <w:tr w:rsidR="00075960" w:rsidRPr="00075960" w:rsidTr="001C47E2">
        <w:trPr>
          <w:trHeight w:val="300"/>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b/>
                <w:bCs/>
                <w:color w:val="000000"/>
                <w:sz w:val="20"/>
                <w:szCs w:val="20"/>
                <w:lang w:eastAsia="ru-RU"/>
              </w:rPr>
            </w:pPr>
            <w:r w:rsidRPr="00075960">
              <w:rPr>
                <w:rFonts w:eastAsia="Times New Roman" w:cs="Times New Roman"/>
                <w:b/>
                <w:bCs/>
                <w:color w:val="000000"/>
                <w:sz w:val="20"/>
                <w:szCs w:val="20"/>
                <w:lang w:eastAsia="ru-RU"/>
              </w:rPr>
              <w:t>Показатель</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b/>
                <w:bCs/>
                <w:color w:val="000000"/>
                <w:sz w:val="20"/>
                <w:szCs w:val="20"/>
                <w:lang w:eastAsia="ru-RU"/>
              </w:rPr>
            </w:pPr>
            <w:r w:rsidRPr="00075960">
              <w:rPr>
                <w:rFonts w:eastAsia="Times New Roman" w:cs="Times New Roman"/>
                <w:b/>
                <w:bCs/>
                <w:color w:val="000000"/>
                <w:sz w:val="20"/>
                <w:szCs w:val="20"/>
                <w:lang w:eastAsia="ru-RU"/>
              </w:rPr>
              <w:t>2006</w:t>
            </w:r>
            <w:r w:rsidR="001C47E2">
              <w:rPr>
                <w:rFonts w:eastAsia="Times New Roman" w:cs="Times New Roman"/>
                <w:b/>
                <w:bCs/>
                <w:color w:val="000000"/>
                <w:sz w:val="20"/>
                <w:szCs w:val="20"/>
                <w:lang w:eastAsia="ru-RU"/>
              </w:rPr>
              <w:t xml:space="preserve"> г.</w:t>
            </w:r>
          </w:p>
        </w:tc>
        <w:tc>
          <w:tcPr>
            <w:tcW w:w="757" w:type="dxa"/>
            <w:tcBorders>
              <w:top w:val="single" w:sz="4" w:space="0" w:color="auto"/>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b/>
                <w:bCs/>
                <w:color w:val="000000"/>
                <w:sz w:val="20"/>
                <w:szCs w:val="20"/>
                <w:lang w:eastAsia="ru-RU"/>
              </w:rPr>
            </w:pPr>
            <w:r w:rsidRPr="00075960">
              <w:rPr>
                <w:rFonts w:eastAsia="Times New Roman" w:cs="Times New Roman"/>
                <w:b/>
                <w:bCs/>
                <w:color w:val="000000"/>
                <w:sz w:val="20"/>
                <w:szCs w:val="20"/>
                <w:lang w:eastAsia="ru-RU"/>
              </w:rPr>
              <w:t>2007</w:t>
            </w:r>
            <w:r w:rsidR="001C47E2">
              <w:rPr>
                <w:rFonts w:eastAsia="Times New Roman" w:cs="Times New Roman"/>
                <w:b/>
                <w:bCs/>
                <w:color w:val="000000"/>
                <w:sz w:val="20"/>
                <w:szCs w:val="20"/>
                <w:lang w:eastAsia="ru-RU"/>
              </w:rPr>
              <w:t xml:space="preserve"> г.</w:t>
            </w:r>
          </w:p>
        </w:tc>
        <w:tc>
          <w:tcPr>
            <w:tcW w:w="616" w:type="dxa"/>
            <w:tcBorders>
              <w:top w:val="single" w:sz="4" w:space="0" w:color="auto"/>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b/>
                <w:bCs/>
                <w:color w:val="000000"/>
                <w:sz w:val="20"/>
                <w:szCs w:val="20"/>
                <w:lang w:eastAsia="ru-RU"/>
              </w:rPr>
            </w:pPr>
            <w:r w:rsidRPr="00075960">
              <w:rPr>
                <w:rFonts w:eastAsia="Times New Roman" w:cs="Times New Roman"/>
                <w:b/>
                <w:bCs/>
                <w:color w:val="000000"/>
                <w:sz w:val="20"/>
                <w:szCs w:val="20"/>
                <w:lang w:eastAsia="ru-RU"/>
              </w:rPr>
              <w:t>2008</w:t>
            </w:r>
            <w:r w:rsidR="001C47E2">
              <w:rPr>
                <w:rFonts w:eastAsia="Times New Roman" w:cs="Times New Roman"/>
                <w:b/>
                <w:bCs/>
                <w:color w:val="000000"/>
                <w:sz w:val="20"/>
                <w:szCs w:val="20"/>
                <w:lang w:eastAsia="ru-RU"/>
              </w:rPr>
              <w:t xml:space="preserve"> г.</w:t>
            </w:r>
          </w:p>
        </w:tc>
        <w:tc>
          <w:tcPr>
            <w:tcW w:w="802" w:type="dxa"/>
            <w:tcBorders>
              <w:top w:val="single" w:sz="4" w:space="0" w:color="auto"/>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b/>
                <w:bCs/>
                <w:color w:val="000000"/>
                <w:sz w:val="20"/>
                <w:szCs w:val="20"/>
                <w:lang w:eastAsia="ru-RU"/>
              </w:rPr>
            </w:pPr>
            <w:r w:rsidRPr="00075960">
              <w:rPr>
                <w:rFonts w:eastAsia="Times New Roman" w:cs="Times New Roman"/>
                <w:b/>
                <w:bCs/>
                <w:color w:val="000000"/>
                <w:sz w:val="20"/>
                <w:szCs w:val="20"/>
                <w:lang w:eastAsia="ru-RU"/>
              </w:rPr>
              <w:t>2009</w:t>
            </w:r>
            <w:r w:rsidR="001C47E2">
              <w:rPr>
                <w:rFonts w:eastAsia="Times New Roman" w:cs="Times New Roman"/>
                <w:b/>
                <w:bCs/>
                <w:color w:val="000000"/>
                <w:sz w:val="20"/>
                <w:szCs w:val="20"/>
                <w:lang w:eastAsia="ru-RU"/>
              </w:rPr>
              <w:t xml:space="preserve"> г.</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b/>
                <w:bCs/>
                <w:color w:val="000000"/>
                <w:sz w:val="20"/>
                <w:szCs w:val="20"/>
                <w:lang w:eastAsia="ru-RU"/>
              </w:rPr>
            </w:pPr>
            <w:r w:rsidRPr="00075960">
              <w:rPr>
                <w:rFonts w:eastAsia="Times New Roman" w:cs="Times New Roman"/>
                <w:b/>
                <w:bCs/>
                <w:color w:val="000000"/>
                <w:sz w:val="20"/>
                <w:szCs w:val="20"/>
                <w:lang w:eastAsia="ru-RU"/>
              </w:rPr>
              <w:t>2010</w:t>
            </w:r>
            <w:r w:rsidR="001C47E2">
              <w:rPr>
                <w:rFonts w:eastAsia="Times New Roman" w:cs="Times New Roman"/>
                <w:b/>
                <w:bCs/>
                <w:color w:val="000000"/>
                <w:sz w:val="20"/>
                <w:szCs w:val="20"/>
                <w:lang w:eastAsia="ru-RU"/>
              </w:rPr>
              <w:t xml:space="preserve"> г.</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b/>
                <w:bCs/>
                <w:color w:val="000000"/>
                <w:sz w:val="20"/>
                <w:szCs w:val="20"/>
                <w:lang w:eastAsia="ru-RU"/>
              </w:rPr>
            </w:pPr>
            <w:r w:rsidRPr="00075960">
              <w:rPr>
                <w:rFonts w:eastAsia="Times New Roman" w:cs="Times New Roman"/>
                <w:b/>
                <w:bCs/>
                <w:color w:val="000000"/>
                <w:sz w:val="20"/>
                <w:szCs w:val="20"/>
                <w:lang w:eastAsia="ru-RU"/>
              </w:rPr>
              <w:t>2011</w:t>
            </w:r>
            <w:r w:rsidR="001C47E2">
              <w:rPr>
                <w:rFonts w:eastAsia="Times New Roman" w:cs="Times New Roman"/>
                <w:b/>
                <w:bCs/>
                <w:color w:val="000000"/>
                <w:sz w:val="20"/>
                <w:szCs w:val="20"/>
                <w:lang w:eastAsia="ru-RU"/>
              </w:rPr>
              <w:t xml:space="preserve"> г.</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b/>
                <w:bCs/>
                <w:color w:val="000000"/>
                <w:sz w:val="20"/>
                <w:szCs w:val="20"/>
                <w:lang w:eastAsia="ru-RU"/>
              </w:rPr>
            </w:pPr>
            <w:r w:rsidRPr="00075960">
              <w:rPr>
                <w:rFonts w:eastAsia="Times New Roman" w:cs="Times New Roman"/>
                <w:b/>
                <w:bCs/>
                <w:color w:val="000000"/>
                <w:sz w:val="20"/>
                <w:szCs w:val="20"/>
                <w:lang w:eastAsia="ru-RU"/>
              </w:rPr>
              <w:t>2012</w:t>
            </w:r>
            <w:r w:rsidR="001C47E2">
              <w:rPr>
                <w:rFonts w:eastAsia="Times New Roman" w:cs="Times New Roman"/>
                <w:b/>
                <w:bCs/>
                <w:color w:val="000000"/>
                <w:sz w:val="20"/>
                <w:szCs w:val="20"/>
                <w:lang w:eastAsia="ru-RU"/>
              </w:rPr>
              <w:t xml:space="preserve"> г.</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b/>
                <w:bCs/>
                <w:color w:val="000000"/>
                <w:sz w:val="20"/>
                <w:szCs w:val="20"/>
                <w:lang w:eastAsia="ru-RU"/>
              </w:rPr>
            </w:pPr>
            <w:r w:rsidRPr="00075960">
              <w:rPr>
                <w:rFonts w:eastAsia="Times New Roman" w:cs="Times New Roman"/>
                <w:b/>
                <w:bCs/>
                <w:color w:val="000000"/>
                <w:sz w:val="20"/>
                <w:szCs w:val="20"/>
                <w:lang w:eastAsia="ru-RU"/>
              </w:rPr>
              <w:t>2013</w:t>
            </w:r>
            <w:r w:rsidR="001C47E2">
              <w:rPr>
                <w:rFonts w:eastAsia="Times New Roman" w:cs="Times New Roman"/>
                <w:b/>
                <w:bCs/>
                <w:color w:val="000000"/>
                <w:sz w:val="20"/>
                <w:szCs w:val="20"/>
                <w:lang w:eastAsia="ru-RU"/>
              </w:rPr>
              <w:t xml:space="preserve"> г.</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b/>
                <w:bCs/>
                <w:color w:val="000000"/>
                <w:sz w:val="20"/>
                <w:szCs w:val="20"/>
                <w:lang w:eastAsia="ru-RU"/>
              </w:rPr>
            </w:pPr>
            <w:r w:rsidRPr="00075960">
              <w:rPr>
                <w:rFonts w:eastAsia="Times New Roman" w:cs="Times New Roman"/>
                <w:b/>
                <w:bCs/>
                <w:color w:val="000000"/>
                <w:sz w:val="20"/>
                <w:szCs w:val="20"/>
                <w:lang w:eastAsia="ru-RU"/>
              </w:rPr>
              <w:t>2014</w:t>
            </w:r>
            <w:r w:rsidR="001C47E2">
              <w:rPr>
                <w:rFonts w:eastAsia="Times New Roman" w:cs="Times New Roman"/>
                <w:b/>
                <w:bCs/>
                <w:color w:val="000000"/>
                <w:sz w:val="20"/>
                <w:szCs w:val="20"/>
                <w:lang w:eastAsia="ru-RU"/>
              </w:rPr>
              <w:t xml:space="preserve"> г.</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b/>
                <w:bCs/>
                <w:color w:val="000000"/>
                <w:sz w:val="20"/>
                <w:szCs w:val="20"/>
                <w:lang w:eastAsia="ru-RU"/>
              </w:rPr>
            </w:pPr>
            <w:r w:rsidRPr="00075960">
              <w:rPr>
                <w:rFonts w:eastAsia="Times New Roman" w:cs="Times New Roman"/>
                <w:b/>
                <w:bCs/>
                <w:color w:val="000000"/>
                <w:sz w:val="20"/>
                <w:szCs w:val="20"/>
                <w:lang w:eastAsia="ru-RU"/>
              </w:rPr>
              <w:t>2015</w:t>
            </w:r>
            <w:r w:rsidR="001C47E2">
              <w:rPr>
                <w:rFonts w:eastAsia="Times New Roman" w:cs="Times New Roman"/>
                <w:b/>
                <w:bCs/>
                <w:color w:val="000000"/>
                <w:sz w:val="20"/>
                <w:szCs w:val="20"/>
                <w:lang w:eastAsia="ru-RU"/>
              </w:rPr>
              <w:t xml:space="preserve"> г.</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b/>
                <w:bCs/>
                <w:color w:val="000000"/>
                <w:sz w:val="20"/>
                <w:szCs w:val="20"/>
                <w:lang w:eastAsia="ru-RU"/>
              </w:rPr>
            </w:pPr>
            <w:r w:rsidRPr="00075960">
              <w:rPr>
                <w:rFonts w:eastAsia="Times New Roman" w:cs="Times New Roman"/>
                <w:b/>
                <w:bCs/>
                <w:color w:val="000000"/>
                <w:sz w:val="20"/>
                <w:szCs w:val="20"/>
                <w:lang w:eastAsia="ru-RU"/>
              </w:rPr>
              <w:t>2016</w:t>
            </w:r>
            <w:r w:rsidR="001C47E2">
              <w:rPr>
                <w:rFonts w:eastAsia="Times New Roman" w:cs="Times New Roman"/>
                <w:b/>
                <w:bCs/>
                <w:color w:val="000000"/>
                <w:sz w:val="20"/>
                <w:szCs w:val="20"/>
                <w:lang w:eastAsia="ru-RU"/>
              </w:rPr>
              <w:t xml:space="preserve"> г.</w:t>
            </w:r>
          </w:p>
        </w:tc>
      </w:tr>
      <w:tr w:rsidR="00075960" w:rsidRPr="00075960" w:rsidTr="001C47E2">
        <w:trPr>
          <w:trHeight w:val="510"/>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Общий коэффициент рождаемости</w:t>
            </w:r>
          </w:p>
        </w:tc>
        <w:tc>
          <w:tcPr>
            <w:tcW w:w="709" w:type="dxa"/>
            <w:tcBorders>
              <w:top w:val="nil"/>
              <w:left w:val="nil"/>
              <w:bottom w:val="single" w:sz="4" w:space="0" w:color="auto"/>
              <w:right w:val="single" w:sz="4" w:space="0" w:color="auto"/>
            </w:tcBorders>
            <w:shd w:val="clear" w:color="auto" w:fill="auto"/>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11,7</w:t>
            </w:r>
          </w:p>
        </w:tc>
        <w:tc>
          <w:tcPr>
            <w:tcW w:w="757"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11,8</w:t>
            </w:r>
          </w:p>
        </w:tc>
        <w:tc>
          <w:tcPr>
            <w:tcW w:w="616"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11,9</w:t>
            </w:r>
          </w:p>
        </w:tc>
        <w:tc>
          <w:tcPr>
            <w:tcW w:w="802"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12,2</w:t>
            </w:r>
          </w:p>
        </w:tc>
        <w:tc>
          <w:tcPr>
            <w:tcW w:w="708"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12,3</w:t>
            </w:r>
          </w:p>
        </w:tc>
        <w:tc>
          <w:tcPr>
            <w:tcW w:w="709"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13,0</w:t>
            </w:r>
          </w:p>
        </w:tc>
        <w:tc>
          <w:tcPr>
            <w:tcW w:w="709"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14,0</w:t>
            </w:r>
          </w:p>
        </w:tc>
        <w:tc>
          <w:tcPr>
            <w:tcW w:w="850"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13,5</w:t>
            </w:r>
          </w:p>
        </w:tc>
        <w:tc>
          <w:tcPr>
            <w:tcW w:w="709"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13,1</w:t>
            </w:r>
          </w:p>
        </w:tc>
        <w:tc>
          <w:tcPr>
            <w:tcW w:w="709"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14,6</w:t>
            </w:r>
          </w:p>
        </w:tc>
        <w:tc>
          <w:tcPr>
            <w:tcW w:w="709"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13,9</w:t>
            </w:r>
          </w:p>
        </w:tc>
      </w:tr>
      <w:tr w:rsidR="00075960" w:rsidRPr="00075960" w:rsidTr="001C47E2">
        <w:trPr>
          <w:trHeight w:val="300"/>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Общий коэффициент смертности</w:t>
            </w:r>
          </w:p>
        </w:tc>
        <w:tc>
          <w:tcPr>
            <w:tcW w:w="709" w:type="dxa"/>
            <w:tcBorders>
              <w:top w:val="nil"/>
              <w:left w:val="nil"/>
              <w:bottom w:val="single" w:sz="4" w:space="0" w:color="auto"/>
              <w:right w:val="single" w:sz="4" w:space="0" w:color="auto"/>
            </w:tcBorders>
            <w:shd w:val="clear" w:color="auto" w:fill="auto"/>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14,0</w:t>
            </w:r>
          </w:p>
        </w:tc>
        <w:tc>
          <w:tcPr>
            <w:tcW w:w="757"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13,1</w:t>
            </w:r>
          </w:p>
        </w:tc>
        <w:tc>
          <w:tcPr>
            <w:tcW w:w="616"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12,9</w:t>
            </w:r>
          </w:p>
        </w:tc>
        <w:tc>
          <w:tcPr>
            <w:tcW w:w="802"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13,2</w:t>
            </w:r>
          </w:p>
        </w:tc>
        <w:tc>
          <w:tcPr>
            <w:tcW w:w="708"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14,0</w:t>
            </w:r>
          </w:p>
        </w:tc>
        <w:tc>
          <w:tcPr>
            <w:tcW w:w="709"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13,0</w:t>
            </w:r>
          </w:p>
        </w:tc>
        <w:tc>
          <w:tcPr>
            <w:tcW w:w="709"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13,0</w:t>
            </w:r>
          </w:p>
        </w:tc>
        <w:tc>
          <w:tcPr>
            <w:tcW w:w="850"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12,8</w:t>
            </w:r>
          </w:p>
        </w:tc>
        <w:tc>
          <w:tcPr>
            <w:tcW w:w="709"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12,8</w:t>
            </w:r>
          </w:p>
        </w:tc>
        <w:tc>
          <w:tcPr>
            <w:tcW w:w="709"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12,9</w:t>
            </w:r>
          </w:p>
        </w:tc>
        <w:tc>
          <w:tcPr>
            <w:tcW w:w="709"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13,0</w:t>
            </w:r>
          </w:p>
        </w:tc>
      </w:tr>
      <w:tr w:rsidR="00075960" w:rsidRPr="00075960" w:rsidTr="001C47E2">
        <w:trPr>
          <w:trHeight w:val="300"/>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Естественный прирост населения</w:t>
            </w:r>
          </w:p>
        </w:tc>
        <w:tc>
          <w:tcPr>
            <w:tcW w:w="709" w:type="dxa"/>
            <w:tcBorders>
              <w:top w:val="nil"/>
              <w:left w:val="nil"/>
              <w:bottom w:val="single" w:sz="4" w:space="0" w:color="auto"/>
              <w:right w:val="single" w:sz="4" w:space="0" w:color="auto"/>
            </w:tcBorders>
            <w:shd w:val="clear" w:color="auto" w:fill="auto"/>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-2,3</w:t>
            </w:r>
          </w:p>
        </w:tc>
        <w:tc>
          <w:tcPr>
            <w:tcW w:w="757" w:type="dxa"/>
            <w:tcBorders>
              <w:top w:val="nil"/>
              <w:left w:val="nil"/>
              <w:bottom w:val="single" w:sz="4" w:space="0" w:color="auto"/>
              <w:right w:val="single" w:sz="4" w:space="0" w:color="auto"/>
            </w:tcBorders>
            <w:shd w:val="clear" w:color="auto" w:fill="auto"/>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-1,3</w:t>
            </w:r>
          </w:p>
        </w:tc>
        <w:tc>
          <w:tcPr>
            <w:tcW w:w="616" w:type="dxa"/>
            <w:tcBorders>
              <w:top w:val="nil"/>
              <w:left w:val="nil"/>
              <w:bottom w:val="single" w:sz="4" w:space="0" w:color="auto"/>
              <w:right w:val="single" w:sz="4" w:space="0" w:color="auto"/>
            </w:tcBorders>
            <w:shd w:val="clear" w:color="auto" w:fill="auto"/>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-1,0</w:t>
            </w:r>
          </w:p>
        </w:tc>
        <w:tc>
          <w:tcPr>
            <w:tcW w:w="802" w:type="dxa"/>
            <w:tcBorders>
              <w:top w:val="nil"/>
              <w:left w:val="nil"/>
              <w:bottom w:val="single" w:sz="4" w:space="0" w:color="auto"/>
              <w:right w:val="single" w:sz="4" w:space="0" w:color="auto"/>
            </w:tcBorders>
            <w:shd w:val="clear" w:color="auto" w:fill="auto"/>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-1,0</w:t>
            </w:r>
          </w:p>
        </w:tc>
        <w:tc>
          <w:tcPr>
            <w:tcW w:w="708" w:type="dxa"/>
            <w:tcBorders>
              <w:top w:val="nil"/>
              <w:left w:val="nil"/>
              <w:bottom w:val="single" w:sz="4" w:space="0" w:color="auto"/>
              <w:right w:val="single" w:sz="4" w:space="0" w:color="auto"/>
            </w:tcBorders>
            <w:shd w:val="clear" w:color="auto" w:fill="auto"/>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-1,7</w:t>
            </w:r>
          </w:p>
        </w:tc>
        <w:tc>
          <w:tcPr>
            <w:tcW w:w="709" w:type="dxa"/>
            <w:tcBorders>
              <w:top w:val="nil"/>
              <w:left w:val="nil"/>
              <w:bottom w:val="single" w:sz="4" w:space="0" w:color="auto"/>
              <w:right w:val="single" w:sz="4" w:space="0" w:color="auto"/>
            </w:tcBorders>
            <w:shd w:val="clear" w:color="auto" w:fill="auto"/>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0,0</w:t>
            </w:r>
          </w:p>
        </w:tc>
        <w:tc>
          <w:tcPr>
            <w:tcW w:w="709" w:type="dxa"/>
            <w:tcBorders>
              <w:top w:val="nil"/>
              <w:left w:val="nil"/>
              <w:bottom w:val="single" w:sz="4" w:space="0" w:color="auto"/>
              <w:right w:val="single" w:sz="4" w:space="0" w:color="auto"/>
            </w:tcBorders>
            <w:shd w:val="clear" w:color="auto" w:fill="auto"/>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1,0</w:t>
            </w:r>
          </w:p>
        </w:tc>
        <w:tc>
          <w:tcPr>
            <w:tcW w:w="850" w:type="dxa"/>
            <w:tcBorders>
              <w:top w:val="nil"/>
              <w:left w:val="nil"/>
              <w:bottom w:val="single" w:sz="4" w:space="0" w:color="auto"/>
              <w:right w:val="single" w:sz="4" w:space="0" w:color="auto"/>
            </w:tcBorders>
            <w:shd w:val="clear" w:color="auto" w:fill="auto"/>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0,7</w:t>
            </w:r>
          </w:p>
        </w:tc>
        <w:tc>
          <w:tcPr>
            <w:tcW w:w="709" w:type="dxa"/>
            <w:tcBorders>
              <w:top w:val="nil"/>
              <w:left w:val="nil"/>
              <w:bottom w:val="single" w:sz="4" w:space="0" w:color="auto"/>
              <w:right w:val="single" w:sz="4" w:space="0" w:color="auto"/>
            </w:tcBorders>
            <w:shd w:val="clear" w:color="auto" w:fill="auto"/>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0,3</w:t>
            </w:r>
          </w:p>
        </w:tc>
        <w:tc>
          <w:tcPr>
            <w:tcW w:w="709" w:type="dxa"/>
            <w:tcBorders>
              <w:top w:val="nil"/>
              <w:left w:val="nil"/>
              <w:bottom w:val="single" w:sz="4" w:space="0" w:color="auto"/>
              <w:right w:val="single" w:sz="4" w:space="0" w:color="auto"/>
            </w:tcBorders>
            <w:shd w:val="clear" w:color="auto" w:fill="auto"/>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1,7</w:t>
            </w:r>
          </w:p>
        </w:tc>
        <w:tc>
          <w:tcPr>
            <w:tcW w:w="709" w:type="dxa"/>
            <w:tcBorders>
              <w:top w:val="nil"/>
              <w:left w:val="nil"/>
              <w:bottom w:val="single" w:sz="4" w:space="0" w:color="auto"/>
              <w:right w:val="single" w:sz="4" w:space="0" w:color="auto"/>
            </w:tcBorders>
            <w:shd w:val="clear" w:color="auto" w:fill="auto"/>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0,9</w:t>
            </w:r>
          </w:p>
        </w:tc>
      </w:tr>
    </w:tbl>
    <w:p w:rsidR="00075960" w:rsidRPr="00075960" w:rsidRDefault="00075960" w:rsidP="00075960">
      <w:pPr>
        <w:ind w:firstLine="0"/>
        <w:jc w:val="center"/>
        <w:rPr>
          <w:b/>
          <w:color w:val="auto"/>
        </w:rPr>
      </w:pPr>
    </w:p>
    <w:p w:rsidR="00075960" w:rsidRPr="00075960" w:rsidRDefault="00075960" w:rsidP="00075960">
      <w:pPr>
        <w:rPr>
          <w:color w:val="auto"/>
        </w:rPr>
      </w:pPr>
      <w:r w:rsidRPr="00075960">
        <w:rPr>
          <w:color w:val="auto"/>
        </w:rPr>
        <w:t>Положительным моментом служит факт начала превышения рождаемости над смертностью после 2011 года. Это обусловлено тем, что механизмы поддержки рождаемости начали приносить результат в Российской Федерации и в исследуемом муниципальном образовании соответственно. Также стоит принять к сведению развитие сферы здравоохранения в городе Череповце, результатом работы которой стало снижение смертности.</w:t>
      </w:r>
    </w:p>
    <w:p w:rsidR="00075960" w:rsidRPr="00075960" w:rsidRDefault="00075960" w:rsidP="00075960">
      <w:pPr>
        <w:ind w:firstLine="0"/>
        <w:jc w:val="center"/>
        <w:rPr>
          <w:b/>
          <w:color w:val="auto"/>
        </w:rPr>
      </w:pPr>
      <w:r w:rsidRPr="00075960">
        <w:rPr>
          <w:noProof/>
          <w:color w:val="auto"/>
          <w:lang w:eastAsia="ru-RU"/>
        </w:rPr>
        <w:lastRenderedPageBreak/>
        <w:drawing>
          <wp:inline distT="0" distB="0" distL="0" distR="0" wp14:anchorId="4383E331" wp14:editId="35AFA39F">
            <wp:extent cx="5867400" cy="1400175"/>
            <wp:effectExtent l="0" t="0" r="0" b="9525"/>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075960" w:rsidRPr="00075960" w:rsidRDefault="00075960" w:rsidP="00075960">
      <w:pPr>
        <w:ind w:firstLine="0"/>
        <w:jc w:val="center"/>
        <w:rPr>
          <w:color w:val="auto"/>
          <w:sz w:val="20"/>
        </w:rPr>
      </w:pPr>
      <w:r w:rsidRPr="00075960">
        <w:rPr>
          <w:i/>
          <w:color w:val="auto"/>
          <w:sz w:val="20"/>
        </w:rPr>
        <w:t>Диаграмма 2.2</w:t>
      </w:r>
      <w:r w:rsidRPr="00075960">
        <w:rPr>
          <w:color w:val="auto"/>
          <w:sz w:val="20"/>
        </w:rPr>
        <w:t xml:space="preserve"> </w:t>
      </w:r>
      <w:r w:rsidR="000B0D74" w:rsidRPr="000B0D74">
        <w:rPr>
          <w:b/>
          <w:color w:val="auto"/>
          <w:sz w:val="20"/>
        </w:rPr>
        <w:t>Коэффициент</w:t>
      </w:r>
      <w:r w:rsidR="000B0D74">
        <w:rPr>
          <w:b/>
          <w:color w:val="auto"/>
          <w:sz w:val="20"/>
        </w:rPr>
        <w:t>ы</w:t>
      </w:r>
      <w:r w:rsidR="000B0D74" w:rsidRPr="000B0D74">
        <w:rPr>
          <w:b/>
          <w:color w:val="auto"/>
          <w:sz w:val="20"/>
        </w:rPr>
        <w:t xml:space="preserve"> естественного прироста населения в городе Череповце, человек/1000 населения</w:t>
      </w:r>
      <w:r w:rsidR="007431A3">
        <w:rPr>
          <w:b/>
          <w:color w:val="auto"/>
          <w:sz w:val="20"/>
        </w:rPr>
        <w:t>,</w:t>
      </w:r>
      <w:r w:rsidR="000F6158" w:rsidRPr="000F6158">
        <w:rPr>
          <w:b/>
          <w:color w:val="auto"/>
          <w:sz w:val="20"/>
        </w:rPr>
        <w:t xml:space="preserve"> </w:t>
      </w:r>
      <w:r w:rsidR="000F6158">
        <w:rPr>
          <w:b/>
          <w:color w:val="auto"/>
          <w:sz w:val="20"/>
        </w:rPr>
        <w:t>за</w:t>
      </w:r>
      <w:r w:rsidR="007431A3">
        <w:rPr>
          <w:b/>
          <w:color w:val="auto"/>
          <w:sz w:val="20"/>
        </w:rPr>
        <w:t xml:space="preserve"> 2006-2016 гг.</w:t>
      </w:r>
    </w:p>
    <w:p w:rsidR="00075960" w:rsidRPr="00075960" w:rsidRDefault="00075960" w:rsidP="00075960">
      <w:pPr>
        <w:rPr>
          <w:color w:val="auto"/>
        </w:rPr>
      </w:pPr>
      <w:r w:rsidRPr="00075960">
        <w:rPr>
          <w:color w:val="auto"/>
        </w:rPr>
        <w:t xml:space="preserve">Одним из важных показателей функционирования современного города является его демографическое состояние. По данным территориального органа государственной статистики по Вологодской области, численность постоянного населения города на 1 января 2017 года составила 318 856 человек. В 2012—2016 годах наблюдалась положительная тенденция в превышении уровня рождаемости над уровнем смертности. </w:t>
      </w:r>
    </w:p>
    <w:p w:rsidR="00075960" w:rsidRPr="00075960" w:rsidRDefault="00075960" w:rsidP="00075960">
      <w:pPr>
        <w:ind w:firstLine="0"/>
        <w:jc w:val="right"/>
        <w:rPr>
          <w:i/>
          <w:color w:val="auto"/>
          <w:sz w:val="20"/>
        </w:rPr>
      </w:pPr>
      <w:r w:rsidRPr="00075960">
        <w:rPr>
          <w:i/>
          <w:color w:val="auto"/>
          <w:sz w:val="20"/>
        </w:rPr>
        <w:t>Таблица 2.3</w:t>
      </w:r>
    </w:p>
    <w:p w:rsidR="00075960" w:rsidRPr="00075960" w:rsidRDefault="00075960" w:rsidP="00075960">
      <w:pPr>
        <w:ind w:firstLine="0"/>
        <w:jc w:val="center"/>
        <w:rPr>
          <w:b/>
          <w:color w:val="auto"/>
          <w:sz w:val="20"/>
        </w:rPr>
      </w:pPr>
      <w:r w:rsidRPr="00075960">
        <w:rPr>
          <w:b/>
          <w:color w:val="auto"/>
          <w:sz w:val="20"/>
        </w:rPr>
        <w:t>Миграционный прирост (убыль) населения в городе Череповце</w:t>
      </w:r>
      <w:r w:rsidR="007431A3">
        <w:rPr>
          <w:b/>
          <w:color w:val="auto"/>
          <w:sz w:val="20"/>
        </w:rPr>
        <w:t>,</w:t>
      </w:r>
      <w:r w:rsidR="000F6158" w:rsidRPr="000F6158">
        <w:rPr>
          <w:b/>
          <w:color w:val="auto"/>
          <w:sz w:val="20"/>
        </w:rPr>
        <w:t xml:space="preserve"> </w:t>
      </w:r>
      <w:r w:rsidR="000F6158">
        <w:rPr>
          <w:b/>
          <w:color w:val="auto"/>
          <w:sz w:val="20"/>
        </w:rPr>
        <w:t>за</w:t>
      </w:r>
      <w:r w:rsidR="007431A3">
        <w:rPr>
          <w:b/>
          <w:color w:val="auto"/>
          <w:sz w:val="20"/>
        </w:rPr>
        <w:t xml:space="preserve"> 2006-2016 гг.</w:t>
      </w:r>
    </w:p>
    <w:p w:rsidR="00075960" w:rsidRPr="00075960" w:rsidRDefault="00075960" w:rsidP="00075960">
      <w:pPr>
        <w:ind w:firstLine="0"/>
        <w:rPr>
          <w:color w:val="auto"/>
        </w:rPr>
      </w:pPr>
      <w:r w:rsidRPr="00075960">
        <w:rPr>
          <w:noProof/>
          <w:color w:val="auto"/>
          <w:lang w:eastAsia="ru-RU"/>
        </w:rPr>
        <w:drawing>
          <wp:inline distT="0" distB="0" distL="0" distR="0" wp14:anchorId="2E24D5EB" wp14:editId="562F52F7">
            <wp:extent cx="5942100" cy="1457325"/>
            <wp:effectExtent l="0" t="0" r="190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91696" cy="1469489"/>
                    </a:xfrm>
                    <a:prstGeom prst="rect">
                      <a:avLst/>
                    </a:prstGeom>
                    <a:noFill/>
                    <a:ln>
                      <a:noFill/>
                    </a:ln>
                  </pic:spPr>
                </pic:pic>
              </a:graphicData>
            </a:graphic>
          </wp:inline>
        </w:drawing>
      </w:r>
    </w:p>
    <w:p w:rsidR="00075960" w:rsidRPr="00075960" w:rsidRDefault="00075960" w:rsidP="00075960">
      <w:pPr>
        <w:rPr>
          <w:color w:val="auto"/>
        </w:rPr>
      </w:pPr>
      <w:r w:rsidRPr="00075960">
        <w:rPr>
          <w:color w:val="auto"/>
        </w:rPr>
        <w:t>Ситуация с миграционным приростом в текущее время населения оставляет желать лучшего, так как после продолжительного положительного прироста случился отток населения, причины которого разберем в дальнейшем.</w:t>
      </w:r>
    </w:p>
    <w:p w:rsidR="00075960" w:rsidRPr="00075960" w:rsidRDefault="00075960" w:rsidP="00075960">
      <w:pPr>
        <w:ind w:firstLine="0"/>
        <w:jc w:val="center"/>
        <w:rPr>
          <w:b/>
          <w:color w:val="auto"/>
        </w:rPr>
      </w:pPr>
      <w:r w:rsidRPr="00075960">
        <w:rPr>
          <w:noProof/>
          <w:color w:val="auto"/>
          <w:sz w:val="20"/>
          <w:szCs w:val="20"/>
          <w:lang w:eastAsia="ru-RU"/>
        </w:rPr>
        <w:drawing>
          <wp:inline distT="0" distB="0" distL="0" distR="0" wp14:anchorId="708EA937" wp14:editId="2BFE9ADE">
            <wp:extent cx="5010150" cy="2352675"/>
            <wp:effectExtent l="0" t="0" r="0" b="9525"/>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075960" w:rsidRPr="00075960" w:rsidRDefault="00075960" w:rsidP="00075960">
      <w:pPr>
        <w:ind w:firstLine="0"/>
        <w:jc w:val="center"/>
        <w:rPr>
          <w:b/>
          <w:color w:val="auto"/>
          <w:sz w:val="20"/>
        </w:rPr>
      </w:pPr>
      <w:r w:rsidRPr="00075960">
        <w:rPr>
          <w:i/>
          <w:color w:val="auto"/>
          <w:sz w:val="20"/>
        </w:rPr>
        <w:t>Диаграмма 2.3</w:t>
      </w:r>
      <w:r w:rsidRPr="00075960">
        <w:rPr>
          <w:color w:val="auto"/>
          <w:sz w:val="20"/>
        </w:rPr>
        <w:t xml:space="preserve"> </w:t>
      </w:r>
      <w:r w:rsidRPr="00075960">
        <w:rPr>
          <w:b/>
          <w:color w:val="auto"/>
          <w:sz w:val="20"/>
        </w:rPr>
        <w:t>Миграционный прирост (убыль) населения в городе Череповце</w:t>
      </w:r>
      <w:r w:rsidR="000B0D74">
        <w:rPr>
          <w:b/>
          <w:color w:val="auto"/>
          <w:sz w:val="20"/>
        </w:rPr>
        <w:t>, человек</w:t>
      </w:r>
      <w:r w:rsidR="007431A3">
        <w:rPr>
          <w:b/>
          <w:color w:val="auto"/>
          <w:sz w:val="20"/>
        </w:rPr>
        <w:t>,</w:t>
      </w:r>
      <w:r w:rsidR="000F6158" w:rsidRPr="000F6158">
        <w:rPr>
          <w:b/>
          <w:color w:val="auto"/>
          <w:sz w:val="20"/>
        </w:rPr>
        <w:t xml:space="preserve"> </w:t>
      </w:r>
      <w:r w:rsidR="000F6158">
        <w:rPr>
          <w:b/>
          <w:color w:val="auto"/>
          <w:sz w:val="20"/>
        </w:rPr>
        <w:t>за</w:t>
      </w:r>
      <w:r w:rsidR="007431A3">
        <w:rPr>
          <w:b/>
          <w:color w:val="auto"/>
          <w:sz w:val="20"/>
        </w:rPr>
        <w:t xml:space="preserve"> 2006-2016 гг.</w:t>
      </w:r>
    </w:p>
    <w:p w:rsidR="00075960" w:rsidRPr="00075960" w:rsidRDefault="00075960" w:rsidP="00075960">
      <w:pPr>
        <w:rPr>
          <w:color w:val="auto"/>
        </w:rPr>
      </w:pPr>
      <w:r w:rsidRPr="00075960">
        <w:rPr>
          <w:color w:val="auto"/>
        </w:rPr>
        <w:t xml:space="preserve">При проведении анализа тенденций естественного и миграционного прироста (убыли) населения зачастую складывается ошибочное мнение в связи с длительным ростом количества </w:t>
      </w:r>
      <w:r w:rsidRPr="00075960">
        <w:rPr>
          <w:color w:val="auto"/>
        </w:rPr>
        <w:lastRenderedPageBreak/>
        <w:t>населения города, потому что учитываются не все факторы влияющие на уровень рождаемости, смертности и миграций.</w:t>
      </w:r>
    </w:p>
    <w:p w:rsidR="00075960" w:rsidRPr="00075960" w:rsidRDefault="00075960" w:rsidP="00075960">
      <w:pPr>
        <w:rPr>
          <w:color w:val="auto"/>
        </w:rPr>
      </w:pPr>
      <w:r w:rsidRPr="00075960">
        <w:rPr>
          <w:color w:val="auto"/>
        </w:rPr>
        <w:t>Выводом о состоянии населения объекта исследования является тот факт, что в городе Череповце в 2015 году после длительного периода положительного миграционного прироста населения случился отток в 140 человек и динамика по этому показателю неутешительная. Большую роль в оттоке населения играет количество высших учебных заведений, так как в Череповце за десять лет их количество сократилось вдвое</w:t>
      </w:r>
      <w:r w:rsidRPr="00075960">
        <w:rPr>
          <w:color w:val="auto"/>
          <w:vertAlign w:val="superscript"/>
        </w:rPr>
        <w:footnoteReference w:id="34"/>
      </w:r>
      <w:r w:rsidRPr="00075960">
        <w:rPr>
          <w:color w:val="auto"/>
        </w:rPr>
        <w:t xml:space="preserve">, окончившие школу абитуриенты уезжают для получения высшего образования в другие города и более престижные учебные заведения. Слабый положительный эффект от превышения рождаемости над смертностью с темпом в 0,9 на 1000 человек населения, а также стимулирование рождаемости не выправит ситуацию в среднесрочной перспективе. </w:t>
      </w:r>
    </w:p>
    <w:p w:rsidR="00075960" w:rsidRPr="00075960" w:rsidRDefault="00075960" w:rsidP="00156B8A">
      <w:pPr>
        <w:numPr>
          <w:ilvl w:val="0"/>
          <w:numId w:val="30"/>
        </w:numPr>
        <w:ind w:left="993" w:hanging="426"/>
        <w:contextualSpacing/>
        <w:rPr>
          <w:b/>
          <w:color w:val="auto"/>
        </w:rPr>
      </w:pPr>
      <w:r w:rsidRPr="00075960">
        <w:rPr>
          <w:b/>
          <w:color w:val="auto"/>
        </w:rPr>
        <w:t>Занятость</w:t>
      </w:r>
    </w:p>
    <w:p w:rsidR="00075960" w:rsidRPr="00075960" w:rsidRDefault="00075960" w:rsidP="00075960">
      <w:pPr>
        <w:rPr>
          <w:color w:val="auto"/>
        </w:rPr>
      </w:pPr>
      <w:r w:rsidRPr="00075960">
        <w:rPr>
          <w:color w:val="auto"/>
        </w:rPr>
        <w:t>Показатели рынка труда и занятости населения являются основополагающими при стратегическом анализе объекта исследования, потому что занятость оказывает влияние почти на все сферы деятельности страны и муниципальных образований в частности.</w:t>
      </w:r>
    </w:p>
    <w:p w:rsidR="00075960" w:rsidRPr="00075960" w:rsidRDefault="00075960" w:rsidP="00075960">
      <w:pPr>
        <w:ind w:firstLine="0"/>
        <w:rPr>
          <w:color w:val="auto"/>
        </w:rPr>
      </w:pPr>
      <w:r w:rsidRPr="00075960">
        <w:rPr>
          <w:color w:val="auto"/>
        </w:rPr>
        <w:t>В городе Череповце показатели численности экономически активного населения представлены в таблице 2.4</w:t>
      </w:r>
      <w:r w:rsidRPr="00075960">
        <w:rPr>
          <w:color w:val="auto"/>
          <w:vertAlign w:val="superscript"/>
        </w:rPr>
        <w:footnoteReference w:id="35"/>
      </w:r>
      <w:r w:rsidRPr="00075960">
        <w:rPr>
          <w:color w:val="auto"/>
        </w:rPr>
        <w:t xml:space="preserve">. </w:t>
      </w:r>
    </w:p>
    <w:p w:rsidR="00075960" w:rsidRPr="000B0D74" w:rsidRDefault="00075960" w:rsidP="00075960">
      <w:pPr>
        <w:ind w:firstLine="0"/>
        <w:jc w:val="right"/>
        <w:rPr>
          <w:i/>
          <w:color w:val="auto"/>
          <w:sz w:val="20"/>
        </w:rPr>
      </w:pPr>
      <w:r w:rsidRPr="000B0D74">
        <w:rPr>
          <w:i/>
          <w:color w:val="auto"/>
          <w:sz w:val="20"/>
        </w:rPr>
        <w:t>Таблица 2.4</w:t>
      </w:r>
    </w:p>
    <w:p w:rsidR="00075960" w:rsidRPr="000B0D74" w:rsidRDefault="00075960" w:rsidP="00075960">
      <w:pPr>
        <w:ind w:firstLine="0"/>
        <w:jc w:val="center"/>
        <w:rPr>
          <w:b/>
          <w:color w:val="auto"/>
          <w:sz w:val="20"/>
        </w:rPr>
      </w:pPr>
      <w:r w:rsidRPr="000B0D74">
        <w:rPr>
          <w:b/>
          <w:color w:val="auto"/>
          <w:sz w:val="20"/>
        </w:rPr>
        <w:t>Численность экономически активного населения в городе Череповце, человек</w:t>
      </w:r>
      <w:r w:rsidR="007431A3">
        <w:rPr>
          <w:b/>
          <w:color w:val="auto"/>
          <w:sz w:val="20"/>
        </w:rPr>
        <w:t>,</w:t>
      </w:r>
      <w:r w:rsidR="000F6158" w:rsidRPr="000F6158">
        <w:rPr>
          <w:b/>
          <w:color w:val="auto"/>
          <w:sz w:val="20"/>
        </w:rPr>
        <w:t xml:space="preserve"> </w:t>
      </w:r>
      <w:r w:rsidR="000F6158">
        <w:rPr>
          <w:b/>
          <w:color w:val="auto"/>
          <w:sz w:val="20"/>
        </w:rPr>
        <w:t>за</w:t>
      </w:r>
      <w:r w:rsidR="007431A3">
        <w:rPr>
          <w:b/>
          <w:color w:val="auto"/>
          <w:sz w:val="20"/>
        </w:rPr>
        <w:t xml:space="preserve"> 2009-2016 гг.</w:t>
      </w:r>
    </w:p>
    <w:tbl>
      <w:tblPr>
        <w:tblW w:w="8960" w:type="dxa"/>
        <w:tblLook w:val="04A0" w:firstRow="1" w:lastRow="0" w:firstColumn="1" w:lastColumn="0" w:noHBand="0" w:noVBand="1"/>
      </w:tblPr>
      <w:tblGrid>
        <w:gridCol w:w="1060"/>
        <w:gridCol w:w="1180"/>
        <w:gridCol w:w="1120"/>
        <w:gridCol w:w="1120"/>
        <w:gridCol w:w="1120"/>
        <w:gridCol w:w="1120"/>
        <w:gridCol w:w="1120"/>
        <w:gridCol w:w="1120"/>
      </w:tblGrid>
      <w:tr w:rsidR="00075960" w:rsidRPr="00075960" w:rsidTr="00075960">
        <w:trPr>
          <w:trHeight w:val="375"/>
        </w:trPr>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5960" w:rsidRPr="000B0D74" w:rsidRDefault="00075960" w:rsidP="00075960">
            <w:pPr>
              <w:spacing w:line="240" w:lineRule="auto"/>
              <w:ind w:firstLine="0"/>
              <w:jc w:val="center"/>
              <w:rPr>
                <w:rFonts w:eastAsia="Times New Roman" w:cs="Times New Roman"/>
                <w:bCs/>
                <w:color w:val="000000"/>
                <w:sz w:val="20"/>
                <w:szCs w:val="28"/>
                <w:lang w:eastAsia="ru-RU"/>
              </w:rPr>
            </w:pPr>
            <w:r w:rsidRPr="000B0D74">
              <w:rPr>
                <w:rFonts w:eastAsia="Times New Roman" w:cs="Times New Roman"/>
                <w:bCs/>
                <w:color w:val="000000"/>
                <w:sz w:val="20"/>
                <w:szCs w:val="28"/>
                <w:lang w:eastAsia="ru-RU"/>
              </w:rPr>
              <w:t>2009</w:t>
            </w:r>
            <w:r w:rsidR="001C47E2">
              <w:rPr>
                <w:rFonts w:eastAsia="Times New Roman" w:cs="Times New Roman"/>
                <w:b/>
                <w:bCs/>
                <w:color w:val="000000"/>
                <w:sz w:val="20"/>
                <w:szCs w:val="20"/>
                <w:lang w:eastAsia="ru-RU"/>
              </w:rPr>
              <w:t xml:space="preserve"> г.</w:t>
            </w:r>
          </w:p>
        </w:tc>
        <w:tc>
          <w:tcPr>
            <w:tcW w:w="1180" w:type="dxa"/>
            <w:tcBorders>
              <w:top w:val="single" w:sz="4" w:space="0" w:color="auto"/>
              <w:left w:val="nil"/>
              <w:bottom w:val="single" w:sz="4" w:space="0" w:color="auto"/>
              <w:right w:val="single" w:sz="4" w:space="0" w:color="auto"/>
            </w:tcBorders>
            <w:shd w:val="clear" w:color="auto" w:fill="auto"/>
            <w:noWrap/>
            <w:vAlign w:val="center"/>
            <w:hideMark/>
          </w:tcPr>
          <w:p w:rsidR="00075960" w:rsidRPr="000B0D74" w:rsidRDefault="00075960" w:rsidP="00075960">
            <w:pPr>
              <w:spacing w:line="240" w:lineRule="auto"/>
              <w:ind w:firstLine="0"/>
              <w:jc w:val="center"/>
              <w:rPr>
                <w:rFonts w:eastAsia="Times New Roman" w:cs="Times New Roman"/>
                <w:bCs/>
                <w:color w:val="000000"/>
                <w:sz w:val="20"/>
                <w:szCs w:val="28"/>
                <w:lang w:eastAsia="ru-RU"/>
              </w:rPr>
            </w:pPr>
            <w:r w:rsidRPr="000B0D74">
              <w:rPr>
                <w:rFonts w:eastAsia="Times New Roman" w:cs="Times New Roman"/>
                <w:bCs/>
                <w:color w:val="000000"/>
                <w:sz w:val="20"/>
                <w:szCs w:val="28"/>
                <w:lang w:eastAsia="ru-RU"/>
              </w:rPr>
              <w:t>2010</w:t>
            </w:r>
            <w:r w:rsidR="001C47E2">
              <w:rPr>
                <w:rFonts w:eastAsia="Times New Roman" w:cs="Times New Roman"/>
                <w:b/>
                <w:bCs/>
                <w:color w:val="000000"/>
                <w:sz w:val="20"/>
                <w:szCs w:val="20"/>
                <w:lang w:eastAsia="ru-RU"/>
              </w:rPr>
              <w:t xml:space="preserve"> г.</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075960" w:rsidRPr="000B0D74" w:rsidRDefault="00075960" w:rsidP="00075960">
            <w:pPr>
              <w:spacing w:line="240" w:lineRule="auto"/>
              <w:ind w:firstLine="0"/>
              <w:jc w:val="center"/>
              <w:rPr>
                <w:rFonts w:eastAsia="Times New Roman" w:cs="Times New Roman"/>
                <w:bCs/>
                <w:color w:val="000000"/>
                <w:sz w:val="20"/>
                <w:szCs w:val="28"/>
                <w:lang w:eastAsia="ru-RU"/>
              </w:rPr>
            </w:pPr>
            <w:r w:rsidRPr="000B0D74">
              <w:rPr>
                <w:rFonts w:eastAsia="Times New Roman" w:cs="Times New Roman"/>
                <w:bCs/>
                <w:color w:val="000000"/>
                <w:sz w:val="20"/>
                <w:szCs w:val="28"/>
                <w:lang w:eastAsia="ru-RU"/>
              </w:rPr>
              <w:t>2011</w:t>
            </w:r>
            <w:r w:rsidR="001C47E2">
              <w:rPr>
                <w:rFonts w:eastAsia="Times New Roman" w:cs="Times New Roman"/>
                <w:b/>
                <w:bCs/>
                <w:color w:val="000000"/>
                <w:sz w:val="20"/>
                <w:szCs w:val="20"/>
                <w:lang w:eastAsia="ru-RU"/>
              </w:rPr>
              <w:t xml:space="preserve"> г.</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075960" w:rsidRPr="000B0D74" w:rsidRDefault="00075960" w:rsidP="00075960">
            <w:pPr>
              <w:spacing w:line="240" w:lineRule="auto"/>
              <w:ind w:firstLine="0"/>
              <w:jc w:val="center"/>
              <w:rPr>
                <w:rFonts w:eastAsia="Times New Roman" w:cs="Times New Roman"/>
                <w:bCs/>
                <w:color w:val="000000"/>
                <w:sz w:val="20"/>
                <w:szCs w:val="28"/>
                <w:lang w:eastAsia="ru-RU"/>
              </w:rPr>
            </w:pPr>
            <w:r w:rsidRPr="000B0D74">
              <w:rPr>
                <w:rFonts w:eastAsia="Times New Roman" w:cs="Times New Roman"/>
                <w:bCs/>
                <w:color w:val="000000"/>
                <w:sz w:val="20"/>
                <w:szCs w:val="28"/>
                <w:lang w:eastAsia="ru-RU"/>
              </w:rPr>
              <w:t>2012</w:t>
            </w:r>
            <w:r w:rsidR="001C47E2">
              <w:rPr>
                <w:rFonts w:eastAsia="Times New Roman" w:cs="Times New Roman"/>
                <w:b/>
                <w:bCs/>
                <w:color w:val="000000"/>
                <w:sz w:val="20"/>
                <w:szCs w:val="20"/>
                <w:lang w:eastAsia="ru-RU"/>
              </w:rPr>
              <w:t xml:space="preserve"> г.</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075960" w:rsidRPr="000B0D74" w:rsidRDefault="00075960" w:rsidP="00075960">
            <w:pPr>
              <w:spacing w:line="240" w:lineRule="auto"/>
              <w:ind w:firstLine="0"/>
              <w:jc w:val="center"/>
              <w:rPr>
                <w:rFonts w:eastAsia="Times New Roman" w:cs="Times New Roman"/>
                <w:bCs/>
                <w:color w:val="000000"/>
                <w:sz w:val="20"/>
                <w:szCs w:val="28"/>
                <w:lang w:eastAsia="ru-RU"/>
              </w:rPr>
            </w:pPr>
            <w:r w:rsidRPr="000B0D74">
              <w:rPr>
                <w:rFonts w:eastAsia="Times New Roman" w:cs="Times New Roman"/>
                <w:bCs/>
                <w:color w:val="000000"/>
                <w:sz w:val="20"/>
                <w:szCs w:val="28"/>
                <w:lang w:eastAsia="ru-RU"/>
              </w:rPr>
              <w:t>2013</w:t>
            </w:r>
            <w:r w:rsidR="001C47E2">
              <w:rPr>
                <w:rFonts w:eastAsia="Times New Roman" w:cs="Times New Roman"/>
                <w:b/>
                <w:bCs/>
                <w:color w:val="000000"/>
                <w:sz w:val="20"/>
                <w:szCs w:val="20"/>
                <w:lang w:eastAsia="ru-RU"/>
              </w:rPr>
              <w:t xml:space="preserve"> г.</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075960" w:rsidRPr="000B0D74" w:rsidRDefault="00075960" w:rsidP="00075960">
            <w:pPr>
              <w:spacing w:line="240" w:lineRule="auto"/>
              <w:ind w:firstLine="0"/>
              <w:jc w:val="center"/>
              <w:rPr>
                <w:rFonts w:eastAsia="Times New Roman" w:cs="Times New Roman"/>
                <w:bCs/>
                <w:color w:val="000000"/>
                <w:sz w:val="20"/>
                <w:szCs w:val="28"/>
                <w:lang w:eastAsia="ru-RU"/>
              </w:rPr>
            </w:pPr>
            <w:r w:rsidRPr="000B0D74">
              <w:rPr>
                <w:rFonts w:eastAsia="Times New Roman" w:cs="Times New Roman"/>
                <w:bCs/>
                <w:color w:val="000000"/>
                <w:sz w:val="20"/>
                <w:szCs w:val="28"/>
                <w:lang w:eastAsia="ru-RU"/>
              </w:rPr>
              <w:t>2014</w:t>
            </w:r>
            <w:r w:rsidR="001C47E2">
              <w:rPr>
                <w:rFonts w:eastAsia="Times New Roman" w:cs="Times New Roman"/>
                <w:b/>
                <w:bCs/>
                <w:color w:val="000000"/>
                <w:sz w:val="20"/>
                <w:szCs w:val="20"/>
                <w:lang w:eastAsia="ru-RU"/>
              </w:rPr>
              <w:t xml:space="preserve"> г.</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075960" w:rsidRPr="000B0D74" w:rsidRDefault="00075960" w:rsidP="00075960">
            <w:pPr>
              <w:spacing w:line="240" w:lineRule="auto"/>
              <w:ind w:firstLine="0"/>
              <w:jc w:val="center"/>
              <w:rPr>
                <w:rFonts w:eastAsia="Times New Roman" w:cs="Times New Roman"/>
                <w:bCs/>
                <w:color w:val="000000"/>
                <w:sz w:val="20"/>
                <w:szCs w:val="28"/>
                <w:lang w:eastAsia="ru-RU"/>
              </w:rPr>
            </w:pPr>
            <w:r w:rsidRPr="000B0D74">
              <w:rPr>
                <w:rFonts w:eastAsia="Times New Roman" w:cs="Times New Roman"/>
                <w:bCs/>
                <w:color w:val="000000"/>
                <w:sz w:val="20"/>
                <w:szCs w:val="28"/>
                <w:lang w:eastAsia="ru-RU"/>
              </w:rPr>
              <w:t>2015</w:t>
            </w:r>
            <w:r w:rsidR="001C47E2">
              <w:rPr>
                <w:rFonts w:eastAsia="Times New Roman" w:cs="Times New Roman"/>
                <w:b/>
                <w:bCs/>
                <w:color w:val="000000"/>
                <w:sz w:val="20"/>
                <w:szCs w:val="20"/>
                <w:lang w:eastAsia="ru-RU"/>
              </w:rPr>
              <w:t xml:space="preserve"> г.</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075960" w:rsidRPr="000B0D74" w:rsidRDefault="00075960" w:rsidP="00075960">
            <w:pPr>
              <w:spacing w:line="240" w:lineRule="auto"/>
              <w:ind w:firstLine="0"/>
              <w:jc w:val="center"/>
              <w:rPr>
                <w:rFonts w:eastAsia="Times New Roman" w:cs="Times New Roman"/>
                <w:bCs/>
                <w:color w:val="000000"/>
                <w:sz w:val="20"/>
                <w:szCs w:val="28"/>
                <w:lang w:eastAsia="ru-RU"/>
              </w:rPr>
            </w:pPr>
            <w:r w:rsidRPr="000B0D74">
              <w:rPr>
                <w:rFonts w:eastAsia="Times New Roman" w:cs="Times New Roman"/>
                <w:bCs/>
                <w:color w:val="000000"/>
                <w:sz w:val="20"/>
                <w:szCs w:val="28"/>
                <w:lang w:eastAsia="ru-RU"/>
              </w:rPr>
              <w:t>2016</w:t>
            </w:r>
            <w:r w:rsidR="001C47E2">
              <w:rPr>
                <w:rFonts w:eastAsia="Times New Roman" w:cs="Times New Roman"/>
                <w:b/>
                <w:bCs/>
                <w:color w:val="000000"/>
                <w:sz w:val="20"/>
                <w:szCs w:val="20"/>
                <w:lang w:eastAsia="ru-RU"/>
              </w:rPr>
              <w:t xml:space="preserve"> г.</w:t>
            </w:r>
          </w:p>
        </w:tc>
      </w:tr>
      <w:tr w:rsidR="00075960" w:rsidRPr="00075960" w:rsidTr="00075960">
        <w:trPr>
          <w:trHeight w:val="750"/>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075960" w:rsidRPr="000B0D74" w:rsidRDefault="00075960" w:rsidP="00075960">
            <w:pPr>
              <w:spacing w:line="240" w:lineRule="auto"/>
              <w:ind w:firstLine="0"/>
              <w:jc w:val="center"/>
              <w:rPr>
                <w:rFonts w:eastAsia="Times New Roman" w:cs="Times New Roman"/>
                <w:color w:val="000000"/>
                <w:sz w:val="20"/>
                <w:szCs w:val="24"/>
                <w:lang w:eastAsia="ru-RU"/>
              </w:rPr>
            </w:pPr>
            <w:r w:rsidRPr="000B0D74">
              <w:rPr>
                <w:rFonts w:eastAsia="Times New Roman" w:cs="Times New Roman"/>
                <w:color w:val="000000"/>
                <w:sz w:val="20"/>
                <w:szCs w:val="24"/>
                <w:lang w:eastAsia="ru-RU"/>
              </w:rPr>
              <w:t>173479</w:t>
            </w:r>
          </w:p>
        </w:tc>
        <w:tc>
          <w:tcPr>
            <w:tcW w:w="1180" w:type="dxa"/>
            <w:tcBorders>
              <w:top w:val="nil"/>
              <w:left w:val="nil"/>
              <w:bottom w:val="single" w:sz="4" w:space="0" w:color="auto"/>
              <w:right w:val="single" w:sz="4" w:space="0" w:color="auto"/>
            </w:tcBorders>
            <w:shd w:val="clear" w:color="auto" w:fill="auto"/>
            <w:noWrap/>
            <w:vAlign w:val="center"/>
            <w:hideMark/>
          </w:tcPr>
          <w:p w:rsidR="00075960" w:rsidRPr="000B0D74" w:rsidRDefault="00075960" w:rsidP="00075960">
            <w:pPr>
              <w:spacing w:line="240" w:lineRule="auto"/>
              <w:ind w:firstLine="0"/>
              <w:jc w:val="center"/>
              <w:rPr>
                <w:rFonts w:eastAsia="Times New Roman" w:cs="Times New Roman"/>
                <w:color w:val="000000"/>
                <w:sz w:val="20"/>
                <w:szCs w:val="24"/>
                <w:lang w:eastAsia="ru-RU"/>
              </w:rPr>
            </w:pPr>
            <w:r w:rsidRPr="000B0D74">
              <w:rPr>
                <w:rFonts w:eastAsia="Times New Roman" w:cs="Times New Roman"/>
                <w:color w:val="000000"/>
                <w:sz w:val="20"/>
                <w:szCs w:val="24"/>
                <w:lang w:eastAsia="ru-RU"/>
              </w:rPr>
              <w:t xml:space="preserve">174 575 </w:t>
            </w:r>
          </w:p>
        </w:tc>
        <w:tc>
          <w:tcPr>
            <w:tcW w:w="1120" w:type="dxa"/>
            <w:tcBorders>
              <w:top w:val="nil"/>
              <w:left w:val="nil"/>
              <w:bottom w:val="single" w:sz="4" w:space="0" w:color="auto"/>
              <w:right w:val="single" w:sz="4" w:space="0" w:color="auto"/>
            </w:tcBorders>
            <w:shd w:val="clear" w:color="auto" w:fill="auto"/>
            <w:noWrap/>
            <w:vAlign w:val="center"/>
            <w:hideMark/>
          </w:tcPr>
          <w:p w:rsidR="00075960" w:rsidRPr="000B0D74" w:rsidRDefault="00075960" w:rsidP="00075960">
            <w:pPr>
              <w:spacing w:line="240" w:lineRule="auto"/>
              <w:ind w:firstLine="0"/>
              <w:jc w:val="center"/>
              <w:rPr>
                <w:rFonts w:eastAsia="Times New Roman" w:cs="Times New Roman"/>
                <w:color w:val="000000"/>
                <w:sz w:val="20"/>
                <w:szCs w:val="24"/>
                <w:lang w:eastAsia="ru-RU"/>
              </w:rPr>
            </w:pPr>
            <w:r w:rsidRPr="000B0D74">
              <w:rPr>
                <w:rFonts w:eastAsia="Times New Roman" w:cs="Times New Roman"/>
                <w:color w:val="000000"/>
                <w:sz w:val="20"/>
                <w:szCs w:val="24"/>
                <w:lang w:eastAsia="ru-RU"/>
              </w:rPr>
              <w:t>171 240</w:t>
            </w:r>
          </w:p>
        </w:tc>
        <w:tc>
          <w:tcPr>
            <w:tcW w:w="1120" w:type="dxa"/>
            <w:tcBorders>
              <w:top w:val="nil"/>
              <w:left w:val="nil"/>
              <w:bottom w:val="single" w:sz="4" w:space="0" w:color="auto"/>
              <w:right w:val="single" w:sz="4" w:space="0" w:color="auto"/>
            </w:tcBorders>
            <w:shd w:val="clear" w:color="auto" w:fill="auto"/>
            <w:noWrap/>
            <w:vAlign w:val="center"/>
            <w:hideMark/>
          </w:tcPr>
          <w:p w:rsidR="00075960" w:rsidRPr="000B0D74" w:rsidRDefault="00075960" w:rsidP="00075960">
            <w:pPr>
              <w:spacing w:line="240" w:lineRule="auto"/>
              <w:ind w:firstLine="0"/>
              <w:jc w:val="center"/>
              <w:rPr>
                <w:rFonts w:eastAsia="Times New Roman" w:cs="Times New Roman"/>
                <w:color w:val="000000"/>
                <w:sz w:val="20"/>
                <w:szCs w:val="24"/>
                <w:lang w:eastAsia="ru-RU"/>
              </w:rPr>
            </w:pPr>
            <w:r w:rsidRPr="000B0D74">
              <w:rPr>
                <w:rFonts w:eastAsia="Times New Roman" w:cs="Times New Roman"/>
                <w:color w:val="000000"/>
                <w:sz w:val="20"/>
                <w:szCs w:val="24"/>
                <w:lang w:eastAsia="ru-RU"/>
              </w:rPr>
              <w:t>175 035</w:t>
            </w:r>
          </w:p>
        </w:tc>
        <w:tc>
          <w:tcPr>
            <w:tcW w:w="1120" w:type="dxa"/>
            <w:tcBorders>
              <w:top w:val="nil"/>
              <w:left w:val="nil"/>
              <w:bottom w:val="single" w:sz="4" w:space="0" w:color="auto"/>
              <w:right w:val="single" w:sz="4" w:space="0" w:color="auto"/>
            </w:tcBorders>
            <w:shd w:val="clear" w:color="auto" w:fill="auto"/>
            <w:noWrap/>
            <w:vAlign w:val="center"/>
            <w:hideMark/>
          </w:tcPr>
          <w:p w:rsidR="00075960" w:rsidRPr="000B0D74" w:rsidRDefault="00075960" w:rsidP="00075960">
            <w:pPr>
              <w:spacing w:line="240" w:lineRule="auto"/>
              <w:ind w:firstLine="0"/>
              <w:jc w:val="center"/>
              <w:rPr>
                <w:rFonts w:eastAsia="Times New Roman" w:cs="Times New Roman"/>
                <w:color w:val="000000"/>
                <w:sz w:val="20"/>
                <w:szCs w:val="24"/>
                <w:lang w:eastAsia="ru-RU"/>
              </w:rPr>
            </w:pPr>
            <w:r w:rsidRPr="000B0D74">
              <w:rPr>
                <w:rFonts w:eastAsia="Times New Roman" w:cs="Times New Roman"/>
                <w:color w:val="000000"/>
                <w:sz w:val="20"/>
                <w:szCs w:val="24"/>
                <w:lang w:eastAsia="ru-RU"/>
              </w:rPr>
              <w:t>167 325</w:t>
            </w:r>
          </w:p>
        </w:tc>
        <w:tc>
          <w:tcPr>
            <w:tcW w:w="1120" w:type="dxa"/>
            <w:tcBorders>
              <w:top w:val="nil"/>
              <w:left w:val="nil"/>
              <w:bottom w:val="single" w:sz="4" w:space="0" w:color="auto"/>
              <w:right w:val="single" w:sz="4" w:space="0" w:color="auto"/>
            </w:tcBorders>
            <w:shd w:val="clear" w:color="auto" w:fill="auto"/>
            <w:noWrap/>
            <w:vAlign w:val="center"/>
            <w:hideMark/>
          </w:tcPr>
          <w:p w:rsidR="00075960" w:rsidRPr="000B0D74" w:rsidRDefault="00075960" w:rsidP="00075960">
            <w:pPr>
              <w:spacing w:line="240" w:lineRule="auto"/>
              <w:ind w:firstLine="0"/>
              <w:jc w:val="center"/>
              <w:rPr>
                <w:rFonts w:eastAsia="Times New Roman" w:cs="Times New Roman"/>
                <w:color w:val="000000"/>
                <w:sz w:val="20"/>
                <w:szCs w:val="24"/>
                <w:lang w:eastAsia="ru-RU"/>
              </w:rPr>
            </w:pPr>
            <w:r w:rsidRPr="000B0D74">
              <w:rPr>
                <w:rFonts w:eastAsia="Times New Roman" w:cs="Times New Roman"/>
                <w:color w:val="000000"/>
                <w:sz w:val="20"/>
                <w:szCs w:val="24"/>
                <w:lang w:eastAsia="ru-RU"/>
              </w:rPr>
              <w:t>164 590</w:t>
            </w:r>
          </w:p>
        </w:tc>
        <w:tc>
          <w:tcPr>
            <w:tcW w:w="1120" w:type="dxa"/>
            <w:tcBorders>
              <w:top w:val="nil"/>
              <w:left w:val="nil"/>
              <w:bottom w:val="single" w:sz="4" w:space="0" w:color="auto"/>
              <w:right w:val="single" w:sz="4" w:space="0" w:color="auto"/>
            </w:tcBorders>
            <w:shd w:val="clear" w:color="auto" w:fill="auto"/>
            <w:noWrap/>
            <w:vAlign w:val="center"/>
            <w:hideMark/>
          </w:tcPr>
          <w:p w:rsidR="00075960" w:rsidRPr="000B0D74" w:rsidRDefault="00075960" w:rsidP="00075960">
            <w:pPr>
              <w:spacing w:line="240" w:lineRule="auto"/>
              <w:ind w:firstLine="0"/>
              <w:jc w:val="center"/>
              <w:rPr>
                <w:rFonts w:eastAsia="Times New Roman" w:cs="Times New Roman"/>
                <w:color w:val="000000"/>
                <w:sz w:val="20"/>
                <w:szCs w:val="24"/>
                <w:lang w:eastAsia="ru-RU"/>
              </w:rPr>
            </w:pPr>
            <w:r w:rsidRPr="000B0D74">
              <w:rPr>
                <w:rFonts w:eastAsia="Times New Roman" w:cs="Times New Roman"/>
                <w:color w:val="000000"/>
                <w:sz w:val="20"/>
                <w:szCs w:val="24"/>
                <w:lang w:eastAsia="ru-RU"/>
              </w:rPr>
              <w:t>163 589</w:t>
            </w:r>
          </w:p>
        </w:tc>
        <w:tc>
          <w:tcPr>
            <w:tcW w:w="1120" w:type="dxa"/>
            <w:tcBorders>
              <w:top w:val="nil"/>
              <w:left w:val="nil"/>
              <w:bottom w:val="single" w:sz="4" w:space="0" w:color="auto"/>
              <w:right w:val="single" w:sz="4" w:space="0" w:color="auto"/>
            </w:tcBorders>
            <w:shd w:val="clear" w:color="auto" w:fill="auto"/>
            <w:noWrap/>
            <w:vAlign w:val="center"/>
            <w:hideMark/>
          </w:tcPr>
          <w:p w:rsidR="00075960" w:rsidRPr="000B0D74" w:rsidRDefault="00075960" w:rsidP="00075960">
            <w:pPr>
              <w:spacing w:line="240" w:lineRule="auto"/>
              <w:ind w:firstLine="0"/>
              <w:jc w:val="center"/>
              <w:rPr>
                <w:rFonts w:eastAsia="Times New Roman" w:cs="Times New Roman"/>
                <w:color w:val="000000"/>
                <w:sz w:val="20"/>
                <w:szCs w:val="24"/>
                <w:lang w:eastAsia="ru-RU"/>
              </w:rPr>
            </w:pPr>
            <w:r w:rsidRPr="000B0D74">
              <w:rPr>
                <w:rFonts w:eastAsia="Times New Roman" w:cs="Times New Roman"/>
                <w:color w:val="000000"/>
                <w:sz w:val="20"/>
                <w:szCs w:val="24"/>
                <w:lang w:eastAsia="ru-RU"/>
              </w:rPr>
              <w:t>159 954</w:t>
            </w:r>
          </w:p>
        </w:tc>
      </w:tr>
    </w:tbl>
    <w:p w:rsidR="00075960" w:rsidRPr="00075960" w:rsidRDefault="00075960" w:rsidP="00075960">
      <w:pPr>
        <w:ind w:firstLine="0"/>
        <w:jc w:val="center"/>
        <w:rPr>
          <w:color w:val="auto"/>
        </w:rPr>
      </w:pPr>
    </w:p>
    <w:p w:rsidR="00075960" w:rsidRPr="00075960" w:rsidRDefault="00075960" w:rsidP="00075960">
      <w:pPr>
        <w:rPr>
          <w:color w:val="auto"/>
        </w:rPr>
      </w:pPr>
      <w:r w:rsidRPr="00075960">
        <w:rPr>
          <w:color w:val="auto"/>
        </w:rPr>
        <w:t>Как было сказано ранее, тенденция к росту населения объекта исследования обманчива, потому что по методике Международной организации труда</w:t>
      </w:r>
      <w:r w:rsidRPr="00075960">
        <w:rPr>
          <w:color w:val="auto"/>
          <w:vertAlign w:val="superscript"/>
        </w:rPr>
        <w:footnoteReference w:id="36"/>
      </w:r>
      <w:r w:rsidRPr="00075960">
        <w:rPr>
          <w:color w:val="auto"/>
        </w:rPr>
        <w:t xml:space="preserve"> экономически активное население – это категория людей в возрасте от 15 до 72 лет. В период с 2015 по 2016 год рост численности населения составил 429 человек, а сокращение экономически активного населения составило 3635 человек, из чего можно сделать вывод о том, что люди либо мигрируют в другие места жизни не достигнув возраста 15 лет, либо в городе большое количество людей находится у верхней статистической границы, что в свою очередь свидетельствует об устаревании населения и соответственно высокой смертности, которая формируется за счет таких факторов как:</w:t>
      </w:r>
    </w:p>
    <w:p w:rsidR="00075960" w:rsidRPr="00075960" w:rsidRDefault="00075960" w:rsidP="00156B8A">
      <w:pPr>
        <w:numPr>
          <w:ilvl w:val="0"/>
          <w:numId w:val="31"/>
        </w:numPr>
        <w:ind w:left="993" w:hanging="426"/>
        <w:contextualSpacing/>
        <w:rPr>
          <w:color w:val="auto"/>
        </w:rPr>
      </w:pPr>
      <w:r w:rsidRPr="00075960">
        <w:rPr>
          <w:color w:val="auto"/>
        </w:rPr>
        <w:lastRenderedPageBreak/>
        <w:t>Экологическая обстановка;</w:t>
      </w:r>
    </w:p>
    <w:p w:rsidR="00075960" w:rsidRPr="00075960" w:rsidRDefault="00075960" w:rsidP="00156B8A">
      <w:pPr>
        <w:numPr>
          <w:ilvl w:val="0"/>
          <w:numId w:val="31"/>
        </w:numPr>
        <w:ind w:left="993" w:hanging="426"/>
        <w:contextualSpacing/>
        <w:rPr>
          <w:color w:val="auto"/>
        </w:rPr>
      </w:pPr>
      <w:r w:rsidRPr="00075960">
        <w:rPr>
          <w:color w:val="auto"/>
        </w:rPr>
        <w:t>Качество услуг сферы здравоохранения;</w:t>
      </w:r>
    </w:p>
    <w:p w:rsidR="00075960" w:rsidRPr="00075960" w:rsidRDefault="00075960" w:rsidP="00156B8A">
      <w:pPr>
        <w:numPr>
          <w:ilvl w:val="0"/>
          <w:numId w:val="31"/>
        </w:numPr>
        <w:ind w:left="993" w:hanging="426"/>
        <w:contextualSpacing/>
        <w:rPr>
          <w:color w:val="auto"/>
        </w:rPr>
      </w:pPr>
      <w:r w:rsidRPr="00075960">
        <w:rPr>
          <w:color w:val="auto"/>
        </w:rPr>
        <w:t>Качество жилищных условий населения;</w:t>
      </w:r>
    </w:p>
    <w:p w:rsidR="00075960" w:rsidRPr="00075960" w:rsidRDefault="00075960" w:rsidP="00156B8A">
      <w:pPr>
        <w:numPr>
          <w:ilvl w:val="0"/>
          <w:numId w:val="31"/>
        </w:numPr>
        <w:ind w:left="993" w:hanging="426"/>
        <w:contextualSpacing/>
        <w:rPr>
          <w:color w:val="auto"/>
        </w:rPr>
      </w:pPr>
      <w:r w:rsidRPr="00075960">
        <w:rPr>
          <w:color w:val="auto"/>
        </w:rPr>
        <w:t>Экономическое развитие города в целом.</w:t>
      </w:r>
    </w:p>
    <w:p w:rsidR="00075960" w:rsidRPr="00075960" w:rsidRDefault="00075960" w:rsidP="00075960">
      <w:pPr>
        <w:rPr>
          <w:color w:val="auto"/>
        </w:rPr>
      </w:pPr>
      <w:r w:rsidRPr="00075960">
        <w:rPr>
          <w:color w:val="auto"/>
        </w:rPr>
        <w:t>Учитывая полученную информацию можно спрогнозировать падение численности населения в городе Череповце, что негативно скажется на уровне социально-экономического развития муниципального образования.</w:t>
      </w:r>
    </w:p>
    <w:p w:rsidR="00075960" w:rsidRPr="00075960" w:rsidRDefault="00075960" w:rsidP="00075960">
      <w:pPr>
        <w:ind w:firstLine="0"/>
        <w:rPr>
          <w:color w:val="auto"/>
        </w:rPr>
      </w:pPr>
      <w:r w:rsidRPr="00075960">
        <w:rPr>
          <w:color w:val="auto"/>
        </w:rPr>
        <w:t>Население исследуемого муниципального образования трудится в субъектах крупного бизнеса, а также малых и средних предприятиях динамика количества которых представлена на диаграмме 2.4.</w:t>
      </w:r>
    </w:p>
    <w:p w:rsidR="00075960" w:rsidRPr="00075960" w:rsidRDefault="00075960" w:rsidP="00075960">
      <w:pPr>
        <w:ind w:firstLine="0"/>
        <w:jc w:val="center"/>
        <w:rPr>
          <w:color w:val="auto"/>
        </w:rPr>
      </w:pPr>
      <w:r w:rsidRPr="00075960">
        <w:rPr>
          <w:noProof/>
          <w:color w:val="auto"/>
          <w:lang w:eastAsia="ru-RU"/>
        </w:rPr>
        <w:drawing>
          <wp:inline distT="0" distB="0" distL="0" distR="0" wp14:anchorId="61880219" wp14:editId="39C575EA">
            <wp:extent cx="5528532" cy="1382233"/>
            <wp:effectExtent l="0" t="0" r="15240" b="8890"/>
            <wp:docPr id="39"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075960" w:rsidRPr="00075960" w:rsidRDefault="00075960" w:rsidP="00075960">
      <w:pPr>
        <w:ind w:firstLine="0"/>
        <w:jc w:val="center"/>
        <w:rPr>
          <w:b/>
          <w:color w:val="auto"/>
          <w:sz w:val="20"/>
        </w:rPr>
      </w:pPr>
      <w:r w:rsidRPr="00075960">
        <w:rPr>
          <w:i/>
          <w:color w:val="auto"/>
          <w:sz w:val="20"/>
        </w:rPr>
        <w:t>Диаграмма 2.4</w:t>
      </w:r>
      <w:r w:rsidRPr="00075960">
        <w:rPr>
          <w:color w:val="auto"/>
          <w:sz w:val="20"/>
        </w:rPr>
        <w:t xml:space="preserve"> </w:t>
      </w:r>
      <w:r w:rsidRPr="00075960">
        <w:rPr>
          <w:b/>
          <w:color w:val="auto"/>
          <w:sz w:val="20"/>
        </w:rPr>
        <w:t>Количество субъектов малого и среднего бизнеса в городе Череповце</w:t>
      </w:r>
      <w:r w:rsidR="000B0D74">
        <w:rPr>
          <w:b/>
          <w:color w:val="auto"/>
          <w:sz w:val="20"/>
        </w:rPr>
        <w:t>, единиц</w:t>
      </w:r>
      <w:r w:rsidR="007431A3">
        <w:rPr>
          <w:b/>
          <w:color w:val="auto"/>
          <w:sz w:val="20"/>
        </w:rPr>
        <w:t>,</w:t>
      </w:r>
      <w:r w:rsidR="000F6158" w:rsidRPr="000F6158">
        <w:rPr>
          <w:b/>
          <w:color w:val="auto"/>
          <w:sz w:val="20"/>
        </w:rPr>
        <w:t xml:space="preserve"> </w:t>
      </w:r>
      <w:r w:rsidR="000F6158">
        <w:rPr>
          <w:b/>
          <w:color w:val="auto"/>
          <w:sz w:val="20"/>
        </w:rPr>
        <w:t>за</w:t>
      </w:r>
      <w:r w:rsidR="007431A3">
        <w:rPr>
          <w:b/>
          <w:color w:val="auto"/>
          <w:sz w:val="20"/>
        </w:rPr>
        <w:t xml:space="preserve"> 2009-2016 гг.</w:t>
      </w:r>
    </w:p>
    <w:p w:rsidR="00075960" w:rsidRPr="00075960" w:rsidRDefault="00075960" w:rsidP="00075960">
      <w:pPr>
        <w:rPr>
          <w:color w:val="auto"/>
        </w:rPr>
      </w:pPr>
      <w:r w:rsidRPr="00075960">
        <w:rPr>
          <w:color w:val="auto"/>
        </w:rPr>
        <w:t>Количество занятых в субъектах крупного бизнеса и субъектах малого и среднего предпринимательства представлено на диаграмме 2.5.</w:t>
      </w:r>
    </w:p>
    <w:p w:rsidR="00075960" w:rsidRPr="00075960" w:rsidRDefault="00075960" w:rsidP="00075960">
      <w:pPr>
        <w:ind w:firstLine="0"/>
        <w:jc w:val="center"/>
        <w:rPr>
          <w:color w:val="auto"/>
        </w:rPr>
      </w:pPr>
      <w:r w:rsidRPr="00075960">
        <w:rPr>
          <w:noProof/>
          <w:color w:val="auto"/>
          <w:lang w:eastAsia="ru-RU"/>
        </w:rPr>
        <w:drawing>
          <wp:inline distT="0" distB="0" distL="0" distR="0" wp14:anchorId="67495D02" wp14:editId="04820F1D">
            <wp:extent cx="6092825" cy="3019425"/>
            <wp:effectExtent l="0" t="0" r="3175" b="9525"/>
            <wp:docPr id="40" name="Диаграм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075960" w:rsidRPr="00075960" w:rsidRDefault="00075960" w:rsidP="00075960">
      <w:pPr>
        <w:ind w:firstLine="0"/>
        <w:jc w:val="center"/>
        <w:rPr>
          <w:b/>
          <w:color w:val="auto"/>
          <w:sz w:val="20"/>
        </w:rPr>
      </w:pPr>
      <w:r w:rsidRPr="00075960">
        <w:rPr>
          <w:i/>
          <w:color w:val="auto"/>
          <w:sz w:val="20"/>
        </w:rPr>
        <w:t>Диаграмма 2.5</w:t>
      </w:r>
      <w:r w:rsidRPr="00075960">
        <w:rPr>
          <w:color w:val="auto"/>
          <w:sz w:val="20"/>
        </w:rPr>
        <w:t xml:space="preserve"> </w:t>
      </w:r>
      <w:r w:rsidRPr="00075960">
        <w:rPr>
          <w:b/>
          <w:color w:val="auto"/>
          <w:sz w:val="20"/>
        </w:rPr>
        <w:t>Количество занятых в субъектах экономической деятельности города Череповца, человек</w:t>
      </w:r>
      <w:r w:rsidR="007431A3">
        <w:rPr>
          <w:b/>
          <w:color w:val="auto"/>
          <w:sz w:val="20"/>
        </w:rPr>
        <w:t xml:space="preserve">, </w:t>
      </w:r>
      <w:r w:rsidR="000F6158">
        <w:rPr>
          <w:b/>
          <w:color w:val="auto"/>
          <w:sz w:val="20"/>
        </w:rPr>
        <w:t xml:space="preserve">за </w:t>
      </w:r>
      <w:r w:rsidR="007431A3">
        <w:rPr>
          <w:b/>
          <w:color w:val="auto"/>
          <w:sz w:val="20"/>
        </w:rPr>
        <w:t>2009-2016 гг.</w:t>
      </w:r>
    </w:p>
    <w:p w:rsidR="00075960" w:rsidRPr="00075960" w:rsidRDefault="00075960" w:rsidP="00075960">
      <w:pPr>
        <w:rPr>
          <w:color w:val="auto"/>
        </w:rPr>
      </w:pPr>
      <w:r w:rsidRPr="00075960">
        <w:rPr>
          <w:color w:val="auto"/>
        </w:rPr>
        <w:t xml:space="preserve">Количество занятых в субъектах малого предпринимательства и численность субъектов МСП выправляет свое положение после кризисных периодов в зависимости от состояния </w:t>
      </w:r>
      <w:r w:rsidRPr="00075960">
        <w:rPr>
          <w:color w:val="auto"/>
        </w:rPr>
        <w:lastRenderedPageBreak/>
        <w:t>государственной и региональной экономики. Огромное влияние на ведение бизнеса в муниципальных образованиях оказывают вводимые органами местного самоуправления нормативно-правовые акты, которые в зависимости от качества разработки способствуют появлению или снятию барьеров для бизнес-среды. В городе Череповце в последнее время наблюдается рост количества МСП и занятости в субъектах МСП, что можно оценивать как следствие качественно проводимой институциональной и экономической политики властями муниципального образования.</w:t>
      </w:r>
    </w:p>
    <w:p w:rsidR="00075960" w:rsidRPr="00075960" w:rsidRDefault="00075960" w:rsidP="00075960">
      <w:pPr>
        <w:rPr>
          <w:color w:val="auto"/>
        </w:rPr>
      </w:pPr>
      <w:r w:rsidRPr="00075960">
        <w:rPr>
          <w:color w:val="auto"/>
        </w:rPr>
        <w:t>С 2009 года наблюдается снижение числа работников крупных предприятий, это можно объяснить тем, что в городе Череповце в указанный промежуток времени не было введено новых крупных производственных мощностей, а на ныне существующих площадках происходит ежегодное сокращение числа рабочих мест с целью минимизации расходов и вследствие перехода на автоматизацию технологического процесса. Вышесказанное отражается на структуре занятости населения в пункте «обрабатывающая промышленность» (диаграмма 2.6).</w:t>
      </w:r>
    </w:p>
    <w:p w:rsidR="00075960" w:rsidRPr="00075960" w:rsidRDefault="00075960" w:rsidP="00075960">
      <w:pPr>
        <w:ind w:firstLine="0"/>
        <w:jc w:val="center"/>
        <w:rPr>
          <w:color w:val="auto"/>
        </w:rPr>
      </w:pPr>
      <w:r w:rsidRPr="00075960">
        <w:rPr>
          <w:noProof/>
          <w:color w:val="auto"/>
          <w:lang w:eastAsia="ru-RU"/>
        </w:rPr>
        <w:lastRenderedPageBreak/>
        <w:drawing>
          <wp:inline distT="0" distB="0" distL="0" distR="0" wp14:anchorId="0C8A88E8" wp14:editId="39B2D6B1">
            <wp:extent cx="6115050" cy="6286500"/>
            <wp:effectExtent l="0" t="0" r="0" b="0"/>
            <wp:docPr id="41"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075960" w:rsidRPr="00075960" w:rsidRDefault="00075960" w:rsidP="00075960">
      <w:pPr>
        <w:ind w:firstLine="0"/>
        <w:jc w:val="center"/>
        <w:rPr>
          <w:color w:val="auto"/>
        </w:rPr>
      </w:pPr>
      <w:r w:rsidRPr="00075960">
        <w:rPr>
          <w:i/>
          <w:color w:val="auto"/>
          <w:sz w:val="20"/>
        </w:rPr>
        <w:t>Диаграмма 2.6</w:t>
      </w:r>
      <w:r w:rsidRPr="00075960">
        <w:rPr>
          <w:color w:val="auto"/>
          <w:sz w:val="20"/>
        </w:rPr>
        <w:t xml:space="preserve"> </w:t>
      </w:r>
      <w:r w:rsidRPr="00075960">
        <w:rPr>
          <w:b/>
          <w:color w:val="auto"/>
          <w:sz w:val="20"/>
        </w:rPr>
        <w:t>Среднесписочная численность работников крупных и средних организаций по видам экономической деятельности, человек</w:t>
      </w:r>
      <w:r w:rsidR="007431A3">
        <w:rPr>
          <w:b/>
          <w:color w:val="auto"/>
          <w:sz w:val="20"/>
        </w:rPr>
        <w:t xml:space="preserve">, </w:t>
      </w:r>
      <w:r w:rsidR="000F6158">
        <w:rPr>
          <w:b/>
          <w:color w:val="auto"/>
          <w:sz w:val="20"/>
        </w:rPr>
        <w:t xml:space="preserve">за </w:t>
      </w:r>
      <w:r w:rsidR="007431A3">
        <w:rPr>
          <w:b/>
          <w:color w:val="auto"/>
          <w:sz w:val="20"/>
        </w:rPr>
        <w:t>2009-2016 гг.</w:t>
      </w:r>
    </w:p>
    <w:p w:rsidR="00075960" w:rsidRPr="00075960" w:rsidRDefault="00075960" w:rsidP="00075960">
      <w:pPr>
        <w:rPr>
          <w:color w:val="auto"/>
        </w:rPr>
      </w:pPr>
      <w:r w:rsidRPr="00075960">
        <w:rPr>
          <w:color w:val="auto"/>
        </w:rPr>
        <w:t>Также необходимо представить статистику города по уровню безработицы (диаграмма 2.7).</w:t>
      </w:r>
    </w:p>
    <w:p w:rsidR="00075960" w:rsidRPr="00075960" w:rsidRDefault="00075960" w:rsidP="00075960">
      <w:pPr>
        <w:ind w:firstLine="0"/>
        <w:jc w:val="center"/>
        <w:rPr>
          <w:i/>
          <w:color w:val="auto"/>
          <w:sz w:val="20"/>
        </w:rPr>
      </w:pPr>
      <w:r w:rsidRPr="00075960">
        <w:rPr>
          <w:noProof/>
          <w:color w:val="auto"/>
          <w:lang w:eastAsia="ru-RU"/>
        </w:rPr>
        <w:drawing>
          <wp:inline distT="0" distB="0" distL="0" distR="0" wp14:anchorId="1CE316CD" wp14:editId="4EEE696C">
            <wp:extent cx="5130800" cy="1295400"/>
            <wp:effectExtent l="0" t="0" r="12700" b="0"/>
            <wp:docPr id="42" name="Диаграмма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075960" w:rsidRPr="00075960" w:rsidRDefault="00075960" w:rsidP="00075960">
      <w:pPr>
        <w:ind w:firstLine="0"/>
        <w:jc w:val="center"/>
        <w:rPr>
          <w:color w:val="auto"/>
        </w:rPr>
      </w:pPr>
      <w:r w:rsidRPr="00075960">
        <w:rPr>
          <w:i/>
          <w:color w:val="auto"/>
          <w:sz w:val="20"/>
        </w:rPr>
        <w:t>Диаграмма 2.7</w:t>
      </w:r>
      <w:r w:rsidRPr="00075960">
        <w:rPr>
          <w:b/>
          <w:color w:val="auto"/>
          <w:sz w:val="20"/>
        </w:rPr>
        <w:t xml:space="preserve"> Уровень безработицы в городе Череповце, %</w:t>
      </w:r>
      <w:r w:rsidR="007431A3">
        <w:rPr>
          <w:b/>
          <w:color w:val="auto"/>
          <w:sz w:val="20"/>
        </w:rPr>
        <w:t>,</w:t>
      </w:r>
      <w:r w:rsidR="000F6158" w:rsidRPr="000F6158">
        <w:rPr>
          <w:b/>
          <w:color w:val="auto"/>
          <w:sz w:val="20"/>
        </w:rPr>
        <w:t xml:space="preserve"> </w:t>
      </w:r>
      <w:r w:rsidR="000F6158">
        <w:rPr>
          <w:b/>
          <w:color w:val="auto"/>
          <w:sz w:val="20"/>
        </w:rPr>
        <w:t>за</w:t>
      </w:r>
      <w:r w:rsidR="007431A3">
        <w:rPr>
          <w:b/>
          <w:color w:val="auto"/>
          <w:sz w:val="20"/>
        </w:rPr>
        <w:t xml:space="preserve"> 2009-2016 гг.</w:t>
      </w:r>
    </w:p>
    <w:p w:rsidR="00075960" w:rsidRPr="00075960" w:rsidRDefault="00075960" w:rsidP="00075960">
      <w:pPr>
        <w:rPr>
          <w:color w:val="auto"/>
        </w:rPr>
      </w:pPr>
      <w:r w:rsidRPr="00075960">
        <w:rPr>
          <w:color w:val="auto"/>
        </w:rPr>
        <w:lastRenderedPageBreak/>
        <w:t>Ситуация по безработице остается на стабильном после кризисного периода 2008-2009 годов уровне и полностью соответствует тенденциям Российского и регионального уровней (диаграмма 2.8).</w:t>
      </w:r>
    </w:p>
    <w:p w:rsidR="00075960" w:rsidRPr="00075960" w:rsidRDefault="00075960" w:rsidP="00075960">
      <w:pPr>
        <w:ind w:firstLine="0"/>
        <w:jc w:val="center"/>
        <w:rPr>
          <w:b/>
          <w:color w:val="auto"/>
        </w:rPr>
      </w:pPr>
      <w:r w:rsidRPr="00075960">
        <w:rPr>
          <w:noProof/>
          <w:color w:val="auto"/>
          <w:lang w:eastAsia="ru-RU"/>
        </w:rPr>
        <w:drawing>
          <wp:inline distT="0" distB="0" distL="0" distR="0" wp14:anchorId="2B4F41DB" wp14:editId="1A9E3E6F">
            <wp:extent cx="4972050" cy="2814639"/>
            <wp:effectExtent l="0" t="0" r="0" b="5080"/>
            <wp:docPr id="43" name="Диаграмма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075960" w:rsidRPr="00075960" w:rsidRDefault="00075960" w:rsidP="00075960">
      <w:pPr>
        <w:ind w:firstLine="0"/>
        <w:jc w:val="center"/>
        <w:rPr>
          <w:b/>
          <w:color w:val="auto"/>
          <w:sz w:val="20"/>
        </w:rPr>
      </w:pPr>
      <w:r w:rsidRPr="00075960">
        <w:rPr>
          <w:i/>
          <w:color w:val="auto"/>
          <w:sz w:val="20"/>
        </w:rPr>
        <w:t>Диаграмма 2.8</w:t>
      </w:r>
      <w:r w:rsidRPr="00075960">
        <w:rPr>
          <w:b/>
          <w:color w:val="auto"/>
          <w:sz w:val="20"/>
        </w:rPr>
        <w:t xml:space="preserve"> Безработица в РФ, Вологодской области и Череповце</w:t>
      </w:r>
      <w:r w:rsidR="000B0D74">
        <w:rPr>
          <w:b/>
          <w:color w:val="auto"/>
          <w:sz w:val="20"/>
        </w:rPr>
        <w:t>, %</w:t>
      </w:r>
      <w:r w:rsidR="007431A3">
        <w:rPr>
          <w:b/>
          <w:color w:val="auto"/>
          <w:sz w:val="20"/>
        </w:rPr>
        <w:t xml:space="preserve">, </w:t>
      </w:r>
      <w:r w:rsidR="000F6158">
        <w:rPr>
          <w:b/>
          <w:color w:val="auto"/>
          <w:sz w:val="20"/>
        </w:rPr>
        <w:t xml:space="preserve">за </w:t>
      </w:r>
      <w:r w:rsidR="007431A3">
        <w:rPr>
          <w:b/>
          <w:color w:val="auto"/>
          <w:sz w:val="20"/>
        </w:rPr>
        <w:t>2009-2016 гг.</w:t>
      </w:r>
    </w:p>
    <w:p w:rsidR="00075960" w:rsidRPr="00075960" w:rsidRDefault="00075960" w:rsidP="00075960">
      <w:pPr>
        <w:rPr>
          <w:color w:val="auto"/>
        </w:rPr>
      </w:pPr>
      <w:r w:rsidRPr="00075960">
        <w:rPr>
          <w:color w:val="auto"/>
        </w:rPr>
        <w:t>Низкий уровень безработицы в городе говорит о соответствии спроса и предложения на рынке труда и высоком уровне подготовки кадров для развитых производственных отраслей города, а также о том, что коммерческие, некоммерческие и бюджетные организации предлагают высокий уровень заработной платы в муниципальном образовании (диаграмма 2.6).</w:t>
      </w:r>
    </w:p>
    <w:p w:rsidR="00075960" w:rsidRPr="00075960" w:rsidRDefault="00075960" w:rsidP="00075960">
      <w:pPr>
        <w:ind w:firstLine="0"/>
        <w:jc w:val="right"/>
        <w:rPr>
          <w:i/>
          <w:color w:val="auto"/>
          <w:sz w:val="20"/>
        </w:rPr>
      </w:pPr>
      <w:r w:rsidRPr="00075960">
        <w:rPr>
          <w:i/>
          <w:color w:val="auto"/>
          <w:sz w:val="20"/>
        </w:rPr>
        <w:t>Таблица 2.5</w:t>
      </w:r>
    </w:p>
    <w:p w:rsidR="00075960" w:rsidRPr="00075960" w:rsidRDefault="00075960" w:rsidP="00075960">
      <w:pPr>
        <w:ind w:firstLine="0"/>
        <w:jc w:val="center"/>
        <w:rPr>
          <w:b/>
          <w:color w:val="auto"/>
          <w:sz w:val="20"/>
        </w:rPr>
      </w:pPr>
      <w:r w:rsidRPr="00075960">
        <w:rPr>
          <w:b/>
          <w:color w:val="auto"/>
          <w:sz w:val="20"/>
        </w:rPr>
        <w:t>Среднемесячная заработная плата в городе Череповце, рублей</w:t>
      </w:r>
      <w:r w:rsidR="007431A3">
        <w:rPr>
          <w:b/>
          <w:color w:val="auto"/>
          <w:sz w:val="20"/>
        </w:rPr>
        <w:t>, 2009-2016 гг.</w:t>
      </w:r>
    </w:p>
    <w:tbl>
      <w:tblPr>
        <w:tblW w:w="8960" w:type="dxa"/>
        <w:tblLook w:val="04A0" w:firstRow="1" w:lastRow="0" w:firstColumn="1" w:lastColumn="0" w:noHBand="0" w:noVBand="1"/>
      </w:tblPr>
      <w:tblGrid>
        <w:gridCol w:w="1060"/>
        <w:gridCol w:w="1180"/>
        <w:gridCol w:w="1120"/>
        <w:gridCol w:w="1120"/>
        <w:gridCol w:w="1120"/>
        <w:gridCol w:w="1120"/>
        <w:gridCol w:w="1120"/>
        <w:gridCol w:w="1120"/>
      </w:tblGrid>
      <w:tr w:rsidR="00075960" w:rsidRPr="00075960" w:rsidTr="00075960">
        <w:trPr>
          <w:trHeight w:val="375"/>
        </w:trPr>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5960" w:rsidRPr="000B0D74" w:rsidRDefault="00075960" w:rsidP="00075960">
            <w:pPr>
              <w:spacing w:line="240" w:lineRule="auto"/>
              <w:ind w:firstLine="0"/>
              <w:jc w:val="center"/>
              <w:rPr>
                <w:rFonts w:eastAsia="Times New Roman" w:cs="Times New Roman"/>
                <w:color w:val="000000"/>
                <w:sz w:val="20"/>
                <w:szCs w:val="24"/>
                <w:lang w:eastAsia="ru-RU"/>
              </w:rPr>
            </w:pPr>
            <w:r w:rsidRPr="000B0D74">
              <w:rPr>
                <w:rFonts w:eastAsia="Times New Roman" w:cs="Times New Roman"/>
                <w:color w:val="000000"/>
                <w:sz w:val="20"/>
                <w:szCs w:val="24"/>
                <w:lang w:eastAsia="ru-RU"/>
              </w:rPr>
              <w:t>2009</w:t>
            </w:r>
            <w:r w:rsidR="001C47E2">
              <w:rPr>
                <w:rFonts w:eastAsia="Times New Roman" w:cs="Times New Roman"/>
                <w:b/>
                <w:bCs/>
                <w:color w:val="000000"/>
                <w:sz w:val="20"/>
                <w:szCs w:val="20"/>
                <w:lang w:eastAsia="ru-RU"/>
              </w:rPr>
              <w:t xml:space="preserve"> г.</w:t>
            </w:r>
          </w:p>
        </w:tc>
        <w:tc>
          <w:tcPr>
            <w:tcW w:w="1180" w:type="dxa"/>
            <w:tcBorders>
              <w:top w:val="single" w:sz="4" w:space="0" w:color="auto"/>
              <w:left w:val="nil"/>
              <w:bottom w:val="single" w:sz="4" w:space="0" w:color="auto"/>
              <w:right w:val="single" w:sz="4" w:space="0" w:color="auto"/>
            </w:tcBorders>
            <w:shd w:val="clear" w:color="auto" w:fill="auto"/>
            <w:noWrap/>
            <w:vAlign w:val="center"/>
            <w:hideMark/>
          </w:tcPr>
          <w:p w:rsidR="00075960" w:rsidRPr="000B0D74" w:rsidRDefault="00075960" w:rsidP="00075960">
            <w:pPr>
              <w:spacing w:line="240" w:lineRule="auto"/>
              <w:ind w:firstLine="0"/>
              <w:jc w:val="center"/>
              <w:rPr>
                <w:rFonts w:eastAsia="Times New Roman" w:cs="Times New Roman"/>
                <w:color w:val="000000"/>
                <w:sz w:val="20"/>
                <w:szCs w:val="24"/>
                <w:lang w:eastAsia="ru-RU"/>
              </w:rPr>
            </w:pPr>
            <w:r w:rsidRPr="000B0D74">
              <w:rPr>
                <w:rFonts w:eastAsia="Times New Roman" w:cs="Times New Roman"/>
                <w:color w:val="000000"/>
                <w:sz w:val="20"/>
                <w:szCs w:val="24"/>
                <w:lang w:eastAsia="ru-RU"/>
              </w:rPr>
              <w:t>2010</w:t>
            </w:r>
            <w:r w:rsidR="001C47E2">
              <w:rPr>
                <w:rFonts w:eastAsia="Times New Roman" w:cs="Times New Roman"/>
                <w:b/>
                <w:bCs/>
                <w:color w:val="000000"/>
                <w:sz w:val="20"/>
                <w:szCs w:val="20"/>
                <w:lang w:eastAsia="ru-RU"/>
              </w:rPr>
              <w:t xml:space="preserve"> г.</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075960" w:rsidRPr="000B0D74" w:rsidRDefault="00075960" w:rsidP="00075960">
            <w:pPr>
              <w:spacing w:line="240" w:lineRule="auto"/>
              <w:ind w:firstLine="0"/>
              <w:jc w:val="center"/>
              <w:rPr>
                <w:rFonts w:eastAsia="Times New Roman" w:cs="Times New Roman"/>
                <w:color w:val="000000"/>
                <w:sz w:val="20"/>
                <w:szCs w:val="24"/>
                <w:lang w:eastAsia="ru-RU"/>
              </w:rPr>
            </w:pPr>
            <w:r w:rsidRPr="000B0D74">
              <w:rPr>
                <w:rFonts w:eastAsia="Times New Roman" w:cs="Times New Roman"/>
                <w:color w:val="000000"/>
                <w:sz w:val="20"/>
                <w:szCs w:val="24"/>
                <w:lang w:eastAsia="ru-RU"/>
              </w:rPr>
              <w:t>2011</w:t>
            </w:r>
            <w:r w:rsidR="001C47E2">
              <w:rPr>
                <w:rFonts w:eastAsia="Times New Roman" w:cs="Times New Roman"/>
                <w:b/>
                <w:bCs/>
                <w:color w:val="000000"/>
                <w:sz w:val="20"/>
                <w:szCs w:val="20"/>
                <w:lang w:eastAsia="ru-RU"/>
              </w:rPr>
              <w:t xml:space="preserve"> г.</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075960" w:rsidRPr="000B0D74" w:rsidRDefault="00075960" w:rsidP="00075960">
            <w:pPr>
              <w:spacing w:line="240" w:lineRule="auto"/>
              <w:ind w:firstLine="0"/>
              <w:jc w:val="center"/>
              <w:rPr>
                <w:rFonts w:eastAsia="Times New Roman" w:cs="Times New Roman"/>
                <w:color w:val="000000"/>
                <w:sz w:val="20"/>
                <w:szCs w:val="24"/>
                <w:lang w:eastAsia="ru-RU"/>
              </w:rPr>
            </w:pPr>
            <w:r w:rsidRPr="000B0D74">
              <w:rPr>
                <w:rFonts w:eastAsia="Times New Roman" w:cs="Times New Roman"/>
                <w:color w:val="000000"/>
                <w:sz w:val="20"/>
                <w:szCs w:val="24"/>
                <w:lang w:eastAsia="ru-RU"/>
              </w:rPr>
              <w:t>2012</w:t>
            </w:r>
            <w:r w:rsidR="001C47E2">
              <w:rPr>
                <w:rFonts w:eastAsia="Times New Roman" w:cs="Times New Roman"/>
                <w:b/>
                <w:bCs/>
                <w:color w:val="000000"/>
                <w:sz w:val="20"/>
                <w:szCs w:val="20"/>
                <w:lang w:eastAsia="ru-RU"/>
              </w:rPr>
              <w:t xml:space="preserve"> г.</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075960" w:rsidRPr="000B0D74" w:rsidRDefault="00075960" w:rsidP="00075960">
            <w:pPr>
              <w:spacing w:line="240" w:lineRule="auto"/>
              <w:ind w:firstLine="0"/>
              <w:jc w:val="center"/>
              <w:rPr>
                <w:rFonts w:eastAsia="Times New Roman" w:cs="Times New Roman"/>
                <w:color w:val="000000"/>
                <w:sz w:val="20"/>
                <w:szCs w:val="24"/>
                <w:lang w:eastAsia="ru-RU"/>
              </w:rPr>
            </w:pPr>
            <w:r w:rsidRPr="000B0D74">
              <w:rPr>
                <w:rFonts w:eastAsia="Times New Roman" w:cs="Times New Roman"/>
                <w:color w:val="000000"/>
                <w:sz w:val="20"/>
                <w:szCs w:val="24"/>
                <w:lang w:eastAsia="ru-RU"/>
              </w:rPr>
              <w:t>2013</w:t>
            </w:r>
            <w:r w:rsidR="001C47E2">
              <w:rPr>
                <w:rFonts w:eastAsia="Times New Roman" w:cs="Times New Roman"/>
                <w:b/>
                <w:bCs/>
                <w:color w:val="000000"/>
                <w:sz w:val="20"/>
                <w:szCs w:val="20"/>
                <w:lang w:eastAsia="ru-RU"/>
              </w:rPr>
              <w:t xml:space="preserve"> г.</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075960" w:rsidRPr="000B0D74" w:rsidRDefault="00075960" w:rsidP="00075960">
            <w:pPr>
              <w:spacing w:line="240" w:lineRule="auto"/>
              <w:ind w:firstLine="0"/>
              <w:jc w:val="center"/>
              <w:rPr>
                <w:rFonts w:eastAsia="Times New Roman" w:cs="Times New Roman"/>
                <w:color w:val="000000"/>
                <w:sz w:val="20"/>
                <w:szCs w:val="24"/>
                <w:lang w:eastAsia="ru-RU"/>
              </w:rPr>
            </w:pPr>
            <w:r w:rsidRPr="000B0D74">
              <w:rPr>
                <w:rFonts w:eastAsia="Times New Roman" w:cs="Times New Roman"/>
                <w:color w:val="000000"/>
                <w:sz w:val="20"/>
                <w:szCs w:val="24"/>
                <w:lang w:eastAsia="ru-RU"/>
              </w:rPr>
              <w:t>2014</w:t>
            </w:r>
            <w:r w:rsidR="001C47E2">
              <w:rPr>
                <w:rFonts w:eastAsia="Times New Roman" w:cs="Times New Roman"/>
                <w:b/>
                <w:bCs/>
                <w:color w:val="000000"/>
                <w:sz w:val="20"/>
                <w:szCs w:val="20"/>
                <w:lang w:eastAsia="ru-RU"/>
              </w:rPr>
              <w:t xml:space="preserve"> г.</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075960" w:rsidRPr="000B0D74" w:rsidRDefault="00075960" w:rsidP="00075960">
            <w:pPr>
              <w:spacing w:line="240" w:lineRule="auto"/>
              <w:ind w:firstLine="0"/>
              <w:jc w:val="center"/>
              <w:rPr>
                <w:rFonts w:eastAsia="Times New Roman" w:cs="Times New Roman"/>
                <w:color w:val="000000"/>
                <w:sz w:val="20"/>
                <w:szCs w:val="24"/>
                <w:lang w:eastAsia="ru-RU"/>
              </w:rPr>
            </w:pPr>
            <w:r w:rsidRPr="000B0D74">
              <w:rPr>
                <w:rFonts w:eastAsia="Times New Roman" w:cs="Times New Roman"/>
                <w:color w:val="000000"/>
                <w:sz w:val="20"/>
                <w:szCs w:val="24"/>
                <w:lang w:eastAsia="ru-RU"/>
              </w:rPr>
              <w:t>2015</w:t>
            </w:r>
            <w:r w:rsidR="001C47E2">
              <w:rPr>
                <w:rFonts w:eastAsia="Times New Roman" w:cs="Times New Roman"/>
                <w:b/>
                <w:bCs/>
                <w:color w:val="000000"/>
                <w:sz w:val="20"/>
                <w:szCs w:val="20"/>
                <w:lang w:eastAsia="ru-RU"/>
              </w:rPr>
              <w:t xml:space="preserve"> г.</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075960" w:rsidRPr="000B0D74" w:rsidRDefault="00075960" w:rsidP="00075960">
            <w:pPr>
              <w:spacing w:line="240" w:lineRule="auto"/>
              <w:ind w:firstLine="0"/>
              <w:jc w:val="center"/>
              <w:rPr>
                <w:rFonts w:eastAsia="Times New Roman" w:cs="Times New Roman"/>
                <w:color w:val="000000"/>
                <w:sz w:val="20"/>
                <w:szCs w:val="24"/>
                <w:lang w:eastAsia="ru-RU"/>
              </w:rPr>
            </w:pPr>
            <w:r w:rsidRPr="000B0D74">
              <w:rPr>
                <w:rFonts w:eastAsia="Times New Roman" w:cs="Times New Roman"/>
                <w:color w:val="000000"/>
                <w:sz w:val="20"/>
                <w:szCs w:val="24"/>
                <w:lang w:eastAsia="ru-RU"/>
              </w:rPr>
              <w:t>2016</w:t>
            </w:r>
            <w:r w:rsidR="001C47E2">
              <w:rPr>
                <w:rFonts w:eastAsia="Times New Roman" w:cs="Times New Roman"/>
                <w:b/>
                <w:bCs/>
                <w:color w:val="000000"/>
                <w:sz w:val="20"/>
                <w:szCs w:val="20"/>
                <w:lang w:eastAsia="ru-RU"/>
              </w:rPr>
              <w:t xml:space="preserve"> г.</w:t>
            </w:r>
          </w:p>
        </w:tc>
      </w:tr>
      <w:tr w:rsidR="00075960" w:rsidRPr="00075960" w:rsidTr="00075960">
        <w:trPr>
          <w:trHeight w:val="375"/>
        </w:trPr>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5960" w:rsidRPr="000B0D74" w:rsidRDefault="00075960" w:rsidP="00075960">
            <w:pPr>
              <w:spacing w:line="240" w:lineRule="auto"/>
              <w:ind w:firstLine="0"/>
              <w:jc w:val="center"/>
              <w:rPr>
                <w:rFonts w:eastAsia="Times New Roman" w:cs="Times New Roman"/>
                <w:color w:val="000000"/>
                <w:sz w:val="20"/>
                <w:szCs w:val="24"/>
                <w:lang w:eastAsia="ru-RU"/>
              </w:rPr>
            </w:pPr>
            <w:r w:rsidRPr="000B0D74">
              <w:rPr>
                <w:rFonts w:eastAsia="Times New Roman" w:cs="Times New Roman"/>
                <w:color w:val="000000"/>
                <w:sz w:val="20"/>
                <w:szCs w:val="24"/>
                <w:lang w:eastAsia="ru-RU"/>
              </w:rPr>
              <w:t>22013</w:t>
            </w:r>
          </w:p>
        </w:tc>
        <w:tc>
          <w:tcPr>
            <w:tcW w:w="1180" w:type="dxa"/>
            <w:tcBorders>
              <w:top w:val="single" w:sz="4" w:space="0" w:color="auto"/>
              <w:left w:val="nil"/>
              <w:bottom w:val="single" w:sz="4" w:space="0" w:color="auto"/>
              <w:right w:val="single" w:sz="4" w:space="0" w:color="auto"/>
            </w:tcBorders>
            <w:shd w:val="clear" w:color="auto" w:fill="auto"/>
            <w:noWrap/>
            <w:vAlign w:val="center"/>
            <w:hideMark/>
          </w:tcPr>
          <w:p w:rsidR="00075960" w:rsidRPr="000B0D74" w:rsidRDefault="00075960" w:rsidP="00075960">
            <w:pPr>
              <w:spacing w:line="240" w:lineRule="auto"/>
              <w:ind w:firstLine="0"/>
              <w:jc w:val="center"/>
              <w:rPr>
                <w:rFonts w:eastAsia="Times New Roman" w:cs="Times New Roman"/>
                <w:color w:val="000000"/>
                <w:sz w:val="20"/>
                <w:szCs w:val="24"/>
                <w:lang w:eastAsia="ru-RU"/>
              </w:rPr>
            </w:pPr>
            <w:r w:rsidRPr="000B0D74">
              <w:rPr>
                <w:rFonts w:eastAsia="Times New Roman" w:cs="Times New Roman"/>
                <w:color w:val="000000"/>
                <w:sz w:val="20"/>
                <w:szCs w:val="24"/>
                <w:lang w:eastAsia="ru-RU"/>
              </w:rPr>
              <w:t>26051</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075960" w:rsidRPr="000B0D74" w:rsidRDefault="00075960" w:rsidP="00075960">
            <w:pPr>
              <w:spacing w:line="240" w:lineRule="auto"/>
              <w:ind w:firstLine="0"/>
              <w:jc w:val="center"/>
              <w:rPr>
                <w:rFonts w:eastAsia="Times New Roman" w:cs="Times New Roman"/>
                <w:color w:val="000000"/>
                <w:sz w:val="20"/>
                <w:szCs w:val="24"/>
                <w:lang w:eastAsia="ru-RU"/>
              </w:rPr>
            </w:pPr>
            <w:r w:rsidRPr="000B0D74">
              <w:rPr>
                <w:rFonts w:eastAsia="Times New Roman" w:cs="Times New Roman"/>
                <w:color w:val="000000"/>
                <w:sz w:val="20"/>
                <w:szCs w:val="24"/>
                <w:lang w:eastAsia="ru-RU"/>
              </w:rPr>
              <w:t>29 240</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075960" w:rsidRPr="000B0D74" w:rsidRDefault="00075960" w:rsidP="00075960">
            <w:pPr>
              <w:spacing w:line="240" w:lineRule="auto"/>
              <w:ind w:firstLine="0"/>
              <w:jc w:val="center"/>
              <w:rPr>
                <w:rFonts w:eastAsia="Times New Roman" w:cs="Times New Roman"/>
                <w:color w:val="000000"/>
                <w:sz w:val="20"/>
                <w:szCs w:val="24"/>
                <w:lang w:eastAsia="ru-RU"/>
              </w:rPr>
            </w:pPr>
            <w:r w:rsidRPr="000B0D74">
              <w:rPr>
                <w:rFonts w:eastAsia="Times New Roman" w:cs="Times New Roman"/>
                <w:color w:val="000000"/>
                <w:sz w:val="20"/>
                <w:szCs w:val="24"/>
                <w:lang w:eastAsia="ru-RU"/>
              </w:rPr>
              <w:t>33 310</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075960" w:rsidRPr="000B0D74" w:rsidRDefault="00075960" w:rsidP="00075960">
            <w:pPr>
              <w:spacing w:line="240" w:lineRule="auto"/>
              <w:ind w:firstLine="0"/>
              <w:jc w:val="center"/>
              <w:rPr>
                <w:rFonts w:eastAsia="Times New Roman" w:cs="Times New Roman"/>
                <w:color w:val="000000"/>
                <w:sz w:val="20"/>
                <w:szCs w:val="24"/>
                <w:lang w:eastAsia="ru-RU"/>
              </w:rPr>
            </w:pPr>
            <w:r w:rsidRPr="000B0D74">
              <w:rPr>
                <w:rFonts w:eastAsia="Times New Roman" w:cs="Times New Roman"/>
                <w:color w:val="000000"/>
                <w:sz w:val="20"/>
                <w:szCs w:val="24"/>
                <w:lang w:eastAsia="ru-RU"/>
              </w:rPr>
              <w:t>36496</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075960" w:rsidRPr="000B0D74" w:rsidRDefault="00075960" w:rsidP="00075960">
            <w:pPr>
              <w:spacing w:line="240" w:lineRule="auto"/>
              <w:ind w:firstLine="0"/>
              <w:jc w:val="center"/>
              <w:rPr>
                <w:rFonts w:eastAsia="Times New Roman" w:cs="Times New Roman"/>
                <w:color w:val="000000"/>
                <w:sz w:val="20"/>
                <w:szCs w:val="24"/>
                <w:lang w:eastAsia="ru-RU"/>
              </w:rPr>
            </w:pPr>
            <w:r w:rsidRPr="000B0D74">
              <w:rPr>
                <w:rFonts w:eastAsia="Times New Roman" w:cs="Times New Roman"/>
                <w:color w:val="000000"/>
                <w:sz w:val="20"/>
                <w:szCs w:val="24"/>
                <w:lang w:eastAsia="ru-RU"/>
              </w:rPr>
              <w:t>39325</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075960" w:rsidRPr="000B0D74" w:rsidRDefault="00075960" w:rsidP="00075960">
            <w:pPr>
              <w:spacing w:line="240" w:lineRule="auto"/>
              <w:ind w:firstLine="0"/>
              <w:jc w:val="center"/>
              <w:rPr>
                <w:rFonts w:eastAsia="Times New Roman" w:cs="Times New Roman"/>
                <w:color w:val="000000"/>
                <w:sz w:val="20"/>
                <w:szCs w:val="24"/>
                <w:lang w:eastAsia="ru-RU"/>
              </w:rPr>
            </w:pPr>
            <w:r w:rsidRPr="000B0D74">
              <w:rPr>
                <w:rFonts w:eastAsia="Times New Roman" w:cs="Times New Roman"/>
                <w:color w:val="000000"/>
                <w:sz w:val="20"/>
                <w:szCs w:val="24"/>
                <w:lang w:eastAsia="ru-RU"/>
              </w:rPr>
              <w:t>39710</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075960" w:rsidRPr="000B0D74" w:rsidRDefault="00075960" w:rsidP="00075960">
            <w:pPr>
              <w:spacing w:line="240" w:lineRule="auto"/>
              <w:ind w:firstLine="0"/>
              <w:jc w:val="center"/>
              <w:rPr>
                <w:rFonts w:eastAsia="Times New Roman" w:cs="Times New Roman"/>
                <w:color w:val="000000"/>
                <w:sz w:val="20"/>
                <w:szCs w:val="24"/>
                <w:lang w:eastAsia="ru-RU"/>
              </w:rPr>
            </w:pPr>
            <w:r w:rsidRPr="000B0D74">
              <w:rPr>
                <w:rFonts w:eastAsia="Times New Roman" w:cs="Times New Roman"/>
                <w:color w:val="000000"/>
                <w:sz w:val="20"/>
                <w:szCs w:val="24"/>
                <w:lang w:eastAsia="ru-RU"/>
              </w:rPr>
              <w:t>43653</w:t>
            </w:r>
          </w:p>
        </w:tc>
      </w:tr>
    </w:tbl>
    <w:p w:rsidR="00075960" w:rsidRPr="00075960" w:rsidRDefault="00075960" w:rsidP="00075960">
      <w:pPr>
        <w:ind w:firstLine="0"/>
        <w:rPr>
          <w:color w:val="auto"/>
        </w:rPr>
      </w:pPr>
    </w:p>
    <w:p w:rsidR="00075960" w:rsidRPr="00075960" w:rsidRDefault="00075960" w:rsidP="00075960">
      <w:pPr>
        <w:rPr>
          <w:color w:val="auto"/>
        </w:rPr>
      </w:pPr>
      <w:r w:rsidRPr="00075960">
        <w:rPr>
          <w:color w:val="auto"/>
        </w:rPr>
        <w:t>Чтобы проанализировать этот важнейший показатель социально-экономического развития муниципального образования необходимо его представить в разрезе регионального центра и Вологодской области в целом (диаграмма 2.9).</w:t>
      </w:r>
    </w:p>
    <w:p w:rsidR="00075960" w:rsidRPr="00075960" w:rsidRDefault="00075960" w:rsidP="00075960">
      <w:pPr>
        <w:ind w:firstLine="0"/>
        <w:rPr>
          <w:color w:val="auto"/>
        </w:rPr>
      </w:pPr>
      <w:r w:rsidRPr="00075960">
        <w:rPr>
          <w:noProof/>
          <w:color w:val="auto"/>
          <w:lang w:eastAsia="ru-RU"/>
        </w:rPr>
        <w:lastRenderedPageBreak/>
        <w:drawing>
          <wp:inline distT="0" distB="0" distL="0" distR="0" wp14:anchorId="43CDF3ED" wp14:editId="4F13AF80">
            <wp:extent cx="5934075" cy="3728720"/>
            <wp:effectExtent l="0" t="0" r="9525" b="5080"/>
            <wp:docPr id="44" name="Диаграмма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075960" w:rsidRPr="00075960" w:rsidRDefault="00075960" w:rsidP="00075960">
      <w:pPr>
        <w:ind w:firstLine="0"/>
        <w:jc w:val="center"/>
        <w:rPr>
          <w:b/>
          <w:color w:val="auto"/>
          <w:sz w:val="20"/>
        </w:rPr>
      </w:pPr>
      <w:r w:rsidRPr="00075960">
        <w:rPr>
          <w:i/>
          <w:color w:val="auto"/>
          <w:sz w:val="20"/>
        </w:rPr>
        <w:t>Диаграмма 2.9</w:t>
      </w:r>
      <w:r w:rsidRPr="00075960">
        <w:rPr>
          <w:color w:val="auto"/>
          <w:sz w:val="20"/>
        </w:rPr>
        <w:t xml:space="preserve"> </w:t>
      </w:r>
      <w:r w:rsidRPr="00075960">
        <w:rPr>
          <w:b/>
          <w:color w:val="auto"/>
          <w:sz w:val="20"/>
        </w:rPr>
        <w:t>Среднемесячная заработная плата в городе Череповце, рублей</w:t>
      </w:r>
      <w:r w:rsidR="007431A3">
        <w:rPr>
          <w:b/>
          <w:color w:val="auto"/>
          <w:sz w:val="20"/>
        </w:rPr>
        <w:t xml:space="preserve">, </w:t>
      </w:r>
      <w:r w:rsidR="000F6158">
        <w:rPr>
          <w:b/>
          <w:color w:val="auto"/>
          <w:sz w:val="20"/>
        </w:rPr>
        <w:t xml:space="preserve">за </w:t>
      </w:r>
      <w:r w:rsidR="007431A3">
        <w:rPr>
          <w:b/>
          <w:color w:val="auto"/>
          <w:sz w:val="20"/>
        </w:rPr>
        <w:t>2010-2016 гг.</w:t>
      </w:r>
    </w:p>
    <w:p w:rsidR="00075960" w:rsidRPr="00075960" w:rsidRDefault="00075960" w:rsidP="00075960">
      <w:pPr>
        <w:rPr>
          <w:color w:val="auto"/>
        </w:rPr>
      </w:pPr>
      <w:r w:rsidRPr="00075960">
        <w:rPr>
          <w:color w:val="auto"/>
        </w:rPr>
        <w:t>Исходя из представленных данных следует сделать вывод о трудовой привлекательности города Череповца и статусе так называемого «локомотива» для Вологодской области в плане уровня заработной платы по Российской Федерации, ведь благодаря высокому уровню заработной платы в городе Череповце, Вологодская область занимает 32 место в российском рейтинге  регионов по зарплатам.</w:t>
      </w:r>
      <w:r w:rsidRPr="00075960">
        <w:rPr>
          <w:color w:val="auto"/>
          <w:vertAlign w:val="superscript"/>
        </w:rPr>
        <w:footnoteReference w:id="37"/>
      </w:r>
      <w:r w:rsidRPr="00075960">
        <w:rPr>
          <w:color w:val="auto"/>
        </w:rPr>
        <w:t xml:space="preserve"> </w:t>
      </w:r>
    </w:p>
    <w:p w:rsidR="00075960" w:rsidRPr="00075960" w:rsidRDefault="00075960" w:rsidP="00075960">
      <w:pPr>
        <w:ind w:firstLine="0"/>
        <w:rPr>
          <w:color w:val="auto"/>
        </w:rPr>
      </w:pPr>
      <w:r w:rsidRPr="00075960">
        <w:rPr>
          <w:color w:val="auto"/>
        </w:rPr>
        <w:t>Исходя из данных о динамике численности населения и уровне занятости, можно спрогнозировать отток населения из муниципального образования, поэтому для целостности исследования рынка труда и выявлению причин следует рассмотреть занятость населения по отраслям: данная статистика будет приведена в пункте «экономика и производство».</w:t>
      </w:r>
    </w:p>
    <w:p w:rsidR="00075960" w:rsidRPr="00075960" w:rsidRDefault="00075960" w:rsidP="00156B8A">
      <w:pPr>
        <w:numPr>
          <w:ilvl w:val="0"/>
          <w:numId w:val="30"/>
        </w:numPr>
        <w:ind w:left="993" w:hanging="426"/>
        <w:contextualSpacing/>
        <w:rPr>
          <w:b/>
          <w:color w:val="auto"/>
        </w:rPr>
      </w:pPr>
      <w:r w:rsidRPr="00075960">
        <w:rPr>
          <w:b/>
          <w:color w:val="auto"/>
        </w:rPr>
        <w:t>Бюджет</w:t>
      </w:r>
    </w:p>
    <w:p w:rsidR="00075960" w:rsidRPr="00075960" w:rsidRDefault="00075960" w:rsidP="00075960">
      <w:pPr>
        <w:rPr>
          <w:color w:val="auto"/>
        </w:rPr>
      </w:pPr>
      <w:r w:rsidRPr="00075960">
        <w:rPr>
          <w:color w:val="auto"/>
        </w:rPr>
        <w:t>Показатели доходов и расходов бюджета города Череповца отличаются хорошей стабильностью (диаграмма 2.10).</w:t>
      </w:r>
    </w:p>
    <w:p w:rsidR="00075960" w:rsidRPr="00075960" w:rsidRDefault="00075960" w:rsidP="00075960">
      <w:pPr>
        <w:ind w:firstLine="0"/>
        <w:jc w:val="center"/>
        <w:rPr>
          <w:color w:val="auto"/>
        </w:rPr>
      </w:pPr>
      <w:r w:rsidRPr="00075960">
        <w:rPr>
          <w:noProof/>
          <w:color w:val="auto"/>
          <w:lang w:eastAsia="ru-RU"/>
        </w:rPr>
        <w:lastRenderedPageBreak/>
        <w:drawing>
          <wp:inline distT="0" distB="0" distL="0" distR="0" wp14:anchorId="4140AAA0" wp14:editId="68DE8FE5">
            <wp:extent cx="6113721" cy="3593465"/>
            <wp:effectExtent l="0" t="0" r="1905" b="6985"/>
            <wp:docPr id="46" name="Диаграмма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075960" w:rsidRPr="00075960" w:rsidRDefault="00075960" w:rsidP="00075960">
      <w:pPr>
        <w:ind w:firstLine="0"/>
        <w:jc w:val="center"/>
        <w:rPr>
          <w:color w:val="auto"/>
          <w:sz w:val="20"/>
        </w:rPr>
      </w:pPr>
      <w:r w:rsidRPr="00075960">
        <w:rPr>
          <w:i/>
          <w:color w:val="auto"/>
          <w:sz w:val="20"/>
        </w:rPr>
        <w:t>Диаграмма 2.10</w:t>
      </w:r>
      <w:r w:rsidRPr="00075960">
        <w:rPr>
          <w:color w:val="auto"/>
          <w:sz w:val="20"/>
        </w:rPr>
        <w:t xml:space="preserve"> </w:t>
      </w:r>
      <w:r w:rsidRPr="00075960">
        <w:rPr>
          <w:b/>
          <w:color w:val="auto"/>
          <w:sz w:val="20"/>
        </w:rPr>
        <w:t>Бюджет города Череповца, млн. рублей</w:t>
      </w:r>
      <w:r w:rsidR="007431A3">
        <w:rPr>
          <w:b/>
          <w:color w:val="auto"/>
          <w:sz w:val="20"/>
        </w:rPr>
        <w:t>,</w:t>
      </w:r>
      <w:r w:rsidR="000F6158" w:rsidRPr="000F6158">
        <w:rPr>
          <w:b/>
          <w:color w:val="auto"/>
          <w:sz w:val="20"/>
        </w:rPr>
        <w:t xml:space="preserve"> </w:t>
      </w:r>
      <w:r w:rsidR="000F6158">
        <w:rPr>
          <w:b/>
          <w:color w:val="auto"/>
          <w:sz w:val="20"/>
        </w:rPr>
        <w:t>за</w:t>
      </w:r>
      <w:r w:rsidR="007431A3">
        <w:rPr>
          <w:b/>
          <w:color w:val="auto"/>
          <w:sz w:val="20"/>
        </w:rPr>
        <w:t xml:space="preserve"> 2006-2016 гг.</w:t>
      </w:r>
    </w:p>
    <w:p w:rsidR="00075960" w:rsidRPr="00075960" w:rsidRDefault="00075960" w:rsidP="00075960">
      <w:pPr>
        <w:rPr>
          <w:color w:val="auto"/>
        </w:rPr>
      </w:pPr>
      <w:r w:rsidRPr="00075960">
        <w:rPr>
          <w:color w:val="auto"/>
        </w:rPr>
        <w:t>Показатели в 2009 году по доходной и расходной части, как и многие другие социально экономические показатели, находятся в «яме», но бюджет быстро восстановился в послекризисный период и обладает нормальным уровнем ежегодной динамики. Примечательно, что бюджет исполняется со слабым уровнем как дефицита, так и профицита, что говорит об удовлетворении властями города потребностей населения без излишней экономии.</w:t>
      </w:r>
    </w:p>
    <w:p w:rsidR="00075960" w:rsidRPr="00075960" w:rsidRDefault="00075960" w:rsidP="00075960">
      <w:pPr>
        <w:rPr>
          <w:color w:val="auto"/>
        </w:rPr>
      </w:pPr>
      <w:r w:rsidRPr="00075960">
        <w:rPr>
          <w:color w:val="auto"/>
        </w:rPr>
        <w:t>Количество налоговых и неналоговых доходов, в соотношении с безвозмездными поступлениями держится приблизительно на уровне 50% на 50%, основным источником налогового дохода является налог на доход физических лиц, а транспортный налог возвращается из регионального бюджета в качестве субсидии</w:t>
      </w:r>
      <w:r w:rsidRPr="00075960">
        <w:rPr>
          <w:color w:val="auto"/>
          <w:vertAlign w:val="superscript"/>
        </w:rPr>
        <w:footnoteReference w:id="38"/>
      </w:r>
      <w:r w:rsidRPr="00075960">
        <w:rPr>
          <w:color w:val="auto"/>
        </w:rPr>
        <w:t>.</w:t>
      </w:r>
    </w:p>
    <w:p w:rsidR="00075960" w:rsidRPr="00075960" w:rsidRDefault="00075960" w:rsidP="00075960">
      <w:pPr>
        <w:ind w:firstLine="0"/>
        <w:rPr>
          <w:color w:val="auto"/>
        </w:rPr>
      </w:pPr>
      <w:r w:rsidRPr="00075960">
        <w:rPr>
          <w:color w:val="auto"/>
        </w:rPr>
        <w:t>Огромным достижением города является то, что в 2013 году в городе Череповце был введен проект «Народный бюджет», целями которого являются:</w:t>
      </w:r>
    </w:p>
    <w:p w:rsidR="00075960" w:rsidRPr="00075960" w:rsidRDefault="00075960" w:rsidP="00156B8A">
      <w:pPr>
        <w:numPr>
          <w:ilvl w:val="0"/>
          <w:numId w:val="33"/>
        </w:numPr>
        <w:ind w:left="993" w:hanging="426"/>
        <w:contextualSpacing/>
        <w:rPr>
          <w:color w:val="auto"/>
        </w:rPr>
      </w:pPr>
      <w:r w:rsidRPr="00075960">
        <w:rPr>
          <w:color w:val="auto"/>
        </w:rPr>
        <w:t>совершенствование механизмов, позволяющих гражданам участвовать в распределении средств городского бюджета</w:t>
      </w:r>
      <w:r w:rsidR="00273C92">
        <w:rPr>
          <w:color w:val="auto"/>
        </w:rPr>
        <w:t>;</w:t>
      </w:r>
    </w:p>
    <w:p w:rsidR="00075960" w:rsidRPr="00075960" w:rsidRDefault="00075960" w:rsidP="00156B8A">
      <w:pPr>
        <w:numPr>
          <w:ilvl w:val="0"/>
          <w:numId w:val="33"/>
        </w:numPr>
        <w:ind w:left="993" w:hanging="426"/>
        <w:contextualSpacing/>
        <w:rPr>
          <w:color w:val="auto"/>
        </w:rPr>
      </w:pPr>
      <w:r w:rsidRPr="00075960">
        <w:rPr>
          <w:color w:val="auto"/>
        </w:rPr>
        <w:t>развитие эффективной системы взаимодействия власти и общества в бюджетной сфере</w:t>
      </w:r>
      <w:r w:rsidR="00273C92">
        <w:rPr>
          <w:color w:val="auto"/>
        </w:rPr>
        <w:t>.</w:t>
      </w:r>
    </w:p>
    <w:p w:rsidR="00075960" w:rsidRPr="00075960" w:rsidRDefault="00075960" w:rsidP="00075960">
      <w:pPr>
        <w:rPr>
          <w:color w:val="auto"/>
        </w:rPr>
      </w:pPr>
      <w:r w:rsidRPr="00075960">
        <w:rPr>
          <w:color w:val="auto"/>
        </w:rPr>
        <w:t xml:space="preserve">Проект «Народный бюджет» в последние двадцать лет широко применяется в Европе, Латинской Америке и США, и, по мнению экспертов Всемирного банка, является одной из </w:t>
      </w:r>
      <w:r w:rsidRPr="00075960">
        <w:rPr>
          <w:color w:val="auto"/>
        </w:rPr>
        <w:lastRenderedPageBreak/>
        <w:t>важных составляющих модернизации публичного обсуждения и повышения уровня гражданской активности жителей современного города. Немаловажно отметить тот факт, что Череповец – первый город в России, который решил испробовать на себе применение схемы партиципаторного бюджетирования</w:t>
      </w:r>
      <w:r w:rsidRPr="00075960">
        <w:rPr>
          <w:color w:val="auto"/>
          <w:vertAlign w:val="superscript"/>
        </w:rPr>
        <w:footnoteReference w:id="39"/>
      </w:r>
      <w:r w:rsidRPr="00075960">
        <w:rPr>
          <w:color w:val="auto"/>
        </w:rPr>
        <w:t>.</w:t>
      </w:r>
    </w:p>
    <w:p w:rsidR="00075960" w:rsidRPr="00075960" w:rsidRDefault="00075960" w:rsidP="00156B8A">
      <w:pPr>
        <w:numPr>
          <w:ilvl w:val="0"/>
          <w:numId w:val="30"/>
        </w:numPr>
        <w:contextualSpacing/>
        <w:rPr>
          <w:b/>
          <w:color w:val="auto"/>
        </w:rPr>
      </w:pPr>
      <w:r w:rsidRPr="00075960">
        <w:rPr>
          <w:b/>
          <w:color w:val="auto"/>
        </w:rPr>
        <w:t>Инвестиции</w:t>
      </w:r>
    </w:p>
    <w:p w:rsidR="00075960" w:rsidRPr="00075960" w:rsidRDefault="00075960" w:rsidP="00075960">
      <w:pPr>
        <w:rPr>
          <w:color w:val="auto"/>
        </w:rPr>
      </w:pPr>
      <w:r w:rsidRPr="00075960">
        <w:rPr>
          <w:color w:val="auto"/>
        </w:rPr>
        <w:t>С целью комплексного социально-экономического развития территории, улучшения качества жизни населения и развития производственной сферы любого муниципального образования власти города и все предприятия проводят активную инвестиционную политику, соответственно представим статистические данные по инвестициям в основной капитал за счет средств муниципального бюджета объекта исследования (диаграмма 11).</w:t>
      </w:r>
    </w:p>
    <w:p w:rsidR="00075960" w:rsidRPr="00075960" w:rsidRDefault="00075960" w:rsidP="00075960">
      <w:pPr>
        <w:ind w:firstLine="0"/>
        <w:jc w:val="right"/>
        <w:rPr>
          <w:b/>
          <w:color w:val="auto"/>
        </w:rPr>
      </w:pPr>
      <w:r w:rsidRPr="00075960">
        <w:rPr>
          <w:noProof/>
          <w:color w:val="auto"/>
          <w:lang w:eastAsia="ru-RU"/>
        </w:rPr>
        <w:drawing>
          <wp:inline distT="0" distB="0" distL="0" distR="0" wp14:anchorId="3D4320E1" wp14:editId="535125AA">
            <wp:extent cx="6121400" cy="2264410"/>
            <wp:effectExtent l="0" t="0" r="12700" b="2540"/>
            <wp:docPr id="47" name="Диаграмма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075960" w:rsidRPr="00075960" w:rsidRDefault="00075960" w:rsidP="00075960">
      <w:pPr>
        <w:ind w:firstLine="0"/>
        <w:jc w:val="center"/>
        <w:rPr>
          <w:b/>
          <w:color w:val="auto"/>
          <w:sz w:val="20"/>
        </w:rPr>
      </w:pPr>
      <w:r w:rsidRPr="00075960">
        <w:rPr>
          <w:i/>
          <w:color w:val="auto"/>
          <w:sz w:val="20"/>
        </w:rPr>
        <w:t>Диаграмма 2.11</w:t>
      </w:r>
      <w:r w:rsidRPr="00075960">
        <w:rPr>
          <w:b/>
          <w:color w:val="auto"/>
          <w:sz w:val="20"/>
        </w:rPr>
        <w:t xml:space="preserve"> Инвестиции в основной капитал за счет средств</w:t>
      </w:r>
    </w:p>
    <w:p w:rsidR="00075960" w:rsidRPr="00075960" w:rsidRDefault="00075960" w:rsidP="00075960">
      <w:pPr>
        <w:ind w:firstLine="0"/>
        <w:jc w:val="center"/>
        <w:rPr>
          <w:b/>
          <w:color w:val="auto"/>
          <w:sz w:val="20"/>
        </w:rPr>
      </w:pPr>
      <w:r w:rsidRPr="00075960">
        <w:rPr>
          <w:b/>
          <w:color w:val="auto"/>
          <w:sz w:val="20"/>
        </w:rPr>
        <w:t>муниципального бюджета, млн. рублей</w:t>
      </w:r>
      <w:r w:rsidR="007431A3">
        <w:rPr>
          <w:b/>
          <w:color w:val="auto"/>
          <w:sz w:val="20"/>
        </w:rPr>
        <w:t>,</w:t>
      </w:r>
      <w:r w:rsidR="000F6158" w:rsidRPr="000F6158">
        <w:rPr>
          <w:b/>
          <w:color w:val="auto"/>
          <w:sz w:val="20"/>
        </w:rPr>
        <w:t xml:space="preserve"> </w:t>
      </w:r>
      <w:r w:rsidR="000F6158">
        <w:rPr>
          <w:b/>
          <w:color w:val="auto"/>
          <w:sz w:val="20"/>
        </w:rPr>
        <w:t>за</w:t>
      </w:r>
      <w:r w:rsidR="007431A3">
        <w:rPr>
          <w:b/>
          <w:color w:val="auto"/>
          <w:sz w:val="20"/>
        </w:rPr>
        <w:t xml:space="preserve"> 2009-2016 гг.</w:t>
      </w:r>
    </w:p>
    <w:p w:rsidR="00075960" w:rsidRPr="00075960" w:rsidRDefault="00075960" w:rsidP="00075960">
      <w:pPr>
        <w:rPr>
          <w:color w:val="auto"/>
        </w:rPr>
      </w:pPr>
      <w:r w:rsidRPr="00075960">
        <w:rPr>
          <w:color w:val="auto"/>
        </w:rPr>
        <w:t>В целом динамика приведенного показателя за последнее время ровная.  падение уровня инвестиций в основной капитал за счет средств муниципального бюджета в период с 2010 по 2012 год объясняется тем, что администрация города Череповца совместно с ПАО «Северсталь» провело ряд крупных инвестиционных проектов, требующих больших капиталовложений. Одним из таких проектов является АНО "Инвестиционное агентство "Череповец" основные направления деятельности которого:</w:t>
      </w:r>
    </w:p>
    <w:p w:rsidR="00075960" w:rsidRPr="00075960" w:rsidRDefault="00075960" w:rsidP="00156B8A">
      <w:pPr>
        <w:numPr>
          <w:ilvl w:val="0"/>
          <w:numId w:val="32"/>
        </w:numPr>
        <w:ind w:left="993" w:hanging="426"/>
        <w:contextualSpacing/>
        <w:rPr>
          <w:color w:val="auto"/>
        </w:rPr>
      </w:pPr>
      <w:r w:rsidRPr="00075960">
        <w:rPr>
          <w:color w:val="auto"/>
        </w:rPr>
        <w:t>Создание благоприятных условий для ведения бизнеса и привлечения инвестиций в развитие приоритетных направлений экономики города;</w:t>
      </w:r>
    </w:p>
    <w:p w:rsidR="00075960" w:rsidRPr="00075960" w:rsidRDefault="00075960" w:rsidP="00156B8A">
      <w:pPr>
        <w:numPr>
          <w:ilvl w:val="0"/>
          <w:numId w:val="32"/>
        </w:numPr>
        <w:ind w:left="993" w:hanging="426"/>
        <w:contextualSpacing/>
        <w:rPr>
          <w:color w:val="auto"/>
        </w:rPr>
      </w:pPr>
      <w:r w:rsidRPr="00075960">
        <w:rPr>
          <w:color w:val="auto"/>
        </w:rPr>
        <w:t>Продвижение инвестиционных возможностей города, поиск инвесторов;</w:t>
      </w:r>
    </w:p>
    <w:p w:rsidR="00075960" w:rsidRPr="00075960" w:rsidRDefault="00075960" w:rsidP="00156B8A">
      <w:pPr>
        <w:numPr>
          <w:ilvl w:val="0"/>
          <w:numId w:val="32"/>
        </w:numPr>
        <w:ind w:left="993" w:hanging="426"/>
        <w:contextualSpacing/>
        <w:rPr>
          <w:color w:val="auto"/>
        </w:rPr>
      </w:pPr>
      <w:r w:rsidRPr="00075960">
        <w:rPr>
          <w:color w:val="auto"/>
        </w:rPr>
        <w:t>Организация эффективного взаимодействия власти, институтов развития и бизнеса в рамках инвестиционного цикла;</w:t>
      </w:r>
    </w:p>
    <w:p w:rsidR="00075960" w:rsidRPr="00075960" w:rsidRDefault="00075960" w:rsidP="00156B8A">
      <w:pPr>
        <w:numPr>
          <w:ilvl w:val="0"/>
          <w:numId w:val="32"/>
        </w:numPr>
        <w:ind w:left="993" w:hanging="426"/>
        <w:contextualSpacing/>
        <w:rPr>
          <w:color w:val="auto"/>
        </w:rPr>
      </w:pPr>
      <w:r w:rsidRPr="00075960">
        <w:rPr>
          <w:color w:val="auto"/>
        </w:rPr>
        <w:lastRenderedPageBreak/>
        <w:t>Предложения по улучшению делового климата и повышению инвестиционного потенциала города, совершенствованию инвестиционного законодательства;</w:t>
      </w:r>
    </w:p>
    <w:p w:rsidR="00075960" w:rsidRPr="00075960" w:rsidRDefault="00075960" w:rsidP="00156B8A">
      <w:pPr>
        <w:numPr>
          <w:ilvl w:val="0"/>
          <w:numId w:val="32"/>
        </w:numPr>
        <w:ind w:left="993" w:hanging="426"/>
        <w:contextualSpacing/>
        <w:rPr>
          <w:color w:val="auto"/>
        </w:rPr>
      </w:pPr>
      <w:r w:rsidRPr="00075960">
        <w:rPr>
          <w:color w:val="auto"/>
        </w:rPr>
        <w:t>Работа с региональными и федеральными органами власти, институтами развития по привлечению средств на развитие территорий из регионального и федерального бюджетов;</w:t>
      </w:r>
    </w:p>
    <w:p w:rsidR="00075960" w:rsidRPr="00075960" w:rsidRDefault="00075960" w:rsidP="00156B8A">
      <w:pPr>
        <w:numPr>
          <w:ilvl w:val="0"/>
          <w:numId w:val="32"/>
        </w:numPr>
        <w:ind w:left="993" w:hanging="426"/>
        <w:contextualSpacing/>
        <w:rPr>
          <w:color w:val="auto"/>
        </w:rPr>
      </w:pPr>
      <w:r w:rsidRPr="00075960">
        <w:rPr>
          <w:color w:val="auto"/>
        </w:rPr>
        <w:t>Развитие и применение механизма государственно-частного партнерства.</w:t>
      </w:r>
    </w:p>
    <w:p w:rsidR="00075960" w:rsidRPr="00075960" w:rsidRDefault="00075960" w:rsidP="00075960">
      <w:pPr>
        <w:rPr>
          <w:color w:val="auto"/>
        </w:rPr>
      </w:pPr>
      <w:r w:rsidRPr="00075960">
        <w:rPr>
          <w:color w:val="auto"/>
        </w:rPr>
        <w:t>Основным показателем развития производственной среды является показатель инвестиций в основной капитал, осуществляемых организациями, находящимися на территории муниципального образования (диаграмма 2.12).</w:t>
      </w:r>
    </w:p>
    <w:p w:rsidR="00075960" w:rsidRPr="00075960" w:rsidRDefault="00075960" w:rsidP="00075960">
      <w:pPr>
        <w:spacing w:line="240" w:lineRule="auto"/>
        <w:ind w:firstLine="0"/>
        <w:jc w:val="center"/>
        <w:rPr>
          <w:rFonts w:eastAsia="Times New Roman" w:cs="Times New Roman"/>
          <w:color w:val="000000"/>
          <w:szCs w:val="28"/>
          <w:lang w:eastAsia="ru-RU"/>
        </w:rPr>
      </w:pPr>
      <w:r w:rsidRPr="00075960">
        <w:rPr>
          <w:noProof/>
          <w:color w:val="auto"/>
          <w:lang w:eastAsia="ru-RU"/>
        </w:rPr>
        <w:drawing>
          <wp:inline distT="0" distB="0" distL="0" distR="0" wp14:anchorId="6B1EC0FF" wp14:editId="15DEF977">
            <wp:extent cx="5705475" cy="2423795"/>
            <wp:effectExtent l="0" t="0" r="9525" b="14605"/>
            <wp:docPr id="48" name="Диаграмма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075960" w:rsidRPr="00075960" w:rsidRDefault="00075960" w:rsidP="00075960">
      <w:pPr>
        <w:spacing w:line="240" w:lineRule="auto"/>
        <w:ind w:firstLine="0"/>
        <w:jc w:val="center"/>
        <w:rPr>
          <w:rFonts w:eastAsia="Times New Roman" w:cs="Times New Roman"/>
          <w:color w:val="000000"/>
          <w:sz w:val="20"/>
          <w:szCs w:val="28"/>
          <w:lang w:eastAsia="ru-RU"/>
        </w:rPr>
      </w:pPr>
      <w:r w:rsidRPr="00075960">
        <w:rPr>
          <w:rFonts w:eastAsia="Times New Roman" w:cs="Times New Roman"/>
          <w:i/>
          <w:color w:val="000000"/>
          <w:sz w:val="20"/>
          <w:szCs w:val="28"/>
          <w:lang w:eastAsia="ru-RU"/>
        </w:rPr>
        <w:t>Диаграмма 2.12</w:t>
      </w:r>
      <w:r w:rsidRPr="00075960">
        <w:rPr>
          <w:rFonts w:eastAsia="Times New Roman" w:cs="Times New Roman"/>
          <w:color w:val="000000"/>
          <w:sz w:val="20"/>
          <w:szCs w:val="28"/>
          <w:lang w:eastAsia="ru-RU"/>
        </w:rPr>
        <w:t xml:space="preserve"> </w:t>
      </w:r>
      <w:r w:rsidRPr="00075960">
        <w:rPr>
          <w:b/>
          <w:color w:val="auto"/>
          <w:sz w:val="20"/>
          <w:lang w:eastAsia="ru-RU"/>
        </w:rPr>
        <w:t>Инвестиции в основной капитал, осуществляемые организациями, находящимися на территории муниципального образования, млн. рублей</w:t>
      </w:r>
      <w:r w:rsidR="007431A3">
        <w:rPr>
          <w:b/>
          <w:color w:val="auto"/>
          <w:sz w:val="20"/>
          <w:lang w:eastAsia="ru-RU"/>
        </w:rPr>
        <w:t>,</w:t>
      </w:r>
      <w:r w:rsidR="000F6158" w:rsidRPr="000F6158">
        <w:rPr>
          <w:b/>
          <w:color w:val="auto"/>
          <w:sz w:val="20"/>
        </w:rPr>
        <w:t xml:space="preserve"> </w:t>
      </w:r>
      <w:r w:rsidR="000F6158">
        <w:rPr>
          <w:b/>
          <w:color w:val="auto"/>
          <w:sz w:val="20"/>
        </w:rPr>
        <w:t>за</w:t>
      </w:r>
      <w:r w:rsidR="007431A3">
        <w:rPr>
          <w:b/>
          <w:color w:val="auto"/>
          <w:sz w:val="20"/>
          <w:lang w:eastAsia="ru-RU"/>
        </w:rPr>
        <w:t xml:space="preserve"> </w:t>
      </w:r>
      <w:r w:rsidR="007431A3">
        <w:rPr>
          <w:b/>
          <w:color w:val="auto"/>
          <w:sz w:val="20"/>
        </w:rPr>
        <w:t>2009-2016 гг.</w:t>
      </w:r>
    </w:p>
    <w:p w:rsidR="00075960" w:rsidRPr="00075960" w:rsidRDefault="00075960" w:rsidP="00075960">
      <w:pPr>
        <w:rPr>
          <w:color w:val="auto"/>
          <w:lang w:eastAsia="ru-RU"/>
        </w:rPr>
      </w:pPr>
      <w:r w:rsidRPr="00075960">
        <w:rPr>
          <w:color w:val="auto"/>
          <w:lang w:eastAsia="ru-RU"/>
        </w:rPr>
        <w:t>Данный показатель стабильно растет за счет крупных вложений действующих предприятий в модернизацию производственных мощностей и организации новых площадок для ведения бизнеса. Рост с 2012 года обусловлен в первую очередь деятельностью ПАО «ФОСАГРО», которая в данный период проводила реорганизацию и модернизацию предприятий в городе Череповце. Но следует сказать о том данный показатель в перспективе будет снижаться, потому что документы о прогнозируемой деятельности ведущих предприятий города в первую очередь говорят о стремлении в будущем к модернизации производственных площадок и сохранению действующих темпов роста.</w:t>
      </w:r>
      <w:r w:rsidRPr="00075960">
        <w:rPr>
          <w:color w:val="auto"/>
          <w:vertAlign w:val="superscript"/>
          <w:lang w:eastAsia="ru-RU"/>
        </w:rPr>
        <w:footnoteReference w:id="40"/>
      </w:r>
      <w:r w:rsidRPr="00075960">
        <w:rPr>
          <w:color w:val="auto"/>
          <w:vertAlign w:val="superscript"/>
          <w:lang w:eastAsia="ru-RU"/>
        </w:rPr>
        <w:footnoteReference w:id="41"/>
      </w:r>
    </w:p>
    <w:p w:rsidR="00075960" w:rsidRPr="00075960" w:rsidRDefault="00075960" w:rsidP="00075960">
      <w:pPr>
        <w:rPr>
          <w:color w:val="auto"/>
        </w:rPr>
      </w:pPr>
      <w:r w:rsidRPr="00075960">
        <w:rPr>
          <w:color w:val="auto"/>
        </w:rPr>
        <w:t>Следует отметить, что город Череповец занимает лидирующие позиции по объему внешне привлеченных  инвестиций на душу населения не только в Вологодской области, но и по Северо-Западному Федеральному Округу в целом (диаграмма 2.13).</w:t>
      </w:r>
      <w:r w:rsidRPr="00075960">
        <w:rPr>
          <w:color w:val="auto"/>
          <w:vertAlign w:val="superscript"/>
        </w:rPr>
        <w:footnoteReference w:id="42"/>
      </w:r>
      <w:r w:rsidRPr="00075960">
        <w:rPr>
          <w:color w:val="auto"/>
        </w:rPr>
        <w:t xml:space="preserve"> </w:t>
      </w:r>
    </w:p>
    <w:p w:rsidR="00075960" w:rsidRPr="00075960" w:rsidRDefault="00075960" w:rsidP="00075960">
      <w:pPr>
        <w:ind w:firstLine="0"/>
        <w:jc w:val="center"/>
        <w:rPr>
          <w:color w:val="auto"/>
        </w:rPr>
      </w:pPr>
      <w:r w:rsidRPr="00075960">
        <w:rPr>
          <w:noProof/>
          <w:color w:val="auto"/>
          <w:lang w:eastAsia="ru-RU"/>
        </w:rPr>
        <w:lastRenderedPageBreak/>
        <w:drawing>
          <wp:inline distT="0" distB="0" distL="0" distR="0" wp14:anchorId="26150367" wp14:editId="0F30509A">
            <wp:extent cx="5895975" cy="2871470"/>
            <wp:effectExtent l="0" t="0" r="9525" b="5080"/>
            <wp:docPr id="49" name="Диаграмма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075960" w:rsidRPr="00075960" w:rsidRDefault="00075960" w:rsidP="00075960">
      <w:pPr>
        <w:ind w:firstLine="0"/>
        <w:jc w:val="center"/>
        <w:rPr>
          <w:b/>
          <w:color w:val="auto"/>
          <w:sz w:val="20"/>
          <w:szCs w:val="20"/>
        </w:rPr>
      </w:pPr>
      <w:r w:rsidRPr="00075960">
        <w:rPr>
          <w:i/>
          <w:color w:val="auto"/>
          <w:sz w:val="20"/>
          <w:szCs w:val="20"/>
        </w:rPr>
        <w:t>Диаграмма 2.13</w:t>
      </w:r>
      <w:r w:rsidRPr="00075960">
        <w:rPr>
          <w:b/>
          <w:color w:val="auto"/>
          <w:sz w:val="20"/>
          <w:szCs w:val="20"/>
        </w:rPr>
        <w:t xml:space="preserve"> Привлеченные инвестиций на душу населения в городе Череповце, тыс. рублей/человека</w:t>
      </w:r>
      <w:r w:rsidR="007431A3">
        <w:rPr>
          <w:b/>
          <w:color w:val="auto"/>
          <w:sz w:val="20"/>
          <w:szCs w:val="20"/>
        </w:rPr>
        <w:t xml:space="preserve">, </w:t>
      </w:r>
      <w:r w:rsidR="000F6158">
        <w:rPr>
          <w:b/>
          <w:color w:val="auto"/>
          <w:sz w:val="20"/>
        </w:rPr>
        <w:t xml:space="preserve">за </w:t>
      </w:r>
      <w:r w:rsidR="007431A3">
        <w:rPr>
          <w:b/>
          <w:color w:val="auto"/>
          <w:sz w:val="20"/>
        </w:rPr>
        <w:t>2009-2016 гг.</w:t>
      </w:r>
    </w:p>
    <w:p w:rsidR="00075960" w:rsidRPr="00075960" w:rsidRDefault="00075960" w:rsidP="00075960">
      <w:pPr>
        <w:rPr>
          <w:color w:val="auto"/>
        </w:rPr>
      </w:pPr>
      <w:r w:rsidRPr="00075960">
        <w:rPr>
          <w:color w:val="auto"/>
        </w:rPr>
        <w:t>В целом следует отметить высокое стремление властей города и руководителей промышленных предприятий к инвестиционной деятельности и развитию производства в целом. Этому способствует сотрудничество между властями города и представителями бизнеса в решении вопросов о регулировании инвестиционной деятельности, введению нормативно-правовых актов и процессе оценки регулирующего воздействия.</w:t>
      </w:r>
    </w:p>
    <w:p w:rsidR="00075960" w:rsidRPr="00075960" w:rsidRDefault="00075960" w:rsidP="00075960">
      <w:pPr>
        <w:rPr>
          <w:color w:val="auto"/>
        </w:rPr>
      </w:pPr>
      <w:r w:rsidRPr="00075960">
        <w:rPr>
          <w:color w:val="auto"/>
        </w:rPr>
        <w:t>В 2015 году опыт Череповца в развитии инфраструктуры поддержки МСП и инвесторов был занесен в Атлас лучших практик федерального АНО «Агентство стратегических инициатив по продвижению новых проектов» при Президенте Российской Федерации В.В. Путине. В городе продолжается работа по развитию благоприятного инвестиционного климата и поддержке предпринимательства.</w:t>
      </w:r>
    </w:p>
    <w:p w:rsidR="00075960" w:rsidRPr="00075960" w:rsidRDefault="00075960" w:rsidP="00156B8A">
      <w:pPr>
        <w:numPr>
          <w:ilvl w:val="0"/>
          <w:numId w:val="30"/>
        </w:numPr>
        <w:contextualSpacing/>
        <w:rPr>
          <w:b/>
          <w:color w:val="auto"/>
        </w:rPr>
      </w:pPr>
      <w:r w:rsidRPr="00075960">
        <w:rPr>
          <w:b/>
          <w:color w:val="auto"/>
        </w:rPr>
        <w:t>Экономика и производство</w:t>
      </w:r>
    </w:p>
    <w:p w:rsidR="00075960" w:rsidRPr="00075960" w:rsidRDefault="00075960" w:rsidP="00075960">
      <w:pPr>
        <w:rPr>
          <w:color w:val="auto"/>
        </w:rPr>
      </w:pPr>
      <w:r w:rsidRPr="00075960">
        <w:rPr>
          <w:color w:val="auto"/>
        </w:rPr>
        <w:t>Благодаря выгодному экономико-географическому положению, развитой транспортной инфраструктуре, солидному экономическому потенциалу и кадрам высокой квалификации, Череповец является одним из самых развитых промышленных центров страны. Экономический потенциал Череповца превышает валовый национальный продукт многих стран мира и составляет около 1,2 % валового внутреннего продукта России, что позволило занять 12 место в «рейтинге  самых динамично развивающихся городов» России</w:t>
      </w:r>
      <w:r w:rsidRPr="00075960">
        <w:rPr>
          <w:color w:val="auto"/>
          <w:vertAlign w:val="superscript"/>
        </w:rPr>
        <w:footnoteReference w:id="43"/>
      </w:r>
      <w:r w:rsidRPr="00075960">
        <w:rPr>
          <w:color w:val="auto"/>
        </w:rPr>
        <w:t xml:space="preserve"> и 13 место в рейтинге «30 лучших городов России для бизнеса».</w:t>
      </w:r>
      <w:r w:rsidRPr="00075960">
        <w:rPr>
          <w:color w:val="auto"/>
          <w:vertAlign w:val="superscript"/>
        </w:rPr>
        <w:footnoteReference w:id="44"/>
      </w:r>
    </w:p>
    <w:p w:rsidR="00075960" w:rsidRPr="00075960" w:rsidRDefault="00075960" w:rsidP="00273C92">
      <w:r w:rsidRPr="00075960">
        <w:lastRenderedPageBreak/>
        <w:t>Череповец — крупнейший промышленный город Вологодской области, ведь его экономика определяет социально-экономическое положение всего региона и это очевидно доказывает статистика по объему отгруженных товаров собственного производства, выполненным работам и услугам собственными силами (табл. 2.6) города Череповца по отношению к региональному центру и показателям области в целом.</w:t>
      </w:r>
    </w:p>
    <w:p w:rsidR="00075960" w:rsidRPr="00075960" w:rsidRDefault="00075960" w:rsidP="00075960">
      <w:pPr>
        <w:ind w:firstLine="0"/>
        <w:jc w:val="right"/>
        <w:rPr>
          <w:i/>
          <w:color w:val="auto"/>
          <w:sz w:val="20"/>
          <w:szCs w:val="20"/>
        </w:rPr>
      </w:pPr>
      <w:r w:rsidRPr="00075960">
        <w:rPr>
          <w:i/>
          <w:color w:val="auto"/>
          <w:sz w:val="20"/>
          <w:szCs w:val="20"/>
        </w:rPr>
        <w:t xml:space="preserve">Таблица 2.6 </w:t>
      </w:r>
    </w:p>
    <w:p w:rsidR="00075960" w:rsidRPr="00075960" w:rsidRDefault="00075960" w:rsidP="00075960">
      <w:pPr>
        <w:ind w:firstLine="0"/>
        <w:jc w:val="center"/>
        <w:rPr>
          <w:b/>
          <w:color w:val="auto"/>
          <w:sz w:val="20"/>
          <w:szCs w:val="20"/>
        </w:rPr>
      </w:pPr>
      <w:r w:rsidRPr="00075960">
        <w:rPr>
          <w:b/>
          <w:color w:val="auto"/>
          <w:sz w:val="20"/>
          <w:szCs w:val="20"/>
        </w:rPr>
        <w:t>Отгружено товаров собственного производства, выполнено работ и услуг собственными силами (без субъектов малого предпринимательства)</w:t>
      </w:r>
      <w:r w:rsidR="007431A3">
        <w:rPr>
          <w:b/>
          <w:color w:val="auto"/>
          <w:sz w:val="20"/>
          <w:szCs w:val="20"/>
        </w:rPr>
        <w:t>,</w:t>
      </w:r>
      <w:r w:rsidR="000F6158" w:rsidRPr="000F6158">
        <w:rPr>
          <w:b/>
          <w:color w:val="auto"/>
          <w:sz w:val="20"/>
        </w:rPr>
        <w:t xml:space="preserve"> </w:t>
      </w:r>
      <w:r w:rsidR="000F6158">
        <w:rPr>
          <w:b/>
          <w:color w:val="auto"/>
          <w:sz w:val="20"/>
        </w:rPr>
        <w:t>за</w:t>
      </w:r>
      <w:r w:rsidR="007431A3">
        <w:rPr>
          <w:b/>
          <w:color w:val="auto"/>
          <w:sz w:val="20"/>
          <w:szCs w:val="20"/>
        </w:rPr>
        <w:t xml:space="preserve"> </w:t>
      </w:r>
      <w:r w:rsidR="007431A3">
        <w:rPr>
          <w:b/>
          <w:color w:val="auto"/>
          <w:sz w:val="20"/>
        </w:rPr>
        <w:t>2009-2016 гг.</w:t>
      </w:r>
    </w:p>
    <w:p w:rsidR="00075960" w:rsidRPr="00075960" w:rsidRDefault="00075960" w:rsidP="00075960">
      <w:pPr>
        <w:ind w:firstLine="0"/>
        <w:rPr>
          <w:color w:val="auto"/>
        </w:rPr>
      </w:pPr>
      <w:r w:rsidRPr="00075960">
        <w:rPr>
          <w:noProof/>
          <w:color w:val="auto"/>
          <w:lang w:eastAsia="ru-RU"/>
        </w:rPr>
        <w:drawing>
          <wp:inline distT="0" distB="0" distL="0" distR="0" wp14:anchorId="4B90D0AD" wp14:editId="0DA2678D">
            <wp:extent cx="6345555" cy="1590675"/>
            <wp:effectExtent l="0" t="0" r="0" b="952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38209" cy="1613901"/>
                    </a:xfrm>
                    <a:prstGeom prst="rect">
                      <a:avLst/>
                    </a:prstGeom>
                    <a:noFill/>
                    <a:ln>
                      <a:noFill/>
                    </a:ln>
                  </pic:spPr>
                </pic:pic>
              </a:graphicData>
            </a:graphic>
          </wp:inline>
        </w:drawing>
      </w:r>
    </w:p>
    <w:p w:rsidR="00075960" w:rsidRPr="00075960" w:rsidRDefault="00075960" w:rsidP="00075960">
      <w:pPr>
        <w:rPr>
          <w:color w:val="auto"/>
        </w:rPr>
      </w:pPr>
      <w:r w:rsidRPr="00075960">
        <w:rPr>
          <w:color w:val="auto"/>
        </w:rPr>
        <w:t>На диаграмме 2.14 наглядно можно увидеть, как сильно пострадала экономика города во время кризиса 2008 года, но производство сумело восстановиться и наращивать темпы до экономической ямы 2013-2014 годов, а затем на протяжении 4 лет показать умеренный ежегодный рост.</w:t>
      </w:r>
    </w:p>
    <w:p w:rsidR="00075960" w:rsidRPr="00075960" w:rsidRDefault="00075960" w:rsidP="00075960">
      <w:pPr>
        <w:ind w:firstLine="0"/>
        <w:jc w:val="center"/>
        <w:rPr>
          <w:color w:val="auto"/>
        </w:rPr>
      </w:pPr>
      <w:r w:rsidRPr="00075960">
        <w:rPr>
          <w:noProof/>
          <w:color w:val="auto"/>
          <w:lang w:eastAsia="ru-RU"/>
        </w:rPr>
        <w:drawing>
          <wp:inline distT="0" distB="0" distL="0" distR="0" wp14:anchorId="2A6B3283" wp14:editId="6D7D9E75">
            <wp:extent cx="6064250" cy="2952750"/>
            <wp:effectExtent l="0" t="0" r="12700" b="0"/>
            <wp:docPr id="51" name="Диаграмма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075960" w:rsidRPr="00075960" w:rsidRDefault="00075960" w:rsidP="00075960">
      <w:pPr>
        <w:ind w:firstLine="0"/>
        <w:jc w:val="center"/>
        <w:rPr>
          <w:b/>
          <w:color w:val="auto"/>
          <w:sz w:val="20"/>
        </w:rPr>
      </w:pPr>
      <w:r w:rsidRPr="00075960">
        <w:rPr>
          <w:i/>
          <w:color w:val="auto"/>
          <w:sz w:val="20"/>
        </w:rPr>
        <w:t>Диаграмма 2.14</w:t>
      </w:r>
      <w:r w:rsidRPr="00075960">
        <w:rPr>
          <w:b/>
          <w:color w:val="auto"/>
          <w:sz w:val="20"/>
        </w:rPr>
        <w:t xml:space="preserve"> Отгружено товаров собственного производства, выполнено работ и услуг собственными силами (без субъектов малого предпринимательства), млн. рублей</w:t>
      </w:r>
      <w:r w:rsidR="007431A3">
        <w:rPr>
          <w:b/>
          <w:color w:val="auto"/>
          <w:sz w:val="20"/>
        </w:rPr>
        <w:t>, 2009-2016 гг.</w:t>
      </w:r>
    </w:p>
    <w:p w:rsidR="00075960" w:rsidRPr="00075960" w:rsidRDefault="00075960" w:rsidP="00075960">
      <w:pPr>
        <w:rPr>
          <w:color w:val="auto"/>
        </w:rPr>
      </w:pPr>
      <w:r w:rsidRPr="00075960">
        <w:rPr>
          <w:color w:val="auto"/>
        </w:rPr>
        <w:t xml:space="preserve">Чтобы доказать доминирующее положение города Череповца в регионе необходимо представить данные по в процентном отношении к продукту административного центра Вологодской области - городскому округу городу Вологде, а также совокупному продукту </w:t>
      </w:r>
      <w:r w:rsidRPr="00075960">
        <w:rPr>
          <w:color w:val="auto"/>
        </w:rPr>
        <w:lastRenderedPageBreak/>
        <w:t>Вологодской области (диаграмма 2.15). Статистические данные по городу Вологда и Вологодской области в целом будут представлены в приложении (см. приложение).</w:t>
      </w:r>
    </w:p>
    <w:p w:rsidR="00075960" w:rsidRPr="00075960" w:rsidRDefault="00075960" w:rsidP="00075960">
      <w:pPr>
        <w:ind w:firstLine="0"/>
        <w:jc w:val="center"/>
        <w:rPr>
          <w:color w:val="auto"/>
        </w:rPr>
      </w:pPr>
      <w:r w:rsidRPr="00075960">
        <w:rPr>
          <w:noProof/>
          <w:color w:val="auto"/>
          <w:lang w:eastAsia="ru-RU"/>
        </w:rPr>
        <w:drawing>
          <wp:inline distT="0" distB="0" distL="0" distR="0" wp14:anchorId="0734EAAA" wp14:editId="141B2E7D">
            <wp:extent cx="5454503" cy="1998345"/>
            <wp:effectExtent l="0" t="0" r="13335" b="1905"/>
            <wp:docPr id="52" name="Диаграмма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Pr="00075960">
        <w:rPr>
          <w:color w:val="auto"/>
        </w:rPr>
        <w:t xml:space="preserve"> </w:t>
      </w:r>
    </w:p>
    <w:p w:rsidR="00075960" w:rsidRPr="00075960" w:rsidRDefault="00075960" w:rsidP="00075960">
      <w:pPr>
        <w:ind w:firstLine="0"/>
        <w:jc w:val="center"/>
        <w:rPr>
          <w:b/>
          <w:color w:val="auto"/>
          <w:sz w:val="20"/>
        </w:rPr>
      </w:pPr>
      <w:r w:rsidRPr="00075960">
        <w:rPr>
          <w:i/>
          <w:color w:val="auto"/>
          <w:sz w:val="20"/>
        </w:rPr>
        <w:t>Диаграмма 2.15</w:t>
      </w:r>
      <w:r w:rsidRPr="00075960">
        <w:rPr>
          <w:b/>
          <w:color w:val="auto"/>
          <w:sz w:val="20"/>
        </w:rPr>
        <w:t xml:space="preserve"> Доля города Череповца в отгруженной продукции Вологодской области, %</w:t>
      </w:r>
      <w:r w:rsidR="007431A3">
        <w:rPr>
          <w:b/>
          <w:color w:val="auto"/>
          <w:sz w:val="20"/>
        </w:rPr>
        <w:t>,</w:t>
      </w:r>
      <w:r w:rsidR="001C47E2" w:rsidRPr="001C47E2">
        <w:rPr>
          <w:b/>
          <w:color w:val="auto"/>
          <w:sz w:val="20"/>
        </w:rPr>
        <w:t xml:space="preserve"> </w:t>
      </w:r>
      <w:r w:rsidR="001C47E2">
        <w:rPr>
          <w:b/>
          <w:color w:val="auto"/>
          <w:sz w:val="20"/>
        </w:rPr>
        <w:t>за</w:t>
      </w:r>
      <w:r w:rsidR="007431A3">
        <w:rPr>
          <w:b/>
          <w:color w:val="auto"/>
          <w:sz w:val="20"/>
        </w:rPr>
        <w:t xml:space="preserve"> 2009-2016 гг.</w:t>
      </w:r>
    </w:p>
    <w:p w:rsidR="00075960" w:rsidRPr="00075960" w:rsidRDefault="00075960" w:rsidP="00075960">
      <w:pPr>
        <w:rPr>
          <w:color w:val="auto"/>
        </w:rPr>
      </w:pPr>
      <w:r w:rsidRPr="00075960">
        <w:rPr>
          <w:color w:val="auto"/>
        </w:rPr>
        <w:t xml:space="preserve">Исходя из статистической информации можно сделать вывод об экономическом доминировании города Череповца в регионе по показателю отгруженной продукции и произведенных товаров и услуг, но следует уточнить что на территории Вологодской области практически отсутствует добывающая промышленность в сравнение с передовыми регионами по данному показателю, а на территории города Череповца данный показатель в структуре отгруженной продукции даже не учитывается, а также в таблице 4 можно увидеть, что производство и распределение электроэнергии, газа и воды занимает порядка 3 % отгруженной продукции города, поэтому далее проведем анализ обрабатывающей промышленности города Череповца а также показателей розничной торговли и объема платных услуг населению в сравнении с показателями Вологодской области (табл. 2.7) . </w:t>
      </w:r>
    </w:p>
    <w:p w:rsidR="00075960" w:rsidRPr="00075960" w:rsidRDefault="00075960" w:rsidP="00075960">
      <w:pPr>
        <w:ind w:firstLine="0"/>
        <w:jc w:val="right"/>
        <w:rPr>
          <w:i/>
          <w:color w:val="auto"/>
          <w:sz w:val="20"/>
          <w:szCs w:val="20"/>
        </w:rPr>
      </w:pPr>
      <w:r w:rsidRPr="00075960">
        <w:rPr>
          <w:i/>
          <w:color w:val="auto"/>
          <w:sz w:val="20"/>
          <w:szCs w:val="20"/>
        </w:rPr>
        <w:t>Таблица 2.7</w:t>
      </w:r>
    </w:p>
    <w:p w:rsidR="00075960" w:rsidRPr="00075960" w:rsidRDefault="00075960" w:rsidP="00075960">
      <w:pPr>
        <w:ind w:firstLine="0"/>
        <w:jc w:val="center"/>
        <w:rPr>
          <w:b/>
          <w:color w:val="auto"/>
          <w:sz w:val="20"/>
          <w:szCs w:val="20"/>
        </w:rPr>
      </w:pPr>
      <w:r w:rsidRPr="00075960">
        <w:rPr>
          <w:b/>
          <w:color w:val="auto"/>
          <w:sz w:val="20"/>
          <w:szCs w:val="20"/>
        </w:rPr>
        <w:t>Объем платных услуг населению, оборот розничной торговли в городе Череповце, млн. рублей</w:t>
      </w:r>
      <w:r w:rsidR="007431A3">
        <w:rPr>
          <w:b/>
          <w:color w:val="auto"/>
          <w:sz w:val="20"/>
          <w:szCs w:val="20"/>
        </w:rPr>
        <w:t xml:space="preserve">, </w:t>
      </w:r>
      <w:r w:rsidR="001C47E2">
        <w:rPr>
          <w:b/>
          <w:color w:val="auto"/>
          <w:sz w:val="20"/>
        </w:rPr>
        <w:t xml:space="preserve">за </w:t>
      </w:r>
      <w:r w:rsidR="007431A3">
        <w:rPr>
          <w:b/>
          <w:color w:val="auto"/>
          <w:sz w:val="20"/>
        </w:rPr>
        <w:t>2009-2016 гг.</w:t>
      </w:r>
    </w:p>
    <w:p w:rsidR="00075960" w:rsidRPr="00075960" w:rsidRDefault="00075960" w:rsidP="00075960">
      <w:pPr>
        <w:ind w:firstLine="0"/>
        <w:jc w:val="center"/>
        <w:rPr>
          <w:color w:val="auto"/>
        </w:rPr>
      </w:pPr>
      <w:r w:rsidRPr="00075960">
        <w:rPr>
          <w:noProof/>
          <w:color w:val="auto"/>
          <w:lang w:eastAsia="ru-RU"/>
        </w:rPr>
        <w:drawing>
          <wp:inline distT="0" distB="0" distL="0" distR="0" wp14:anchorId="71D323C2" wp14:editId="4C0FCC13">
            <wp:extent cx="5962650" cy="992505"/>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57233" cy="1024894"/>
                    </a:xfrm>
                    <a:prstGeom prst="rect">
                      <a:avLst/>
                    </a:prstGeom>
                    <a:noFill/>
                    <a:ln>
                      <a:noFill/>
                    </a:ln>
                  </pic:spPr>
                </pic:pic>
              </a:graphicData>
            </a:graphic>
          </wp:inline>
        </w:drawing>
      </w:r>
    </w:p>
    <w:p w:rsidR="00075960" w:rsidRPr="00075960" w:rsidRDefault="00075960" w:rsidP="00075960">
      <w:pPr>
        <w:rPr>
          <w:color w:val="auto"/>
        </w:rPr>
      </w:pPr>
      <w:r w:rsidRPr="00075960">
        <w:rPr>
          <w:color w:val="auto"/>
        </w:rPr>
        <w:t xml:space="preserve">Рост объема платных услуг населению, а также оборота розничной торговли говорит о благоприятной предпринимательской среде, что было сказано ранее. Доля в объеме платных услуг (диаграмма 2.16) составляет в среднем 37-40 % от всех муниципальных образований области. </w:t>
      </w:r>
    </w:p>
    <w:p w:rsidR="00075960" w:rsidRPr="00075960" w:rsidRDefault="00075960" w:rsidP="00075960">
      <w:pPr>
        <w:ind w:firstLine="0"/>
        <w:jc w:val="center"/>
        <w:rPr>
          <w:color w:val="auto"/>
        </w:rPr>
      </w:pPr>
      <w:r w:rsidRPr="00075960">
        <w:rPr>
          <w:noProof/>
          <w:color w:val="auto"/>
          <w:lang w:eastAsia="ru-RU"/>
        </w:rPr>
        <w:lastRenderedPageBreak/>
        <w:drawing>
          <wp:inline distT="0" distB="0" distL="0" distR="0" wp14:anchorId="1514E5D2" wp14:editId="5DC178DD">
            <wp:extent cx="5693410" cy="2158410"/>
            <wp:effectExtent l="0" t="0" r="2540" b="13335"/>
            <wp:docPr id="54" name="Диаграмма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C87CC6" w:rsidRPr="00C87CC6" w:rsidRDefault="00C87CC6" w:rsidP="00C87CC6">
      <w:pPr>
        <w:ind w:firstLine="0"/>
        <w:jc w:val="center"/>
        <w:rPr>
          <w:b/>
          <w:color w:val="auto"/>
          <w:sz w:val="20"/>
        </w:rPr>
      </w:pPr>
      <w:r w:rsidRPr="00075960">
        <w:rPr>
          <w:i/>
          <w:color w:val="auto"/>
          <w:sz w:val="20"/>
        </w:rPr>
        <w:t>Диаграмма 2.16</w:t>
      </w:r>
      <w:r w:rsidRPr="00075960">
        <w:rPr>
          <w:b/>
          <w:color w:val="auto"/>
          <w:sz w:val="20"/>
        </w:rPr>
        <w:t xml:space="preserve"> Доля города Череповца в объеме платн</w:t>
      </w:r>
      <w:r>
        <w:rPr>
          <w:b/>
          <w:color w:val="auto"/>
          <w:sz w:val="20"/>
        </w:rPr>
        <w:t>ых услуг населению, млн. рублей</w:t>
      </w:r>
      <w:r w:rsidR="007431A3">
        <w:rPr>
          <w:b/>
          <w:color w:val="auto"/>
          <w:sz w:val="20"/>
        </w:rPr>
        <w:t>,</w:t>
      </w:r>
      <w:r w:rsidR="001C47E2" w:rsidRPr="001C47E2">
        <w:rPr>
          <w:b/>
          <w:color w:val="auto"/>
          <w:sz w:val="20"/>
        </w:rPr>
        <w:t xml:space="preserve"> </w:t>
      </w:r>
      <w:r w:rsidR="001C47E2">
        <w:rPr>
          <w:b/>
          <w:color w:val="auto"/>
          <w:sz w:val="20"/>
        </w:rPr>
        <w:t>за</w:t>
      </w:r>
      <w:r w:rsidR="007431A3">
        <w:rPr>
          <w:b/>
          <w:color w:val="auto"/>
          <w:sz w:val="20"/>
        </w:rPr>
        <w:t xml:space="preserve"> 2009-2016 гг.</w:t>
      </w:r>
    </w:p>
    <w:p w:rsidR="00075960" w:rsidRPr="00075960" w:rsidRDefault="00075960" w:rsidP="00075960">
      <w:pPr>
        <w:rPr>
          <w:color w:val="auto"/>
        </w:rPr>
      </w:pPr>
      <w:r w:rsidRPr="00075960">
        <w:rPr>
          <w:color w:val="auto"/>
        </w:rPr>
        <w:t>Доля в обороте розничной торговли (диаграмма 2.17) составляет порядка 30 %.</w:t>
      </w:r>
    </w:p>
    <w:p w:rsidR="00075960" w:rsidRPr="00075960" w:rsidRDefault="00075960" w:rsidP="00075960">
      <w:pPr>
        <w:ind w:firstLine="0"/>
        <w:jc w:val="center"/>
        <w:rPr>
          <w:b/>
          <w:color w:val="auto"/>
        </w:rPr>
      </w:pPr>
      <w:r w:rsidRPr="00075960">
        <w:rPr>
          <w:noProof/>
          <w:color w:val="auto"/>
          <w:lang w:eastAsia="ru-RU"/>
        </w:rPr>
        <w:drawing>
          <wp:inline distT="0" distB="0" distL="0" distR="0" wp14:anchorId="62468C60" wp14:editId="478433C3">
            <wp:extent cx="5539105" cy="1967023"/>
            <wp:effectExtent l="0" t="0" r="4445" b="14605"/>
            <wp:docPr id="55" name="Диаграмма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075960" w:rsidRPr="00075960" w:rsidRDefault="00075960" w:rsidP="00075960">
      <w:pPr>
        <w:ind w:firstLine="0"/>
        <w:jc w:val="center"/>
        <w:rPr>
          <w:i/>
          <w:color w:val="auto"/>
          <w:sz w:val="20"/>
        </w:rPr>
      </w:pPr>
      <w:r w:rsidRPr="00075960">
        <w:rPr>
          <w:i/>
          <w:color w:val="auto"/>
          <w:sz w:val="20"/>
        </w:rPr>
        <w:t xml:space="preserve">Диаграмма 2.17 </w:t>
      </w:r>
      <w:r w:rsidRPr="00075960">
        <w:rPr>
          <w:b/>
          <w:color w:val="auto"/>
          <w:sz w:val="20"/>
        </w:rPr>
        <w:t>Доля города Череповца в обороте розничной торговли, млн. рублей</w:t>
      </w:r>
      <w:r w:rsidR="007431A3">
        <w:rPr>
          <w:b/>
          <w:color w:val="auto"/>
          <w:sz w:val="20"/>
        </w:rPr>
        <w:t xml:space="preserve">, </w:t>
      </w:r>
      <w:r w:rsidR="001C47E2">
        <w:rPr>
          <w:b/>
          <w:color w:val="auto"/>
          <w:sz w:val="20"/>
        </w:rPr>
        <w:t xml:space="preserve">за </w:t>
      </w:r>
      <w:r w:rsidR="007431A3">
        <w:rPr>
          <w:b/>
          <w:color w:val="auto"/>
          <w:sz w:val="20"/>
        </w:rPr>
        <w:t>2009-2016 гг.</w:t>
      </w:r>
    </w:p>
    <w:p w:rsidR="00075960" w:rsidRPr="00075960" w:rsidRDefault="00075960" w:rsidP="00075960">
      <w:pPr>
        <w:rPr>
          <w:color w:val="auto"/>
        </w:rPr>
      </w:pPr>
      <w:r w:rsidRPr="00075960">
        <w:rPr>
          <w:color w:val="auto"/>
        </w:rPr>
        <w:t>После исследования основных статистических показателей экономического развития города Череповца можно сделать вывод о доминирующем положении муниципального образования в экономике региона, данное суждение основывается на следующих показателях:</w:t>
      </w:r>
    </w:p>
    <w:p w:rsidR="00075960" w:rsidRPr="00075960" w:rsidRDefault="00075960" w:rsidP="00156B8A">
      <w:pPr>
        <w:numPr>
          <w:ilvl w:val="0"/>
          <w:numId w:val="34"/>
        </w:numPr>
        <w:ind w:left="993" w:hanging="426"/>
        <w:contextualSpacing/>
        <w:rPr>
          <w:color w:val="auto"/>
        </w:rPr>
      </w:pPr>
      <w:r w:rsidRPr="00075960">
        <w:rPr>
          <w:color w:val="auto"/>
        </w:rPr>
        <w:t>Доля города Череповца в показателе отгруженных товаров собственного производства, выполненных работ и услуг собственными силами составляет 76%;</w:t>
      </w:r>
    </w:p>
    <w:p w:rsidR="00075960" w:rsidRPr="00075960" w:rsidRDefault="00075960" w:rsidP="00156B8A">
      <w:pPr>
        <w:numPr>
          <w:ilvl w:val="0"/>
          <w:numId w:val="34"/>
        </w:numPr>
        <w:ind w:left="993" w:hanging="426"/>
        <w:contextualSpacing/>
        <w:rPr>
          <w:color w:val="auto"/>
        </w:rPr>
      </w:pPr>
      <w:r w:rsidRPr="00075960">
        <w:rPr>
          <w:color w:val="auto"/>
        </w:rPr>
        <w:t>Доля города Череповца объеме платных услуг составляет в среднем 37-40 % от всех муниципальных образований области;</w:t>
      </w:r>
    </w:p>
    <w:p w:rsidR="00075960" w:rsidRPr="00075960" w:rsidRDefault="00075960" w:rsidP="00156B8A">
      <w:pPr>
        <w:numPr>
          <w:ilvl w:val="0"/>
          <w:numId w:val="34"/>
        </w:numPr>
        <w:ind w:left="993" w:hanging="426"/>
        <w:contextualSpacing/>
        <w:rPr>
          <w:color w:val="auto"/>
        </w:rPr>
      </w:pPr>
      <w:r w:rsidRPr="00075960">
        <w:rPr>
          <w:color w:val="auto"/>
        </w:rPr>
        <w:t>доля города Череповца в обороте розничной торговли (диаграмма 8) составляет порядка 30 %;</w:t>
      </w:r>
    </w:p>
    <w:p w:rsidR="00075960" w:rsidRPr="00075960" w:rsidRDefault="00075960" w:rsidP="00156B8A">
      <w:pPr>
        <w:numPr>
          <w:ilvl w:val="0"/>
          <w:numId w:val="34"/>
        </w:numPr>
        <w:ind w:left="993" w:hanging="426"/>
        <w:contextualSpacing/>
        <w:rPr>
          <w:color w:val="auto"/>
        </w:rPr>
      </w:pPr>
      <w:r w:rsidRPr="00075960">
        <w:rPr>
          <w:color w:val="auto"/>
        </w:rPr>
        <w:t>высокий уровень заработной платы по меркам СЗФО;</w:t>
      </w:r>
    </w:p>
    <w:p w:rsidR="00075960" w:rsidRPr="00075960" w:rsidRDefault="00075960" w:rsidP="00156B8A">
      <w:pPr>
        <w:numPr>
          <w:ilvl w:val="0"/>
          <w:numId w:val="34"/>
        </w:numPr>
        <w:ind w:left="993" w:hanging="426"/>
        <w:contextualSpacing/>
        <w:rPr>
          <w:color w:val="auto"/>
        </w:rPr>
      </w:pPr>
      <w:r w:rsidRPr="00075960">
        <w:rPr>
          <w:color w:val="auto"/>
        </w:rPr>
        <w:t>город Череповец является инвестиционным «магнитом» Вологодской области.</w:t>
      </w:r>
    </w:p>
    <w:p w:rsidR="0093253C" w:rsidRDefault="00075960" w:rsidP="00075960">
      <w:pPr>
        <w:rPr>
          <w:color w:val="auto"/>
        </w:rPr>
      </w:pPr>
      <w:r w:rsidRPr="00075960">
        <w:rPr>
          <w:color w:val="auto"/>
        </w:rPr>
        <w:t xml:space="preserve">Тем не менее, вопреки статистической информации следует сказать, что устойчивый рост тех или иных социально-экономических показателей является «прикрытием» некоторых важнейших проблем, возникающих на территории муниципального образования. Дело в том, что город Череповец входит в перечень «моногородов» - монопрофильных муниципальных </w:t>
      </w:r>
      <w:r w:rsidRPr="00075960">
        <w:rPr>
          <w:color w:val="auto"/>
        </w:rPr>
        <w:lastRenderedPageBreak/>
        <w:t>образований Российской Федерации и большинство данных непосредственно зависят от работы градообразующих отраслей муниципального образования.</w:t>
      </w:r>
    </w:p>
    <w:p w:rsidR="00075960" w:rsidRDefault="00075960" w:rsidP="00075960">
      <w:pPr>
        <w:pStyle w:val="2"/>
      </w:pPr>
      <w:bookmarkStart w:id="9" w:name="_Toc512640123"/>
      <w:r w:rsidRPr="00075960">
        <w:t>2.2 Монопрофильность города и риски со</w:t>
      </w:r>
      <w:r>
        <w:t>циально-экономического развития</w:t>
      </w:r>
      <w:bookmarkEnd w:id="9"/>
    </w:p>
    <w:p w:rsidR="00075960" w:rsidRPr="00075960" w:rsidRDefault="00075960" w:rsidP="00075960">
      <w:pPr>
        <w:rPr>
          <w:color w:val="auto"/>
        </w:rPr>
      </w:pPr>
      <w:r w:rsidRPr="00075960">
        <w:rPr>
          <w:color w:val="auto"/>
        </w:rPr>
        <w:t>Моногорода получили широкое распространение на территории РФ и развивались по принципу «предприятие – город», для включения в экономический оборот природных ресурсов и обустройства территории. Предприятия таких городов получили статус градообразующих, обеспечивая на рынке труда спрос на труд, строительство, коммунальные услуги, связь, транспорт его жителям. При переходе к рынку проблемы этих городов привели к необходимости выработки специальных подходов по устойчивому развитию экономики, а в период кризиса 2008-2009 гг. - к необходимости выработки специальных программ государственной поддержки.</w:t>
      </w:r>
    </w:p>
    <w:p w:rsidR="00075960" w:rsidRPr="00075960" w:rsidRDefault="00075960" w:rsidP="00075960">
      <w:pPr>
        <w:rPr>
          <w:color w:val="auto"/>
        </w:rPr>
      </w:pPr>
      <w:r w:rsidRPr="00075960">
        <w:rPr>
          <w:color w:val="auto"/>
        </w:rPr>
        <w:t>Объект исследования – муниципальное образование «городской округ город Череповец» следует отнести к монопрофильным городам, так как согласно постановлению Правительства РФ от 29 июля 2014 г. № 709 «О критериях отнесения муниципальных образований Российской Федерации к монопрофильным (моногородам) и категориях монопрофильных муниципальных образований Российской Федерации (моногородов) в зависимости от рисков ухудшения их социально-экономического положения» критерии отнесения муниципальных образований к монопрофильным следующие</w:t>
      </w:r>
      <w:r w:rsidRPr="00075960">
        <w:rPr>
          <w:color w:val="auto"/>
          <w:vertAlign w:val="superscript"/>
        </w:rPr>
        <w:footnoteReference w:id="45"/>
      </w:r>
      <w:r w:rsidRPr="00075960">
        <w:rPr>
          <w:color w:val="auto"/>
        </w:rPr>
        <w:t>:</w:t>
      </w:r>
    </w:p>
    <w:p w:rsidR="00075960" w:rsidRPr="00075960" w:rsidRDefault="00075960" w:rsidP="00156B8A">
      <w:pPr>
        <w:numPr>
          <w:ilvl w:val="0"/>
          <w:numId w:val="35"/>
        </w:numPr>
        <w:ind w:left="993" w:hanging="426"/>
        <w:contextualSpacing/>
        <w:rPr>
          <w:color w:val="auto"/>
        </w:rPr>
      </w:pPr>
      <w:r w:rsidRPr="00075960">
        <w:rPr>
          <w:color w:val="auto"/>
        </w:rPr>
        <w:t>муниципальное образование имеет статус городского округа или городского поселения, за исключением муниципальных образований, в которых в соответствии с законом субъекта Федерации находится законодательный (представительный) орган власти субъекта Федерации;</w:t>
      </w:r>
    </w:p>
    <w:p w:rsidR="00075960" w:rsidRPr="00075960" w:rsidRDefault="00075960" w:rsidP="00156B8A">
      <w:pPr>
        <w:numPr>
          <w:ilvl w:val="0"/>
          <w:numId w:val="35"/>
        </w:numPr>
        <w:tabs>
          <w:tab w:val="left" w:pos="1418"/>
        </w:tabs>
        <w:ind w:left="993" w:hanging="426"/>
        <w:contextualSpacing/>
        <w:rPr>
          <w:color w:val="auto"/>
        </w:rPr>
      </w:pPr>
      <w:r w:rsidRPr="00075960">
        <w:rPr>
          <w:color w:val="auto"/>
        </w:rPr>
        <w:t>численность населения муниципального образования превышает 3 тыс. человек;</w:t>
      </w:r>
    </w:p>
    <w:p w:rsidR="00075960" w:rsidRPr="00075960" w:rsidRDefault="00075960" w:rsidP="00156B8A">
      <w:pPr>
        <w:numPr>
          <w:ilvl w:val="0"/>
          <w:numId w:val="35"/>
        </w:numPr>
        <w:tabs>
          <w:tab w:val="left" w:pos="1418"/>
        </w:tabs>
        <w:ind w:left="993" w:hanging="426"/>
        <w:contextualSpacing/>
        <w:rPr>
          <w:color w:val="auto"/>
        </w:rPr>
      </w:pPr>
      <w:r w:rsidRPr="00075960">
        <w:rPr>
          <w:color w:val="auto"/>
        </w:rPr>
        <w:t>численность работников градообразующей организации достигала в период пяти лет, предшествующих дате утверждения перечня моногородов, 20% среднесписочной численности работников всех организаций, осуществляющих деятельность на территории муниципального образования;</w:t>
      </w:r>
    </w:p>
    <w:p w:rsidR="00075960" w:rsidRPr="00075960" w:rsidRDefault="00075960" w:rsidP="00156B8A">
      <w:pPr>
        <w:numPr>
          <w:ilvl w:val="0"/>
          <w:numId w:val="35"/>
        </w:numPr>
        <w:tabs>
          <w:tab w:val="left" w:pos="1418"/>
        </w:tabs>
        <w:ind w:left="993" w:hanging="426"/>
        <w:contextualSpacing/>
        <w:rPr>
          <w:color w:val="auto"/>
        </w:rPr>
      </w:pPr>
      <w:r w:rsidRPr="00075960">
        <w:rPr>
          <w:color w:val="auto"/>
        </w:rPr>
        <w:t>осуществление градообразующей организацией деятельности по добыче полезных ископаемых (кроме нефти и газа) и (или) производству и (или) переработке промышленной продукции.</w:t>
      </w:r>
    </w:p>
    <w:p w:rsidR="00075960" w:rsidRPr="00075960" w:rsidRDefault="00075960" w:rsidP="00075960">
      <w:pPr>
        <w:rPr>
          <w:color w:val="auto"/>
        </w:rPr>
      </w:pPr>
      <w:r w:rsidRPr="00075960">
        <w:rPr>
          <w:color w:val="auto"/>
        </w:rPr>
        <w:lastRenderedPageBreak/>
        <w:t>Кроме этого, постановлением определяются категории монопрофильных муниципальных образований в зависимости от степени ухудшения складывающейся в них социально-экономической ситуации, определяемой исходя из значений показателей, характеризующих деятельность градообразующей организации, ситуацию на рынке труда в моногороде и оценку населением положения в моногороде. Сформированы три категории моногородов:</w:t>
      </w:r>
    </w:p>
    <w:p w:rsidR="00075960" w:rsidRPr="00075960" w:rsidRDefault="00075960" w:rsidP="00156B8A">
      <w:pPr>
        <w:numPr>
          <w:ilvl w:val="0"/>
          <w:numId w:val="36"/>
        </w:numPr>
        <w:ind w:left="993" w:hanging="426"/>
        <w:contextualSpacing/>
        <w:rPr>
          <w:color w:val="auto"/>
        </w:rPr>
      </w:pPr>
      <w:r w:rsidRPr="00075960">
        <w:rPr>
          <w:color w:val="auto"/>
        </w:rPr>
        <w:t>категория 1 – моногорода с наиболее сложным социально-экономическим положением;</w:t>
      </w:r>
    </w:p>
    <w:p w:rsidR="00075960" w:rsidRPr="00075960" w:rsidRDefault="00075960" w:rsidP="00156B8A">
      <w:pPr>
        <w:numPr>
          <w:ilvl w:val="0"/>
          <w:numId w:val="36"/>
        </w:numPr>
        <w:ind w:left="993" w:hanging="426"/>
        <w:contextualSpacing/>
        <w:rPr>
          <w:color w:val="auto"/>
        </w:rPr>
      </w:pPr>
      <w:r w:rsidRPr="00075960">
        <w:rPr>
          <w:color w:val="auto"/>
        </w:rPr>
        <w:t>категория 2 – моногорода с имеющимися рисками ухудшения социально-экономического положения;</w:t>
      </w:r>
    </w:p>
    <w:p w:rsidR="00075960" w:rsidRPr="00075960" w:rsidRDefault="00075960" w:rsidP="00156B8A">
      <w:pPr>
        <w:numPr>
          <w:ilvl w:val="0"/>
          <w:numId w:val="36"/>
        </w:numPr>
        <w:ind w:left="993" w:hanging="426"/>
        <w:contextualSpacing/>
        <w:rPr>
          <w:color w:val="auto"/>
        </w:rPr>
      </w:pPr>
      <w:r w:rsidRPr="00075960">
        <w:rPr>
          <w:color w:val="auto"/>
        </w:rPr>
        <w:t>категория 3 – моногорода со стабильной социально-экономической ситуацией.</w:t>
      </w:r>
    </w:p>
    <w:p w:rsidR="00075960" w:rsidRPr="00075960" w:rsidRDefault="00075960" w:rsidP="00075960">
      <w:pPr>
        <w:rPr>
          <w:color w:val="auto"/>
        </w:rPr>
      </w:pPr>
      <w:r w:rsidRPr="00075960">
        <w:rPr>
          <w:color w:val="auto"/>
        </w:rPr>
        <w:t>Город Череповец отнесен к первой категории - К категории 1 относятся монопрофильные муниципальные образования Российской Федерации (моногорода) с наиболее сложным социально-экономическим положением в связи с отраслью деятельности градообразующего предприятия.</w:t>
      </w:r>
    </w:p>
    <w:p w:rsidR="00075960" w:rsidRPr="00075960" w:rsidRDefault="00075960" w:rsidP="00075960">
      <w:pPr>
        <w:rPr>
          <w:color w:val="auto"/>
        </w:rPr>
      </w:pPr>
      <w:r w:rsidRPr="00075960">
        <w:rPr>
          <w:color w:val="auto"/>
        </w:rPr>
        <w:t>В действительности, монопрофильность в городе Череповце наглядно видно если посмотреть статистику по структуре объема отгруженной продукции (работ, услуг) по виду экономической деятельности "Обрабатывающие производства" (Диаграмма 2.18).</w:t>
      </w:r>
    </w:p>
    <w:p w:rsidR="00075960" w:rsidRPr="00075960" w:rsidRDefault="00075960" w:rsidP="00075960">
      <w:pPr>
        <w:ind w:firstLine="0"/>
        <w:jc w:val="center"/>
        <w:rPr>
          <w:color w:val="auto"/>
        </w:rPr>
      </w:pPr>
      <w:r w:rsidRPr="00075960">
        <w:rPr>
          <w:noProof/>
          <w:color w:val="auto"/>
          <w:lang w:eastAsia="ru-RU"/>
        </w:rPr>
        <w:drawing>
          <wp:inline distT="0" distB="0" distL="0" distR="0" wp14:anchorId="6FE43900" wp14:editId="216BA7DE">
            <wp:extent cx="5740400" cy="3095625"/>
            <wp:effectExtent l="0" t="0" r="12700" b="9525"/>
            <wp:docPr id="56" name="Диаграмма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075960" w:rsidRPr="00075960" w:rsidRDefault="00075960" w:rsidP="00075960">
      <w:pPr>
        <w:ind w:firstLine="0"/>
        <w:jc w:val="center"/>
        <w:rPr>
          <w:b/>
          <w:color w:val="auto"/>
          <w:sz w:val="20"/>
          <w:szCs w:val="20"/>
        </w:rPr>
      </w:pPr>
      <w:r w:rsidRPr="00075960">
        <w:rPr>
          <w:i/>
          <w:color w:val="auto"/>
          <w:sz w:val="20"/>
          <w:szCs w:val="20"/>
        </w:rPr>
        <w:t>Диаграмма 2.18</w:t>
      </w:r>
      <w:r w:rsidRPr="00075960">
        <w:rPr>
          <w:b/>
          <w:color w:val="auto"/>
          <w:sz w:val="20"/>
          <w:szCs w:val="20"/>
        </w:rPr>
        <w:t xml:space="preserve"> Структура объема отгруженной продукции (работ, услуг) по виду экономической деятельности "Обрабатывающие производства" в городе Череповце в 2009-2016 гг., %</w:t>
      </w:r>
    </w:p>
    <w:p w:rsidR="00075960" w:rsidRPr="00075960" w:rsidRDefault="00075960" w:rsidP="00075960">
      <w:pPr>
        <w:rPr>
          <w:color w:val="auto"/>
        </w:rPr>
      </w:pPr>
      <w:r w:rsidRPr="00075960">
        <w:rPr>
          <w:color w:val="auto"/>
        </w:rPr>
        <w:t xml:space="preserve">В городе Череповце действуют два крупнейших по мировым меркам производственных предприятия: ПАО «Северсталь» и ПАО «ФОСАГРО», доля которых в объеме отгруженной продукции города составляет 87-90%. В производственном процессе градообразующих </w:t>
      </w:r>
      <w:r w:rsidRPr="00075960">
        <w:rPr>
          <w:color w:val="auto"/>
        </w:rPr>
        <w:lastRenderedPageBreak/>
        <w:t>предприятий занято порядка 50% численности работников крупных и средних организаций по виду экономической деятельности "Обрабатывающие производства" (диаграмма 2.19). В целом в городе Череповце порядка 45 – 50 % экономически активного населения города прямо или косвенно связано с металлургической и химической промышленностью</w:t>
      </w:r>
      <w:r w:rsidRPr="00075960">
        <w:rPr>
          <w:color w:val="auto"/>
          <w:vertAlign w:val="superscript"/>
        </w:rPr>
        <w:footnoteReference w:id="46"/>
      </w:r>
      <w:r w:rsidRPr="00075960">
        <w:rPr>
          <w:color w:val="auto"/>
        </w:rPr>
        <w:t xml:space="preserve">. </w:t>
      </w:r>
    </w:p>
    <w:p w:rsidR="00075960" w:rsidRPr="00075960" w:rsidRDefault="00075960" w:rsidP="00075960">
      <w:pPr>
        <w:ind w:firstLine="0"/>
        <w:jc w:val="right"/>
        <w:rPr>
          <w:b/>
          <w:color w:val="auto"/>
        </w:rPr>
      </w:pPr>
      <w:r w:rsidRPr="00075960">
        <w:rPr>
          <w:noProof/>
          <w:color w:val="auto"/>
          <w:sz w:val="20"/>
          <w:szCs w:val="20"/>
          <w:lang w:eastAsia="ru-RU"/>
        </w:rPr>
        <w:drawing>
          <wp:inline distT="0" distB="0" distL="0" distR="0" wp14:anchorId="3A13B4A8" wp14:editId="21067609">
            <wp:extent cx="5940425" cy="3308350"/>
            <wp:effectExtent l="0" t="0" r="3175" b="6350"/>
            <wp:docPr id="57" name="Диаграмма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075960" w:rsidRPr="00075960" w:rsidRDefault="00075960" w:rsidP="00075960">
      <w:pPr>
        <w:ind w:firstLine="0"/>
        <w:jc w:val="center"/>
        <w:rPr>
          <w:b/>
          <w:color w:val="auto"/>
          <w:sz w:val="20"/>
          <w:szCs w:val="20"/>
        </w:rPr>
      </w:pPr>
      <w:r w:rsidRPr="00075960">
        <w:rPr>
          <w:i/>
          <w:color w:val="auto"/>
          <w:sz w:val="20"/>
          <w:szCs w:val="20"/>
        </w:rPr>
        <w:t>Диаграмма 2.19</w:t>
      </w:r>
      <w:r w:rsidRPr="00075960">
        <w:rPr>
          <w:b/>
          <w:color w:val="auto"/>
          <w:sz w:val="20"/>
          <w:szCs w:val="20"/>
        </w:rPr>
        <w:t xml:space="preserve"> Среднесписочная численность работников крупных и средних организаций по виду экономической деятельности "Обрабатывающие производства", в городе Череповце в 2009-2016 гг., человек</w:t>
      </w:r>
    </w:p>
    <w:p w:rsidR="00075960" w:rsidRPr="00075960" w:rsidRDefault="00075960" w:rsidP="00075960">
      <w:pPr>
        <w:rPr>
          <w:color w:val="auto"/>
        </w:rPr>
      </w:pPr>
      <w:r w:rsidRPr="00075960">
        <w:rPr>
          <w:color w:val="auto"/>
        </w:rPr>
        <w:t>Представленные выше статистические данные подтверждают наличие моноструктурности в экономике города Череповца, поэтому необходимо описать основные проблемы социально-экономического развития, которые могут возникнуть на территории моногородов</w:t>
      </w:r>
      <w:r w:rsidRPr="00075960">
        <w:rPr>
          <w:color w:val="auto"/>
          <w:vertAlign w:val="superscript"/>
        </w:rPr>
        <w:footnoteReference w:id="47"/>
      </w:r>
      <w:r w:rsidRPr="00075960">
        <w:rPr>
          <w:color w:val="auto"/>
        </w:rPr>
        <w:t>:</w:t>
      </w:r>
    </w:p>
    <w:p w:rsidR="00075960" w:rsidRPr="00075960" w:rsidRDefault="00075960" w:rsidP="00156B8A">
      <w:pPr>
        <w:numPr>
          <w:ilvl w:val="0"/>
          <w:numId w:val="37"/>
        </w:numPr>
        <w:ind w:left="993" w:hanging="426"/>
        <w:contextualSpacing/>
        <w:rPr>
          <w:b/>
          <w:color w:val="auto"/>
        </w:rPr>
      </w:pPr>
      <w:r w:rsidRPr="00075960">
        <w:rPr>
          <w:b/>
          <w:color w:val="auto"/>
        </w:rPr>
        <w:t xml:space="preserve">Кризис </w:t>
      </w:r>
      <w:r w:rsidRPr="00075960">
        <w:rPr>
          <w:b/>
          <w:color w:val="auto"/>
        </w:rPr>
        <w:tab/>
        <w:t>производства</w:t>
      </w:r>
      <w:r w:rsidRPr="00075960">
        <w:rPr>
          <w:b/>
          <w:color w:val="auto"/>
        </w:rPr>
        <w:tab/>
        <w:t xml:space="preserve"> (низкая</w:t>
      </w:r>
      <w:r w:rsidRPr="00075960">
        <w:rPr>
          <w:b/>
          <w:color w:val="auto"/>
        </w:rPr>
        <w:tab/>
        <w:t xml:space="preserve"> рентабельность</w:t>
      </w:r>
      <w:r w:rsidR="00273C92">
        <w:rPr>
          <w:b/>
          <w:color w:val="auto"/>
        </w:rPr>
        <w:t xml:space="preserve"> предприятий</w:t>
      </w:r>
      <w:r w:rsidRPr="00075960">
        <w:rPr>
          <w:b/>
          <w:color w:val="auto"/>
        </w:rPr>
        <w:t xml:space="preserve">, </w:t>
      </w:r>
      <w:r w:rsidRPr="00075960">
        <w:rPr>
          <w:b/>
          <w:color w:val="auto"/>
        </w:rPr>
        <w:tab/>
      </w:r>
      <w:r w:rsidR="00273C92">
        <w:rPr>
          <w:b/>
          <w:color w:val="auto"/>
        </w:rPr>
        <w:t>не</w:t>
      </w:r>
      <w:r w:rsidRPr="00075960">
        <w:rPr>
          <w:b/>
          <w:color w:val="auto"/>
        </w:rPr>
        <w:t>конкурентоспособность продукции, износ оборудования)</w:t>
      </w:r>
    </w:p>
    <w:p w:rsidR="00075960" w:rsidRPr="00075960" w:rsidRDefault="00075960" w:rsidP="00075960">
      <w:pPr>
        <w:rPr>
          <w:color w:val="auto"/>
        </w:rPr>
      </w:pPr>
      <w:r w:rsidRPr="00075960">
        <w:rPr>
          <w:color w:val="auto"/>
        </w:rPr>
        <w:t xml:space="preserve">Экономическая ситуация на градообразующем предприятии – это «стержень» всего благосостояния моногородов Российской Федерации и города Череповца соответственно. </w:t>
      </w:r>
    </w:p>
    <w:p w:rsidR="00075960" w:rsidRPr="00075960" w:rsidRDefault="00075960" w:rsidP="00075960">
      <w:pPr>
        <w:ind w:firstLine="0"/>
        <w:rPr>
          <w:color w:val="auto"/>
        </w:rPr>
      </w:pPr>
      <w:r w:rsidRPr="00075960">
        <w:rPr>
          <w:color w:val="auto"/>
        </w:rPr>
        <w:t xml:space="preserve">В кризисные периоды 90-х годов ХХ века и 2008-2009 годов основное градообразующее предприятие Череповца ПАО «Северсталь» было вынуждено сократить свое производство до критических отметок, в связи с отсутствием не только российского, но и общемирового спроса на продукты металлургической деятельности. В указанные периоды происходит значительный спад показателей социально-экономического развития во всей России, но </w:t>
      </w:r>
      <w:r w:rsidRPr="00075960">
        <w:rPr>
          <w:color w:val="auto"/>
        </w:rPr>
        <w:lastRenderedPageBreak/>
        <w:t xml:space="preserve">сильнее всего пострадали моногорода, для которых производство на основных предприятиях города – это основной источник для сохранения стабильности экономики города и жизнедеятельности населения. </w:t>
      </w:r>
    </w:p>
    <w:p w:rsidR="00075960" w:rsidRPr="00075960" w:rsidRDefault="00075960" w:rsidP="00075960">
      <w:pPr>
        <w:rPr>
          <w:color w:val="auto"/>
        </w:rPr>
      </w:pPr>
      <w:r w:rsidRPr="00075960">
        <w:rPr>
          <w:color w:val="auto"/>
        </w:rPr>
        <w:t>Существенными угрозами и сложностями в развитии металлургической отрасли в целом, и как следствия - металлургическим предприятиям, являются возрастающий дефицит высококвалифицированных рабочих кадров, исчерпание ряда месторождений, отставание геолого-разведочных работ, возрастание экологических требований, усложнение ситуации с энергообеспечением и усиливающаяся конкуренция со стороны новых индустриальных стран</w:t>
      </w:r>
      <w:r w:rsidRPr="00075960">
        <w:rPr>
          <w:color w:val="auto"/>
          <w:vertAlign w:val="superscript"/>
        </w:rPr>
        <w:footnoteReference w:id="48"/>
      </w:r>
      <w:r w:rsidRPr="00075960">
        <w:rPr>
          <w:color w:val="auto"/>
        </w:rPr>
        <w:t xml:space="preserve">. </w:t>
      </w:r>
    </w:p>
    <w:p w:rsidR="00075960" w:rsidRPr="00075960" w:rsidRDefault="00075960" w:rsidP="00075960">
      <w:pPr>
        <w:rPr>
          <w:color w:val="auto"/>
        </w:rPr>
      </w:pPr>
      <w:r w:rsidRPr="00075960">
        <w:rPr>
          <w:color w:val="auto"/>
        </w:rPr>
        <w:t>Для города Череповца, как города с высоким уровнем моноструктурности экономики и зависимости от основных отраслей производства можно выделить следующие угрозы для работы предприятий:</w:t>
      </w:r>
    </w:p>
    <w:p w:rsidR="00075960" w:rsidRPr="00075960" w:rsidRDefault="00075960" w:rsidP="00156B8A">
      <w:pPr>
        <w:numPr>
          <w:ilvl w:val="0"/>
          <w:numId w:val="38"/>
        </w:numPr>
        <w:ind w:left="993" w:hanging="426"/>
        <w:contextualSpacing/>
        <w:rPr>
          <w:color w:val="auto"/>
        </w:rPr>
      </w:pPr>
      <w:r w:rsidRPr="00075960">
        <w:rPr>
          <w:color w:val="auto"/>
        </w:rPr>
        <w:t>Отток молодого перспективного населения в связи с проблемами социальной сферы и окружающей среды;</w:t>
      </w:r>
    </w:p>
    <w:p w:rsidR="00075960" w:rsidRPr="00075960" w:rsidRDefault="00075960" w:rsidP="00156B8A">
      <w:pPr>
        <w:numPr>
          <w:ilvl w:val="0"/>
          <w:numId w:val="38"/>
        </w:numPr>
        <w:ind w:left="993" w:hanging="426"/>
        <w:contextualSpacing/>
        <w:rPr>
          <w:color w:val="auto"/>
        </w:rPr>
      </w:pPr>
      <w:r w:rsidRPr="00075960">
        <w:rPr>
          <w:color w:val="auto"/>
        </w:rPr>
        <w:t>Снижение рыночных цен на металлопродукцию;</w:t>
      </w:r>
    </w:p>
    <w:p w:rsidR="00075960" w:rsidRPr="00075960" w:rsidRDefault="00075960" w:rsidP="00156B8A">
      <w:pPr>
        <w:numPr>
          <w:ilvl w:val="0"/>
          <w:numId w:val="38"/>
        </w:numPr>
        <w:ind w:left="993" w:hanging="426"/>
        <w:contextualSpacing/>
        <w:rPr>
          <w:color w:val="auto"/>
        </w:rPr>
      </w:pPr>
      <w:r w:rsidRPr="00075960">
        <w:rPr>
          <w:color w:val="auto"/>
        </w:rPr>
        <w:t>Снижение рыночных цен на химическую продукцию;</w:t>
      </w:r>
    </w:p>
    <w:p w:rsidR="00075960" w:rsidRPr="00075960" w:rsidRDefault="00075960" w:rsidP="00156B8A">
      <w:pPr>
        <w:numPr>
          <w:ilvl w:val="0"/>
          <w:numId w:val="38"/>
        </w:numPr>
        <w:ind w:left="993" w:hanging="426"/>
        <w:contextualSpacing/>
        <w:rPr>
          <w:color w:val="auto"/>
        </w:rPr>
      </w:pPr>
      <w:r w:rsidRPr="00075960">
        <w:rPr>
          <w:color w:val="auto"/>
        </w:rPr>
        <w:t>Сокращение инвестиций в основные производственные отрасли;</w:t>
      </w:r>
    </w:p>
    <w:p w:rsidR="00075960" w:rsidRPr="00075960" w:rsidRDefault="00075960" w:rsidP="00156B8A">
      <w:pPr>
        <w:numPr>
          <w:ilvl w:val="0"/>
          <w:numId w:val="38"/>
        </w:numPr>
        <w:ind w:left="993" w:hanging="426"/>
        <w:contextualSpacing/>
        <w:rPr>
          <w:color w:val="auto"/>
        </w:rPr>
      </w:pPr>
      <w:r w:rsidRPr="00075960">
        <w:rPr>
          <w:color w:val="auto"/>
        </w:rPr>
        <w:t>Диверсификация производства градообразующих предприятий и как следствие перенос производственных площадей в другие города;</w:t>
      </w:r>
    </w:p>
    <w:p w:rsidR="00075960" w:rsidRPr="00075960" w:rsidRDefault="00075960" w:rsidP="00156B8A">
      <w:pPr>
        <w:numPr>
          <w:ilvl w:val="0"/>
          <w:numId w:val="38"/>
        </w:numPr>
        <w:ind w:left="993" w:hanging="426"/>
        <w:contextualSpacing/>
        <w:rPr>
          <w:color w:val="auto"/>
        </w:rPr>
      </w:pPr>
      <w:r w:rsidRPr="00075960">
        <w:rPr>
          <w:color w:val="auto"/>
        </w:rPr>
        <w:t xml:space="preserve">Введение новых, повышенных требований по защите окружающей среды. </w:t>
      </w:r>
    </w:p>
    <w:p w:rsidR="00075960" w:rsidRPr="00075960" w:rsidRDefault="00075960" w:rsidP="00075960">
      <w:pPr>
        <w:rPr>
          <w:color w:val="auto"/>
        </w:rPr>
      </w:pPr>
      <w:r w:rsidRPr="00075960">
        <w:rPr>
          <w:color w:val="auto"/>
        </w:rPr>
        <w:t>Комплексным решением проблем кризисного производства являются привлеченные инвестиции, которые послужат драйвером для восстановления темпов производства. Инвестиции могут привлекаться посредством организации на территории моногородов: технополисов, индустриальных парков, особых экономических зон с льготным налогообложением и т.д. Не стоит упускать из виду введенные странами Северной Америки и Евросоюза санкций, которые стали причиной снижения инвестирования российского производства, что в огромной мере повлияло на жизнь в моногородах.</w:t>
      </w:r>
    </w:p>
    <w:p w:rsidR="00075960" w:rsidRPr="00075960" w:rsidRDefault="00075960" w:rsidP="00156B8A">
      <w:pPr>
        <w:numPr>
          <w:ilvl w:val="0"/>
          <w:numId w:val="37"/>
        </w:numPr>
        <w:contextualSpacing/>
        <w:rPr>
          <w:b/>
          <w:color w:val="auto"/>
        </w:rPr>
      </w:pPr>
      <w:r w:rsidRPr="00075960">
        <w:rPr>
          <w:b/>
          <w:color w:val="auto"/>
        </w:rPr>
        <w:t>Социальная напряженность и отток населения</w:t>
      </w:r>
    </w:p>
    <w:p w:rsidR="00075960" w:rsidRPr="00075960" w:rsidRDefault="00075960" w:rsidP="00075960">
      <w:pPr>
        <w:rPr>
          <w:color w:val="auto"/>
        </w:rPr>
      </w:pPr>
      <w:r w:rsidRPr="00075960">
        <w:rPr>
          <w:color w:val="auto"/>
        </w:rPr>
        <w:t xml:space="preserve">В кризисные периоды моногорода становятся потенциально крайне опасными очагами социального взрыва, проявляющегося в открытых акциях протеста, недовольстве </w:t>
      </w:r>
      <w:r w:rsidRPr="00075960">
        <w:rPr>
          <w:color w:val="auto"/>
        </w:rPr>
        <w:lastRenderedPageBreak/>
        <w:t>существующей местной и федеральной властью, падением доверия населения социальным и политическим институтам страны.</w:t>
      </w:r>
      <w:r w:rsidRPr="00075960">
        <w:rPr>
          <w:color w:val="auto"/>
          <w:vertAlign w:val="superscript"/>
        </w:rPr>
        <w:footnoteReference w:id="49"/>
      </w:r>
    </w:p>
    <w:p w:rsidR="00075960" w:rsidRPr="00075960" w:rsidRDefault="00075960" w:rsidP="00075960">
      <w:pPr>
        <w:rPr>
          <w:color w:val="auto"/>
        </w:rPr>
      </w:pPr>
      <w:r w:rsidRPr="00075960">
        <w:rPr>
          <w:color w:val="auto"/>
        </w:rPr>
        <w:t xml:space="preserve">С точки зрения российских и иностранных ученых в моногородах складывается низкий уровень развития ключевых социальных сфер – образования и здравоохранения. </w:t>
      </w:r>
    </w:p>
    <w:p w:rsidR="00075960" w:rsidRPr="00075960" w:rsidRDefault="00075960" w:rsidP="00075960">
      <w:pPr>
        <w:rPr>
          <w:color w:val="auto"/>
        </w:rPr>
      </w:pPr>
      <w:r w:rsidRPr="00075960">
        <w:rPr>
          <w:color w:val="auto"/>
        </w:rPr>
        <w:t>Вследствие неразвитости социальной сферы в моногородах снижается рождаемость и увеличивается смертность. Дело в том, что большинство моногородов в Российской Федерации – это города с градообразующим предприятием, работающим в металлургической и горнодобывающей отрасли, которые характеризуются высоким уровнем экологического загрязнения окружающей среды, а также высокой заболеваемостью и смертностью населения соответственно.</w:t>
      </w:r>
    </w:p>
    <w:p w:rsidR="00075960" w:rsidRPr="00075960" w:rsidRDefault="00075960" w:rsidP="00075960">
      <w:pPr>
        <w:rPr>
          <w:color w:val="auto"/>
        </w:rPr>
      </w:pPr>
      <w:r w:rsidRPr="00075960">
        <w:rPr>
          <w:color w:val="auto"/>
        </w:rPr>
        <w:t xml:space="preserve">В период глобализации мировой экономики, а также открытости и высокой доступности информации люди могут выбрать абсолютно любую сферу будущей деятельности, получить любое образование. Но в связи с заинтересованностью администраций муниципальных образований с моноструктурной экономикой в обеспечении кадрами градообразующих предприятий, делается приоритет на востребованные в моногородах образовательные направления в колледжах и вузах. В целом пропадает необходимость в диверсификации образовательных направлений, вследствие этого люди не могут получить желаемое образование и уезжают в другие города и страны для учебы и работы в дальнейшем. </w:t>
      </w:r>
    </w:p>
    <w:p w:rsidR="00075960" w:rsidRPr="00075960" w:rsidRDefault="00075960" w:rsidP="00075960">
      <w:pPr>
        <w:rPr>
          <w:color w:val="auto"/>
        </w:rPr>
      </w:pPr>
      <w:r w:rsidRPr="00075960">
        <w:rPr>
          <w:color w:val="auto"/>
        </w:rPr>
        <w:t xml:space="preserve">Все эти, и другие многочисленные социальные проблемы возникают из-за деятельности властей моногородов для поддержания всех процессов деятельности градообразующего предприятия, ведь в противном случае социальная сфера начинает «сыпаться» вследствие ухудшения положения дел в основной производственной отрасли города. </w:t>
      </w:r>
    </w:p>
    <w:p w:rsidR="00075960" w:rsidRPr="00075960" w:rsidRDefault="00075960" w:rsidP="00075960">
      <w:pPr>
        <w:rPr>
          <w:color w:val="auto"/>
        </w:rPr>
      </w:pPr>
      <w:r w:rsidRPr="00075960">
        <w:rPr>
          <w:color w:val="auto"/>
        </w:rPr>
        <w:t>Все вышеперечисленные негативные социальные последствия моноструктурности города обуславливают отток населения. Отток населения из моногородов связан не только с притягательными чертами принимающих территорий, но и с наличием выталкивающих факторов, основным из которых, судя по оценкам экспертов, является кризис производства градообразующего предприятия, который обусловлен целым комплексом причин: низкой конкурентоспособностью продукции, износом оборудования, высокими издержками производства и др. Результатом же оттока трудоспособного населения и «утечки умов» является наиболее острая современная проблема моногородов — нехватка квалифицированных специалистов, тормозящая выход экономики моногородов из кризисного состояния</w:t>
      </w:r>
      <w:r w:rsidRPr="00075960">
        <w:rPr>
          <w:color w:val="auto"/>
          <w:vertAlign w:val="superscript"/>
        </w:rPr>
        <w:footnoteReference w:id="50"/>
      </w:r>
      <w:r w:rsidRPr="00075960">
        <w:rPr>
          <w:color w:val="auto"/>
        </w:rPr>
        <w:t>.</w:t>
      </w:r>
    </w:p>
    <w:p w:rsidR="00075960" w:rsidRPr="00075960" w:rsidRDefault="00075960" w:rsidP="00075960">
      <w:pPr>
        <w:rPr>
          <w:color w:val="auto"/>
        </w:rPr>
      </w:pPr>
      <w:r w:rsidRPr="00075960">
        <w:rPr>
          <w:color w:val="auto"/>
        </w:rPr>
        <w:lastRenderedPageBreak/>
        <w:t>Как было отмечено ранее, в городе Череповце в последнее время существует большая проблема с естественной убылью и миграционным оттоком населения. Все приведенные выше проблемы присущи объекту исследования, что крайне негативно сказывается на социально-экономическом положении населения.</w:t>
      </w:r>
    </w:p>
    <w:p w:rsidR="00075960" w:rsidRPr="00075960" w:rsidRDefault="00075960" w:rsidP="00156B8A">
      <w:pPr>
        <w:numPr>
          <w:ilvl w:val="0"/>
          <w:numId w:val="37"/>
        </w:numPr>
        <w:contextualSpacing/>
        <w:rPr>
          <w:b/>
          <w:color w:val="auto"/>
        </w:rPr>
      </w:pPr>
      <w:r w:rsidRPr="00075960">
        <w:rPr>
          <w:b/>
          <w:color w:val="auto"/>
        </w:rPr>
        <w:t>Низкое качество трудовых ресурсов и рост безработицы</w:t>
      </w:r>
    </w:p>
    <w:p w:rsidR="00075960" w:rsidRPr="00075960" w:rsidRDefault="00075960" w:rsidP="00075960">
      <w:pPr>
        <w:rPr>
          <w:color w:val="auto"/>
        </w:rPr>
      </w:pPr>
      <w:r w:rsidRPr="00075960">
        <w:rPr>
          <w:color w:val="auto"/>
        </w:rPr>
        <w:t xml:space="preserve">Низкое качество трудовых ресурсов в моногородах является огромной проблемой в преодолении кризисного состояния муниципального образования. </w:t>
      </w:r>
    </w:p>
    <w:p w:rsidR="00075960" w:rsidRPr="00075960" w:rsidRDefault="00075960" w:rsidP="00075960">
      <w:pPr>
        <w:ind w:firstLine="0"/>
        <w:rPr>
          <w:color w:val="auto"/>
        </w:rPr>
      </w:pPr>
      <w:r w:rsidRPr="00075960">
        <w:rPr>
          <w:color w:val="auto"/>
        </w:rPr>
        <w:t>В предыдущем пункте было отмечено отсутствие интереса властей в моногородах к диверсификации образовательных направлений, вследствие этого перспективное молодое население, наиболее способное к получению образования, мигрирует, оставляя муниципальное образование, нуждающееся в квалифицированных рабочих кадрах, в кризисном положении.</w:t>
      </w:r>
    </w:p>
    <w:p w:rsidR="00075960" w:rsidRPr="00075960" w:rsidRDefault="00075960" w:rsidP="00075960">
      <w:pPr>
        <w:rPr>
          <w:color w:val="auto"/>
        </w:rPr>
      </w:pPr>
      <w:r w:rsidRPr="00075960">
        <w:rPr>
          <w:color w:val="auto"/>
        </w:rPr>
        <w:t>В связи с негативными показателями образовательной сферы в большинстве моногородов наблюдается высокий уровень безработицы, обусловленный наличием только определенного спроса на узко квалифицированную рабочую силу.</w:t>
      </w:r>
    </w:p>
    <w:p w:rsidR="00075960" w:rsidRPr="00075960" w:rsidRDefault="00075960" w:rsidP="00075960">
      <w:pPr>
        <w:rPr>
          <w:color w:val="auto"/>
        </w:rPr>
      </w:pPr>
      <w:r w:rsidRPr="00075960">
        <w:rPr>
          <w:color w:val="auto"/>
        </w:rPr>
        <w:t>В городе Череповце, примере типичного моногорода, наблюдается сокращение роста экономически активного населения, отток постоянного населения вследствие наличия образовательных проблем и проблем со здравоохранением, а также прочие социальные проблемы. Как было сказано ранее показатели безработицы остаются на низком уровне, это связано с тем, что город Череповец, находясь на пересечении транспортных путей и на небольшом расстоянии от экономических центров Российской Федерации (г. Москва, г. Санкт-Петербург), неплохо развит в транспортном плане, и людям, не нашедшим своего рабочего места, не составляет труда мигрировать в приоритетном направлении поиска работы.</w:t>
      </w:r>
    </w:p>
    <w:p w:rsidR="00075960" w:rsidRPr="00075960" w:rsidRDefault="00075960" w:rsidP="00075960">
      <w:pPr>
        <w:rPr>
          <w:color w:val="auto"/>
        </w:rPr>
      </w:pPr>
      <w:r w:rsidRPr="00075960">
        <w:rPr>
          <w:color w:val="auto"/>
        </w:rPr>
        <w:t>К прочим проблемам, вызванным монопрофильностью экономики, можно отнести (табл. 2.8)</w:t>
      </w:r>
      <w:r w:rsidRPr="00075960">
        <w:rPr>
          <w:color w:val="auto"/>
          <w:vertAlign w:val="superscript"/>
        </w:rPr>
        <w:footnoteReference w:id="51"/>
      </w:r>
      <w:r w:rsidRPr="00075960">
        <w:rPr>
          <w:color w:val="auto"/>
        </w:rPr>
        <w:t>:</w:t>
      </w:r>
    </w:p>
    <w:p w:rsidR="00075960" w:rsidRPr="00075960" w:rsidRDefault="00075960" w:rsidP="00075960">
      <w:pPr>
        <w:ind w:firstLine="0"/>
        <w:jc w:val="right"/>
        <w:rPr>
          <w:i/>
          <w:color w:val="auto"/>
          <w:sz w:val="20"/>
          <w:szCs w:val="24"/>
        </w:rPr>
      </w:pPr>
      <w:r w:rsidRPr="00075960">
        <w:rPr>
          <w:i/>
          <w:color w:val="auto"/>
          <w:sz w:val="20"/>
          <w:szCs w:val="24"/>
        </w:rPr>
        <w:t>Таблица 2.8</w:t>
      </w:r>
    </w:p>
    <w:p w:rsidR="00075960" w:rsidRPr="00075960" w:rsidRDefault="00075960" w:rsidP="00075960">
      <w:pPr>
        <w:ind w:firstLine="0"/>
        <w:jc w:val="center"/>
        <w:rPr>
          <w:b/>
          <w:color w:val="auto"/>
          <w:sz w:val="20"/>
          <w:szCs w:val="24"/>
        </w:rPr>
      </w:pPr>
      <w:r w:rsidRPr="00075960">
        <w:rPr>
          <w:b/>
          <w:color w:val="auto"/>
          <w:sz w:val="20"/>
          <w:szCs w:val="24"/>
        </w:rPr>
        <w:t>Проблемы моногородов Российской Федерации, и их наличие в городе Череповце</w:t>
      </w:r>
      <w:r w:rsidRPr="00075960">
        <w:rPr>
          <w:b/>
          <w:color w:val="auto"/>
          <w:sz w:val="20"/>
          <w:szCs w:val="24"/>
          <w:vertAlign w:val="superscript"/>
        </w:rPr>
        <w:footnoteReference w:id="52"/>
      </w:r>
    </w:p>
    <w:tbl>
      <w:tblPr>
        <w:tblW w:w="9420" w:type="dxa"/>
        <w:tblInd w:w="-5" w:type="dxa"/>
        <w:tblLook w:val="04A0" w:firstRow="1" w:lastRow="0" w:firstColumn="1" w:lastColumn="0" w:noHBand="0" w:noVBand="1"/>
      </w:tblPr>
      <w:tblGrid>
        <w:gridCol w:w="4540"/>
        <w:gridCol w:w="4880"/>
      </w:tblGrid>
      <w:tr w:rsidR="00075960" w:rsidRPr="00075960" w:rsidTr="00075960">
        <w:trPr>
          <w:trHeight w:val="300"/>
        </w:trPr>
        <w:tc>
          <w:tcPr>
            <w:tcW w:w="4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b/>
                <w:bCs/>
                <w:color w:val="000000"/>
                <w:sz w:val="20"/>
                <w:szCs w:val="20"/>
                <w:lang w:eastAsia="ru-RU"/>
              </w:rPr>
            </w:pPr>
            <w:r w:rsidRPr="00075960">
              <w:rPr>
                <w:rFonts w:eastAsia="Times New Roman" w:cs="Times New Roman"/>
                <w:b/>
                <w:bCs/>
                <w:color w:val="000000"/>
                <w:sz w:val="20"/>
                <w:szCs w:val="20"/>
                <w:lang w:eastAsia="ru-RU"/>
              </w:rPr>
              <w:t xml:space="preserve">Проблемы моногородов </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b/>
                <w:bCs/>
                <w:color w:val="000000"/>
                <w:sz w:val="20"/>
                <w:szCs w:val="20"/>
                <w:lang w:eastAsia="ru-RU"/>
              </w:rPr>
            </w:pPr>
            <w:r w:rsidRPr="00075960">
              <w:rPr>
                <w:rFonts w:eastAsia="Times New Roman" w:cs="Times New Roman"/>
                <w:b/>
                <w:bCs/>
                <w:color w:val="000000"/>
                <w:sz w:val="20"/>
                <w:szCs w:val="20"/>
                <w:lang w:eastAsia="ru-RU"/>
              </w:rPr>
              <w:t>Наличие проблемы в городе Череповце</w:t>
            </w:r>
          </w:p>
          <w:p w:rsidR="00075960" w:rsidRPr="00075960" w:rsidRDefault="00075960" w:rsidP="00075960">
            <w:pPr>
              <w:spacing w:line="240" w:lineRule="auto"/>
              <w:ind w:firstLine="0"/>
              <w:jc w:val="left"/>
              <w:rPr>
                <w:rFonts w:eastAsia="Times New Roman" w:cs="Times New Roman"/>
                <w:bCs/>
                <w:i/>
                <w:color w:val="000000"/>
                <w:sz w:val="20"/>
                <w:szCs w:val="20"/>
                <w:lang w:eastAsia="ru-RU"/>
              </w:rPr>
            </w:pPr>
            <w:r w:rsidRPr="00075960">
              <w:rPr>
                <w:rFonts w:eastAsia="Times New Roman" w:cs="Times New Roman"/>
                <w:bCs/>
                <w:i/>
                <w:noProof/>
                <w:color w:val="000000"/>
                <w:sz w:val="20"/>
                <w:szCs w:val="20"/>
                <w:lang w:eastAsia="ru-RU"/>
              </w:rPr>
              <mc:AlternateContent>
                <mc:Choice Requires="wps">
                  <w:drawing>
                    <wp:anchor distT="0" distB="0" distL="114300" distR="114300" simplePos="0" relativeHeight="251728896" behindDoc="0" locked="0" layoutInCell="1" allowOverlap="1" wp14:anchorId="0FEB0B6B" wp14:editId="4721BAAC">
                      <wp:simplePos x="0" y="0"/>
                      <wp:positionH relativeFrom="column">
                        <wp:posOffset>1717675</wp:posOffset>
                      </wp:positionH>
                      <wp:positionV relativeFrom="paragraph">
                        <wp:posOffset>36195</wp:posOffset>
                      </wp:positionV>
                      <wp:extent cx="171450" cy="85725"/>
                      <wp:effectExtent l="0" t="0" r="19050" b="28575"/>
                      <wp:wrapNone/>
                      <wp:docPr id="32" name="Прямоугольник 32"/>
                      <wp:cNvGraphicFramePr/>
                      <a:graphic xmlns:a="http://schemas.openxmlformats.org/drawingml/2006/main">
                        <a:graphicData uri="http://schemas.microsoft.com/office/word/2010/wordprocessingShape">
                          <wps:wsp>
                            <wps:cNvSpPr/>
                            <wps:spPr>
                              <a:xfrm>
                                <a:off x="0" y="0"/>
                                <a:ext cx="171450" cy="85725"/>
                              </a:xfrm>
                              <a:prstGeom prst="rect">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F26320" id="Прямоугольник 32" o:spid="_x0000_s1026" style="position:absolute;margin-left:135.25pt;margin-top:2.85pt;width:13.5pt;height:6.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sA9owIAACMFAAAOAAAAZHJzL2Uyb0RvYy54bWysVM1u2zAMvg/YOwi6r06yZG2NOkXaIMOA&#10;oi3QDj0zshwb0N8kJU53GrDrgD3CHmKXYT99BueNRslOm3Y7DfNBJkWKFL+P1NHxWgqy4tZVWmW0&#10;v9ejhCum80otMvr2evbigBLnQeUgtOIZveWOHo+fPzuqTcoHutQi55ZgEOXS2mS09N6kSeJYySW4&#10;PW24QmOhrQSPql0kuYUao0uRDHq9V0mtbW6sZtw53J22RjqO8YuCM39RFI57IjKKd/NxtXGdhzUZ&#10;H0G6sGDKinXXgH+4hYRKYdL7UFPwQJa2+iOUrJjVThd+j2mZ6KKoGI81YDX93pNqrkowPNaC4Dhz&#10;D5P7f2HZ+erSkirP6MsBJQokctR82XzYfG5+Nnebj83X5q75sfnU/Gq+Nd8JOiFitXEpHrwyl7bT&#10;HIqh/HVhZfhjYWQdUb69R5mvPWG42d/vD0fIBUPTwWh/MAohk4ezxjr/mmtJgpBRixxGaGF15nzr&#10;unUJqZwWVT6rhIiKXcxPhSUrQL5nsx5+XfRHbkKRGi8y2EczYYB9VwjwKEqDSDi1oATEAhuaeRtz&#10;PzrtdpOMTg5PpqPWqYSct6lHu5lb91jjozihiim4sj0STeGykMrK41CISiJAIdC2BqGClce27rAI&#10;VLTgB2mu81uk0+q2z51hswqTnIHzl2CxsbFcHFZ/gUshNGKgO4mSUtv3f9sP/thvaKWkxkFBfN4t&#10;wXJKxBuFnXjYHw7DZEVliHyiYnct812LWspTjdz08VkwLIrB34utWFgtb3CmJyErmkAxzN0y0Smn&#10;vh1gfBUYn0yiG06TAX+mrgwLwQNOAd7r9Q1Y03WSxw4819uhgvRJQ7W+4aTSk6XXRRW77QFXZDAo&#10;OImRy+7VCKO+q0evh7dt/BsAAP//AwBQSwMEFAAGAAgAAAAhALYfDz3fAAAACAEAAA8AAABkcnMv&#10;ZG93bnJldi54bWxMj0FLw0AQhe9C/8MyghexGwNNmphNEUUQQWmrHrxts2MSmp0N2U2b/HvHkx4f&#10;7+PNN8Vmsp044eBbRwpulxEIpMqZlmoFH+9PN2sQPmgyunOECmb0sCkXF4XOjTvTDk/7UAseIZ9r&#10;BU0IfS6lrxq02i9dj8TdtxusDhyHWppBn3ncdjKOokRa3RJfaHSPDw1Wx/1oFbTh823eWXM9P29f&#10;Xx7HJEuSr0ypq8vp/g5EwCn8wfCrz+pQstPBjWS86BTEabRiVMEqBcF9nKWcDwxmMciykP8fKH8A&#10;AAD//wMAUEsBAi0AFAAGAAgAAAAhALaDOJL+AAAA4QEAABMAAAAAAAAAAAAAAAAAAAAAAFtDb250&#10;ZW50X1R5cGVzXS54bWxQSwECLQAUAAYACAAAACEAOP0h/9YAAACUAQAACwAAAAAAAAAAAAAAAAAv&#10;AQAAX3JlbHMvLnJlbHNQSwECLQAUAAYACAAAACEATzrAPaMCAAAjBQAADgAAAAAAAAAAAAAAAAAu&#10;AgAAZHJzL2Uyb0RvYy54bWxQSwECLQAUAAYACAAAACEAth8PPd8AAAAIAQAADwAAAAAAAAAAAAAA&#10;AAD9BAAAZHJzL2Rvd25yZXYueG1sUEsFBgAAAAAEAAQA8wAAAAkGAAAAAA==&#10;" fillcolor="red" strokecolor="#41719c" strokeweight="1pt"/>
                  </w:pict>
                </mc:Fallback>
              </mc:AlternateContent>
            </w:r>
            <w:r w:rsidRPr="00075960">
              <w:rPr>
                <w:rFonts w:eastAsia="Times New Roman" w:cs="Times New Roman"/>
                <w:bCs/>
                <w:i/>
                <w:color w:val="000000"/>
                <w:sz w:val="20"/>
                <w:szCs w:val="20"/>
                <w:lang w:eastAsia="ru-RU"/>
              </w:rPr>
              <w:t xml:space="preserve">Наличие проблемы - </w:t>
            </w:r>
          </w:p>
          <w:p w:rsidR="00075960" w:rsidRPr="00075960" w:rsidRDefault="00075960" w:rsidP="00075960">
            <w:pPr>
              <w:spacing w:line="240" w:lineRule="auto"/>
              <w:ind w:firstLine="0"/>
              <w:jc w:val="left"/>
              <w:rPr>
                <w:rFonts w:eastAsia="Times New Roman" w:cs="Times New Roman"/>
                <w:b/>
                <w:bCs/>
                <w:color w:val="000000"/>
                <w:sz w:val="20"/>
                <w:szCs w:val="20"/>
                <w:lang w:eastAsia="ru-RU"/>
              </w:rPr>
            </w:pPr>
            <w:r w:rsidRPr="00075960">
              <w:rPr>
                <w:rFonts w:eastAsia="Times New Roman" w:cs="Times New Roman"/>
                <w:bCs/>
                <w:i/>
                <w:noProof/>
                <w:color w:val="000000"/>
                <w:sz w:val="20"/>
                <w:szCs w:val="20"/>
                <w:lang w:eastAsia="ru-RU"/>
              </w:rPr>
              <mc:AlternateContent>
                <mc:Choice Requires="wps">
                  <w:drawing>
                    <wp:anchor distT="0" distB="0" distL="114300" distR="114300" simplePos="0" relativeHeight="251727872" behindDoc="0" locked="0" layoutInCell="1" allowOverlap="1" wp14:anchorId="7403382A" wp14:editId="3A8EA1BD">
                      <wp:simplePos x="0" y="0"/>
                      <wp:positionH relativeFrom="column">
                        <wp:posOffset>1731010</wp:posOffset>
                      </wp:positionH>
                      <wp:positionV relativeFrom="paragraph">
                        <wp:posOffset>20320</wp:posOffset>
                      </wp:positionV>
                      <wp:extent cx="171450" cy="85725"/>
                      <wp:effectExtent l="0" t="0" r="19050" b="28575"/>
                      <wp:wrapNone/>
                      <wp:docPr id="33" name="Прямоугольник 33"/>
                      <wp:cNvGraphicFramePr/>
                      <a:graphic xmlns:a="http://schemas.openxmlformats.org/drawingml/2006/main">
                        <a:graphicData uri="http://schemas.microsoft.com/office/word/2010/wordprocessingShape">
                          <wps:wsp>
                            <wps:cNvSpPr/>
                            <wps:spPr>
                              <a:xfrm>
                                <a:off x="0" y="0"/>
                                <a:ext cx="171450" cy="85725"/>
                              </a:xfrm>
                              <a:prstGeom prst="rect">
                                <a:avLst/>
                              </a:prstGeom>
                              <a:solidFill>
                                <a:srgbClr val="92D05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FF06A6" id="Прямоугольник 33" o:spid="_x0000_s1026" style="position:absolute;margin-left:136.3pt;margin-top:1.6pt;width:13.5pt;height:6.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ookpgIAACMFAAAOAAAAZHJzL2Uyb0RvYy54bWysVM1OGzEQvlfqO1i+l92EpMCKDQpEVJUQ&#10;IEHFeeL1ZlfyX20nG3qq1CtSH6EP0UvVH55h80YdexMItKeqOTgzO3+e75vx4dFSCrLg1tVa5bS3&#10;k1LCFdNFrWY5fXd9+mqfEudBFSC04jm95Y4ejV6+OGxMxvu60qLglmAS5bLG5LTy3mRJ4ljFJbgd&#10;bbhCY6mtBI+qnSWFhQazS5H00/R10mhbGKsZdw6/TjojHcX8ZcmZvyhLxz0ROcW7+XjaeE7DmYwO&#10;IZtZMFXN1teAf7iFhFph0YdUE/BA5rb+I5WsmdVOl36HaZnosqwZjz1gN730WTdXFRgee0FwnHmA&#10;yf2/tOx8cWlJXeR0d5cSBRI5ar+sPq4+tz/b+9Wn9mt73/5Y3bW/2m/td4JOiFhjXIaBV+bSrjWH&#10;Ymh/WVoZ/rExsowo3z6gzJeeMPzY2+sNhsgFQ9P+cK8/DCmTx1hjnX/DtSRByKlFDiO0sDhzvnPd&#10;uIRSTou6OK2FiIqdTU+EJQtAvg/6kxQLdSFP3IQiDV6kv5eGewDOXSnAoygNIuHUjBIQMxxo5m2s&#10;/STabRcZHh8cT4adUwUF70oPU/xtKnfusccneUIXE3BVFxJNIQQyWXtcClFLBCgk2mQSKlh5HOs1&#10;FoGKDvwgTXVxi3Ra3c25M+y0xiJn4PwlWBxsbBeX1V/gUQqNGOi1REml7Ye/fQ/+OG9opaTBRUF8&#10;3s/BckrEW4WTeNAbDMJmRWWAfKJity3TbYuayxON3PTwWTAsisHfi41YWi1vcKfHoSqaQDGs3TGx&#10;Vk58t8D4KjA+Hkc33CYD/kxdGRaSB5wCvNfLG7BmPUkeJ/Bcb5YKsmcD1fmGSKXHc6/LOk7bI67I&#10;YFBwEyOX61cjrPq2Hr0e37bRbwAAAP//AwBQSwMEFAAGAAgAAAAhACqlIzrcAAAACAEAAA8AAABk&#10;cnMvZG93bnJldi54bWxMj0FOwzAQRfdI3MEaJHbUIahpE+JUqIhNJRYUDuDaQxwSj6PYacPtGVaw&#10;/PpPf97Uu8UP4oxT7AIpuF9lIJBMsB21Cj7eX+62IGLSZPUQCBV8Y4Rdc31V68qGC73h+ZhawSMU&#10;K63ApTRWUkbj0Ou4CiMSd59h8jpxnFppJ33hcT/IPMsK6XVHfMHpEfcOTX+cvYL9oVgfynnr1v1X&#10;9hp6Ms+pNErd3ixPjyASLukPhl99VoeGnU5hJhvFoCDf5AWjCh5yENznZcn5xGCxAdnU8v8DzQ8A&#10;AAD//wMAUEsBAi0AFAAGAAgAAAAhALaDOJL+AAAA4QEAABMAAAAAAAAAAAAAAAAAAAAAAFtDb250&#10;ZW50X1R5cGVzXS54bWxQSwECLQAUAAYACAAAACEAOP0h/9YAAACUAQAACwAAAAAAAAAAAAAAAAAv&#10;AQAAX3JlbHMvLnJlbHNQSwECLQAUAAYACAAAACEACNqKJKYCAAAjBQAADgAAAAAAAAAAAAAAAAAu&#10;AgAAZHJzL2Uyb0RvYy54bWxQSwECLQAUAAYACAAAACEAKqUjOtwAAAAIAQAADwAAAAAAAAAAAAAA&#10;AAAABQAAZHJzL2Rvd25yZXYueG1sUEsFBgAAAAAEAAQA8wAAAAkGAAAAAA==&#10;" fillcolor="#92d050" strokecolor="#41719c" strokeweight="1pt"/>
                  </w:pict>
                </mc:Fallback>
              </mc:AlternateContent>
            </w:r>
            <w:r w:rsidRPr="00075960">
              <w:rPr>
                <w:rFonts w:eastAsia="Times New Roman" w:cs="Times New Roman"/>
                <w:bCs/>
                <w:i/>
                <w:color w:val="000000"/>
                <w:sz w:val="20"/>
                <w:szCs w:val="20"/>
                <w:lang w:eastAsia="ru-RU"/>
              </w:rPr>
              <w:t>Отсутствие проблемы</w:t>
            </w:r>
            <w:r w:rsidRPr="00075960">
              <w:rPr>
                <w:rFonts w:eastAsia="Times New Roman" w:cs="Times New Roman"/>
                <w:b/>
                <w:bCs/>
                <w:color w:val="000000"/>
                <w:sz w:val="20"/>
                <w:szCs w:val="20"/>
                <w:lang w:eastAsia="ru-RU"/>
              </w:rPr>
              <w:t xml:space="preserve"> - </w:t>
            </w:r>
          </w:p>
        </w:tc>
      </w:tr>
      <w:tr w:rsidR="00075960" w:rsidRPr="00075960" w:rsidTr="00075960">
        <w:trPr>
          <w:trHeight w:val="1545"/>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075960" w:rsidRPr="00075960" w:rsidRDefault="00075960" w:rsidP="00075960">
            <w:pPr>
              <w:spacing w:line="240" w:lineRule="auto"/>
              <w:ind w:firstLine="0"/>
              <w:rPr>
                <w:rFonts w:eastAsia="Times New Roman" w:cs="Times New Roman"/>
                <w:color w:val="000000"/>
                <w:sz w:val="20"/>
                <w:szCs w:val="20"/>
                <w:lang w:eastAsia="ru-RU"/>
              </w:rPr>
            </w:pPr>
            <w:r w:rsidRPr="00075960">
              <w:rPr>
                <w:rFonts w:eastAsia="Times New Roman" w:cs="Times New Roman"/>
                <w:color w:val="000000"/>
                <w:sz w:val="20"/>
                <w:szCs w:val="20"/>
                <w:lang w:eastAsia="ru-RU"/>
              </w:rPr>
              <w:lastRenderedPageBreak/>
              <w:t>Недостаток бюджетных средств</w:t>
            </w:r>
          </w:p>
        </w:tc>
        <w:tc>
          <w:tcPr>
            <w:tcW w:w="4880" w:type="dxa"/>
            <w:tcBorders>
              <w:top w:val="nil"/>
              <w:left w:val="nil"/>
              <w:bottom w:val="single" w:sz="4" w:space="0" w:color="auto"/>
              <w:right w:val="single" w:sz="4" w:space="0" w:color="auto"/>
            </w:tcBorders>
            <w:shd w:val="clear" w:color="000000" w:fill="FF7171"/>
            <w:vAlign w:val="bottom"/>
            <w:hideMark/>
          </w:tcPr>
          <w:p w:rsidR="00075960" w:rsidRPr="00075960" w:rsidRDefault="00075960" w:rsidP="00075960">
            <w:pPr>
              <w:spacing w:line="240" w:lineRule="auto"/>
              <w:ind w:firstLine="0"/>
              <w:jc w:val="left"/>
              <w:rPr>
                <w:rFonts w:eastAsia="Times New Roman" w:cs="Times New Roman"/>
                <w:color w:val="000000"/>
                <w:sz w:val="20"/>
                <w:szCs w:val="20"/>
                <w:lang w:eastAsia="ru-RU"/>
              </w:rPr>
            </w:pPr>
            <w:r w:rsidRPr="00075960">
              <w:rPr>
                <w:rFonts w:eastAsia="Times New Roman" w:cs="Times New Roman"/>
                <w:color w:val="000000"/>
                <w:sz w:val="20"/>
                <w:szCs w:val="20"/>
                <w:lang w:eastAsia="ru-RU"/>
              </w:rPr>
              <w:t>В ежегодных отчетах о реализации программы комплексного развития отмечается нехватка бюджетных средств на социальные нужды населения. Слишком большое внимание уделяется поддержке градообразующих предприятий вопреки социальной помощи населению</w:t>
            </w:r>
          </w:p>
        </w:tc>
      </w:tr>
      <w:tr w:rsidR="00075960" w:rsidRPr="00075960" w:rsidTr="00075960">
        <w:trPr>
          <w:trHeight w:val="1545"/>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075960" w:rsidRPr="00075960" w:rsidRDefault="00075960" w:rsidP="00075960">
            <w:pPr>
              <w:spacing w:line="240" w:lineRule="auto"/>
              <w:ind w:firstLine="0"/>
              <w:rPr>
                <w:rFonts w:eastAsia="Times New Roman" w:cs="Times New Roman"/>
                <w:color w:val="000000"/>
                <w:sz w:val="20"/>
                <w:szCs w:val="20"/>
                <w:lang w:eastAsia="ru-RU"/>
              </w:rPr>
            </w:pPr>
            <w:r w:rsidRPr="00075960">
              <w:rPr>
                <w:rFonts w:eastAsia="Times New Roman" w:cs="Times New Roman"/>
                <w:color w:val="000000"/>
                <w:sz w:val="20"/>
                <w:szCs w:val="20"/>
                <w:lang w:eastAsia="ru-RU"/>
              </w:rPr>
              <w:t>Низкая заинтересованность местных властей в построении эффективной городской экономики и стремления к переменам</w:t>
            </w:r>
          </w:p>
        </w:tc>
        <w:tc>
          <w:tcPr>
            <w:tcW w:w="4880" w:type="dxa"/>
            <w:tcBorders>
              <w:top w:val="nil"/>
              <w:left w:val="nil"/>
              <w:bottom w:val="single" w:sz="4" w:space="0" w:color="auto"/>
              <w:right w:val="single" w:sz="4" w:space="0" w:color="auto"/>
            </w:tcBorders>
            <w:shd w:val="clear" w:color="000000" w:fill="92D050"/>
            <w:vAlign w:val="bottom"/>
            <w:hideMark/>
          </w:tcPr>
          <w:p w:rsidR="00075960" w:rsidRPr="00075960" w:rsidRDefault="00075960" w:rsidP="00075960">
            <w:pPr>
              <w:spacing w:line="240" w:lineRule="auto"/>
              <w:ind w:firstLine="0"/>
              <w:jc w:val="left"/>
              <w:rPr>
                <w:rFonts w:eastAsia="Times New Roman" w:cs="Times New Roman"/>
                <w:color w:val="000000"/>
                <w:sz w:val="20"/>
                <w:szCs w:val="20"/>
                <w:lang w:eastAsia="ru-RU"/>
              </w:rPr>
            </w:pPr>
            <w:r w:rsidRPr="00075960">
              <w:rPr>
                <w:rFonts w:eastAsia="Times New Roman" w:cs="Times New Roman"/>
                <w:color w:val="000000"/>
                <w:sz w:val="20"/>
                <w:szCs w:val="20"/>
                <w:lang w:eastAsia="ru-RU"/>
              </w:rPr>
              <w:t>Наличие стратегии социально-экономического развития города Череповца (одной из лучших стратегий МО в РФ</w:t>
            </w:r>
            <w:r w:rsidRPr="00075960">
              <w:rPr>
                <w:rFonts w:eastAsia="Times New Roman" w:cs="Times New Roman"/>
                <w:color w:val="000000"/>
                <w:sz w:val="20"/>
                <w:szCs w:val="20"/>
                <w:vertAlign w:val="superscript"/>
                <w:lang w:eastAsia="ru-RU"/>
              </w:rPr>
              <w:footnoteReference w:id="53"/>
            </w:r>
            <w:r w:rsidRPr="00075960">
              <w:rPr>
                <w:rFonts w:eastAsia="Times New Roman" w:cs="Times New Roman"/>
                <w:color w:val="000000"/>
                <w:sz w:val="20"/>
                <w:szCs w:val="20"/>
                <w:lang w:eastAsia="ru-RU"/>
              </w:rPr>
              <w:t>) и комплекс муниципальных программ по территориальному и социальному развитию подчеркивает заинтересованность МСУ в развитии городской среды</w:t>
            </w:r>
          </w:p>
        </w:tc>
      </w:tr>
      <w:tr w:rsidR="00075960" w:rsidRPr="00075960" w:rsidTr="00075960">
        <w:trPr>
          <w:trHeight w:val="1035"/>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075960" w:rsidRPr="00075960" w:rsidRDefault="00075960" w:rsidP="00075960">
            <w:pPr>
              <w:spacing w:line="240" w:lineRule="auto"/>
              <w:ind w:firstLine="0"/>
              <w:rPr>
                <w:rFonts w:eastAsia="Times New Roman" w:cs="Times New Roman"/>
                <w:color w:val="000000"/>
                <w:sz w:val="20"/>
                <w:szCs w:val="20"/>
                <w:lang w:eastAsia="ru-RU"/>
              </w:rPr>
            </w:pPr>
            <w:r w:rsidRPr="00075960">
              <w:rPr>
                <w:rFonts w:eastAsia="Symbol" w:cs="Symbol"/>
                <w:color w:val="000000"/>
                <w:sz w:val="20"/>
                <w:szCs w:val="20"/>
                <w:lang w:eastAsia="ru-RU"/>
              </w:rPr>
              <w:t>Недостаточная государственная поддержка экономики моногородов из средств федерального бюджета</w:t>
            </w:r>
          </w:p>
        </w:tc>
        <w:tc>
          <w:tcPr>
            <w:tcW w:w="4880" w:type="dxa"/>
            <w:tcBorders>
              <w:top w:val="nil"/>
              <w:left w:val="nil"/>
              <w:bottom w:val="single" w:sz="4" w:space="0" w:color="auto"/>
              <w:right w:val="single" w:sz="4" w:space="0" w:color="auto"/>
            </w:tcBorders>
            <w:shd w:val="clear" w:color="000000" w:fill="FF7171"/>
            <w:vAlign w:val="bottom"/>
            <w:hideMark/>
          </w:tcPr>
          <w:p w:rsidR="00075960" w:rsidRPr="00075960" w:rsidRDefault="00075960" w:rsidP="00075960">
            <w:pPr>
              <w:spacing w:line="240" w:lineRule="auto"/>
              <w:ind w:firstLine="0"/>
              <w:jc w:val="left"/>
              <w:rPr>
                <w:rFonts w:eastAsia="Times New Roman" w:cs="Times New Roman"/>
                <w:color w:val="000000"/>
                <w:sz w:val="20"/>
                <w:szCs w:val="20"/>
                <w:lang w:eastAsia="ru-RU"/>
              </w:rPr>
            </w:pPr>
            <w:r w:rsidRPr="00075960">
              <w:rPr>
                <w:rFonts w:eastAsia="Times New Roman" w:cs="Times New Roman"/>
                <w:color w:val="000000"/>
                <w:sz w:val="20"/>
                <w:szCs w:val="20"/>
                <w:lang w:eastAsia="ru-RU"/>
              </w:rPr>
              <w:t>Наличие проблемы описано в отчетах Об итогах выполнения Программы  социально-экономического развития  города Череповца</w:t>
            </w:r>
          </w:p>
        </w:tc>
      </w:tr>
      <w:tr w:rsidR="00075960" w:rsidRPr="00075960" w:rsidTr="00075960">
        <w:trPr>
          <w:trHeight w:val="1035"/>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075960" w:rsidRPr="00075960" w:rsidRDefault="00075960" w:rsidP="00075960">
            <w:pPr>
              <w:spacing w:line="240" w:lineRule="auto"/>
              <w:ind w:firstLine="0"/>
              <w:rPr>
                <w:rFonts w:eastAsia="Times New Roman" w:cs="Times New Roman"/>
                <w:color w:val="000000"/>
                <w:sz w:val="20"/>
                <w:szCs w:val="20"/>
                <w:lang w:eastAsia="ru-RU"/>
              </w:rPr>
            </w:pPr>
            <w:r w:rsidRPr="00075960">
              <w:rPr>
                <w:rFonts w:eastAsia="Symbol" w:cs="Symbol"/>
                <w:color w:val="000000"/>
                <w:sz w:val="20"/>
                <w:szCs w:val="20"/>
                <w:lang w:eastAsia="ru-RU"/>
              </w:rPr>
              <w:t>Отсутствие внешних инвестиций</w:t>
            </w:r>
          </w:p>
        </w:tc>
        <w:tc>
          <w:tcPr>
            <w:tcW w:w="4880" w:type="dxa"/>
            <w:tcBorders>
              <w:top w:val="nil"/>
              <w:left w:val="nil"/>
              <w:bottom w:val="single" w:sz="4" w:space="0" w:color="auto"/>
              <w:right w:val="single" w:sz="4" w:space="0" w:color="auto"/>
            </w:tcBorders>
            <w:shd w:val="clear" w:color="000000" w:fill="92D050"/>
            <w:vAlign w:val="bottom"/>
            <w:hideMark/>
          </w:tcPr>
          <w:p w:rsidR="00075960" w:rsidRPr="00075960" w:rsidRDefault="00075960" w:rsidP="00075960">
            <w:pPr>
              <w:spacing w:line="240" w:lineRule="auto"/>
              <w:ind w:firstLine="0"/>
              <w:jc w:val="left"/>
              <w:rPr>
                <w:rFonts w:eastAsia="Times New Roman" w:cs="Times New Roman"/>
                <w:color w:val="000000"/>
                <w:sz w:val="20"/>
                <w:szCs w:val="20"/>
                <w:lang w:eastAsia="ru-RU"/>
              </w:rPr>
            </w:pPr>
            <w:r w:rsidRPr="00075960">
              <w:rPr>
                <w:rFonts w:eastAsia="Times New Roman" w:cs="Times New Roman"/>
                <w:color w:val="000000"/>
                <w:sz w:val="20"/>
                <w:szCs w:val="20"/>
                <w:lang w:eastAsia="ru-RU"/>
              </w:rPr>
              <w:t>Большие инвестиции в основном привлекают градообразующие предприятия, но за последнее время на эти средства также проводится модернизация городской среды</w:t>
            </w:r>
          </w:p>
        </w:tc>
      </w:tr>
      <w:tr w:rsidR="00075960" w:rsidRPr="00075960" w:rsidTr="00075960">
        <w:trPr>
          <w:trHeight w:val="1035"/>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075960" w:rsidRPr="00075960" w:rsidRDefault="00075960" w:rsidP="00075960">
            <w:pPr>
              <w:spacing w:line="240" w:lineRule="auto"/>
              <w:ind w:firstLine="0"/>
              <w:rPr>
                <w:rFonts w:eastAsia="Times New Roman" w:cs="Times New Roman"/>
                <w:color w:val="000000"/>
                <w:sz w:val="20"/>
                <w:szCs w:val="20"/>
                <w:lang w:eastAsia="ru-RU"/>
              </w:rPr>
            </w:pPr>
            <w:r w:rsidRPr="00075960">
              <w:rPr>
                <w:rFonts w:eastAsia="Symbol" w:cs="Symbol"/>
                <w:color w:val="000000"/>
                <w:sz w:val="20"/>
                <w:szCs w:val="20"/>
                <w:lang w:eastAsia="ru-RU"/>
              </w:rPr>
              <w:t>Отсутствие туристической привлекательности</w:t>
            </w:r>
          </w:p>
        </w:tc>
        <w:tc>
          <w:tcPr>
            <w:tcW w:w="4880" w:type="dxa"/>
            <w:tcBorders>
              <w:top w:val="nil"/>
              <w:left w:val="nil"/>
              <w:bottom w:val="single" w:sz="4" w:space="0" w:color="auto"/>
              <w:right w:val="single" w:sz="4" w:space="0" w:color="auto"/>
            </w:tcBorders>
            <w:shd w:val="clear" w:color="000000" w:fill="FF7171"/>
            <w:vAlign w:val="bottom"/>
            <w:hideMark/>
          </w:tcPr>
          <w:p w:rsidR="00075960" w:rsidRPr="00075960" w:rsidRDefault="00075960" w:rsidP="00075960">
            <w:pPr>
              <w:spacing w:line="240" w:lineRule="auto"/>
              <w:ind w:firstLine="0"/>
              <w:jc w:val="left"/>
              <w:rPr>
                <w:rFonts w:eastAsia="Times New Roman" w:cs="Times New Roman"/>
                <w:color w:val="000000"/>
                <w:sz w:val="20"/>
                <w:szCs w:val="20"/>
                <w:lang w:eastAsia="ru-RU"/>
              </w:rPr>
            </w:pPr>
            <w:r w:rsidRPr="00075960">
              <w:rPr>
                <w:rFonts w:eastAsia="Times New Roman" w:cs="Times New Roman"/>
                <w:color w:val="000000"/>
                <w:sz w:val="20"/>
                <w:szCs w:val="20"/>
                <w:lang w:eastAsia="ru-RU"/>
              </w:rPr>
              <w:t>В городе Череповце практически отсутствуют памятники культуры и искусства, помимо спортивных мероприятий наблюдается низкий спрос населения РФ на посещение города Череповца</w:t>
            </w:r>
          </w:p>
        </w:tc>
      </w:tr>
    </w:tbl>
    <w:p w:rsidR="00075960" w:rsidRPr="00075960" w:rsidRDefault="00075960" w:rsidP="00075960">
      <w:pPr>
        <w:ind w:firstLine="0"/>
        <w:rPr>
          <w:b/>
          <w:color w:val="auto"/>
          <w:szCs w:val="24"/>
        </w:rPr>
      </w:pPr>
    </w:p>
    <w:p w:rsidR="00075960" w:rsidRPr="00075960" w:rsidRDefault="00075960" w:rsidP="00075960">
      <w:pPr>
        <w:rPr>
          <w:color w:val="auto"/>
        </w:rPr>
      </w:pPr>
      <w:r w:rsidRPr="00075960">
        <w:rPr>
          <w:color w:val="auto"/>
        </w:rPr>
        <w:t xml:space="preserve">Монопрофильность – это «слабое звено» экономики большого количества муниципальных образований Российской Федерации, которое приводит к депрессивности города и городского населения. </w:t>
      </w:r>
    </w:p>
    <w:p w:rsidR="00075960" w:rsidRPr="00075960" w:rsidRDefault="00075960" w:rsidP="00075960">
      <w:pPr>
        <w:rPr>
          <w:color w:val="auto"/>
        </w:rPr>
      </w:pPr>
      <w:r w:rsidRPr="00075960">
        <w:rPr>
          <w:color w:val="auto"/>
        </w:rPr>
        <w:t>Депрессивное социально-экономическое состояние регионов и муниципальных образований возникло как следствие реформирования российской экономики. Это явление было усилено кризисными процессами, сопровождавшими перестройку национальной экономики, и привело к спаду материального производства, росту безработицы, снижению реальных доходов населения, резкому увеличению миграции трудоспособного и молодого населения, демографическому спаду, снижению объемов инвестиций, другим негативным социально-экономическим последствиям в эволюции депрессивных российских регионов за последние десятилетия. Указанные процессы особенно остро протекали и протекают в моногородах</w:t>
      </w:r>
      <w:r w:rsidRPr="00075960">
        <w:rPr>
          <w:color w:val="auto"/>
          <w:vertAlign w:val="superscript"/>
        </w:rPr>
        <w:footnoteReference w:id="54"/>
      </w:r>
      <w:r w:rsidRPr="00075960">
        <w:rPr>
          <w:color w:val="auto"/>
        </w:rPr>
        <w:t>.</w:t>
      </w:r>
    </w:p>
    <w:p w:rsidR="00075960" w:rsidRPr="00075960" w:rsidRDefault="00075960" w:rsidP="00075960">
      <w:pPr>
        <w:rPr>
          <w:color w:val="auto"/>
        </w:rPr>
      </w:pPr>
      <w:r w:rsidRPr="00075960">
        <w:rPr>
          <w:color w:val="auto"/>
        </w:rPr>
        <w:t xml:space="preserve">Анализ и выявление факторов депрессивности моногородов является актуальной проблемой ученых занимающихся регионалистикой и урбанистикой. Для вычисления уровня депрессивности в моногородах можно использовать методику предложенную А.Д. Ризовым, </w:t>
      </w:r>
      <w:r w:rsidRPr="00075960">
        <w:rPr>
          <w:color w:val="auto"/>
        </w:rPr>
        <w:lastRenderedPageBreak/>
        <w:t>в процессе разработки которой был проведен многофакторный корреляционно-регрессионный анализ значимости факторов депрессивности старопромышленных моногородов в формировании этого состояния.</w:t>
      </w:r>
    </w:p>
    <w:p w:rsidR="00075960" w:rsidRPr="00075960" w:rsidRDefault="00075960" w:rsidP="00075960">
      <w:pPr>
        <w:rPr>
          <w:color w:val="auto"/>
        </w:rPr>
      </w:pPr>
      <w:r w:rsidRPr="00075960">
        <w:rPr>
          <w:color w:val="auto"/>
        </w:rPr>
        <w:t>Город Череповец также следует отнести к категории старопромышленных моногородов, так как с момента запуска в 1955 году «Череповецкого металлургического комбината» город стал монопрофильным и экономически зависимым от металлургической деятельности. На дальнейшую историю развития производственной среды города Череповца оказало влияние покупка ПАО «Фосагро» компании ОАО «Аммофос» - одного из самых передовых и мощных в России производителей фосфорсодержащих удобрений (предприятие в то время обеспечивало примерно треть российского производства этой продукции)</w:t>
      </w:r>
      <w:r w:rsidRPr="00075960">
        <w:rPr>
          <w:color w:val="auto"/>
          <w:vertAlign w:val="superscript"/>
        </w:rPr>
        <w:footnoteReference w:id="55"/>
      </w:r>
      <w:r w:rsidRPr="00075960">
        <w:rPr>
          <w:color w:val="auto"/>
        </w:rPr>
        <w:t>, исходя из представленных данных монопрофильность в экономике города Череповца присутствует на протяжении 60 лет, за весь период которых не было организовано ни одного проекта отраслевой диверсификации, подтверждением тому являются данные о доле продукции градообразующих предприятий в общем показатели выпуска города (диагр</w:t>
      </w:r>
      <w:r w:rsidR="00EA19DC">
        <w:rPr>
          <w:color w:val="auto"/>
        </w:rPr>
        <w:t>амма</w:t>
      </w:r>
      <w:r w:rsidRPr="00075960">
        <w:rPr>
          <w:color w:val="auto"/>
        </w:rPr>
        <w:t xml:space="preserve"> 2.20).</w:t>
      </w:r>
    </w:p>
    <w:p w:rsidR="00075960" w:rsidRPr="00075960" w:rsidRDefault="00075960" w:rsidP="00075960">
      <w:pPr>
        <w:ind w:firstLine="0"/>
        <w:rPr>
          <w:color w:val="auto"/>
        </w:rPr>
      </w:pPr>
      <w:r w:rsidRPr="00075960">
        <w:rPr>
          <w:noProof/>
          <w:color w:val="auto"/>
          <w:lang w:eastAsia="ru-RU"/>
        </w:rPr>
        <w:drawing>
          <wp:inline distT="0" distB="0" distL="0" distR="0" wp14:anchorId="0CDF9A84" wp14:editId="79377F09">
            <wp:extent cx="5915025" cy="2928620"/>
            <wp:effectExtent l="0" t="0" r="9525" b="5080"/>
            <wp:docPr id="58" name="Диаграмма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075960" w:rsidRPr="00075960" w:rsidRDefault="00075960" w:rsidP="00075960">
      <w:pPr>
        <w:ind w:firstLine="0"/>
        <w:jc w:val="center"/>
        <w:rPr>
          <w:b/>
          <w:color w:val="auto"/>
          <w:sz w:val="20"/>
        </w:rPr>
      </w:pPr>
      <w:r w:rsidRPr="00075960">
        <w:rPr>
          <w:i/>
          <w:color w:val="auto"/>
          <w:sz w:val="20"/>
        </w:rPr>
        <w:t xml:space="preserve">Диаграмма. 2.20 </w:t>
      </w:r>
      <w:r w:rsidRPr="00075960">
        <w:rPr>
          <w:b/>
          <w:color w:val="auto"/>
          <w:sz w:val="20"/>
        </w:rPr>
        <w:t>Доля продукции градообразующих предприятий в общем показателе объема отгруженной продукции города Череповца, млн. рублей</w:t>
      </w:r>
      <w:r w:rsidRPr="00075960">
        <w:rPr>
          <w:b/>
          <w:color w:val="auto"/>
          <w:sz w:val="20"/>
          <w:vertAlign w:val="superscript"/>
        </w:rPr>
        <w:footnoteReference w:id="56"/>
      </w:r>
      <w:r w:rsidR="007431A3">
        <w:rPr>
          <w:b/>
          <w:color w:val="auto"/>
          <w:sz w:val="20"/>
        </w:rPr>
        <w:t>,</w:t>
      </w:r>
      <w:r w:rsidR="001C47E2" w:rsidRPr="001C47E2">
        <w:rPr>
          <w:b/>
          <w:color w:val="auto"/>
          <w:sz w:val="20"/>
        </w:rPr>
        <w:t xml:space="preserve"> </w:t>
      </w:r>
      <w:r w:rsidR="001C47E2">
        <w:rPr>
          <w:b/>
          <w:color w:val="auto"/>
          <w:sz w:val="20"/>
        </w:rPr>
        <w:t>за</w:t>
      </w:r>
      <w:r w:rsidR="007431A3">
        <w:rPr>
          <w:b/>
          <w:color w:val="auto"/>
          <w:sz w:val="20"/>
        </w:rPr>
        <w:t xml:space="preserve"> 2009-2016 гг.</w:t>
      </w:r>
    </w:p>
    <w:p w:rsidR="00075960" w:rsidRPr="00075960" w:rsidRDefault="00075960" w:rsidP="00075960">
      <w:pPr>
        <w:rPr>
          <w:color w:val="auto"/>
        </w:rPr>
      </w:pPr>
      <w:r w:rsidRPr="00075960">
        <w:rPr>
          <w:color w:val="auto"/>
        </w:rPr>
        <w:t xml:space="preserve">Очевидно, что доля продукции градообразующих предприятий не снижается – соответственно и не пропадает проблема моноструктурности экономики, которая приводит к депрессивности города. Можно сделать вывод о том, что Череповец можно отнести к старопромышленным моногородам и применить методику оценки депрессивности. </w:t>
      </w:r>
    </w:p>
    <w:p w:rsidR="00075960" w:rsidRPr="00075960" w:rsidRDefault="00075960" w:rsidP="00075960">
      <w:pPr>
        <w:rPr>
          <w:color w:val="auto"/>
        </w:rPr>
      </w:pPr>
      <w:r w:rsidRPr="00075960">
        <w:rPr>
          <w:color w:val="auto"/>
        </w:rPr>
        <w:lastRenderedPageBreak/>
        <w:t>На основе многофакторного анализа выявлено, что основными факторами, определяющими степень депрессивности города Череповца, являются: Х</w:t>
      </w:r>
      <w:r w:rsidRPr="00075960">
        <w:rPr>
          <w:color w:val="auto"/>
          <w:vertAlign w:val="subscript"/>
        </w:rPr>
        <w:t>1</w:t>
      </w:r>
      <w:r w:rsidRPr="00075960">
        <w:rPr>
          <w:color w:val="auto"/>
        </w:rPr>
        <w:t xml:space="preserve"> – уровень демографического спада, обусловленный социальной политикой властей города (динамика показателей естественного и миграционного прироста); Х</w:t>
      </w:r>
      <w:r w:rsidRPr="00075960">
        <w:rPr>
          <w:color w:val="auto"/>
          <w:vertAlign w:val="subscript"/>
        </w:rPr>
        <w:t>2</w:t>
      </w:r>
      <w:r w:rsidRPr="00075960">
        <w:rPr>
          <w:color w:val="auto"/>
        </w:rPr>
        <w:t xml:space="preserve"> – снижение количества экономически активного населения; Х</w:t>
      </w:r>
      <w:r w:rsidRPr="00075960">
        <w:rPr>
          <w:color w:val="auto"/>
          <w:vertAlign w:val="subscript"/>
        </w:rPr>
        <w:t>3</w:t>
      </w:r>
      <w:r w:rsidRPr="00075960">
        <w:rPr>
          <w:color w:val="auto"/>
        </w:rPr>
        <w:t xml:space="preserve"> – социальная дифференциация населения города в связи с высоким уровнем з/п на градообразующих предприятиях; Х</w:t>
      </w:r>
      <w:r w:rsidRPr="00075960">
        <w:rPr>
          <w:color w:val="auto"/>
          <w:vertAlign w:val="subscript"/>
        </w:rPr>
        <w:t>4</w:t>
      </w:r>
      <w:r w:rsidRPr="00075960">
        <w:rPr>
          <w:color w:val="auto"/>
        </w:rPr>
        <w:t xml:space="preserve"> – слабое инвестирование культурных мероприятий и организации досуга населения; X</w:t>
      </w:r>
      <w:r w:rsidRPr="00075960">
        <w:rPr>
          <w:color w:val="auto"/>
          <w:vertAlign w:val="subscript"/>
        </w:rPr>
        <w:t>5</w:t>
      </w:r>
      <w:r w:rsidRPr="00075960">
        <w:rPr>
          <w:color w:val="auto"/>
        </w:rPr>
        <w:t xml:space="preserve"> – ухудшение экологической обстановки в городе. </w:t>
      </w:r>
    </w:p>
    <w:p w:rsidR="00075960" w:rsidRPr="00075960" w:rsidRDefault="00075960" w:rsidP="00075960">
      <w:pPr>
        <w:rPr>
          <w:color w:val="auto"/>
        </w:rPr>
      </w:pPr>
      <w:r w:rsidRPr="00075960">
        <w:rPr>
          <w:color w:val="auto"/>
        </w:rPr>
        <w:t xml:space="preserve">На первом этапе ранжирования этих индикаторов по степени их значимости в формировании уровня </w:t>
      </w:r>
      <w:r w:rsidRPr="00075960">
        <w:rPr>
          <w:color w:val="auto"/>
          <w:lang w:val="en-US"/>
        </w:rPr>
        <w:t>Y</w:t>
      </w:r>
      <w:r w:rsidRPr="00075960">
        <w:rPr>
          <w:color w:val="auto"/>
        </w:rPr>
        <w:t xml:space="preserve"> депрессивности состояния моногорода был использован традиционный метод экспертных оценок в механизме открытого управления. Это позволило исключить из дальнейшего анализа индикаторы Х</w:t>
      </w:r>
      <w:r w:rsidRPr="00075960">
        <w:rPr>
          <w:color w:val="auto"/>
          <w:vertAlign w:val="subscript"/>
        </w:rPr>
        <w:t>4</w:t>
      </w:r>
      <w:r w:rsidRPr="00075960">
        <w:rPr>
          <w:color w:val="auto"/>
        </w:rPr>
        <w:t xml:space="preserve"> и Х</w:t>
      </w:r>
      <w:r w:rsidRPr="00075960">
        <w:rPr>
          <w:color w:val="auto"/>
          <w:vertAlign w:val="subscript"/>
        </w:rPr>
        <w:t>5</w:t>
      </w:r>
      <w:r w:rsidRPr="00075960">
        <w:rPr>
          <w:color w:val="auto"/>
        </w:rPr>
        <w:t xml:space="preserve">, экспертная значимость которых не превысила 10%. </w:t>
      </w:r>
    </w:p>
    <w:p w:rsidR="00075960" w:rsidRPr="00075960" w:rsidRDefault="00075960" w:rsidP="00075960">
      <w:pPr>
        <w:rPr>
          <w:color w:val="auto"/>
        </w:rPr>
      </w:pPr>
      <w:r w:rsidRPr="00075960">
        <w:rPr>
          <w:color w:val="auto"/>
        </w:rPr>
        <w:t>На втором этапе решения этой проблемы использован корреляционно-регрессионный анализ статистических данных для одиннадцати регионов РФ</w:t>
      </w:r>
      <w:r w:rsidRPr="00075960">
        <w:rPr>
          <w:color w:val="auto"/>
          <w:vertAlign w:val="superscript"/>
        </w:rPr>
        <w:footnoteReference w:id="57"/>
      </w:r>
      <w:r w:rsidRPr="00075960">
        <w:rPr>
          <w:color w:val="auto"/>
        </w:rPr>
        <w:t xml:space="preserve">. Оперирование статистическими данными по субъектам обусловлено тем, что социально-экономическое состояние соответствующих моногородов и в настоящее время, и раньше, во многом определяет развитие соответствующего региона ввиду значительного </w:t>
      </w:r>
      <w:r w:rsidRPr="00075960">
        <w:rPr>
          <w:color w:val="auto"/>
        </w:rPr>
        <w:tab/>
        <w:t>числа моногородов в каждом из них.</w:t>
      </w:r>
    </w:p>
    <w:p w:rsidR="00075960" w:rsidRPr="00075960" w:rsidRDefault="00075960" w:rsidP="00075960">
      <w:pPr>
        <w:rPr>
          <w:color w:val="auto"/>
        </w:rPr>
      </w:pPr>
      <w:r w:rsidRPr="00075960">
        <w:rPr>
          <w:color w:val="auto"/>
        </w:rPr>
        <w:t>На следующем этапе, по методике автора</w:t>
      </w:r>
      <w:r w:rsidRPr="00075960">
        <w:rPr>
          <w:color w:val="auto"/>
          <w:vertAlign w:val="superscript"/>
        </w:rPr>
        <w:footnoteReference w:id="58"/>
      </w:r>
      <w:r w:rsidRPr="00075960">
        <w:rPr>
          <w:color w:val="auto"/>
        </w:rPr>
        <w:t>, было произведено ранжирование индикаторов X</w:t>
      </w:r>
      <w:r w:rsidRPr="00075960">
        <w:rPr>
          <w:color w:val="auto"/>
          <w:vertAlign w:val="subscript"/>
        </w:rPr>
        <w:t>1</w:t>
      </w:r>
      <w:r w:rsidRPr="00075960">
        <w:rPr>
          <w:color w:val="auto"/>
        </w:rPr>
        <w:t>, Х</w:t>
      </w:r>
      <w:r w:rsidRPr="00075960">
        <w:rPr>
          <w:color w:val="auto"/>
          <w:vertAlign w:val="subscript"/>
        </w:rPr>
        <w:t>2</w:t>
      </w:r>
      <w:r w:rsidRPr="00075960">
        <w:rPr>
          <w:color w:val="auto"/>
        </w:rPr>
        <w:t xml:space="preserve"> и Х</w:t>
      </w:r>
      <w:r w:rsidRPr="00075960">
        <w:rPr>
          <w:color w:val="auto"/>
          <w:vertAlign w:val="subscript"/>
        </w:rPr>
        <w:t>3</w:t>
      </w:r>
      <w:r w:rsidRPr="00075960">
        <w:rPr>
          <w:color w:val="auto"/>
        </w:rPr>
        <w:t xml:space="preserve"> и вычисление коэффициентов линейной парной корреляции r</w:t>
      </w:r>
      <w:r w:rsidRPr="00075960">
        <w:rPr>
          <w:color w:val="auto"/>
          <w:vertAlign w:val="subscript"/>
        </w:rPr>
        <w:t>yxi</w:t>
      </w:r>
      <w:r w:rsidRPr="00075960">
        <w:rPr>
          <w:color w:val="auto"/>
        </w:rPr>
        <w:t xml:space="preserve"> интегрального фактора Y с индикаторами X</w:t>
      </w:r>
      <w:r w:rsidRPr="00075960">
        <w:rPr>
          <w:color w:val="auto"/>
          <w:vertAlign w:val="subscript"/>
        </w:rPr>
        <w:t>i</w:t>
      </w:r>
      <w:r w:rsidRPr="00075960">
        <w:rPr>
          <w:color w:val="auto"/>
        </w:rPr>
        <w:t>. Степень близости этих величин к 1 ранжирует индикаторы по степени их влияния на интегральный фактор Y. В Таблице 2.9 приведены результаты проведенного в работе расчета этих величин с использованием статистических данных и пакета прикладных программ Stat Graphics.</w:t>
      </w:r>
    </w:p>
    <w:p w:rsidR="00075960" w:rsidRPr="00075960" w:rsidRDefault="00075960" w:rsidP="00075960">
      <w:pPr>
        <w:ind w:firstLine="0"/>
        <w:jc w:val="right"/>
        <w:rPr>
          <w:i/>
          <w:color w:val="auto"/>
          <w:sz w:val="20"/>
          <w:szCs w:val="20"/>
        </w:rPr>
      </w:pPr>
      <w:r w:rsidRPr="00075960">
        <w:rPr>
          <w:i/>
          <w:color w:val="auto"/>
          <w:sz w:val="20"/>
          <w:szCs w:val="20"/>
        </w:rPr>
        <w:t>Таблица 2.9</w:t>
      </w:r>
    </w:p>
    <w:p w:rsidR="00075960" w:rsidRPr="00075960" w:rsidRDefault="00075960" w:rsidP="00075960">
      <w:pPr>
        <w:ind w:firstLine="0"/>
        <w:jc w:val="center"/>
        <w:rPr>
          <w:b/>
          <w:color w:val="auto"/>
          <w:sz w:val="20"/>
          <w:szCs w:val="20"/>
        </w:rPr>
      </w:pPr>
      <w:r w:rsidRPr="00075960">
        <w:rPr>
          <w:b/>
          <w:color w:val="auto"/>
          <w:sz w:val="20"/>
          <w:szCs w:val="20"/>
        </w:rPr>
        <w:t>Коэффициенты линейной парной корреляции совокупности факторов Y, X</w:t>
      </w:r>
      <w:r w:rsidRPr="00075960">
        <w:rPr>
          <w:b/>
          <w:color w:val="auto"/>
          <w:sz w:val="20"/>
          <w:szCs w:val="20"/>
          <w:vertAlign w:val="subscript"/>
        </w:rPr>
        <w:t>1</w:t>
      </w:r>
      <w:r w:rsidRPr="00075960">
        <w:rPr>
          <w:b/>
          <w:color w:val="auto"/>
          <w:sz w:val="20"/>
          <w:szCs w:val="20"/>
        </w:rPr>
        <w:t>, X</w:t>
      </w:r>
      <w:r w:rsidRPr="00075960">
        <w:rPr>
          <w:b/>
          <w:color w:val="auto"/>
          <w:sz w:val="20"/>
          <w:szCs w:val="20"/>
          <w:vertAlign w:val="subscript"/>
        </w:rPr>
        <w:t>2</w:t>
      </w:r>
      <w:r w:rsidRPr="00075960">
        <w:rPr>
          <w:b/>
          <w:color w:val="auto"/>
          <w:sz w:val="20"/>
          <w:szCs w:val="20"/>
        </w:rPr>
        <w:t>, Х</w:t>
      </w:r>
      <w:r w:rsidRPr="00075960">
        <w:rPr>
          <w:b/>
          <w:color w:val="auto"/>
          <w:sz w:val="20"/>
          <w:szCs w:val="20"/>
          <w:vertAlign w:val="subscript"/>
        </w:rPr>
        <w:t>3</w:t>
      </w:r>
    </w:p>
    <w:tbl>
      <w:tblPr>
        <w:tblW w:w="9350" w:type="dxa"/>
        <w:tblLook w:val="04A0" w:firstRow="1" w:lastRow="0" w:firstColumn="1" w:lastColumn="0" w:noHBand="0" w:noVBand="1"/>
      </w:tblPr>
      <w:tblGrid>
        <w:gridCol w:w="1870"/>
        <w:gridCol w:w="1870"/>
        <w:gridCol w:w="1870"/>
        <w:gridCol w:w="1870"/>
        <w:gridCol w:w="1870"/>
      </w:tblGrid>
      <w:tr w:rsidR="00075960" w:rsidRPr="00075960" w:rsidTr="00075960">
        <w:trPr>
          <w:trHeight w:val="389"/>
        </w:trPr>
        <w:tc>
          <w:tcPr>
            <w:tcW w:w="18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 </w:t>
            </w:r>
          </w:p>
        </w:tc>
        <w:tc>
          <w:tcPr>
            <w:tcW w:w="1870" w:type="dxa"/>
            <w:tcBorders>
              <w:top w:val="single" w:sz="4" w:space="0" w:color="auto"/>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Y</w:t>
            </w:r>
          </w:p>
        </w:tc>
        <w:tc>
          <w:tcPr>
            <w:tcW w:w="1870" w:type="dxa"/>
            <w:tcBorders>
              <w:top w:val="single" w:sz="4" w:space="0" w:color="auto"/>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X</w:t>
            </w:r>
            <w:r w:rsidRPr="00075960">
              <w:rPr>
                <w:rFonts w:eastAsia="Times New Roman" w:cs="Times New Roman"/>
                <w:color w:val="000000"/>
                <w:sz w:val="20"/>
                <w:szCs w:val="20"/>
                <w:vertAlign w:val="subscript"/>
                <w:lang w:eastAsia="ru-RU"/>
              </w:rPr>
              <w:t>1</w:t>
            </w:r>
          </w:p>
        </w:tc>
        <w:tc>
          <w:tcPr>
            <w:tcW w:w="1870" w:type="dxa"/>
            <w:tcBorders>
              <w:top w:val="single" w:sz="4" w:space="0" w:color="auto"/>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X</w:t>
            </w:r>
            <w:r w:rsidRPr="00075960">
              <w:rPr>
                <w:rFonts w:eastAsia="Times New Roman" w:cs="Times New Roman"/>
                <w:color w:val="000000"/>
                <w:sz w:val="20"/>
                <w:szCs w:val="20"/>
                <w:vertAlign w:val="subscript"/>
                <w:lang w:eastAsia="ru-RU"/>
              </w:rPr>
              <w:t>2</w:t>
            </w:r>
          </w:p>
        </w:tc>
        <w:tc>
          <w:tcPr>
            <w:tcW w:w="1870" w:type="dxa"/>
            <w:tcBorders>
              <w:top w:val="single" w:sz="4" w:space="0" w:color="auto"/>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X</w:t>
            </w:r>
            <w:r w:rsidRPr="00075960">
              <w:rPr>
                <w:rFonts w:eastAsia="Times New Roman" w:cs="Times New Roman"/>
                <w:color w:val="000000"/>
                <w:sz w:val="20"/>
                <w:szCs w:val="20"/>
                <w:vertAlign w:val="subscript"/>
                <w:lang w:eastAsia="ru-RU"/>
              </w:rPr>
              <w:t>3</w:t>
            </w:r>
          </w:p>
        </w:tc>
      </w:tr>
      <w:tr w:rsidR="00075960" w:rsidRPr="00075960" w:rsidTr="00075960">
        <w:trPr>
          <w:trHeight w:val="389"/>
        </w:trPr>
        <w:tc>
          <w:tcPr>
            <w:tcW w:w="1870" w:type="dxa"/>
            <w:tcBorders>
              <w:top w:val="nil"/>
              <w:left w:val="single" w:sz="4" w:space="0" w:color="auto"/>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Y</w:t>
            </w:r>
          </w:p>
        </w:tc>
        <w:tc>
          <w:tcPr>
            <w:tcW w:w="1870"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1</w:t>
            </w:r>
          </w:p>
        </w:tc>
        <w:tc>
          <w:tcPr>
            <w:tcW w:w="1870"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0,85</w:t>
            </w:r>
          </w:p>
        </w:tc>
        <w:tc>
          <w:tcPr>
            <w:tcW w:w="1870"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-0,2</w:t>
            </w:r>
          </w:p>
        </w:tc>
        <w:tc>
          <w:tcPr>
            <w:tcW w:w="1870"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0,59</w:t>
            </w:r>
          </w:p>
        </w:tc>
      </w:tr>
      <w:tr w:rsidR="00075960" w:rsidRPr="00075960" w:rsidTr="00075960">
        <w:trPr>
          <w:trHeight w:val="389"/>
        </w:trPr>
        <w:tc>
          <w:tcPr>
            <w:tcW w:w="1870" w:type="dxa"/>
            <w:tcBorders>
              <w:top w:val="nil"/>
              <w:left w:val="single" w:sz="4" w:space="0" w:color="auto"/>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X</w:t>
            </w:r>
            <w:r w:rsidRPr="00075960">
              <w:rPr>
                <w:rFonts w:eastAsia="Times New Roman" w:cs="Times New Roman"/>
                <w:color w:val="000000"/>
                <w:sz w:val="20"/>
                <w:szCs w:val="20"/>
                <w:vertAlign w:val="subscript"/>
                <w:lang w:eastAsia="ru-RU"/>
              </w:rPr>
              <w:t>1</w:t>
            </w:r>
          </w:p>
        </w:tc>
        <w:tc>
          <w:tcPr>
            <w:tcW w:w="1870"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0,85</w:t>
            </w:r>
          </w:p>
        </w:tc>
        <w:tc>
          <w:tcPr>
            <w:tcW w:w="1870"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1</w:t>
            </w:r>
          </w:p>
        </w:tc>
        <w:tc>
          <w:tcPr>
            <w:tcW w:w="1870"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-0,4</w:t>
            </w:r>
          </w:p>
        </w:tc>
        <w:tc>
          <w:tcPr>
            <w:tcW w:w="1870"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0,24</w:t>
            </w:r>
          </w:p>
        </w:tc>
      </w:tr>
      <w:tr w:rsidR="00075960" w:rsidRPr="00075960" w:rsidTr="00075960">
        <w:trPr>
          <w:trHeight w:val="389"/>
        </w:trPr>
        <w:tc>
          <w:tcPr>
            <w:tcW w:w="1870" w:type="dxa"/>
            <w:tcBorders>
              <w:top w:val="nil"/>
              <w:left w:val="single" w:sz="4" w:space="0" w:color="auto"/>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X</w:t>
            </w:r>
            <w:r w:rsidRPr="00075960">
              <w:rPr>
                <w:rFonts w:eastAsia="Times New Roman" w:cs="Times New Roman"/>
                <w:color w:val="000000"/>
                <w:sz w:val="20"/>
                <w:szCs w:val="20"/>
                <w:vertAlign w:val="subscript"/>
                <w:lang w:eastAsia="ru-RU"/>
              </w:rPr>
              <w:t>2</w:t>
            </w:r>
          </w:p>
        </w:tc>
        <w:tc>
          <w:tcPr>
            <w:tcW w:w="1870"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-0,2</w:t>
            </w:r>
          </w:p>
        </w:tc>
        <w:tc>
          <w:tcPr>
            <w:tcW w:w="1870"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-0,4</w:t>
            </w:r>
          </w:p>
        </w:tc>
        <w:tc>
          <w:tcPr>
            <w:tcW w:w="1870"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1</w:t>
            </w:r>
          </w:p>
        </w:tc>
        <w:tc>
          <w:tcPr>
            <w:tcW w:w="1870"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-0,26</w:t>
            </w:r>
          </w:p>
        </w:tc>
      </w:tr>
      <w:tr w:rsidR="00075960" w:rsidRPr="00075960" w:rsidTr="00075960">
        <w:trPr>
          <w:trHeight w:val="389"/>
        </w:trPr>
        <w:tc>
          <w:tcPr>
            <w:tcW w:w="1870" w:type="dxa"/>
            <w:tcBorders>
              <w:top w:val="nil"/>
              <w:left w:val="single" w:sz="4" w:space="0" w:color="auto"/>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lastRenderedPageBreak/>
              <w:t>X</w:t>
            </w:r>
            <w:r w:rsidRPr="00075960">
              <w:rPr>
                <w:rFonts w:eastAsia="Times New Roman" w:cs="Times New Roman"/>
                <w:color w:val="000000"/>
                <w:sz w:val="20"/>
                <w:szCs w:val="20"/>
                <w:vertAlign w:val="subscript"/>
                <w:lang w:eastAsia="ru-RU"/>
              </w:rPr>
              <w:t>3</w:t>
            </w:r>
          </w:p>
        </w:tc>
        <w:tc>
          <w:tcPr>
            <w:tcW w:w="1870"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0,59</w:t>
            </w:r>
          </w:p>
        </w:tc>
        <w:tc>
          <w:tcPr>
            <w:tcW w:w="1870"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0,24</w:t>
            </w:r>
          </w:p>
        </w:tc>
        <w:tc>
          <w:tcPr>
            <w:tcW w:w="1870"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-0,26</w:t>
            </w:r>
          </w:p>
        </w:tc>
        <w:tc>
          <w:tcPr>
            <w:tcW w:w="1870"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1</w:t>
            </w:r>
          </w:p>
        </w:tc>
      </w:tr>
    </w:tbl>
    <w:p w:rsidR="00075960" w:rsidRPr="00075960" w:rsidRDefault="00075960" w:rsidP="00075960">
      <w:pPr>
        <w:ind w:firstLine="0"/>
        <w:rPr>
          <w:color w:val="auto"/>
        </w:rPr>
      </w:pPr>
    </w:p>
    <w:p w:rsidR="00075960" w:rsidRPr="00075960" w:rsidRDefault="00075960" w:rsidP="00075960">
      <w:pPr>
        <w:rPr>
          <w:color w:val="auto"/>
        </w:rPr>
      </w:pPr>
      <w:r w:rsidRPr="00075960">
        <w:rPr>
          <w:color w:val="auto"/>
        </w:rPr>
        <w:t>В процессе анализа установлено, что набор индикаторов (X</w:t>
      </w:r>
      <w:r w:rsidRPr="00075960">
        <w:rPr>
          <w:color w:val="auto"/>
          <w:vertAlign w:val="subscript"/>
        </w:rPr>
        <w:t>1</w:t>
      </w:r>
      <w:r w:rsidRPr="00075960">
        <w:rPr>
          <w:color w:val="auto"/>
        </w:rPr>
        <w:t>, Х</w:t>
      </w:r>
      <w:r w:rsidRPr="00075960">
        <w:rPr>
          <w:color w:val="auto"/>
          <w:vertAlign w:val="subscript"/>
        </w:rPr>
        <w:t>3</w:t>
      </w:r>
      <w:r w:rsidRPr="00075960">
        <w:rPr>
          <w:color w:val="auto"/>
        </w:rPr>
        <w:t xml:space="preserve">), как отвечающий требованиям к исходным данным метода наименьших квадратов, может быть использован в качестве факторов, формирующих, в первую очередь, уровень Y депрессивного состояния объекта исследования. Установленная в результате численных расчётов взаимосвязь более точно описывается через двухфакторную регрессионную модель (1): </w:t>
      </w:r>
    </w:p>
    <w:p w:rsidR="00075960" w:rsidRPr="00075960" w:rsidRDefault="00075960" w:rsidP="00253CB3">
      <w:pPr>
        <w:ind w:firstLine="0"/>
        <w:jc w:val="center"/>
        <w:rPr>
          <w:color w:val="auto"/>
        </w:rPr>
      </w:pPr>
      <w:r w:rsidRPr="00075960">
        <w:rPr>
          <w:b/>
          <w:color w:val="auto"/>
        </w:rPr>
        <w:t>Y = α</w:t>
      </w:r>
      <w:r w:rsidRPr="00075960">
        <w:rPr>
          <w:b/>
          <w:color w:val="auto"/>
          <w:vertAlign w:val="subscript"/>
        </w:rPr>
        <w:t>0</w:t>
      </w:r>
      <w:r w:rsidRPr="00075960">
        <w:rPr>
          <w:b/>
          <w:color w:val="auto"/>
        </w:rPr>
        <w:t>+</w:t>
      </w:r>
      <w:r w:rsidRPr="00075960">
        <w:rPr>
          <w:rFonts w:cs="Times New Roman"/>
          <w:b/>
          <w:color w:val="auto"/>
        </w:rPr>
        <w:t>α</w:t>
      </w:r>
      <w:r w:rsidRPr="00075960">
        <w:rPr>
          <w:rFonts w:cs="Times New Roman"/>
          <w:b/>
          <w:color w:val="auto"/>
          <w:vertAlign w:val="subscript"/>
        </w:rPr>
        <w:t>1</w:t>
      </w:r>
      <w:r w:rsidRPr="00075960">
        <w:rPr>
          <w:rFonts w:cs="Times New Roman"/>
          <w:b/>
          <w:color w:val="auto"/>
        </w:rPr>
        <w:t>*</w:t>
      </w:r>
      <w:r w:rsidRPr="00075960">
        <w:rPr>
          <w:b/>
          <w:color w:val="auto"/>
        </w:rPr>
        <w:t>X</w:t>
      </w:r>
      <w:r w:rsidRPr="00075960">
        <w:rPr>
          <w:b/>
          <w:color w:val="auto"/>
          <w:vertAlign w:val="subscript"/>
        </w:rPr>
        <w:t>1</w:t>
      </w:r>
      <w:r w:rsidRPr="00075960">
        <w:rPr>
          <w:b/>
          <w:color w:val="auto"/>
        </w:rPr>
        <w:t>+</w:t>
      </w:r>
      <w:r w:rsidRPr="00075960">
        <w:rPr>
          <w:rFonts w:cs="Times New Roman"/>
          <w:b/>
          <w:color w:val="auto"/>
        </w:rPr>
        <w:t>α</w:t>
      </w:r>
      <w:r w:rsidRPr="00075960">
        <w:rPr>
          <w:b/>
          <w:color w:val="auto"/>
          <w:vertAlign w:val="subscript"/>
        </w:rPr>
        <w:t>2</w:t>
      </w:r>
      <w:r w:rsidRPr="00075960">
        <w:rPr>
          <w:b/>
          <w:color w:val="auto"/>
        </w:rPr>
        <w:t>*</w:t>
      </w:r>
      <w:r w:rsidRPr="00075960">
        <w:rPr>
          <w:b/>
          <w:color w:val="auto"/>
          <w:lang w:val="en-US"/>
        </w:rPr>
        <w:t>X</w:t>
      </w:r>
      <w:r w:rsidRPr="00075960">
        <w:rPr>
          <w:b/>
          <w:color w:val="auto"/>
          <w:vertAlign w:val="subscript"/>
        </w:rPr>
        <w:t>3</w:t>
      </w:r>
      <w:r w:rsidRPr="00075960">
        <w:rPr>
          <w:color w:val="auto"/>
          <w:vertAlign w:val="subscript"/>
        </w:rPr>
        <w:t xml:space="preserve"> </w:t>
      </w:r>
      <w:r w:rsidRPr="00075960">
        <w:rPr>
          <w:color w:val="auto"/>
        </w:rPr>
        <w:t>(1)</w:t>
      </w:r>
    </w:p>
    <w:p w:rsidR="00075960" w:rsidRPr="00075960" w:rsidRDefault="00075960" w:rsidP="00075960">
      <w:pPr>
        <w:rPr>
          <w:color w:val="auto"/>
        </w:rPr>
      </w:pPr>
      <w:r w:rsidRPr="00075960">
        <w:rPr>
          <w:color w:val="auto"/>
        </w:rPr>
        <w:t xml:space="preserve">В итоге, после применения к полученной модели метода стандартизованных переменных и вычисления </w:t>
      </w:r>
      <w:r w:rsidRPr="00075960">
        <w:rPr>
          <w:rFonts w:cs="Times New Roman"/>
          <w:color w:val="auto"/>
        </w:rPr>
        <w:t>β</w:t>
      </w:r>
      <w:r w:rsidRPr="00075960">
        <w:rPr>
          <w:color w:val="auto"/>
        </w:rPr>
        <w:t>-коэффициентов было получено искомое уравнение двухфакторной регрессии (2):</w:t>
      </w:r>
    </w:p>
    <w:p w:rsidR="00075960" w:rsidRPr="00075960" w:rsidRDefault="00075960" w:rsidP="00253CB3">
      <w:pPr>
        <w:ind w:firstLine="0"/>
        <w:jc w:val="center"/>
        <w:rPr>
          <w:color w:val="auto"/>
        </w:rPr>
      </w:pPr>
      <w:r w:rsidRPr="00075960">
        <w:rPr>
          <w:b/>
          <w:color w:val="auto"/>
        </w:rPr>
        <w:t xml:space="preserve">Y = 0,33 + 0,20* </w:t>
      </w:r>
      <w:r w:rsidRPr="00075960">
        <w:rPr>
          <w:b/>
          <w:color w:val="auto"/>
          <w:lang w:val="en-US"/>
        </w:rPr>
        <w:t>X</w:t>
      </w:r>
      <w:r w:rsidRPr="00075960">
        <w:rPr>
          <w:b/>
          <w:color w:val="auto"/>
          <w:vertAlign w:val="subscript"/>
        </w:rPr>
        <w:t>1</w:t>
      </w:r>
      <w:r w:rsidRPr="00075960">
        <w:rPr>
          <w:b/>
          <w:color w:val="auto"/>
        </w:rPr>
        <w:t xml:space="preserve"> + 0,04*</w:t>
      </w:r>
      <w:r w:rsidRPr="00075960">
        <w:rPr>
          <w:b/>
          <w:color w:val="auto"/>
          <w:lang w:val="en-US"/>
        </w:rPr>
        <w:t>X</w:t>
      </w:r>
      <w:r w:rsidRPr="00075960">
        <w:rPr>
          <w:b/>
          <w:color w:val="auto"/>
          <w:vertAlign w:val="subscript"/>
        </w:rPr>
        <w:t>3</w:t>
      </w:r>
      <w:r w:rsidRPr="00075960">
        <w:rPr>
          <w:color w:val="auto"/>
        </w:rPr>
        <w:t xml:space="preserve"> (2)</w:t>
      </w:r>
    </w:p>
    <w:p w:rsidR="00075960" w:rsidRPr="00075960" w:rsidRDefault="00075960" w:rsidP="00075960">
      <w:pPr>
        <w:rPr>
          <w:color w:val="auto"/>
        </w:rPr>
      </w:pPr>
      <w:r w:rsidRPr="00075960">
        <w:rPr>
          <w:color w:val="auto"/>
        </w:rPr>
        <w:t xml:space="preserve">В результате проведенного исследования по методу А.Д. Ризова  подтверждена высокая степень надежности и достоверности использования факторов </w:t>
      </w:r>
      <w:r w:rsidRPr="00075960">
        <w:rPr>
          <w:color w:val="auto"/>
          <w:lang w:val="en-US"/>
        </w:rPr>
        <w:t>X</w:t>
      </w:r>
      <w:r w:rsidRPr="00075960">
        <w:rPr>
          <w:color w:val="auto"/>
          <w:vertAlign w:val="subscript"/>
        </w:rPr>
        <w:t>1</w:t>
      </w:r>
      <w:r w:rsidRPr="00075960">
        <w:rPr>
          <w:color w:val="auto"/>
        </w:rPr>
        <w:t xml:space="preserve"> (уровень демографического спада, обусловленный социальной политикой властей города) и </w:t>
      </w:r>
      <w:r w:rsidRPr="00075960">
        <w:rPr>
          <w:color w:val="auto"/>
          <w:lang w:val="en-US"/>
        </w:rPr>
        <w:t>X</w:t>
      </w:r>
      <w:r w:rsidRPr="00075960">
        <w:rPr>
          <w:color w:val="auto"/>
          <w:vertAlign w:val="subscript"/>
        </w:rPr>
        <w:t>3</w:t>
      </w:r>
      <w:r w:rsidRPr="00075960">
        <w:rPr>
          <w:color w:val="auto"/>
        </w:rPr>
        <w:t xml:space="preserve"> (социальная раздробленность населения города в связи с высоким уровнем з/п на градообразующих предприятиях) для оперативного прогнозирования и управления депрессивным состоянием городского округа города Череповца</w:t>
      </w:r>
      <w:r w:rsidRPr="00075960">
        <w:rPr>
          <w:color w:val="auto"/>
          <w:vertAlign w:val="superscript"/>
        </w:rPr>
        <w:footnoteReference w:id="59"/>
      </w:r>
      <w:r w:rsidRPr="00075960">
        <w:rPr>
          <w:color w:val="auto"/>
        </w:rPr>
        <w:t>.</w:t>
      </w:r>
    </w:p>
    <w:p w:rsidR="00075960" w:rsidRPr="00075960" w:rsidRDefault="00075960" w:rsidP="00075960">
      <w:pPr>
        <w:rPr>
          <w:color w:val="auto"/>
        </w:rPr>
      </w:pPr>
      <w:r w:rsidRPr="00075960">
        <w:rPr>
          <w:color w:val="auto"/>
        </w:rPr>
        <w:t xml:space="preserve">Подводя итог проведенного исследования, отметим, что социальная значимость представленных расчетов состоит в построении модели прогнозирования процесса развития депрессивного состояния моногорода, которая, безусловно, может помочь оперативному вмешательству в управление данной территорией. Формирование уровня депрессивности моногорода является многофакторным процессом, но степень влияния каждого из формирующих факторов на ход и результат процесса различна. </w:t>
      </w:r>
    </w:p>
    <w:p w:rsidR="00075960" w:rsidRPr="00075960" w:rsidRDefault="00075960" w:rsidP="00075960">
      <w:pPr>
        <w:ind w:firstLine="0"/>
        <w:rPr>
          <w:color w:val="auto"/>
        </w:rPr>
      </w:pPr>
      <w:r w:rsidRPr="00075960">
        <w:rPr>
          <w:color w:val="auto"/>
        </w:rPr>
        <w:t>Система управления и прогнозирования социального развития депрессивных моногородов предполагает установление тех индикаторов, которые в наибольшей степени влияют на результат. Систематическая оценка потенциально проблемных территорий позволит своевременно отслеживать негативные тенденции и принимать своевременные меры по их устранению</w:t>
      </w:r>
      <w:r w:rsidRPr="00075960">
        <w:rPr>
          <w:color w:val="auto"/>
          <w:vertAlign w:val="superscript"/>
        </w:rPr>
        <w:footnoteReference w:id="60"/>
      </w:r>
      <w:r w:rsidRPr="00075960">
        <w:rPr>
          <w:color w:val="auto"/>
        </w:rPr>
        <w:t>.</w:t>
      </w:r>
    </w:p>
    <w:p w:rsidR="00075960" w:rsidRPr="00075960" w:rsidRDefault="00075960" w:rsidP="00075960">
      <w:pPr>
        <w:rPr>
          <w:color w:val="auto"/>
        </w:rPr>
      </w:pPr>
      <w:r w:rsidRPr="00075960">
        <w:rPr>
          <w:color w:val="auto"/>
        </w:rPr>
        <w:lastRenderedPageBreak/>
        <w:t xml:space="preserve">В заключении оценки показателей социально-экономического развития и монопрофильности городского округа города Череповца следует сказать о том, что стабильная с точки зрения динамики показателей ситуация усложняется большой зависимостью населения объекта исследования от градообразующих предприятий. Становятся очевидными причины отрицательного миграционного прироста вследствие отсутствия рабочих мест в остальных производственных и непроизводственных секторах, упор городских властей делается на подготовку кадров для секторов, определяющих текущее благоприятное положение города на карте Северо-Запада Российской Федерации. </w:t>
      </w:r>
    </w:p>
    <w:p w:rsidR="00075960" w:rsidRPr="00075960" w:rsidRDefault="00075960" w:rsidP="00075960">
      <w:pPr>
        <w:rPr>
          <w:color w:val="auto"/>
        </w:rPr>
      </w:pPr>
      <w:r w:rsidRPr="00075960">
        <w:rPr>
          <w:color w:val="auto"/>
        </w:rPr>
        <w:t>Причины низких показателей естественного прироста населения объясняются плохой экологической обстановкой на территории города вследствие деятельности металлургической и химической промышленности, недостаточной социальной поддержкой населения, отсутствием перспективных направлений образования, а также низким уровнем организации досуга населения и культурных мероприятий.</w:t>
      </w:r>
    </w:p>
    <w:p w:rsidR="00075960" w:rsidRPr="00075960" w:rsidRDefault="00075960" w:rsidP="00075960">
      <w:pPr>
        <w:rPr>
          <w:color w:val="auto"/>
        </w:rPr>
      </w:pPr>
      <w:r w:rsidRPr="00075960">
        <w:rPr>
          <w:color w:val="auto"/>
        </w:rPr>
        <w:t>В целом, ситуация в городе полностью определяется работоспособностью градообразующих предприятий, которые обеспечивают жизнь половины населения, поэтому на жизнь города моментально сказываются экономические проблемы всего государства и отраслевая конъюнктура в доминирующих отраслях производства города.</w:t>
      </w:r>
    </w:p>
    <w:p w:rsidR="00075960" w:rsidRDefault="00075960" w:rsidP="00075960">
      <w:pPr>
        <w:rPr>
          <w:color w:val="auto"/>
        </w:rPr>
      </w:pPr>
      <w:r w:rsidRPr="00075960">
        <w:rPr>
          <w:color w:val="auto"/>
        </w:rPr>
        <w:t>В сложившейся ситуации необходимо вмешательство городских властей во все сферы жизни населения общества при помощи разработки программы комплексного устойчивого социально-экономического развития муниципального образования – стратегии. Для разработки стратегии необходимо провести анализ внешней и внутренней среды города Череповца и определить цели, задачи и мероприятия, которые поспособствуют стабильному росту жизни населения города Череповца и решению проблемы моноструктурности.</w:t>
      </w:r>
    </w:p>
    <w:p w:rsidR="00075960" w:rsidRDefault="00075960" w:rsidP="00075960">
      <w:pPr>
        <w:pStyle w:val="2"/>
      </w:pPr>
      <w:bookmarkStart w:id="10" w:name="_Toc512640124"/>
      <w:r w:rsidRPr="00075960">
        <w:t>2.3 Формирование стратегии социально-экономического развития муниципального образования</w:t>
      </w:r>
      <w:bookmarkEnd w:id="10"/>
    </w:p>
    <w:p w:rsidR="00075960" w:rsidRPr="00075960" w:rsidRDefault="00075960" w:rsidP="00075960">
      <w:pPr>
        <w:rPr>
          <w:color w:val="auto"/>
        </w:rPr>
      </w:pPr>
      <w:r w:rsidRPr="00075960">
        <w:rPr>
          <w:color w:val="auto"/>
        </w:rPr>
        <w:t>В настоящее время, в рамках методологического подхода к объектам территориального стратегического планирования все шире используются корпоративные методы оценки воздействия внешней и внутренней среды.</w:t>
      </w:r>
    </w:p>
    <w:p w:rsidR="00075960" w:rsidRPr="00075960" w:rsidRDefault="00075960" w:rsidP="00CE5338">
      <w:r w:rsidRPr="00075960">
        <w:t xml:space="preserve">В рамках данной </w:t>
      </w:r>
      <w:r w:rsidR="00CE5338">
        <w:t>выпускной квалификационной работы</w:t>
      </w:r>
      <w:r w:rsidRPr="00075960">
        <w:t>, объектом которой является городской округ город Череповец, необходимо применить методы стратегического анализа, которые помогут определить факторы, положительно или отрицательно воздействующие на городскую среду, а также выделить сильные стороны и экономически перспективные направления развития.</w:t>
      </w:r>
    </w:p>
    <w:p w:rsidR="00075960" w:rsidRPr="00075960" w:rsidRDefault="00075960" w:rsidP="00075960">
      <w:pPr>
        <w:rPr>
          <w:color w:val="auto"/>
        </w:rPr>
      </w:pPr>
      <w:r w:rsidRPr="00075960">
        <w:rPr>
          <w:color w:val="auto"/>
        </w:rPr>
        <w:lastRenderedPageBreak/>
        <w:t xml:space="preserve">В ходе изучения действующих стратегических документов города Череповца и конкретно «Стратегии социально-экономического развития города Череповца до 2022 года «Череповец – город возможностей» можно сделать важнейший вывод о том, что наблюдается ограниченность методических приемов и подходов, применяемых в ходе проведения стратегического анализа -  разработчики ограничиваются проведением SWOT-анализа по самой упрощенной схеме, поэтому, для решения поставленных в данной </w:t>
      </w:r>
      <w:r w:rsidR="00CE5338">
        <w:t xml:space="preserve">выпускной квалификационной </w:t>
      </w:r>
      <w:r w:rsidRPr="00075960">
        <w:rPr>
          <w:color w:val="auto"/>
        </w:rPr>
        <w:t>работе задач, необходимо собрать информационную базу для самостоятельного применения методов стратегического анализа среды муниципального образования.</w:t>
      </w:r>
    </w:p>
    <w:p w:rsidR="00075960" w:rsidRPr="00075960" w:rsidRDefault="00075960" w:rsidP="00075960">
      <w:pPr>
        <w:rPr>
          <w:color w:val="auto"/>
        </w:rPr>
      </w:pPr>
      <w:r w:rsidRPr="00075960">
        <w:rPr>
          <w:color w:val="auto"/>
        </w:rPr>
        <w:t>Низкокачественный уровень выполнения стратегического анализа ведет к серьезным затруднениям при разработке миссии и выявлении стратегических приоритетов развития территории, и, что самое серьезное, — ставит под сомнение правильность стратегического выбора муниципалитета. Одно дело, когда ошибки в обосновании стратегического выбора происходят в ситуации, стратегический план является имиджевым документом. И совсем другой становится цена ошибки, когда стратегический план — обязательный элемент системы управления территориальным развитием, основа для принятия конкретных управленческих решений в долгосрочном периоде</w:t>
      </w:r>
      <w:r w:rsidRPr="00075960">
        <w:rPr>
          <w:color w:val="auto"/>
          <w:vertAlign w:val="superscript"/>
        </w:rPr>
        <w:footnoteReference w:id="61"/>
      </w:r>
      <w:r w:rsidRPr="00075960">
        <w:rPr>
          <w:color w:val="auto"/>
        </w:rPr>
        <w:t>.</w:t>
      </w:r>
    </w:p>
    <w:p w:rsidR="00075960" w:rsidRPr="00075960" w:rsidRDefault="00075960" w:rsidP="00075960">
      <w:pPr>
        <w:rPr>
          <w:color w:val="auto"/>
        </w:rPr>
      </w:pPr>
      <w:r w:rsidRPr="00075960">
        <w:rPr>
          <w:color w:val="auto"/>
        </w:rPr>
        <w:t>Исходя из вышесказанного, необходимо представить методы анализа внешней и внутренней среды, результаты которых были получены методом экспертных оценок. В состав экспертной группы, среди которой производился опрос, входят:</w:t>
      </w:r>
    </w:p>
    <w:p w:rsidR="00075960" w:rsidRPr="00253CB3" w:rsidRDefault="00075960" w:rsidP="00253CB3">
      <w:pPr>
        <w:pStyle w:val="aa"/>
        <w:numPr>
          <w:ilvl w:val="1"/>
          <w:numId w:val="27"/>
        </w:numPr>
        <w:ind w:left="993" w:hanging="426"/>
        <w:rPr>
          <w:color w:val="auto"/>
        </w:rPr>
      </w:pPr>
      <w:r w:rsidRPr="00253CB3">
        <w:rPr>
          <w:color w:val="auto"/>
        </w:rPr>
        <w:t>Заместитель мэра по вопросам социально-экономического развития мэрии города Череповца Ананьин М.А.;</w:t>
      </w:r>
    </w:p>
    <w:p w:rsidR="00075960" w:rsidRPr="00253CB3" w:rsidRDefault="00075960" w:rsidP="00253CB3">
      <w:pPr>
        <w:pStyle w:val="aa"/>
        <w:numPr>
          <w:ilvl w:val="1"/>
          <w:numId w:val="27"/>
        </w:numPr>
        <w:ind w:left="993" w:hanging="426"/>
        <w:rPr>
          <w:color w:val="auto"/>
        </w:rPr>
      </w:pPr>
      <w:r w:rsidRPr="00253CB3">
        <w:rPr>
          <w:color w:val="auto"/>
        </w:rPr>
        <w:t>Заместитель начальника управления, начальник отдела экономики и стратегического планирования мэрии города Череповца Давыдченко И.Е.;</w:t>
      </w:r>
    </w:p>
    <w:p w:rsidR="00075960" w:rsidRPr="00253CB3" w:rsidRDefault="00075960" w:rsidP="00253CB3">
      <w:pPr>
        <w:pStyle w:val="aa"/>
        <w:numPr>
          <w:ilvl w:val="1"/>
          <w:numId w:val="27"/>
        </w:numPr>
        <w:ind w:left="993" w:hanging="426"/>
        <w:rPr>
          <w:color w:val="auto"/>
        </w:rPr>
      </w:pPr>
      <w:r w:rsidRPr="00253CB3">
        <w:rPr>
          <w:color w:val="auto"/>
        </w:rPr>
        <w:t>Заместитель начальника отдела экономики и стратегического планирования мэрии города Череповца Данаусова Е.В.;</w:t>
      </w:r>
    </w:p>
    <w:p w:rsidR="00075960" w:rsidRPr="00253CB3" w:rsidRDefault="00075960" w:rsidP="00253CB3">
      <w:pPr>
        <w:pStyle w:val="aa"/>
        <w:numPr>
          <w:ilvl w:val="1"/>
          <w:numId w:val="27"/>
        </w:numPr>
        <w:ind w:left="993" w:hanging="426"/>
        <w:rPr>
          <w:color w:val="auto"/>
        </w:rPr>
      </w:pPr>
      <w:r w:rsidRPr="00253CB3">
        <w:rPr>
          <w:color w:val="auto"/>
        </w:rPr>
        <w:t>Ведущий специалист отдела экономики и стратегического планирования управления экономической политики мэрии города Череповца Ящук Н.А.;</w:t>
      </w:r>
    </w:p>
    <w:p w:rsidR="00075960" w:rsidRPr="00253CB3" w:rsidRDefault="00075960" w:rsidP="00253CB3">
      <w:pPr>
        <w:pStyle w:val="aa"/>
        <w:numPr>
          <w:ilvl w:val="1"/>
          <w:numId w:val="27"/>
        </w:numPr>
        <w:ind w:left="993" w:hanging="426"/>
        <w:rPr>
          <w:color w:val="auto"/>
        </w:rPr>
      </w:pPr>
      <w:r w:rsidRPr="00253CB3">
        <w:rPr>
          <w:color w:val="auto"/>
        </w:rPr>
        <w:t>Заместитель начальника управления, начальник отдела кадровой политики и профилактики коррупции мэрии города Череповца Борисова Т.В.</w:t>
      </w:r>
    </w:p>
    <w:p w:rsidR="00C87CC6" w:rsidRPr="00075960" w:rsidRDefault="00075960" w:rsidP="00C87CC6">
      <w:pPr>
        <w:rPr>
          <w:color w:val="auto"/>
        </w:rPr>
      </w:pPr>
      <w:r w:rsidRPr="00075960">
        <w:rPr>
          <w:color w:val="auto"/>
        </w:rPr>
        <w:t>В качестве методов были использованы:</w:t>
      </w:r>
    </w:p>
    <w:p w:rsidR="00075960" w:rsidRPr="00075960" w:rsidRDefault="00075960" w:rsidP="00156B8A">
      <w:pPr>
        <w:numPr>
          <w:ilvl w:val="0"/>
          <w:numId w:val="39"/>
        </w:numPr>
        <w:contextualSpacing/>
        <w:rPr>
          <w:b/>
          <w:color w:val="auto"/>
        </w:rPr>
      </w:pPr>
      <w:r w:rsidRPr="00075960">
        <w:rPr>
          <w:b/>
          <w:color w:val="auto"/>
        </w:rPr>
        <w:t xml:space="preserve">Метод </w:t>
      </w:r>
      <w:r w:rsidRPr="00075960">
        <w:rPr>
          <w:b/>
          <w:color w:val="auto"/>
          <w:lang w:val="en-US"/>
        </w:rPr>
        <w:t xml:space="preserve">PEST – </w:t>
      </w:r>
      <w:r w:rsidRPr="00075960">
        <w:rPr>
          <w:b/>
          <w:color w:val="auto"/>
        </w:rPr>
        <w:t>анализа</w:t>
      </w:r>
    </w:p>
    <w:p w:rsidR="00075960" w:rsidRPr="00075960" w:rsidRDefault="00075960" w:rsidP="00075960">
      <w:pPr>
        <w:rPr>
          <w:color w:val="auto"/>
        </w:rPr>
      </w:pPr>
      <w:r w:rsidRPr="00075960">
        <w:rPr>
          <w:color w:val="auto"/>
        </w:rPr>
        <w:lastRenderedPageBreak/>
        <w:t xml:space="preserve">Метод PEST (в некоторых источниках STEP - анализа) позволяет сконцентрироваться на анализе факторов внешней среды, среди которых ключевыми являются политика, экономика, общество и технология. Собственно, название метода — это акроним от следующих факторов: </w:t>
      </w:r>
    </w:p>
    <w:p w:rsidR="00075960" w:rsidRPr="00075960" w:rsidRDefault="00075960" w:rsidP="00156B8A">
      <w:pPr>
        <w:numPr>
          <w:ilvl w:val="0"/>
          <w:numId w:val="45"/>
        </w:numPr>
        <w:ind w:left="993" w:hanging="426"/>
        <w:contextualSpacing/>
        <w:rPr>
          <w:color w:val="auto"/>
        </w:rPr>
      </w:pPr>
      <w:r w:rsidRPr="00075960">
        <w:rPr>
          <w:color w:val="auto"/>
        </w:rPr>
        <w:t xml:space="preserve">политические (Political); </w:t>
      </w:r>
    </w:p>
    <w:p w:rsidR="00075960" w:rsidRPr="00075960" w:rsidRDefault="00075960" w:rsidP="00156B8A">
      <w:pPr>
        <w:numPr>
          <w:ilvl w:val="0"/>
          <w:numId w:val="45"/>
        </w:numPr>
        <w:ind w:left="993" w:hanging="426"/>
        <w:contextualSpacing/>
        <w:rPr>
          <w:color w:val="auto"/>
        </w:rPr>
      </w:pPr>
      <w:r w:rsidRPr="00075960">
        <w:rPr>
          <w:color w:val="auto"/>
        </w:rPr>
        <w:t xml:space="preserve">экономические (Economic); </w:t>
      </w:r>
    </w:p>
    <w:p w:rsidR="00075960" w:rsidRPr="00075960" w:rsidRDefault="00075960" w:rsidP="00156B8A">
      <w:pPr>
        <w:numPr>
          <w:ilvl w:val="0"/>
          <w:numId w:val="45"/>
        </w:numPr>
        <w:ind w:left="993" w:hanging="426"/>
        <w:contextualSpacing/>
        <w:rPr>
          <w:color w:val="auto"/>
        </w:rPr>
      </w:pPr>
      <w:r w:rsidRPr="00075960">
        <w:rPr>
          <w:color w:val="auto"/>
        </w:rPr>
        <w:t xml:space="preserve">социальные (Social); </w:t>
      </w:r>
    </w:p>
    <w:p w:rsidR="00075960" w:rsidRPr="00075960" w:rsidRDefault="00075960" w:rsidP="00156B8A">
      <w:pPr>
        <w:numPr>
          <w:ilvl w:val="0"/>
          <w:numId w:val="45"/>
        </w:numPr>
        <w:ind w:left="993" w:hanging="426"/>
        <w:contextualSpacing/>
        <w:rPr>
          <w:color w:val="auto"/>
        </w:rPr>
      </w:pPr>
      <w:r w:rsidRPr="00075960">
        <w:rPr>
          <w:color w:val="auto"/>
        </w:rPr>
        <w:t xml:space="preserve">технологические (Technological). </w:t>
      </w:r>
    </w:p>
    <w:p w:rsidR="00075960" w:rsidRPr="00075960" w:rsidRDefault="00075960" w:rsidP="00075960">
      <w:pPr>
        <w:rPr>
          <w:color w:val="auto"/>
        </w:rPr>
      </w:pPr>
      <w:r w:rsidRPr="00075960">
        <w:rPr>
          <w:color w:val="auto"/>
        </w:rPr>
        <w:t>Использование данного метода при разработке стратегического плана муниципального образования необходимо в случае высокой неопределенности внешней среды, одновременного разнонаправленного действия комплекса внешних факторов, а также наличия существенного внешнего сопротивления реализуемым приоритетам муниципального развития.</w:t>
      </w:r>
    </w:p>
    <w:p w:rsidR="00075960" w:rsidRPr="00075960" w:rsidRDefault="00075960" w:rsidP="00075960">
      <w:pPr>
        <w:rPr>
          <w:color w:val="auto"/>
        </w:rPr>
      </w:pPr>
      <w:r w:rsidRPr="00075960">
        <w:rPr>
          <w:color w:val="auto"/>
        </w:rPr>
        <w:t>Предметом анализа является исследование влияния внешней среды на развитие муниципалитета. Внешняя среда рассматривается как комплекс взаимосвязанных и взаимовлияющих факторов, что делает целесообразным использование в качестве методологической основы системного подхода. Это позволяет анализировать город как целостную систему, находящуюся в постоянном взаимодействии с внешней средой.</w:t>
      </w:r>
    </w:p>
    <w:p w:rsidR="00075960" w:rsidRPr="00075960" w:rsidRDefault="00075960" w:rsidP="00075960">
      <w:pPr>
        <w:ind w:firstLine="0"/>
        <w:rPr>
          <w:color w:val="auto"/>
        </w:rPr>
      </w:pPr>
      <w:r w:rsidRPr="00075960">
        <w:rPr>
          <w:color w:val="auto"/>
        </w:rPr>
        <w:t>Влияние политических факторов внешней среды должно рассматриваться на всех уровнях управления, не ограничиваясь только факторами, действующими на муниципальном уровне, поэтому в таблице 2.9 предложен следующий вариант оценки политических факторов:</w:t>
      </w:r>
    </w:p>
    <w:p w:rsidR="00075960" w:rsidRPr="00075960" w:rsidRDefault="00075960" w:rsidP="00075960">
      <w:pPr>
        <w:ind w:firstLine="0"/>
        <w:jc w:val="right"/>
        <w:rPr>
          <w:i/>
          <w:color w:val="auto"/>
          <w:sz w:val="20"/>
          <w:szCs w:val="24"/>
        </w:rPr>
      </w:pPr>
      <w:r w:rsidRPr="00075960">
        <w:rPr>
          <w:i/>
          <w:color w:val="auto"/>
          <w:sz w:val="20"/>
          <w:szCs w:val="24"/>
        </w:rPr>
        <w:t>Таблица 2.9</w:t>
      </w:r>
    </w:p>
    <w:p w:rsidR="00075960" w:rsidRPr="00075960" w:rsidRDefault="00075960" w:rsidP="00075960">
      <w:pPr>
        <w:ind w:firstLine="0"/>
        <w:jc w:val="center"/>
        <w:rPr>
          <w:b/>
          <w:color w:val="auto"/>
          <w:sz w:val="20"/>
        </w:rPr>
      </w:pPr>
      <w:r w:rsidRPr="00075960">
        <w:rPr>
          <w:b/>
          <w:color w:val="auto"/>
          <w:sz w:val="20"/>
          <w:lang w:val="en-US"/>
        </w:rPr>
        <w:t xml:space="preserve">P – </w:t>
      </w:r>
      <w:r w:rsidRPr="00075960">
        <w:rPr>
          <w:b/>
          <w:color w:val="auto"/>
          <w:sz w:val="20"/>
          <w:szCs w:val="24"/>
        </w:rPr>
        <w:t>Политические факторы</w:t>
      </w:r>
    </w:p>
    <w:tbl>
      <w:tblPr>
        <w:tblW w:w="0" w:type="auto"/>
        <w:tblLook w:val="04A0" w:firstRow="1" w:lastRow="0" w:firstColumn="1" w:lastColumn="0" w:noHBand="0" w:noVBand="1"/>
      </w:tblPr>
      <w:tblGrid>
        <w:gridCol w:w="975"/>
        <w:gridCol w:w="2066"/>
        <w:gridCol w:w="2832"/>
        <w:gridCol w:w="2362"/>
        <w:gridCol w:w="1394"/>
      </w:tblGrid>
      <w:tr w:rsidR="00075960" w:rsidRPr="00075960" w:rsidTr="00075960">
        <w:trPr>
          <w:trHeight w:val="300"/>
        </w:trPr>
        <w:tc>
          <w:tcPr>
            <w:tcW w:w="10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75960" w:rsidRPr="00075960" w:rsidRDefault="00075960" w:rsidP="00075960">
            <w:pPr>
              <w:spacing w:line="240" w:lineRule="auto"/>
              <w:ind w:firstLine="0"/>
              <w:jc w:val="center"/>
              <w:rPr>
                <w:rFonts w:eastAsia="Times New Roman" w:cs="Times New Roman"/>
                <w:b/>
                <w:bCs/>
                <w:color w:val="000000"/>
                <w:sz w:val="20"/>
                <w:szCs w:val="20"/>
                <w:lang w:eastAsia="ru-RU"/>
              </w:rPr>
            </w:pPr>
            <w:r w:rsidRPr="00075960">
              <w:rPr>
                <w:rFonts w:eastAsia="Times New Roman" w:cs="Times New Roman"/>
                <w:b/>
                <w:bCs/>
                <w:color w:val="000000"/>
                <w:sz w:val="20"/>
                <w:szCs w:val="20"/>
                <w:lang w:eastAsia="ru-RU"/>
              </w:rPr>
              <w:t>Группа факторов</w:t>
            </w:r>
          </w:p>
        </w:tc>
        <w:tc>
          <w:tcPr>
            <w:tcW w:w="23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b/>
                <w:bCs/>
                <w:color w:val="000000"/>
                <w:sz w:val="20"/>
                <w:szCs w:val="20"/>
                <w:lang w:eastAsia="ru-RU"/>
              </w:rPr>
            </w:pPr>
            <w:r w:rsidRPr="00075960">
              <w:rPr>
                <w:rFonts w:eastAsia="Times New Roman" w:cs="Times New Roman"/>
                <w:b/>
                <w:bCs/>
                <w:color w:val="000000"/>
                <w:sz w:val="20"/>
                <w:szCs w:val="20"/>
                <w:lang w:eastAsia="ru-RU"/>
              </w:rPr>
              <w:t>Фактор</w:t>
            </w:r>
          </w:p>
        </w:tc>
        <w:tc>
          <w:tcPr>
            <w:tcW w:w="5900" w:type="dxa"/>
            <w:gridSpan w:val="2"/>
            <w:tcBorders>
              <w:top w:val="single" w:sz="4" w:space="0" w:color="auto"/>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b/>
                <w:bCs/>
                <w:color w:val="000000"/>
                <w:sz w:val="20"/>
                <w:szCs w:val="20"/>
                <w:lang w:eastAsia="ru-RU"/>
              </w:rPr>
            </w:pPr>
            <w:r w:rsidRPr="00075960">
              <w:rPr>
                <w:rFonts w:eastAsia="Times New Roman" w:cs="Times New Roman"/>
                <w:b/>
                <w:bCs/>
                <w:color w:val="000000"/>
                <w:sz w:val="20"/>
                <w:szCs w:val="20"/>
                <w:lang w:eastAsia="ru-RU"/>
              </w:rPr>
              <w:t>Объект анализа внешней среды</w:t>
            </w:r>
          </w:p>
        </w:tc>
        <w:tc>
          <w:tcPr>
            <w:tcW w:w="22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75960" w:rsidRPr="00075960" w:rsidRDefault="00075960" w:rsidP="00075960">
            <w:pPr>
              <w:spacing w:line="240" w:lineRule="auto"/>
              <w:ind w:firstLine="0"/>
              <w:jc w:val="center"/>
              <w:rPr>
                <w:rFonts w:eastAsia="Times New Roman" w:cs="Times New Roman"/>
                <w:b/>
                <w:bCs/>
                <w:color w:val="000000"/>
                <w:sz w:val="20"/>
                <w:szCs w:val="20"/>
                <w:lang w:eastAsia="ru-RU"/>
              </w:rPr>
            </w:pPr>
            <w:r w:rsidRPr="00075960">
              <w:rPr>
                <w:rFonts w:eastAsia="Times New Roman" w:cs="Times New Roman"/>
                <w:b/>
                <w:bCs/>
                <w:color w:val="000000"/>
                <w:sz w:val="20"/>
                <w:szCs w:val="20"/>
                <w:lang w:eastAsia="ru-RU"/>
              </w:rPr>
              <w:t>Характер воздействия на город Череповец</w:t>
            </w:r>
          </w:p>
        </w:tc>
      </w:tr>
      <w:tr w:rsidR="00075960" w:rsidRPr="00075960" w:rsidTr="00075960">
        <w:trPr>
          <w:trHeight w:val="300"/>
        </w:trPr>
        <w:tc>
          <w:tcPr>
            <w:tcW w:w="1060" w:type="dxa"/>
            <w:vMerge/>
            <w:tcBorders>
              <w:top w:val="single" w:sz="4" w:space="0" w:color="auto"/>
              <w:left w:val="single" w:sz="4" w:space="0" w:color="auto"/>
              <w:bottom w:val="single" w:sz="4" w:space="0" w:color="auto"/>
              <w:right w:val="single" w:sz="4" w:space="0" w:color="auto"/>
            </w:tcBorders>
            <w:vAlign w:val="center"/>
            <w:hideMark/>
          </w:tcPr>
          <w:p w:rsidR="00075960" w:rsidRPr="00075960" w:rsidRDefault="00075960" w:rsidP="00075960">
            <w:pPr>
              <w:spacing w:line="240" w:lineRule="auto"/>
              <w:ind w:firstLine="0"/>
              <w:jc w:val="left"/>
              <w:rPr>
                <w:rFonts w:eastAsia="Times New Roman" w:cs="Times New Roman"/>
                <w:b/>
                <w:bCs/>
                <w:color w:val="000000"/>
                <w:sz w:val="20"/>
                <w:szCs w:val="20"/>
                <w:lang w:eastAsia="ru-RU"/>
              </w:rPr>
            </w:pPr>
          </w:p>
        </w:tc>
        <w:tc>
          <w:tcPr>
            <w:tcW w:w="2340" w:type="dxa"/>
            <w:vMerge/>
            <w:tcBorders>
              <w:top w:val="single" w:sz="4" w:space="0" w:color="auto"/>
              <w:left w:val="single" w:sz="4" w:space="0" w:color="auto"/>
              <w:bottom w:val="single" w:sz="4" w:space="0" w:color="auto"/>
              <w:right w:val="single" w:sz="4" w:space="0" w:color="auto"/>
            </w:tcBorders>
            <w:vAlign w:val="center"/>
            <w:hideMark/>
          </w:tcPr>
          <w:p w:rsidR="00075960" w:rsidRPr="00075960" w:rsidRDefault="00075960" w:rsidP="00075960">
            <w:pPr>
              <w:spacing w:line="240" w:lineRule="auto"/>
              <w:ind w:firstLine="0"/>
              <w:jc w:val="left"/>
              <w:rPr>
                <w:rFonts w:eastAsia="Times New Roman" w:cs="Times New Roman"/>
                <w:b/>
                <w:bCs/>
                <w:color w:val="000000"/>
                <w:sz w:val="20"/>
                <w:szCs w:val="20"/>
                <w:lang w:eastAsia="ru-RU"/>
              </w:rPr>
            </w:pPr>
          </w:p>
        </w:tc>
        <w:tc>
          <w:tcPr>
            <w:tcW w:w="3220"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b/>
                <w:bCs/>
                <w:color w:val="000000"/>
                <w:sz w:val="20"/>
                <w:szCs w:val="20"/>
                <w:lang w:eastAsia="ru-RU"/>
              </w:rPr>
            </w:pPr>
            <w:r w:rsidRPr="00075960">
              <w:rPr>
                <w:rFonts w:eastAsia="Times New Roman" w:cs="Times New Roman"/>
                <w:b/>
                <w:bCs/>
                <w:color w:val="000000"/>
                <w:sz w:val="20"/>
                <w:szCs w:val="20"/>
                <w:lang w:eastAsia="ru-RU"/>
              </w:rPr>
              <w:t>Вологодская область</w:t>
            </w:r>
          </w:p>
        </w:tc>
        <w:tc>
          <w:tcPr>
            <w:tcW w:w="2680"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b/>
                <w:bCs/>
                <w:color w:val="000000"/>
                <w:sz w:val="20"/>
                <w:szCs w:val="20"/>
                <w:lang w:eastAsia="ru-RU"/>
              </w:rPr>
            </w:pPr>
            <w:r w:rsidRPr="00075960">
              <w:rPr>
                <w:rFonts w:eastAsia="Times New Roman" w:cs="Times New Roman"/>
                <w:b/>
                <w:bCs/>
                <w:color w:val="000000"/>
                <w:sz w:val="20"/>
                <w:szCs w:val="20"/>
                <w:lang w:eastAsia="ru-RU"/>
              </w:rPr>
              <w:t>Российская Федерация</w:t>
            </w:r>
          </w:p>
        </w:tc>
        <w:tc>
          <w:tcPr>
            <w:tcW w:w="2200" w:type="dxa"/>
            <w:vMerge/>
            <w:tcBorders>
              <w:top w:val="single" w:sz="4" w:space="0" w:color="auto"/>
              <w:left w:val="single" w:sz="4" w:space="0" w:color="auto"/>
              <w:bottom w:val="single" w:sz="4" w:space="0" w:color="auto"/>
              <w:right w:val="single" w:sz="4" w:space="0" w:color="auto"/>
            </w:tcBorders>
            <w:vAlign w:val="center"/>
            <w:hideMark/>
          </w:tcPr>
          <w:p w:rsidR="00075960" w:rsidRPr="00075960" w:rsidRDefault="00075960" w:rsidP="00075960">
            <w:pPr>
              <w:spacing w:line="240" w:lineRule="auto"/>
              <w:ind w:firstLine="0"/>
              <w:jc w:val="left"/>
              <w:rPr>
                <w:rFonts w:eastAsia="Times New Roman" w:cs="Times New Roman"/>
                <w:b/>
                <w:bCs/>
                <w:color w:val="000000"/>
                <w:sz w:val="20"/>
                <w:szCs w:val="20"/>
                <w:lang w:eastAsia="ru-RU"/>
              </w:rPr>
            </w:pPr>
          </w:p>
        </w:tc>
      </w:tr>
      <w:tr w:rsidR="00075960" w:rsidRPr="00075960" w:rsidTr="00075960">
        <w:trPr>
          <w:trHeight w:val="1530"/>
        </w:trPr>
        <w:tc>
          <w:tcPr>
            <w:tcW w:w="1060" w:type="dxa"/>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075960" w:rsidRPr="00075960" w:rsidRDefault="00075960" w:rsidP="00075960">
            <w:pPr>
              <w:spacing w:line="240" w:lineRule="auto"/>
              <w:ind w:firstLine="0"/>
              <w:jc w:val="center"/>
              <w:rPr>
                <w:rFonts w:eastAsia="Times New Roman" w:cs="Times New Roman"/>
                <w:b/>
                <w:bCs/>
                <w:color w:val="000000"/>
                <w:sz w:val="20"/>
                <w:szCs w:val="20"/>
                <w:lang w:eastAsia="ru-RU"/>
              </w:rPr>
            </w:pPr>
            <w:r w:rsidRPr="00075960">
              <w:rPr>
                <w:rFonts w:eastAsia="Times New Roman" w:cs="Times New Roman"/>
                <w:b/>
                <w:bCs/>
                <w:color w:val="000000"/>
                <w:sz w:val="20"/>
                <w:szCs w:val="20"/>
                <w:lang w:eastAsia="ru-RU"/>
              </w:rPr>
              <w:t>Политические факторы</w:t>
            </w:r>
          </w:p>
        </w:tc>
        <w:tc>
          <w:tcPr>
            <w:tcW w:w="2340" w:type="dxa"/>
            <w:tcBorders>
              <w:top w:val="nil"/>
              <w:left w:val="nil"/>
              <w:bottom w:val="single" w:sz="4" w:space="0" w:color="auto"/>
              <w:right w:val="single" w:sz="4" w:space="0" w:color="auto"/>
            </w:tcBorders>
            <w:shd w:val="clear" w:color="auto" w:fill="auto"/>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Уровень политической стабильности</w:t>
            </w:r>
          </w:p>
        </w:tc>
        <w:tc>
          <w:tcPr>
            <w:tcW w:w="3220" w:type="dxa"/>
            <w:tcBorders>
              <w:top w:val="nil"/>
              <w:left w:val="nil"/>
              <w:bottom w:val="single" w:sz="4" w:space="0" w:color="auto"/>
              <w:right w:val="single" w:sz="4" w:space="0" w:color="auto"/>
            </w:tcBorders>
            <w:shd w:val="clear" w:color="auto" w:fill="auto"/>
            <w:vAlign w:val="center"/>
            <w:hideMark/>
          </w:tcPr>
          <w:p w:rsidR="00075960" w:rsidRPr="00075960" w:rsidRDefault="00075960" w:rsidP="00075960">
            <w:pPr>
              <w:spacing w:line="240" w:lineRule="auto"/>
              <w:ind w:firstLine="0"/>
              <w:rPr>
                <w:rFonts w:eastAsia="Times New Roman" w:cs="Times New Roman"/>
                <w:color w:val="000000"/>
                <w:sz w:val="20"/>
                <w:szCs w:val="20"/>
                <w:lang w:eastAsia="ru-RU"/>
              </w:rPr>
            </w:pPr>
            <w:r w:rsidRPr="00075960">
              <w:rPr>
                <w:rFonts w:eastAsia="Times New Roman" w:cs="Times New Roman"/>
                <w:color w:val="000000"/>
                <w:sz w:val="20"/>
                <w:szCs w:val="20"/>
                <w:lang w:eastAsia="ru-RU"/>
              </w:rPr>
              <w:t>Вологодская область входит в число регионов с высоким уровнем политической стабильности, в регионе практически отсутствуют негативные политические события и новости</w:t>
            </w:r>
          </w:p>
        </w:tc>
        <w:tc>
          <w:tcPr>
            <w:tcW w:w="2680" w:type="dxa"/>
            <w:tcBorders>
              <w:top w:val="nil"/>
              <w:left w:val="nil"/>
              <w:bottom w:val="single" w:sz="4" w:space="0" w:color="auto"/>
              <w:right w:val="single" w:sz="4" w:space="0" w:color="auto"/>
            </w:tcBorders>
            <w:shd w:val="clear" w:color="auto" w:fill="auto"/>
            <w:vAlign w:val="center"/>
            <w:hideMark/>
          </w:tcPr>
          <w:p w:rsidR="00075960" w:rsidRPr="00075960" w:rsidRDefault="00075960" w:rsidP="00075960">
            <w:pPr>
              <w:spacing w:line="240" w:lineRule="auto"/>
              <w:ind w:firstLine="0"/>
              <w:rPr>
                <w:rFonts w:eastAsia="Times New Roman" w:cs="Times New Roman"/>
                <w:color w:val="000000"/>
                <w:sz w:val="20"/>
                <w:szCs w:val="20"/>
                <w:lang w:eastAsia="ru-RU"/>
              </w:rPr>
            </w:pPr>
            <w:r w:rsidRPr="00075960">
              <w:rPr>
                <w:rFonts w:eastAsia="Times New Roman" w:cs="Times New Roman"/>
                <w:color w:val="000000"/>
                <w:sz w:val="20"/>
                <w:szCs w:val="20"/>
                <w:lang w:eastAsia="ru-RU"/>
              </w:rPr>
              <w:t>Стабильность в Российской Федерации находится на высоком уровне</w:t>
            </w:r>
          </w:p>
        </w:tc>
        <w:tc>
          <w:tcPr>
            <w:tcW w:w="2200" w:type="dxa"/>
            <w:tcBorders>
              <w:top w:val="nil"/>
              <w:left w:val="nil"/>
              <w:bottom w:val="single" w:sz="4" w:space="0" w:color="auto"/>
              <w:right w:val="single" w:sz="4" w:space="0" w:color="auto"/>
            </w:tcBorders>
            <w:shd w:val="clear" w:color="000000" w:fill="99FFCC"/>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Положительное воздействие</w:t>
            </w:r>
          </w:p>
        </w:tc>
      </w:tr>
      <w:tr w:rsidR="00075960" w:rsidRPr="00075960" w:rsidTr="00075960">
        <w:trPr>
          <w:trHeight w:val="1785"/>
        </w:trPr>
        <w:tc>
          <w:tcPr>
            <w:tcW w:w="1060" w:type="dxa"/>
            <w:vMerge/>
            <w:tcBorders>
              <w:top w:val="nil"/>
              <w:left w:val="single" w:sz="4" w:space="0" w:color="auto"/>
              <w:bottom w:val="single" w:sz="4" w:space="0" w:color="000000"/>
              <w:right w:val="single" w:sz="4" w:space="0" w:color="auto"/>
            </w:tcBorders>
            <w:vAlign w:val="center"/>
            <w:hideMark/>
          </w:tcPr>
          <w:p w:rsidR="00075960" w:rsidRPr="00075960" w:rsidRDefault="00075960" w:rsidP="00075960">
            <w:pPr>
              <w:spacing w:line="240" w:lineRule="auto"/>
              <w:ind w:firstLine="0"/>
              <w:jc w:val="left"/>
              <w:rPr>
                <w:rFonts w:eastAsia="Times New Roman" w:cs="Times New Roman"/>
                <w:b/>
                <w:bCs/>
                <w:color w:val="000000"/>
                <w:sz w:val="20"/>
                <w:szCs w:val="20"/>
                <w:lang w:eastAsia="ru-RU"/>
              </w:rPr>
            </w:pPr>
          </w:p>
        </w:tc>
        <w:tc>
          <w:tcPr>
            <w:tcW w:w="2340" w:type="dxa"/>
            <w:tcBorders>
              <w:top w:val="nil"/>
              <w:left w:val="nil"/>
              <w:bottom w:val="single" w:sz="4" w:space="0" w:color="auto"/>
              <w:right w:val="single" w:sz="4" w:space="0" w:color="auto"/>
            </w:tcBorders>
            <w:shd w:val="clear" w:color="auto" w:fill="auto"/>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Репутация политических лидеров</w:t>
            </w:r>
          </w:p>
        </w:tc>
        <w:tc>
          <w:tcPr>
            <w:tcW w:w="3220" w:type="dxa"/>
            <w:tcBorders>
              <w:top w:val="nil"/>
              <w:left w:val="nil"/>
              <w:bottom w:val="single" w:sz="4" w:space="0" w:color="auto"/>
              <w:right w:val="single" w:sz="4" w:space="0" w:color="auto"/>
            </w:tcBorders>
            <w:shd w:val="clear" w:color="auto" w:fill="auto"/>
            <w:vAlign w:val="center"/>
            <w:hideMark/>
          </w:tcPr>
          <w:p w:rsidR="00075960" w:rsidRPr="00075960" w:rsidRDefault="00075960" w:rsidP="00075960">
            <w:pPr>
              <w:spacing w:line="240" w:lineRule="auto"/>
              <w:ind w:firstLine="0"/>
              <w:rPr>
                <w:rFonts w:eastAsia="Times New Roman" w:cs="Times New Roman"/>
                <w:color w:val="000000"/>
                <w:sz w:val="20"/>
                <w:szCs w:val="20"/>
                <w:lang w:eastAsia="ru-RU"/>
              </w:rPr>
            </w:pPr>
            <w:r w:rsidRPr="00075960">
              <w:rPr>
                <w:rFonts w:eastAsia="Times New Roman" w:cs="Times New Roman"/>
                <w:color w:val="000000"/>
                <w:sz w:val="20"/>
                <w:szCs w:val="20"/>
                <w:lang w:eastAsia="ru-RU"/>
              </w:rPr>
              <w:t>В рейтинге губернаторов субъектов РФ, губернатор Вологодской области занял 30 из 85 место, что говорит о высоком уровне доверия населения и исполнения возложенных государством обязанностей</w:t>
            </w:r>
          </w:p>
        </w:tc>
        <w:tc>
          <w:tcPr>
            <w:tcW w:w="2680" w:type="dxa"/>
            <w:tcBorders>
              <w:top w:val="nil"/>
              <w:left w:val="nil"/>
              <w:bottom w:val="single" w:sz="4" w:space="0" w:color="auto"/>
              <w:right w:val="single" w:sz="4" w:space="0" w:color="auto"/>
            </w:tcBorders>
            <w:shd w:val="clear" w:color="auto" w:fill="auto"/>
            <w:vAlign w:val="center"/>
            <w:hideMark/>
          </w:tcPr>
          <w:p w:rsidR="00075960" w:rsidRPr="00075960" w:rsidRDefault="00075960" w:rsidP="00075960">
            <w:pPr>
              <w:spacing w:line="240" w:lineRule="auto"/>
              <w:ind w:firstLine="0"/>
              <w:rPr>
                <w:rFonts w:eastAsia="Times New Roman" w:cs="Times New Roman"/>
                <w:color w:val="000000"/>
                <w:sz w:val="20"/>
                <w:szCs w:val="20"/>
                <w:lang w:eastAsia="ru-RU"/>
              </w:rPr>
            </w:pPr>
            <w:r w:rsidRPr="00075960">
              <w:rPr>
                <w:rFonts w:eastAsia="Times New Roman" w:cs="Times New Roman"/>
                <w:color w:val="000000"/>
                <w:sz w:val="20"/>
                <w:szCs w:val="20"/>
                <w:lang w:eastAsia="ru-RU"/>
              </w:rPr>
              <w:t>Репутация Президента РФ В.В.Путина и уровень доверия населения находится на высоком мировом уровне, подтверждением этому стали "Выборы президента РФ - 2018"</w:t>
            </w:r>
          </w:p>
        </w:tc>
        <w:tc>
          <w:tcPr>
            <w:tcW w:w="2200" w:type="dxa"/>
            <w:tcBorders>
              <w:top w:val="nil"/>
              <w:left w:val="nil"/>
              <w:bottom w:val="single" w:sz="4" w:space="0" w:color="auto"/>
              <w:right w:val="single" w:sz="4" w:space="0" w:color="auto"/>
            </w:tcBorders>
            <w:shd w:val="clear" w:color="000000" w:fill="99FFCC"/>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Положительное воздействие</w:t>
            </w:r>
          </w:p>
        </w:tc>
      </w:tr>
      <w:tr w:rsidR="00075960" w:rsidRPr="00075960" w:rsidTr="00075960">
        <w:trPr>
          <w:trHeight w:val="1275"/>
        </w:trPr>
        <w:tc>
          <w:tcPr>
            <w:tcW w:w="1060" w:type="dxa"/>
            <w:vMerge/>
            <w:tcBorders>
              <w:top w:val="nil"/>
              <w:left w:val="single" w:sz="4" w:space="0" w:color="auto"/>
              <w:bottom w:val="single" w:sz="4" w:space="0" w:color="000000"/>
              <w:right w:val="single" w:sz="4" w:space="0" w:color="auto"/>
            </w:tcBorders>
            <w:vAlign w:val="center"/>
            <w:hideMark/>
          </w:tcPr>
          <w:p w:rsidR="00075960" w:rsidRPr="00075960" w:rsidRDefault="00075960" w:rsidP="00075960">
            <w:pPr>
              <w:spacing w:line="240" w:lineRule="auto"/>
              <w:ind w:firstLine="0"/>
              <w:jc w:val="left"/>
              <w:rPr>
                <w:rFonts w:eastAsia="Times New Roman" w:cs="Times New Roman"/>
                <w:b/>
                <w:bCs/>
                <w:color w:val="000000"/>
                <w:sz w:val="20"/>
                <w:szCs w:val="20"/>
                <w:lang w:eastAsia="ru-RU"/>
              </w:rPr>
            </w:pPr>
          </w:p>
        </w:tc>
        <w:tc>
          <w:tcPr>
            <w:tcW w:w="2340" w:type="dxa"/>
            <w:tcBorders>
              <w:top w:val="nil"/>
              <w:left w:val="nil"/>
              <w:bottom w:val="single" w:sz="4" w:space="0" w:color="auto"/>
              <w:right w:val="single" w:sz="4" w:space="0" w:color="auto"/>
            </w:tcBorders>
            <w:shd w:val="clear" w:color="auto" w:fill="auto"/>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Приближение выборов государственных и региональных властей</w:t>
            </w:r>
          </w:p>
        </w:tc>
        <w:tc>
          <w:tcPr>
            <w:tcW w:w="3220" w:type="dxa"/>
            <w:tcBorders>
              <w:top w:val="nil"/>
              <w:left w:val="nil"/>
              <w:bottom w:val="single" w:sz="4" w:space="0" w:color="auto"/>
              <w:right w:val="single" w:sz="4" w:space="0" w:color="auto"/>
            </w:tcBorders>
            <w:shd w:val="clear" w:color="auto" w:fill="auto"/>
            <w:vAlign w:val="center"/>
            <w:hideMark/>
          </w:tcPr>
          <w:p w:rsidR="00075960" w:rsidRPr="00075960" w:rsidRDefault="00075960" w:rsidP="00075960">
            <w:pPr>
              <w:spacing w:line="240" w:lineRule="auto"/>
              <w:ind w:firstLine="0"/>
              <w:rPr>
                <w:rFonts w:eastAsia="Times New Roman" w:cs="Times New Roman"/>
                <w:color w:val="000000"/>
                <w:sz w:val="20"/>
                <w:szCs w:val="20"/>
                <w:lang w:eastAsia="ru-RU"/>
              </w:rPr>
            </w:pPr>
            <w:r w:rsidRPr="00075960">
              <w:rPr>
                <w:rFonts w:eastAsia="Times New Roman" w:cs="Times New Roman"/>
                <w:color w:val="000000"/>
                <w:sz w:val="20"/>
                <w:szCs w:val="20"/>
                <w:lang w:eastAsia="ru-RU"/>
              </w:rPr>
              <w:t>В ближайшее время не ожидается. Вологодская область продемонстрировала высокий уровень явки и поддержки действующей власти</w:t>
            </w:r>
          </w:p>
        </w:tc>
        <w:tc>
          <w:tcPr>
            <w:tcW w:w="2680" w:type="dxa"/>
            <w:tcBorders>
              <w:top w:val="nil"/>
              <w:left w:val="nil"/>
              <w:bottom w:val="single" w:sz="4" w:space="0" w:color="auto"/>
              <w:right w:val="single" w:sz="4" w:space="0" w:color="auto"/>
            </w:tcBorders>
            <w:shd w:val="clear" w:color="auto" w:fill="auto"/>
            <w:vAlign w:val="center"/>
            <w:hideMark/>
          </w:tcPr>
          <w:p w:rsidR="00075960" w:rsidRPr="00075960" w:rsidRDefault="00075960" w:rsidP="00075960">
            <w:pPr>
              <w:spacing w:line="240" w:lineRule="auto"/>
              <w:ind w:firstLine="0"/>
              <w:rPr>
                <w:rFonts w:eastAsia="Times New Roman" w:cs="Times New Roman"/>
                <w:color w:val="000000"/>
                <w:sz w:val="20"/>
                <w:szCs w:val="20"/>
                <w:lang w:eastAsia="ru-RU"/>
              </w:rPr>
            </w:pPr>
            <w:r w:rsidRPr="00075960">
              <w:rPr>
                <w:rFonts w:eastAsia="Times New Roman" w:cs="Times New Roman"/>
                <w:color w:val="000000"/>
                <w:sz w:val="20"/>
                <w:szCs w:val="20"/>
                <w:lang w:eastAsia="ru-RU"/>
              </w:rPr>
              <w:t xml:space="preserve">Состоялись "выборы Президента Росси́и  18 марта 2018 года" </w:t>
            </w:r>
          </w:p>
        </w:tc>
        <w:tc>
          <w:tcPr>
            <w:tcW w:w="2200" w:type="dxa"/>
            <w:tcBorders>
              <w:top w:val="nil"/>
              <w:left w:val="nil"/>
              <w:bottom w:val="single" w:sz="4" w:space="0" w:color="auto"/>
              <w:right w:val="single" w:sz="4" w:space="0" w:color="auto"/>
            </w:tcBorders>
            <w:shd w:val="clear" w:color="000000" w:fill="99FFCC"/>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Положительное воздействие</w:t>
            </w:r>
          </w:p>
        </w:tc>
      </w:tr>
      <w:tr w:rsidR="00075960" w:rsidRPr="00075960" w:rsidTr="00075960">
        <w:trPr>
          <w:trHeight w:val="3315"/>
        </w:trPr>
        <w:tc>
          <w:tcPr>
            <w:tcW w:w="1060" w:type="dxa"/>
            <w:vMerge/>
            <w:tcBorders>
              <w:top w:val="nil"/>
              <w:left w:val="single" w:sz="4" w:space="0" w:color="auto"/>
              <w:bottom w:val="single" w:sz="4" w:space="0" w:color="000000"/>
              <w:right w:val="single" w:sz="4" w:space="0" w:color="auto"/>
            </w:tcBorders>
            <w:vAlign w:val="center"/>
            <w:hideMark/>
          </w:tcPr>
          <w:p w:rsidR="00075960" w:rsidRPr="00075960" w:rsidRDefault="00075960" w:rsidP="00075960">
            <w:pPr>
              <w:spacing w:line="240" w:lineRule="auto"/>
              <w:ind w:firstLine="0"/>
              <w:jc w:val="left"/>
              <w:rPr>
                <w:rFonts w:eastAsia="Times New Roman" w:cs="Times New Roman"/>
                <w:b/>
                <w:bCs/>
                <w:color w:val="000000"/>
                <w:sz w:val="20"/>
                <w:szCs w:val="20"/>
                <w:lang w:eastAsia="ru-RU"/>
              </w:rPr>
            </w:pPr>
          </w:p>
        </w:tc>
        <w:tc>
          <w:tcPr>
            <w:tcW w:w="2340" w:type="dxa"/>
            <w:tcBorders>
              <w:top w:val="nil"/>
              <w:left w:val="nil"/>
              <w:bottom w:val="single" w:sz="4" w:space="0" w:color="auto"/>
              <w:right w:val="single" w:sz="4" w:space="0" w:color="auto"/>
            </w:tcBorders>
            <w:shd w:val="clear" w:color="auto" w:fill="auto"/>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Отношения с национальными и региональными властями;</w:t>
            </w:r>
          </w:p>
        </w:tc>
        <w:tc>
          <w:tcPr>
            <w:tcW w:w="3220" w:type="dxa"/>
            <w:tcBorders>
              <w:top w:val="nil"/>
              <w:left w:val="nil"/>
              <w:bottom w:val="single" w:sz="4" w:space="0" w:color="auto"/>
              <w:right w:val="single" w:sz="4" w:space="0" w:color="auto"/>
            </w:tcBorders>
            <w:shd w:val="clear" w:color="auto" w:fill="auto"/>
            <w:vAlign w:val="center"/>
            <w:hideMark/>
          </w:tcPr>
          <w:p w:rsidR="00075960" w:rsidRPr="00075960" w:rsidRDefault="00075960" w:rsidP="00075960">
            <w:pPr>
              <w:spacing w:line="240" w:lineRule="auto"/>
              <w:ind w:firstLine="0"/>
              <w:rPr>
                <w:rFonts w:eastAsia="Times New Roman" w:cs="Times New Roman"/>
                <w:color w:val="000000"/>
                <w:sz w:val="20"/>
                <w:szCs w:val="20"/>
                <w:lang w:eastAsia="ru-RU"/>
              </w:rPr>
            </w:pPr>
            <w:r w:rsidRPr="00075960">
              <w:rPr>
                <w:rFonts w:eastAsia="Times New Roman" w:cs="Times New Roman"/>
                <w:color w:val="000000"/>
                <w:sz w:val="20"/>
                <w:szCs w:val="20"/>
                <w:lang w:eastAsia="ru-RU"/>
              </w:rPr>
              <w:t>Администрация области наращивает двусторонние отношения с другими регионами РФ для продвижения регионального продукта и брендирования территорий области. Отношения с органами МСУ города Череповца положительные, развита система двустороннего обсуждения всех социально-экономических процессов.</w:t>
            </w:r>
          </w:p>
        </w:tc>
        <w:tc>
          <w:tcPr>
            <w:tcW w:w="2680" w:type="dxa"/>
            <w:tcBorders>
              <w:top w:val="nil"/>
              <w:left w:val="nil"/>
              <w:bottom w:val="single" w:sz="4" w:space="0" w:color="auto"/>
              <w:right w:val="single" w:sz="4" w:space="0" w:color="auto"/>
            </w:tcBorders>
            <w:shd w:val="clear" w:color="auto" w:fill="auto"/>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Власти РФ всячески поддерживают сотрудничество с властями Вологодской области и представителями крупного бизнеса Вологодской области, что позитивно сказывается на развитии территории региона и МО. Но РФ находится в положении экономической изоляции ведущими странами мира.</w:t>
            </w:r>
          </w:p>
        </w:tc>
        <w:tc>
          <w:tcPr>
            <w:tcW w:w="2200" w:type="dxa"/>
            <w:tcBorders>
              <w:top w:val="nil"/>
              <w:left w:val="nil"/>
              <w:bottom w:val="single" w:sz="4" w:space="0" w:color="auto"/>
              <w:right w:val="single" w:sz="4" w:space="0" w:color="auto"/>
            </w:tcBorders>
            <w:shd w:val="clear" w:color="000000" w:fill="FFF2CC"/>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 xml:space="preserve">Нейтральное </w:t>
            </w:r>
          </w:p>
        </w:tc>
      </w:tr>
      <w:tr w:rsidR="00075960" w:rsidRPr="00075960" w:rsidTr="00075960">
        <w:trPr>
          <w:trHeight w:val="1365"/>
        </w:trPr>
        <w:tc>
          <w:tcPr>
            <w:tcW w:w="1060" w:type="dxa"/>
            <w:vMerge/>
            <w:tcBorders>
              <w:top w:val="nil"/>
              <w:left w:val="single" w:sz="4" w:space="0" w:color="auto"/>
              <w:bottom w:val="single" w:sz="4" w:space="0" w:color="000000"/>
              <w:right w:val="single" w:sz="4" w:space="0" w:color="auto"/>
            </w:tcBorders>
            <w:vAlign w:val="center"/>
            <w:hideMark/>
          </w:tcPr>
          <w:p w:rsidR="00075960" w:rsidRPr="00075960" w:rsidRDefault="00075960" w:rsidP="00075960">
            <w:pPr>
              <w:spacing w:line="240" w:lineRule="auto"/>
              <w:ind w:firstLine="0"/>
              <w:jc w:val="left"/>
              <w:rPr>
                <w:rFonts w:eastAsia="Times New Roman" w:cs="Times New Roman"/>
                <w:b/>
                <w:bCs/>
                <w:color w:val="000000"/>
                <w:sz w:val="20"/>
                <w:szCs w:val="20"/>
                <w:lang w:eastAsia="ru-RU"/>
              </w:rPr>
            </w:pPr>
          </w:p>
        </w:tc>
        <w:tc>
          <w:tcPr>
            <w:tcW w:w="2340"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Глобализация</w:t>
            </w:r>
          </w:p>
        </w:tc>
        <w:tc>
          <w:tcPr>
            <w:tcW w:w="5900" w:type="dxa"/>
            <w:gridSpan w:val="2"/>
            <w:tcBorders>
              <w:top w:val="single" w:sz="4" w:space="0" w:color="auto"/>
              <w:left w:val="nil"/>
              <w:bottom w:val="single" w:sz="4" w:space="0" w:color="auto"/>
              <w:right w:val="single" w:sz="4" w:space="0" w:color="000000"/>
            </w:tcBorders>
            <w:shd w:val="clear" w:color="auto" w:fill="auto"/>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Структурные преобразования в экономике вызванные глобализацией и формированием нового международного разделения труда приводят к оттоку населения и квалифицированных рабочих кадров, а также к повышению конкуренции национального продукта на мировом рынке</w:t>
            </w:r>
          </w:p>
        </w:tc>
        <w:tc>
          <w:tcPr>
            <w:tcW w:w="2200" w:type="dxa"/>
            <w:tcBorders>
              <w:top w:val="nil"/>
              <w:left w:val="nil"/>
              <w:bottom w:val="single" w:sz="4" w:space="0" w:color="auto"/>
              <w:right w:val="single" w:sz="4" w:space="0" w:color="auto"/>
            </w:tcBorders>
            <w:shd w:val="clear" w:color="000000" w:fill="FF9B9B"/>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Негативное воздействие</w:t>
            </w:r>
          </w:p>
        </w:tc>
      </w:tr>
      <w:tr w:rsidR="00075960" w:rsidRPr="00075960" w:rsidTr="00075960">
        <w:trPr>
          <w:trHeight w:val="2805"/>
        </w:trPr>
        <w:tc>
          <w:tcPr>
            <w:tcW w:w="1060" w:type="dxa"/>
            <w:vMerge/>
            <w:tcBorders>
              <w:top w:val="nil"/>
              <w:left w:val="single" w:sz="4" w:space="0" w:color="auto"/>
              <w:bottom w:val="single" w:sz="4" w:space="0" w:color="000000"/>
              <w:right w:val="single" w:sz="4" w:space="0" w:color="auto"/>
            </w:tcBorders>
            <w:vAlign w:val="center"/>
            <w:hideMark/>
          </w:tcPr>
          <w:p w:rsidR="00075960" w:rsidRPr="00075960" w:rsidRDefault="00075960" w:rsidP="00075960">
            <w:pPr>
              <w:spacing w:line="240" w:lineRule="auto"/>
              <w:ind w:firstLine="0"/>
              <w:jc w:val="left"/>
              <w:rPr>
                <w:rFonts w:eastAsia="Times New Roman" w:cs="Times New Roman"/>
                <w:b/>
                <w:bCs/>
                <w:color w:val="000000"/>
                <w:sz w:val="20"/>
                <w:szCs w:val="20"/>
                <w:lang w:eastAsia="ru-RU"/>
              </w:rPr>
            </w:pPr>
          </w:p>
        </w:tc>
        <w:tc>
          <w:tcPr>
            <w:tcW w:w="2340" w:type="dxa"/>
            <w:tcBorders>
              <w:top w:val="nil"/>
              <w:left w:val="nil"/>
              <w:bottom w:val="single" w:sz="4" w:space="0" w:color="auto"/>
              <w:right w:val="single" w:sz="4" w:space="0" w:color="auto"/>
            </w:tcBorders>
            <w:shd w:val="clear" w:color="auto" w:fill="auto"/>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Изменения законодательства, влияющие на базовые отрасли </w:t>
            </w:r>
          </w:p>
        </w:tc>
        <w:tc>
          <w:tcPr>
            <w:tcW w:w="3220" w:type="dxa"/>
            <w:tcBorders>
              <w:top w:val="nil"/>
              <w:left w:val="nil"/>
              <w:bottom w:val="single" w:sz="4" w:space="0" w:color="auto"/>
              <w:right w:val="single" w:sz="4" w:space="0" w:color="auto"/>
            </w:tcBorders>
            <w:shd w:val="clear" w:color="auto" w:fill="auto"/>
            <w:vAlign w:val="center"/>
            <w:hideMark/>
          </w:tcPr>
          <w:p w:rsidR="00075960" w:rsidRPr="00075960" w:rsidRDefault="00075960" w:rsidP="00075960">
            <w:pPr>
              <w:spacing w:line="240" w:lineRule="auto"/>
              <w:ind w:firstLine="0"/>
              <w:rPr>
                <w:rFonts w:eastAsia="Times New Roman" w:cs="Times New Roman"/>
                <w:color w:val="000000"/>
                <w:sz w:val="20"/>
                <w:szCs w:val="20"/>
                <w:lang w:eastAsia="ru-RU"/>
              </w:rPr>
            </w:pPr>
            <w:r w:rsidRPr="00075960">
              <w:rPr>
                <w:rFonts w:eastAsia="Times New Roman" w:cs="Times New Roman"/>
                <w:color w:val="000000"/>
                <w:sz w:val="20"/>
                <w:szCs w:val="20"/>
                <w:lang w:eastAsia="ru-RU"/>
              </w:rPr>
              <w:t>Законодательная база Вологодской области вводит нормативно правовые акты с повышенным вниманием на возможность негативного воздействия на базовые отрасли. Для оценки рисков появления ограничений в базовой отрасли, любой нормативно-правовой акт подвержен оценке регулирующего воздействия</w:t>
            </w:r>
          </w:p>
        </w:tc>
        <w:tc>
          <w:tcPr>
            <w:tcW w:w="2680" w:type="dxa"/>
            <w:tcBorders>
              <w:top w:val="nil"/>
              <w:left w:val="nil"/>
              <w:bottom w:val="single" w:sz="4" w:space="0" w:color="auto"/>
              <w:right w:val="single" w:sz="4" w:space="0" w:color="auto"/>
            </w:tcBorders>
            <w:shd w:val="clear" w:color="auto" w:fill="auto"/>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Вводимые органами законодательной власти нормативно-правовые акты нацелены на всевозможную поддержку базовых отраслей производства Вологодской области, а также малый и средний бизнес в регионах РФ.</w:t>
            </w:r>
          </w:p>
        </w:tc>
        <w:tc>
          <w:tcPr>
            <w:tcW w:w="2200" w:type="dxa"/>
            <w:tcBorders>
              <w:top w:val="nil"/>
              <w:left w:val="nil"/>
              <w:bottom w:val="single" w:sz="4" w:space="0" w:color="auto"/>
              <w:right w:val="single" w:sz="4" w:space="0" w:color="auto"/>
            </w:tcBorders>
            <w:shd w:val="clear" w:color="000000" w:fill="99FFCC"/>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Положительное воздействие</w:t>
            </w:r>
          </w:p>
        </w:tc>
      </w:tr>
      <w:tr w:rsidR="00075960" w:rsidRPr="00075960" w:rsidTr="00075960">
        <w:trPr>
          <w:trHeight w:val="810"/>
        </w:trPr>
        <w:tc>
          <w:tcPr>
            <w:tcW w:w="1060" w:type="dxa"/>
            <w:vMerge/>
            <w:tcBorders>
              <w:top w:val="nil"/>
              <w:left w:val="single" w:sz="4" w:space="0" w:color="auto"/>
              <w:bottom w:val="single" w:sz="4" w:space="0" w:color="000000"/>
              <w:right w:val="single" w:sz="4" w:space="0" w:color="auto"/>
            </w:tcBorders>
            <w:vAlign w:val="center"/>
            <w:hideMark/>
          </w:tcPr>
          <w:p w:rsidR="00075960" w:rsidRPr="00075960" w:rsidRDefault="00075960" w:rsidP="00075960">
            <w:pPr>
              <w:spacing w:line="240" w:lineRule="auto"/>
              <w:ind w:firstLine="0"/>
              <w:jc w:val="left"/>
              <w:rPr>
                <w:rFonts w:eastAsia="Times New Roman" w:cs="Times New Roman"/>
                <w:b/>
                <w:bCs/>
                <w:color w:val="000000"/>
                <w:sz w:val="20"/>
                <w:szCs w:val="20"/>
                <w:lang w:eastAsia="ru-RU"/>
              </w:rPr>
            </w:pPr>
          </w:p>
        </w:tc>
        <w:tc>
          <w:tcPr>
            <w:tcW w:w="2340" w:type="dxa"/>
            <w:tcBorders>
              <w:top w:val="single" w:sz="4" w:space="0" w:color="auto"/>
              <w:left w:val="nil"/>
              <w:bottom w:val="single" w:sz="4" w:space="0" w:color="auto"/>
              <w:right w:val="single" w:sz="4" w:space="0" w:color="auto"/>
            </w:tcBorders>
            <w:shd w:val="clear" w:color="auto" w:fill="auto"/>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Международные ориентиры</w:t>
            </w:r>
          </w:p>
        </w:tc>
        <w:tc>
          <w:tcPr>
            <w:tcW w:w="5900" w:type="dxa"/>
            <w:gridSpan w:val="2"/>
            <w:tcBorders>
              <w:top w:val="single" w:sz="4" w:space="0" w:color="auto"/>
              <w:left w:val="nil"/>
              <w:bottom w:val="single" w:sz="4" w:space="0" w:color="auto"/>
              <w:right w:val="single" w:sz="4" w:space="0" w:color="000000"/>
            </w:tcBorders>
            <w:shd w:val="clear" w:color="auto" w:fill="auto"/>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Переориентация российской экономики с западных стран на восточные, вследствие чего страдают Северо-Западные субъекты РФ</w:t>
            </w:r>
          </w:p>
        </w:tc>
        <w:tc>
          <w:tcPr>
            <w:tcW w:w="2200" w:type="dxa"/>
            <w:tcBorders>
              <w:top w:val="nil"/>
              <w:left w:val="nil"/>
              <w:bottom w:val="single" w:sz="4" w:space="0" w:color="auto"/>
              <w:right w:val="single" w:sz="4" w:space="0" w:color="auto"/>
            </w:tcBorders>
            <w:shd w:val="clear" w:color="000000" w:fill="FF9B9B"/>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Негативное воздействие</w:t>
            </w:r>
          </w:p>
        </w:tc>
      </w:tr>
    </w:tbl>
    <w:p w:rsidR="00075960" w:rsidRPr="00075960" w:rsidRDefault="00075960" w:rsidP="00075960">
      <w:pPr>
        <w:ind w:firstLine="0"/>
        <w:rPr>
          <w:color w:val="auto"/>
        </w:rPr>
      </w:pPr>
    </w:p>
    <w:p w:rsidR="00075960" w:rsidRPr="00075960" w:rsidRDefault="00075960" w:rsidP="00C87CC6">
      <w:pPr>
        <w:rPr>
          <w:color w:val="auto"/>
        </w:rPr>
      </w:pPr>
      <w:r w:rsidRPr="00075960">
        <w:rPr>
          <w:color w:val="auto"/>
        </w:rPr>
        <w:t>Далее, представим экспертную оценку влияния политических факторов на го</w:t>
      </w:r>
      <w:r w:rsidR="00C87CC6">
        <w:rPr>
          <w:color w:val="auto"/>
        </w:rPr>
        <w:t>родскую среду города Череповца.</w:t>
      </w:r>
    </w:p>
    <w:p w:rsidR="00075960" w:rsidRPr="00075960" w:rsidRDefault="00075960" w:rsidP="00075960">
      <w:pPr>
        <w:ind w:firstLine="0"/>
        <w:jc w:val="right"/>
        <w:rPr>
          <w:i/>
          <w:color w:val="auto"/>
          <w:sz w:val="20"/>
        </w:rPr>
      </w:pPr>
      <w:r w:rsidRPr="00075960">
        <w:rPr>
          <w:i/>
          <w:color w:val="auto"/>
          <w:sz w:val="20"/>
        </w:rPr>
        <w:t>Таблица 2.10</w:t>
      </w:r>
    </w:p>
    <w:p w:rsidR="00075960" w:rsidRPr="00075960" w:rsidRDefault="00075960" w:rsidP="00075960">
      <w:pPr>
        <w:ind w:firstLine="0"/>
        <w:jc w:val="center"/>
        <w:rPr>
          <w:b/>
          <w:color w:val="auto"/>
          <w:sz w:val="20"/>
        </w:rPr>
      </w:pPr>
      <w:r w:rsidRPr="00075960">
        <w:rPr>
          <w:b/>
          <w:color w:val="auto"/>
          <w:sz w:val="20"/>
        </w:rPr>
        <w:t>Экспертная оценка влияния политических факторов на городскую среду города Череповца</w:t>
      </w:r>
    </w:p>
    <w:tbl>
      <w:tblPr>
        <w:tblW w:w="0" w:type="auto"/>
        <w:tblLook w:val="04A0" w:firstRow="1" w:lastRow="0" w:firstColumn="1" w:lastColumn="0" w:noHBand="0" w:noVBand="1"/>
      </w:tblPr>
      <w:tblGrid>
        <w:gridCol w:w="1893"/>
        <w:gridCol w:w="1315"/>
        <w:gridCol w:w="767"/>
        <w:gridCol w:w="767"/>
        <w:gridCol w:w="767"/>
        <w:gridCol w:w="767"/>
        <w:gridCol w:w="767"/>
        <w:gridCol w:w="1271"/>
        <w:gridCol w:w="1315"/>
      </w:tblGrid>
      <w:tr w:rsidR="00075960" w:rsidRPr="00075960" w:rsidTr="00075960">
        <w:trPr>
          <w:trHeight w:val="480"/>
        </w:trPr>
        <w:tc>
          <w:tcPr>
            <w:tcW w:w="24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b/>
                <w:bCs/>
                <w:color w:val="000000"/>
                <w:sz w:val="20"/>
                <w:szCs w:val="20"/>
                <w:lang w:eastAsia="ru-RU"/>
              </w:rPr>
            </w:pPr>
            <w:r w:rsidRPr="00075960">
              <w:rPr>
                <w:rFonts w:eastAsia="Times New Roman" w:cs="Times New Roman"/>
                <w:b/>
                <w:bCs/>
                <w:color w:val="000000"/>
                <w:sz w:val="20"/>
                <w:szCs w:val="20"/>
                <w:lang w:eastAsia="ru-RU"/>
              </w:rPr>
              <w:t>Фактор</w:t>
            </w:r>
          </w:p>
        </w:tc>
        <w:tc>
          <w:tcPr>
            <w:tcW w:w="17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b/>
                <w:bCs/>
                <w:color w:val="000000"/>
                <w:sz w:val="20"/>
                <w:szCs w:val="20"/>
                <w:lang w:eastAsia="ru-RU"/>
              </w:rPr>
            </w:pPr>
            <w:r w:rsidRPr="00075960">
              <w:rPr>
                <w:rFonts w:eastAsia="Times New Roman" w:cs="Times New Roman"/>
                <w:b/>
                <w:bCs/>
                <w:color w:val="000000"/>
                <w:sz w:val="20"/>
                <w:szCs w:val="20"/>
                <w:lang w:eastAsia="ru-RU"/>
              </w:rPr>
              <w:t>Влияние фактора</w:t>
            </w:r>
          </w:p>
        </w:tc>
        <w:tc>
          <w:tcPr>
            <w:tcW w:w="4800" w:type="dxa"/>
            <w:gridSpan w:val="5"/>
            <w:tcBorders>
              <w:top w:val="single" w:sz="4" w:space="0" w:color="auto"/>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b/>
                <w:bCs/>
                <w:color w:val="000000"/>
                <w:sz w:val="20"/>
                <w:szCs w:val="20"/>
                <w:lang w:eastAsia="ru-RU"/>
              </w:rPr>
            </w:pPr>
            <w:r w:rsidRPr="00075960">
              <w:rPr>
                <w:rFonts w:eastAsia="Times New Roman" w:cs="Times New Roman"/>
                <w:b/>
                <w:bCs/>
                <w:color w:val="000000"/>
                <w:sz w:val="20"/>
                <w:szCs w:val="20"/>
                <w:lang w:eastAsia="ru-RU"/>
              </w:rPr>
              <w:t>Экспертная оценка</w:t>
            </w:r>
          </w:p>
        </w:tc>
        <w:tc>
          <w:tcPr>
            <w:tcW w:w="16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b/>
                <w:bCs/>
                <w:color w:val="000000"/>
                <w:sz w:val="20"/>
                <w:szCs w:val="20"/>
                <w:lang w:eastAsia="ru-RU"/>
              </w:rPr>
            </w:pPr>
            <w:r w:rsidRPr="00075960">
              <w:rPr>
                <w:rFonts w:eastAsia="Times New Roman" w:cs="Times New Roman"/>
                <w:b/>
                <w:bCs/>
                <w:color w:val="000000"/>
                <w:sz w:val="20"/>
                <w:szCs w:val="20"/>
                <w:lang w:eastAsia="ru-RU"/>
              </w:rPr>
              <w:t>Средняя оценка</w:t>
            </w:r>
          </w:p>
        </w:tc>
        <w:tc>
          <w:tcPr>
            <w:tcW w:w="17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75960" w:rsidRPr="00075960" w:rsidRDefault="00075960" w:rsidP="00075960">
            <w:pPr>
              <w:spacing w:line="240" w:lineRule="auto"/>
              <w:ind w:firstLine="0"/>
              <w:jc w:val="center"/>
              <w:rPr>
                <w:rFonts w:eastAsia="Times New Roman" w:cs="Times New Roman"/>
                <w:b/>
                <w:bCs/>
                <w:color w:val="000000"/>
                <w:sz w:val="20"/>
                <w:szCs w:val="20"/>
                <w:lang w:eastAsia="ru-RU"/>
              </w:rPr>
            </w:pPr>
            <w:r w:rsidRPr="00075960">
              <w:rPr>
                <w:rFonts w:eastAsia="Times New Roman" w:cs="Times New Roman"/>
                <w:b/>
                <w:bCs/>
                <w:color w:val="000000"/>
                <w:sz w:val="20"/>
                <w:szCs w:val="20"/>
                <w:lang w:eastAsia="ru-RU"/>
              </w:rPr>
              <w:t>Оценка с поправкой на вес</w:t>
            </w:r>
          </w:p>
        </w:tc>
      </w:tr>
      <w:tr w:rsidR="00075960" w:rsidRPr="00075960" w:rsidTr="00075960">
        <w:trPr>
          <w:trHeight w:val="240"/>
        </w:trPr>
        <w:tc>
          <w:tcPr>
            <w:tcW w:w="2480" w:type="dxa"/>
            <w:vMerge/>
            <w:tcBorders>
              <w:top w:val="single" w:sz="4" w:space="0" w:color="auto"/>
              <w:left w:val="single" w:sz="4" w:space="0" w:color="auto"/>
              <w:bottom w:val="single" w:sz="4" w:space="0" w:color="auto"/>
              <w:right w:val="single" w:sz="4" w:space="0" w:color="auto"/>
            </w:tcBorders>
            <w:vAlign w:val="center"/>
            <w:hideMark/>
          </w:tcPr>
          <w:p w:rsidR="00075960" w:rsidRPr="00075960" w:rsidRDefault="00075960" w:rsidP="00075960">
            <w:pPr>
              <w:spacing w:line="240" w:lineRule="auto"/>
              <w:ind w:firstLine="0"/>
              <w:jc w:val="left"/>
              <w:rPr>
                <w:rFonts w:eastAsia="Times New Roman" w:cs="Times New Roman"/>
                <w:b/>
                <w:bCs/>
                <w:color w:val="000000"/>
                <w:sz w:val="20"/>
                <w:szCs w:val="20"/>
                <w:lang w:eastAsia="ru-RU"/>
              </w:rPr>
            </w:pPr>
          </w:p>
        </w:tc>
        <w:tc>
          <w:tcPr>
            <w:tcW w:w="1700" w:type="dxa"/>
            <w:vMerge/>
            <w:tcBorders>
              <w:top w:val="single" w:sz="4" w:space="0" w:color="auto"/>
              <w:left w:val="single" w:sz="4" w:space="0" w:color="auto"/>
              <w:bottom w:val="single" w:sz="4" w:space="0" w:color="auto"/>
              <w:right w:val="single" w:sz="4" w:space="0" w:color="auto"/>
            </w:tcBorders>
            <w:vAlign w:val="center"/>
            <w:hideMark/>
          </w:tcPr>
          <w:p w:rsidR="00075960" w:rsidRPr="00075960" w:rsidRDefault="00075960" w:rsidP="00075960">
            <w:pPr>
              <w:spacing w:line="240" w:lineRule="auto"/>
              <w:ind w:firstLine="0"/>
              <w:jc w:val="left"/>
              <w:rPr>
                <w:rFonts w:eastAsia="Times New Roman" w:cs="Times New Roman"/>
                <w:b/>
                <w:bCs/>
                <w:color w:val="000000"/>
                <w:sz w:val="20"/>
                <w:szCs w:val="20"/>
                <w:lang w:eastAsia="ru-RU"/>
              </w:rPr>
            </w:pPr>
          </w:p>
        </w:tc>
        <w:tc>
          <w:tcPr>
            <w:tcW w:w="960"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b/>
                <w:bCs/>
                <w:color w:val="000000"/>
                <w:sz w:val="20"/>
                <w:szCs w:val="20"/>
                <w:lang w:eastAsia="ru-RU"/>
              </w:rPr>
            </w:pPr>
            <w:r w:rsidRPr="00075960">
              <w:rPr>
                <w:rFonts w:eastAsia="Times New Roman" w:cs="Times New Roman"/>
                <w:b/>
                <w:bCs/>
                <w:color w:val="000000"/>
                <w:sz w:val="20"/>
                <w:szCs w:val="20"/>
                <w:lang w:eastAsia="ru-RU"/>
              </w:rPr>
              <w:t>1</w:t>
            </w:r>
          </w:p>
        </w:tc>
        <w:tc>
          <w:tcPr>
            <w:tcW w:w="960"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b/>
                <w:bCs/>
                <w:color w:val="000000"/>
                <w:sz w:val="20"/>
                <w:szCs w:val="20"/>
                <w:lang w:eastAsia="ru-RU"/>
              </w:rPr>
            </w:pPr>
            <w:r w:rsidRPr="00075960">
              <w:rPr>
                <w:rFonts w:eastAsia="Times New Roman" w:cs="Times New Roman"/>
                <w:b/>
                <w:bCs/>
                <w:color w:val="000000"/>
                <w:sz w:val="20"/>
                <w:szCs w:val="20"/>
                <w:lang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b/>
                <w:bCs/>
                <w:color w:val="000000"/>
                <w:sz w:val="20"/>
                <w:szCs w:val="20"/>
                <w:lang w:eastAsia="ru-RU"/>
              </w:rPr>
            </w:pPr>
            <w:r w:rsidRPr="00075960">
              <w:rPr>
                <w:rFonts w:eastAsia="Times New Roman" w:cs="Times New Roman"/>
                <w:b/>
                <w:bCs/>
                <w:color w:val="000000"/>
                <w:sz w:val="20"/>
                <w:szCs w:val="20"/>
                <w:lang w:eastAsia="ru-RU"/>
              </w:rPr>
              <w:t>3</w:t>
            </w:r>
          </w:p>
        </w:tc>
        <w:tc>
          <w:tcPr>
            <w:tcW w:w="960"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b/>
                <w:bCs/>
                <w:color w:val="000000"/>
                <w:sz w:val="20"/>
                <w:szCs w:val="20"/>
                <w:lang w:eastAsia="ru-RU"/>
              </w:rPr>
            </w:pPr>
            <w:r w:rsidRPr="00075960">
              <w:rPr>
                <w:rFonts w:eastAsia="Times New Roman" w:cs="Times New Roman"/>
                <w:b/>
                <w:bCs/>
                <w:color w:val="000000"/>
                <w:sz w:val="20"/>
                <w:szCs w:val="20"/>
                <w:lang w:eastAsia="ru-RU"/>
              </w:rPr>
              <w:t>4</w:t>
            </w:r>
          </w:p>
        </w:tc>
        <w:tc>
          <w:tcPr>
            <w:tcW w:w="960"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b/>
                <w:bCs/>
                <w:color w:val="000000"/>
                <w:sz w:val="20"/>
                <w:szCs w:val="20"/>
                <w:lang w:eastAsia="ru-RU"/>
              </w:rPr>
            </w:pPr>
            <w:r w:rsidRPr="00075960">
              <w:rPr>
                <w:rFonts w:eastAsia="Times New Roman" w:cs="Times New Roman"/>
                <w:b/>
                <w:bCs/>
                <w:color w:val="000000"/>
                <w:sz w:val="20"/>
                <w:szCs w:val="20"/>
                <w:lang w:eastAsia="ru-RU"/>
              </w:rPr>
              <w:t>5</w:t>
            </w:r>
          </w:p>
        </w:tc>
        <w:tc>
          <w:tcPr>
            <w:tcW w:w="1640" w:type="dxa"/>
            <w:vMerge/>
            <w:tcBorders>
              <w:top w:val="single" w:sz="4" w:space="0" w:color="auto"/>
              <w:left w:val="single" w:sz="4" w:space="0" w:color="auto"/>
              <w:bottom w:val="single" w:sz="4" w:space="0" w:color="auto"/>
              <w:right w:val="single" w:sz="4" w:space="0" w:color="auto"/>
            </w:tcBorders>
            <w:vAlign w:val="center"/>
            <w:hideMark/>
          </w:tcPr>
          <w:p w:rsidR="00075960" w:rsidRPr="00075960" w:rsidRDefault="00075960" w:rsidP="00075960">
            <w:pPr>
              <w:spacing w:line="240" w:lineRule="auto"/>
              <w:ind w:firstLine="0"/>
              <w:jc w:val="left"/>
              <w:rPr>
                <w:rFonts w:eastAsia="Times New Roman" w:cs="Times New Roman"/>
                <w:b/>
                <w:bCs/>
                <w:color w:val="000000"/>
                <w:sz w:val="20"/>
                <w:szCs w:val="20"/>
                <w:lang w:eastAsia="ru-RU"/>
              </w:rPr>
            </w:pPr>
          </w:p>
        </w:tc>
        <w:tc>
          <w:tcPr>
            <w:tcW w:w="1700" w:type="dxa"/>
            <w:vMerge/>
            <w:tcBorders>
              <w:top w:val="single" w:sz="4" w:space="0" w:color="auto"/>
              <w:left w:val="single" w:sz="4" w:space="0" w:color="auto"/>
              <w:bottom w:val="single" w:sz="4" w:space="0" w:color="auto"/>
              <w:right w:val="single" w:sz="4" w:space="0" w:color="auto"/>
            </w:tcBorders>
            <w:vAlign w:val="center"/>
            <w:hideMark/>
          </w:tcPr>
          <w:p w:rsidR="00075960" w:rsidRPr="00075960" w:rsidRDefault="00075960" w:rsidP="00075960">
            <w:pPr>
              <w:spacing w:line="240" w:lineRule="auto"/>
              <w:ind w:firstLine="0"/>
              <w:jc w:val="left"/>
              <w:rPr>
                <w:rFonts w:eastAsia="Times New Roman" w:cs="Times New Roman"/>
                <w:b/>
                <w:bCs/>
                <w:color w:val="000000"/>
                <w:sz w:val="20"/>
                <w:szCs w:val="20"/>
                <w:lang w:eastAsia="ru-RU"/>
              </w:rPr>
            </w:pPr>
          </w:p>
        </w:tc>
      </w:tr>
      <w:tr w:rsidR="00075960" w:rsidRPr="00075960" w:rsidTr="00075960">
        <w:trPr>
          <w:trHeight w:val="300"/>
        </w:trPr>
        <w:tc>
          <w:tcPr>
            <w:tcW w:w="2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Глобализация</w:t>
            </w:r>
          </w:p>
        </w:tc>
        <w:tc>
          <w:tcPr>
            <w:tcW w:w="1700"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3</w:t>
            </w:r>
          </w:p>
        </w:tc>
        <w:tc>
          <w:tcPr>
            <w:tcW w:w="960"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4</w:t>
            </w:r>
          </w:p>
        </w:tc>
        <w:tc>
          <w:tcPr>
            <w:tcW w:w="960"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4</w:t>
            </w:r>
          </w:p>
        </w:tc>
        <w:tc>
          <w:tcPr>
            <w:tcW w:w="960"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4</w:t>
            </w:r>
          </w:p>
        </w:tc>
        <w:tc>
          <w:tcPr>
            <w:tcW w:w="960"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4</w:t>
            </w:r>
          </w:p>
        </w:tc>
        <w:tc>
          <w:tcPr>
            <w:tcW w:w="960"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5</w:t>
            </w:r>
          </w:p>
        </w:tc>
        <w:tc>
          <w:tcPr>
            <w:tcW w:w="1640"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4,2</w:t>
            </w:r>
          </w:p>
        </w:tc>
        <w:tc>
          <w:tcPr>
            <w:tcW w:w="1700"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0,90</w:t>
            </w:r>
          </w:p>
        </w:tc>
      </w:tr>
      <w:tr w:rsidR="00075960" w:rsidRPr="00075960" w:rsidTr="00075960">
        <w:trPr>
          <w:trHeight w:val="510"/>
        </w:trPr>
        <w:tc>
          <w:tcPr>
            <w:tcW w:w="2480" w:type="dxa"/>
            <w:tcBorders>
              <w:top w:val="nil"/>
              <w:left w:val="single" w:sz="4" w:space="0" w:color="auto"/>
              <w:bottom w:val="single" w:sz="4" w:space="0" w:color="auto"/>
              <w:right w:val="single" w:sz="4" w:space="0" w:color="auto"/>
            </w:tcBorders>
            <w:shd w:val="clear" w:color="auto" w:fill="auto"/>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Международные ориентиры</w:t>
            </w:r>
          </w:p>
        </w:tc>
        <w:tc>
          <w:tcPr>
            <w:tcW w:w="1700"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3</w:t>
            </w:r>
          </w:p>
        </w:tc>
        <w:tc>
          <w:tcPr>
            <w:tcW w:w="960"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4</w:t>
            </w:r>
          </w:p>
        </w:tc>
        <w:tc>
          <w:tcPr>
            <w:tcW w:w="960"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5</w:t>
            </w:r>
          </w:p>
        </w:tc>
        <w:tc>
          <w:tcPr>
            <w:tcW w:w="960"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4</w:t>
            </w:r>
          </w:p>
        </w:tc>
        <w:tc>
          <w:tcPr>
            <w:tcW w:w="960"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4</w:t>
            </w:r>
          </w:p>
        </w:tc>
        <w:tc>
          <w:tcPr>
            <w:tcW w:w="1640"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4</w:t>
            </w:r>
          </w:p>
        </w:tc>
        <w:tc>
          <w:tcPr>
            <w:tcW w:w="1700"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0,57</w:t>
            </w:r>
          </w:p>
        </w:tc>
      </w:tr>
      <w:tr w:rsidR="00075960" w:rsidRPr="00075960" w:rsidTr="00075960">
        <w:trPr>
          <w:trHeight w:val="1020"/>
        </w:trPr>
        <w:tc>
          <w:tcPr>
            <w:tcW w:w="2480" w:type="dxa"/>
            <w:tcBorders>
              <w:top w:val="nil"/>
              <w:left w:val="single" w:sz="4" w:space="0" w:color="auto"/>
              <w:bottom w:val="single" w:sz="4" w:space="0" w:color="auto"/>
              <w:right w:val="single" w:sz="4" w:space="0" w:color="auto"/>
            </w:tcBorders>
            <w:shd w:val="clear" w:color="auto" w:fill="auto"/>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lastRenderedPageBreak/>
              <w:t>Изменения законодательства, влияющие на базовые отрасли </w:t>
            </w:r>
          </w:p>
        </w:tc>
        <w:tc>
          <w:tcPr>
            <w:tcW w:w="1700"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3</w:t>
            </w:r>
          </w:p>
        </w:tc>
        <w:tc>
          <w:tcPr>
            <w:tcW w:w="960"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3</w:t>
            </w:r>
          </w:p>
        </w:tc>
        <w:tc>
          <w:tcPr>
            <w:tcW w:w="960"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3</w:t>
            </w:r>
          </w:p>
        </w:tc>
        <w:tc>
          <w:tcPr>
            <w:tcW w:w="960"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3</w:t>
            </w:r>
          </w:p>
        </w:tc>
        <w:tc>
          <w:tcPr>
            <w:tcW w:w="1640"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2,6</w:t>
            </w:r>
          </w:p>
        </w:tc>
        <w:tc>
          <w:tcPr>
            <w:tcW w:w="1700"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0,56</w:t>
            </w:r>
          </w:p>
        </w:tc>
      </w:tr>
      <w:tr w:rsidR="00075960" w:rsidRPr="00075960" w:rsidTr="00075960">
        <w:trPr>
          <w:trHeight w:val="510"/>
        </w:trPr>
        <w:tc>
          <w:tcPr>
            <w:tcW w:w="2480" w:type="dxa"/>
            <w:tcBorders>
              <w:top w:val="nil"/>
              <w:left w:val="single" w:sz="4" w:space="0" w:color="auto"/>
              <w:bottom w:val="single" w:sz="4" w:space="0" w:color="auto"/>
              <w:right w:val="single" w:sz="4" w:space="0" w:color="auto"/>
            </w:tcBorders>
            <w:shd w:val="clear" w:color="auto" w:fill="auto"/>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Уровень политической стабильности</w:t>
            </w:r>
          </w:p>
        </w:tc>
        <w:tc>
          <w:tcPr>
            <w:tcW w:w="1700"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3</w:t>
            </w:r>
          </w:p>
        </w:tc>
        <w:tc>
          <w:tcPr>
            <w:tcW w:w="960"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1</w:t>
            </w:r>
          </w:p>
        </w:tc>
        <w:tc>
          <w:tcPr>
            <w:tcW w:w="1640"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1,8</w:t>
            </w:r>
          </w:p>
        </w:tc>
        <w:tc>
          <w:tcPr>
            <w:tcW w:w="1700"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0,39</w:t>
            </w:r>
          </w:p>
        </w:tc>
      </w:tr>
      <w:tr w:rsidR="00075960" w:rsidRPr="00075960" w:rsidTr="00075960">
        <w:trPr>
          <w:trHeight w:val="765"/>
        </w:trPr>
        <w:tc>
          <w:tcPr>
            <w:tcW w:w="2480" w:type="dxa"/>
            <w:tcBorders>
              <w:top w:val="nil"/>
              <w:left w:val="single" w:sz="4" w:space="0" w:color="auto"/>
              <w:bottom w:val="single" w:sz="4" w:space="0" w:color="auto"/>
              <w:right w:val="single" w:sz="4" w:space="0" w:color="auto"/>
            </w:tcBorders>
            <w:shd w:val="clear" w:color="auto" w:fill="auto"/>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Отношения с национальными и региональными властями;</w:t>
            </w:r>
          </w:p>
        </w:tc>
        <w:tc>
          <w:tcPr>
            <w:tcW w:w="1700"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1</w:t>
            </w:r>
          </w:p>
        </w:tc>
        <w:tc>
          <w:tcPr>
            <w:tcW w:w="960"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3</w:t>
            </w:r>
          </w:p>
        </w:tc>
        <w:tc>
          <w:tcPr>
            <w:tcW w:w="960"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2</w:t>
            </w:r>
          </w:p>
        </w:tc>
        <w:tc>
          <w:tcPr>
            <w:tcW w:w="1640"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2,2</w:t>
            </w:r>
          </w:p>
        </w:tc>
        <w:tc>
          <w:tcPr>
            <w:tcW w:w="1700"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0,16</w:t>
            </w:r>
          </w:p>
        </w:tc>
      </w:tr>
      <w:tr w:rsidR="00075960" w:rsidRPr="00075960" w:rsidTr="00075960">
        <w:trPr>
          <w:trHeight w:val="765"/>
        </w:trPr>
        <w:tc>
          <w:tcPr>
            <w:tcW w:w="2480" w:type="dxa"/>
            <w:tcBorders>
              <w:top w:val="nil"/>
              <w:left w:val="single" w:sz="4" w:space="0" w:color="auto"/>
              <w:bottom w:val="single" w:sz="4" w:space="0" w:color="auto"/>
              <w:right w:val="single" w:sz="4" w:space="0" w:color="auto"/>
            </w:tcBorders>
            <w:shd w:val="clear" w:color="auto" w:fill="auto"/>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Приближение выборов государственных и региональных властей</w:t>
            </w:r>
          </w:p>
        </w:tc>
        <w:tc>
          <w:tcPr>
            <w:tcW w:w="1700"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1</w:t>
            </w:r>
          </w:p>
        </w:tc>
        <w:tc>
          <w:tcPr>
            <w:tcW w:w="960"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1</w:t>
            </w:r>
          </w:p>
        </w:tc>
        <w:tc>
          <w:tcPr>
            <w:tcW w:w="960"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1</w:t>
            </w:r>
          </w:p>
        </w:tc>
        <w:tc>
          <w:tcPr>
            <w:tcW w:w="1640"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1,6</w:t>
            </w:r>
          </w:p>
        </w:tc>
        <w:tc>
          <w:tcPr>
            <w:tcW w:w="1700"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0,11</w:t>
            </w:r>
          </w:p>
        </w:tc>
      </w:tr>
      <w:tr w:rsidR="00075960" w:rsidRPr="00075960" w:rsidTr="00075960">
        <w:trPr>
          <w:trHeight w:val="510"/>
        </w:trPr>
        <w:tc>
          <w:tcPr>
            <w:tcW w:w="2480" w:type="dxa"/>
            <w:tcBorders>
              <w:top w:val="nil"/>
              <w:left w:val="single" w:sz="4" w:space="0" w:color="auto"/>
              <w:bottom w:val="single" w:sz="4" w:space="0" w:color="auto"/>
              <w:right w:val="single" w:sz="4" w:space="0" w:color="auto"/>
            </w:tcBorders>
            <w:shd w:val="clear" w:color="auto" w:fill="auto"/>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Репутация политических лидеров</w:t>
            </w:r>
          </w:p>
        </w:tc>
        <w:tc>
          <w:tcPr>
            <w:tcW w:w="1700"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1</w:t>
            </w:r>
          </w:p>
        </w:tc>
        <w:tc>
          <w:tcPr>
            <w:tcW w:w="960"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1</w:t>
            </w:r>
          </w:p>
        </w:tc>
        <w:tc>
          <w:tcPr>
            <w:tcW w:w="960"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1</w:t>
            </w:r>
          </w:p>
        </w:tc>
        <w:tc>
          <w:tcPr>
            <w:tcW w:w="960"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1</w:t>
            </w:r>
          </w:p>
        </w:tc>
        <w:tc>
          <w:tcPr>
            <w:tcW w:w="1640"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1,4</w:t>
            </w:r>
          </w:p>
        </w:tc>
        <w:tc>
          <w:tcPr>
            <w:tcW w:w="1700"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0,10</w:t>
            </w:r>
          </w:p>
        </w:tc>
      </w:tr>
    </w:tbl>
    <w:p w:rsidR="00075960" w:rsidRPr="00075960" w:rsidRDefault="00075960" w:rsidP="00075960">
      <w:pPr>
        <w:ind w:firstLine="0"/>
        <w:jc w:val="center"/>
        <w:rPr>
          <w:b/>
          <w:color w:val="auto"/>
        </w:rPr>
      </w:pPr>
    </w:p>
    <w:p w:rsidR="00075960" w:rsidRPr="00075960" w:rsidRDefault="00075960" w:rsidP="00075960">
      <w:pPr>
        <w:rPr>
          <w:color w:val="auto"/>
        </w:rPr>
      </w:pPr>
      <w:r w:rsidRPr="00075960">
        <w:rPr>
          <w:color w:val="auto"/>
        </w:rPr>
        <w:t>Подводя итоги экспертной оценки политических факторов, воздействующих на объект исследования (таблица 2.10), можно сделать следующие промежуточные выводы:</w:t>
      </w:r>
    </w:p>
    <w:p w:rsidR="00075960" w:rsidRPr="00075960" w:rsidRDefault="00075960" w:rsidP="00156B8A">
      <w:pPr>
        <w:numPr>
          <w:ilvl w:val="0"/>
          <w:numId w:val="40"/>
        </w:numPr>
        <w:contextualSpacing/>
        <w:rPr>
          <w:color w:val="auto"/>
        </w:rPr>
      </w:pPr>
      <w:r w:rsidRPr="00075960">
        <w:rPr>
          <w:color w:val="auto"/>
        </w:rPr>
        <w:t>Оказывается, и будет оказываться в дальнейшем государственная и региональная поддержка базовых производственных отраслей путем изменения нормативно-правовой базы;</w:t>
      </w:r>
    </w:p>
    <w:p w:rsidR="00075960" w:rsidRPr="00075960" w:rsidRDefault="00075960" w:rsidP="00156B8A">
      <w:pPr>
        <w:numPr>
          <w:ilvl w:val="0"/>
          <w:numId w:val="40"/>
        </w:numPr>
        <w:contextualSpacing/>
        <w:rPr>
          <w:color w:val="auto"/>
        </w:rPr>
      </w:pPr>
      <w:r w:rsidRPr="00075960">
        <w:rPr>
          <w:color w:val="auto"/>
        </w:rPr>
        <w:t>В городе Череповце наблюдается высокий уровень доверия властям Российской Федерации и действующей политической системе;</w:t>
      </w:r>
    </w:p>
    <w:p w:rsidR="00075960" w:rsidRPr="00075960" w:rsidRDefault="00075960" w:rsidP="00156B8A">
      <w:pPr>
        <w:numPr>
          <w:ilvl w:val="0"/>
          <w:numId w:val="40"/>
        </w:numPr>
        <w:contextualSpacing/>
        <w:rPr>
          <w:color w:val="auto"/>
        </w:rPr>
      </w:pPr>
      <w:r w:rsidRPr="00075960">
        <w:rPr>
          <w:color w:val="auto"/>
        </w:rPr>
        <w:t>Основным негативным фактором, который объясняет миграционный отток города является глобализация.</w:t>
      </w:r>
    </w:p>
    <w:p w:rsidR="00075960" w:rsidRPr="00075960" w:rsidRDefault="00075960" w:rsidP="00075960">
      <w:pPr>
        <w:rPr>
          <w:color w:val="auto"/>
        </w:rPr>
      </w:pPr>
      <w:r w:rsidRPr="00075960">
        <w:rPr>
          <w:color w:val="auto"/>
        </w:rPr>
        <w:t>Анализ экономических факторов внешней среды позволяет понять, как экономические процессы в Российской Федерации могут повлиять на экономическую деятельность населения, организаций и муниципальных предприятий (таблица 2.11).</w:t>
      </w:r>
    </w:p>
    <w:p w:rsidR="00075960" w:rsidRPr="00075960" w:rsidRDefault="00075960" w:rsidP="00075960">
      <w:pPr>
        <w:ind w:firstLine="0"/>
        <w:jc w:val="right"/>
        <w:rPr>
          <w:i/>
          <w:color w:val="auto"/>
          <w:sz w:val="20"/>
        </w:rPr>
      </w:pPr>
      <w:r w:rsidRPr="00075960">
        <w:rPr>
          <w:i/>
          <w:color w:val="auto"/>
          <w:sz w:val="20"/>
        </w:rPr>
        <w:t>Таблица 2.11</w:t>
      </w:r>
    </w:p>
    <w:p w:rsidR="00075960" w:rsidRPr="00075960" w:rsidRDefault="00075960" w:rsidP="00075960">
      <w:pPr>
        <w:ind w:firstLine="0"/>
        <w:jc w:val="center"/>
        <w:rPr>
          <w:b/>
          <w:color w:val="auto"/>
          <w:sz w:val="20"/>
        </w:rPr>
      </w:pPr>
      <w:r w:rsidRPr="00075960">
        <w:rPr>
          <w:b/>
          <w:color w:val="auto"/>
          <w:sz w:val="20"/>
          <w:lang w:val="en-US"/>
        </w:rPr>
        <w:t xml:space="preserve">E – </w:t>
      </w:r>
      <w:r w:rsidRPr="00075960">
        <w:rPr>
          <w:b/>
          <w:color w:val="auto"/>
          <w:sz w:val="20"/>
        </w:rPr>
        <w:t>Экономические факторы</w:t>
      </w:r>
    </w:p>
    <w:tbl>
      <w:tblPr>
        <w:tblW w:w="10461" w:type="dxa"/>
        <w:tblInd w:w="-431" w:type="dxa"/>
        <w:tblLook w:val="04A0" w:firstRow="1" w:lastRow="0" w:firstColumn="1" w:lastColumn="0" w:noHBand="0" w:noVBand="1"/>
      </w:tblPr>
      <w:tblGrid>
        <w:gridCol w:w="1088"/>
        <w:gridCol w:w="1597"/>
        <w:gridCol w:w="3901"/>
        <w:gridCol w:w="2306"/>
        <w:gridCol w:w="1569"/>
      </w:tblGrid>
      <w:tr w:rsidR="00075960" w:rsidRPr="00075960" w:rsidTr="00075960">
        <w:trPr>
          <w:trHeight w:val="300"/>
        </w:trPr>
        <w:tc>
          <w:tcPr>
            <w:tcW w:w="108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75960" w:rsidRPr="00075960" w:rsidRDefault="00075960" w:rsidP="00075960">
            <w:pPr>
              <w:spacing w:line="240" w:lineRule="auto"/>
              <w:ind w:firstLine="0"/>
              <w:jc w:val="center"/>
              <w:rPr>
                <w:rFonts w:eastAsia="Times New Roman" w:cs="Times New Roman"/>
                <w:b/>
                <w:bCs/>
                <w:color w:val="000000"/>
                <w:sz w:val="20"/>
                <w:szCs w:val="20"/>
                <w:lang w:eastAsia="ru-RU"/>
              </w:rPr>
            </w:pPr>
            <w:r w:rsidRPr="00075960">
              <w:rPr>
                <w:rFonts w:eastAsia="Times New Roman" w:cs="Times New Roman"/>
                <w:b/>
                <w:bCs/>
                <w:color w:val="000000"/>
                <w:sz w:val="20"/>
                <w:szCs w:val="20"/>
                <w:lang w:eastAsia="ru-RU"/>
              </w:rPr>
              <w:t>Группа факторов</w:t>
            </w:r>
          </w:p>
        </w:tc>
        <w:tc>
          <w:tcPr>
            <w:tcW w:w="159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b/>
                <w:bCs/>
                <w:color w:val="000000"/>
                <w:sz w:val="20"/>
                <w:szCs w:val="20"/>
                <w:lang w:eastAsia="ru-RU"/>
              </w:rPr>
            </w:pPr>
            <w:r w:rsidRPr="00075960">
              <w:rPr>
                <w:rFonts w:eastAsia="Times New Roman" w:cs="Times New Roman"/>
                <w:b/>
                <w:bCs/>
                <w:color w:val="000000"/>
                <w:sz w:val="20"/>
                <w:szCs w:val="20"/>
                <w:lang w:eastAsia="ru-RU"/>
              </w:rPr>
              <w:t>Фактор</w:t>
            </w:r>
          </w:p>
        </w:tc>
        <w:tc>
          <w:tcPr>
            <w:tcW w:w="6207" w:type="dxa"/>
            <w:gridSpan w:val="2"/>
            <w:tcBorders>
              <w:top w:val="single" w:sz="4" w:space="0" w:color="auto"/>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b/>
                <w:bCs/>
                <w:color w:val="000000"/>
                <w:sz w:val="20"/>
                <w:szCs w:val="20"/>
                <w:lang w:eastAsia="ru-RU"/>
              </w:rPr>
            </w:pPr>
            <w:r w:rsidRPr="00075960">
              <w:rPr>
                <w:rFonts w:eastAsia="Times New Roman" w:cs="Times New Roman"/>
                <w:b/>
                <w:bCs/>
                <w:color w:val="000000"/>
                <w:sz w:val="20"/>
                <w:szCs w:val="20"/>
                <w:lang w:eastAsia="ru-RU"/>
              </w:rPr>
              <w:t>Объект анализа внешней среды</w:t>
            </w:r>
          </w:p>
        </w:tc>
        <w:tc>
          <w:tcPr>
            <w:tcW w:w="15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75960" w:rsidRPr="00075960" w:rsidRDefault="00075960" w:rsidP="00075960">
            <w:pPr>
              <w:spacing w:line="240" w:lineRule="auto"/>
              <w:ind w:firstLine="0"/>
              <w:jc w:val="center"/>
              <w:rPr>
                <w:rFonts w:eastAsia="Times New Roman" w:cs="Times New Roman"/>
                <w:b/>
                <w:bCs/>
                <w:color w:val="000000"/>
                <w:sz w:val="20"/>
                <w:szCs w:val="20"/>
                <w:lang w:eastAsia="ru-RU"/>
              </w:rPr>
            </w:pPr>
            <w:r w:rsidRPr="00075960">
              <w:rPr>
                <w:rFonts w:eastAsia="Times New Roman" w:cs="Times New Roman"/>
                <w:b/>
                <w:bCs/>
                <w:color w:val="000000"/>
                <w:sz w:val="20"/>
                <w:szCs w:val="20"/>
                <w:lang w:eastAsia="ru-RU"/>
              </w:rPr>
              <w:t>Характер воздействия на город Череповец</w:t>
            </w:r>
          </w:p>
        </w:tc>
      </w:tr>
      <w:tr w:rsidR="00075960" w:rsidRPr="00075960" w:rsidTr="00075960">
        <w:trPr>
          <w:trHeight w:val="300"/>
        </w:trPr>
        <w:tc>
          <w:tcPr>
            <w:tcW w:w="1088" w:type="dxa"/>
            <w:vMerge/>
            <w:tcBorders>
              <w:top w:val="single" w:sz="4" w:space="0" w:color="auto"/>
              <w:left w:val="single" w:sz="4" w:space="0" w:color="auto"/>
              <w:bottom w:val="single" w:sz="4" w:space="0" w:color="auto"/>
              <w:right w:val="single" w:sz="4" w:space="0" w:color="auto"/>
            </w:tcBorders>
            <w:vAlign w:val="center"/>
            <w:hideMark/>
          </w:tcPr>
          <w:p w:rsidR="00075960" w:rsidRPr="00075960" w:rsidRDefault="00075960" w:rsidP="00075960">
            <w:pPr>
              <w:spacing w:line="240" w:lineRule="auto"/>
              <w:ind w:firstLine="0"/>
              <w:jc w:val="left"/>
              <w:rPr>
                <w:rFonts w:eastAsia="Times New Roman" w:cs="Times New Roman"/>
                <w:b/>
                <w:bCs/>
                <w:color w:val="000000"/>
                <w:sz w:val="20"/>
                <w:szCs w:val="20"/>
                <w:lang w:eastAsia="ru-RU"/>
              </w:rPr>
            </w:pPr>
          </w:p>
        </w:tc>
        <w:tc>
          <w:tcPr>
            <w:tcW w:w="1597" w:type="dxa"/>
            <w:vMerge/>
            <w:tcBorders>
              <w:top w:val="single" w:sz="4" w:space="0" w:color="auto"/>
              <w:left w:val="single" w:sz="4" w:space="0" w:color="auto"/>
              <w:bottom w:val="single" w:sz="4" w:space="0" w:color="auto"/>
              <w:right w:val="single" w:sz="4" w:space="0" w:color="auto"/>
            </w:tcBorders>
            <w:vAlign w:val="center"/>
            <w:hideMark/>
          </w:tcPr>
          <w:p w:rsidR="00075960" w:rsidRPr="00075960" w:rsidRDefault="00075960" w:rsidP="00075960">
            <w:pPr>
              <w:spacing w:line="240" w:lineRule="auto"/>
              <w:ind w:firstLine="0"/>
              <w:jc w:val="left"/>
              <w:rPr>
                <w:rFonts w:eastAsia="Times New Roman" w:cs="Times New Roman"/>
                <w:b/>
                <w:bCs/>
                <w:color w:val="000000"/>
                <w:sz w:val="20"/>
                <w:szCs w:val="20"/>
                <w:lang w:eastAsia="ru-RU"/>
              </w:rPr>
            </w:pPr>
          </w:p>
        </w:tc>
        <w:tc>
          <w:tcPr>
            <w:tcW w:w="3901"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b/>
                <w:bCs/>
                <w:color w:val="000000"/>
                <w:sz w:val="20"/>
                <w:szCs w:val="20"/>
                <w:lang w:eastAsia="ru-RU"/>
              </w:rPr>
            </w:pPr>
            <w:r w:rsidRPr="00075960">
              <w:rPr>
                <w:rFonts w:eastAsia="Times New Roman" w:cs="Times New Roman"/>
                <w:b/>
                <w:bCs/>
                <w:color w:val="000000"/>
                <w:sz w:val="20"/>
                <w:szCs w:val="20"/>
                <w:lang w:eastAsia="ru-RU"/>
              </w:rPr>
              <w:t>Вологодская область</w:t>
            </w:r>
          </w:p>
        </w:tc>
        <w:tc>
          <w:tcPr>
            <w:tcW w:w="2306"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b/>
                <w:bCs/>
                <w:color w:val="000000"/>
                <w:sz w:val="20"/>
                <w:szCs w:val="20"/>
                <w:lang w:eastAsia="ru-RU"/>
              </w:rPr>
            </w:pPr>
            <w:r w:rsidRPr="00075960">
              <w:rPr>
                <w:rFonts w:eastAsia="Times New Roman" w:cs="Times New Roman"/>
                <w:b/>
                <w:bCs/>
                <w:color w:val="000000"/>
                <w:sz w:val="20"/>
                <w:szCs w:val="20"/>
                <w:lang w:eastAsia="ru-RU"/>
              </w:rPr>
              <w:t>Российская Федерация</w:t>
            </w:r>
          </w:p>
        </w:tc>
        <w:tc>
          <w:tcPr>
            <w:tcW w:w="1569" w:type="dxa"/>
            <w:vMerge/>
            <w:tcBorders>
              <w:top w:val="single" w:sz="4" w:space="0" w:color="auto"/>
              <w:left w:val="single" w:sz="4" w:space="0" w:color="auto"/>
              <w:bottom w:val="single" w:sz="4" w:space="0" w:color="auto"/>
              <w:right w:val="single" w:sz="4" w:space="0" w:color="auto"/>
            </w:tcBorders>
            <w:vAlign w:val="center"/>
            <w:hideMark/>
          </w:tcPr>
          <w:p w:rsidR="00075960" w:rsidRPr="00075960" w:rsidRDefault="00075960" w:rsidP="00075960">
            <w:pPr>
              <w:spacing w:line="240" w:lineRule="auto"/>
              <w:ind w:firstLine="0"/>
              <w:jc w:val="left"/>
              <w:rPr>
                <w:rFonts w:eastAsia="Times New Roman" w:cs="Times New Roman"/>
                <w:b/>
                <w:bCs/>
                <w:color w:val="000000"/>
                <w:sz w:val="20"/>
                <w:szCs w:val="20"/>
                <w:lang w:eastAsia="ru-RU"/>
              </w:rPr>
            </w:pPr>
          </w:p>
        </w:tc>
      </w:tr>
      <w:tr w:rsidR="00075960" w:rsidRPr="00075960" w:rsidTr="00075960">
        <w:trPr>
          <w:trHeight w:val="2295"/>
        </w:trPr>
        <w:tc>
          <w:tcPr>
            <w:tcW w:w="1088" w:type="dxa"/>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075960" w:rsidRPr="00075960" w:rsidRDefault="00075960" w:rsidP="00075960">
            <w:pPr>
              <w:spacing w:line="240" w:lineRule="auto"/>
              <w:ind w:firstLine="0"/>
              <w:jc w:val="center"/>
              <w:rPr>
                <w:rFonts w:eastAsia="Times New Roman" w:cs="Times New Roman"/>
                <w:b/>
                <w:bCs/>
                <w:color w:val="000000"/>
                <w:sz w:val="20"/>
                <w:szCs w:val="20"/>
                <w:lang w:eastAsia="ru-RU"/>
              </w:rPr>
            </w:pPr>
            <w:r w:rsidRPr="00075960">
              <w:rPr>
                <w:rFonts w:eastAsia="Times New Roman" w:cs="Times New Roman"/>
                <w:b/>
                <w:bCs/>
                <w:color w:val="000000"/>
                <w:sz w:val="20"/>
                <w:szCs w:val="20"/>
                <w:lang w:eastAsia="ru-RU"/>
              </w:rPr>
              <w:t>Экономические факторы</w:t>
            </w:r>
          </w:p>
        </w:tc>
        <w:tc>
          <w:tcPr>
            <w:tcW w:w="1597" w:type="dxa"/>
            <w:tcBorders>
              <w:top w:val="nil"/>
              <w:left w:val="nil"/>
              <w:bottom w:val="single" w:sz="4" w:space="0" w:color="auto"/>
              <w:right w:val="single" w:sz="4" w:space="0" w:color="auto"/>
            </w:tcBorders>
            <w:shd w:val="clear" w:color="auto" w:fill="auto"/>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Социально-экономическое положение</w:t>
            </w:r>
          </w:p>
        </w:tc>
        <w:tc>
          <w:tcPr>
            <w:tcW w:w="3901" w:type="dxa"/>
            <w:tcBorders>
              <w:top w:val="nil"/>
              <w:left w:val="nil"/>
              <w:bottom w:val="single" w:sz="4" w:space="0" w:color="auto"/>
              <w:right w:val="single" w:sz="4" w:space="0" w:color="auto"/>
            </w:tcBorders>
            <w:shd w:val="clear" w:color="auto" w:fill="auto"/>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Вологодская область, поднявшись на 8 позиций, занимает 29 место по социально-экономическому положению на начало 2017 года, что говорит об успешном курсе деятельности региональных властей</w:t>
            </w:r>
          </w:p>
        </w:tc>
        <w:tc>
          <w:tcPr>
            <w:tcW w:w="2306" w:type="dxa"/>
            <w:tcBorders>
              <w:top w:val="nil"/>
              <w:left w:val="nil"/>
              <w:bottom w:val="single" w:sz="4" w:space="0" w:color="auto"/>
              <w:right w:val="single" w:sz="4" w:space="0" w:color="auto"/>
            </w:tcBorders>
            <w:shd w:val="clear" w:color="auto" w:fill="auto"/>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 xml:space="preserve">Россия является крупнейшим по территории государством в мире, а также занимает 6 место в мире по объемам ВВП(по ппс), но лишь 44 место в мире по ВВП на душу населения. Также стоит отметить, что Российская Федерация занимает </w:t>
            </w:r>
            <w:r w:rsidRPr="00075960">
              <w:rPr>
                <w:rFonts w:eastAsia="Times New Roman" w:cs="Times New Roman"/>
                <w:color w:val="000000"/>
                <w:sz w:val="20"/>
                <w:szCs w:val="20"/>
                <w:lang w:eastAsia="ru-RU"/>
              </w:rPr>
              <w:lastRenderedPageBreak/>
              <w:t>101 место в рейтинге  процветания государств мира, а также согласно рейтингу, представленному ООН.</w:t>
            </w:r>
          </w:p>
        </w:tc>
        <w:tc>
          <w:tcPr>
            <w:tcW w:w="1569" w:type="dxa"/>
            <w:tcBorders>
              <w:top w:val="nil"/>
              <w:left w:val="nil"/>
              <w:bottom w:val="single" w:sz="4" w:space="0" w:color="auto"/>
              <w:right w:val="single" w:sz="4" w:space="0" w:color="auto"/>
            </w:tcBorders>
            <w:shd w:val="clear" w:color="000000" w:fill="FFF2CC"/>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lastRenderedPageBreak/>
              <w:t xml:space="preserve">Нейтральное </w:t>
            </w:r>
          </w:p>
        </w:tc>
      </w:tr>
      <w:tr w:rsidR="00075960" w:rsidRPr="00075960" w:rsidTr="00075960">
        <w:trPr>
          <w:trHeight w:val="1530"/>
        </w:trPr>
        <w:tc>
          <w:tcPr>
            <w:tcW w:w="1088" w:type="dxa"/>
            <w:vMerge/>
            <w:tcBorders>
              <w:top w:val="nil"/>
              <w:left w:val="single" w:sz="4" w:space="0" w:color="auto"/>
              <w:bottom w:val="single" w:sz="4" w:space="0" w:color="000000"/>
              <w:right w:val="single" w:sz="4" w:space="0" w:color="auto"/>
            </w:tcBorders>
            <w:vAlign w:val="center"/>
            <w:hideMark/>
          </w:tcPr>
          <w:p w:rsidR="00075960" w:rsidRPr="00075960" w:rsidRDefault="00075960" w:rsidP="00075960">
            <w:pPr>
              <w:spacing w:line="240" w:lineRule="auto"/>
              <w:ind w:firstLine="0"/>
              <w:jc w:val="left"/>
              <w:rPr>
                <w:rFonts w:eastAsia="Times New Roman" w:cs="Times New Roman"/>
                <w:b/>
                <w:bCs/>
                <w:color w:val="000000"/>
                <w:sz w:val="20"/>
                <w:szCs w:val="20"/>
                <w:lang w:eastAsia="ru-RU"/>
              </w:rPr>
            </w:pPr>
          </w:p>
        </w:tc>
        <w:tc>
          <w:tcPr>
            <w:tcW w:w="1597" w:type="dxa"/>
            <w:tcBorders>
              <w:top w:val="nil"/>
              <w:left w:val="nil"/>
              <w:bottom w:val="single" w:sz="4" w:space="0" w:color="auto"/>
              <w:right w:val="single" w:sz="4" w:space="0" w:color="auto"/>
            </w:tcBorders>
            <w:shd w:val="clear" w:color="auto" w:fill="auto"/>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Динамика роста экономики</w:t>
            </w:r>
          </w:p>
        </w:tc>
        <w:tc>
          <w:tcPr>
            <w:tcW w:w="3901" w:type="dxa"/>
            <w:tcBorders>
              <w:top w:val="nil"/>
              <w:left w:val="nil"/>
              <w:bottom w:val="single" w:sz="4" w:space="0" w:color="auto"/>
              <w:right w:val="single" w:sz="4" w:space="0" w:color="auto"/>
            </w:tcBorders>
            <w:shd w:val="clear" w:color="auto" w:fill="auto"/>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Наблюдается рост ВРП на протяжении 8 лет, но основные показатели сильно зависят от политических конфликтов (вводимых экономических ограничений) и мировых финансовых кризисов.</w:t>
            </w:r>
          </w:p>
        </w:tc>
        <w:tc>
          <w:tcPr>
            <w:tcW w:w="2306" w:type="dxa"/>
            <w:tcBorders>
              <w:top w:val="nil"/>
              <w:left w:val="nil"/>
              <w:bottom w:val="single" w:sz="4" w:space="0" w:color="auto"/>
              <w:right w:val="single" w:sz="4" w:space="0" w:color="auto"/>
            </w:tcBorders>
            <w:shd w:val="clear" w:color="auto" w:fill="auto"/>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Стабильное состояние показателя безработицы сопровождается  ростом  ВВП в 1,5-2 %, но существует тенденция к замедлению роста мировой экономики и как следствие сокращение темпов экономического развития РФ.</w:t>
            </w:r>
          </w:p>
        </w:tc>
        <w:tc>
          <w:tcPr>
            <w:tcW w:w="1569" w:type="dxa"/>
            <w:tcBorders>
              <w:top w:val="nil"/>
              <w:left w:val="nil"/>
              <w:bottom w:val="single" w:sz="4" w:space="0" w:color="auto"/>
              <w:right w:val="single" w:sz="4" w:space="0" w:color="auto"/>
            </w:tcBorders>
            <w:shd w:val="clear" w:color="000000" w:fill="FFF2CC"/>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 xml:space="preserve">Нейтральное </w:t>
            </w:r>
          </w:p>
        </w:tc>
      </w:tr>
      <w:tr w:rsidR="00075960" w:rsidRPr="00075960" w:rsidTr="00075960">
        <w:trPr>
          <w:trHeight w:val="2550"/>
        </w:trPr>
        <w:tc>
          <w:tcPr>
            <w:tcW w:w="1088" w:type="dxa"/>
            <w:vMerge/>
            <w:tcBorders>
              <w:top w:val="nil"/>
              <w:left w:val="single" w:sz="4" w:space="0" w:color="auto"/>
              <w:bottom w:val="single" w:sz="4" w:space="0" w:color="000000"/>
              <w:right w:val="single" w:sz="4" w:space="0" w:color="auto"/>
            </w:tcBorders>
            <w:vAlign w:val="center"/>
            <w:hideMark/>
          </w:tcPr>
          <w:p w:rsidR="00075960" w:rsidRPr="00075960" w:rsidRDefault="00075960" w:rsidP="00075960">
            <w:pPr>
              <w:spacing w:line="240" w:lineRule="auto"/>
              <w:ind w:firstLine="0"/>
              <w:jc w:val="left"/>
              <w:rPr>
                <w:rFonts w:eastAsia="Times New Roman" w:cs="Times New Roman"/>
                <w:b/>
                <w:bCs/>
                <w:color w:val="000000"/>
                <w:sz w:val="20"/>
                <w:szCs w:val="20"/>
                <w:lang w:eastAsia="ru-RU"/>
              </w:rPr>
            </w:pPr>
          </w:p>
        </w:tc>
        <w:tc>
          <w:tcPr>
            <w:tcW w:w="1597" w:type="dxa"/>
            <w:tcBorders>
              <w:top w:val="nil"/>
              <w:left w:val="nil"/>
              <w:bottom w:val="single" w:sz="4" w:space="0" w:color="auto"/>
              <w:right w:val="single" w:sz="4" w:space="0" w:color="auto"/>
            </w:tcBorders>
            <w:shd w:val="clear" w:color="auto" w:fill="auto"/>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Инфляция</w:t>
            </w:r>
          </w:p>
        </w:tc>
        <w:tc>
          <w:tcPr>
            <w:tcW w:w="3901" w:type="dxa"/>
            <w:tcBorders>
              <w:top w:val="nil"/>
              <w:left w:val="nil"/>
              <w:bottom w:val="single" w:sz="4" w:space="0" w:color="auto"/>
              <w:right w:val="single" w:sz="4" w:space="0" w:color="auto"/>
            </w:tcBorders>
            <w:shd w:val="clear" w:color="auto" w:fill="auto"/>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Инфляция в области напрямую имеет тенденцию к снижению, но сильно сказываются колебания Российского уровня</w:t>
            </w:r>
          </w:p>
        </w:tc>
        <w:tc>
          <w:tcPr>
            <w:tcW w:w="2306" w:type="dxa"/>
            <w:tcBorders>
              <w:top w:val="nil"/>
              <w:left w:val="nil"/>
              <w:bottom w:val="single" w:sz="4" w:space="0" w:color="auto"/>
              <w:right w:val="single" w:sz="4" w:space="0" w:color="auto"/>
            </w:tcBorders>
            <w:shd w:val="clear" w:color="auto" w:fill="auto"/>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 xml:space="preserve">Темпы инфляции по прежнему остаются высокими по отношению к развитым странам. По оценочным прогнозам инфляция в период с 2015 по 2020 год будет оставаться на уровне 4,2-4,9 процента в среднем за год по причине ослабления курса рубля, и в связи с опережающим ростом тарифов на услуги инфраструктурных компаний и услуг ЖКХ. </w:t>
            </w:r>
          </w:p>
        </w:tc>
        <w:tc>
          <w:tcPr>
            <w:tcW w:w="1569" w:type="dxa"/>
            <w:tcBorders>
              <w:top w:val="nil"/>
              <w:left w:val="nil"/>
              <w:bottom w:val="single" w:sz="4" w:space="0" w:color="auto"/>
              <w:right w:val="single" w:sz="4" w:space="0" w:color="auto"/>
            </w:tcBorders>
            <w:shd w:val="clear" w:color="000000" w:fill="FF9B9B"/>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Негативное воздействие</w:t>
            </w:r>
          </w:p>
        </w:tc>
      </w:tr>
      <w:tr w:rsidR="00075960" w:rsidRPr="00075960" w:rsidTr="00075960">
        <w:trPr>
          <w:trHeight w:val="1095"/>
        </w:trPr>
        <w:tc>
          <w:tcPr>
            <w:tcW w:w="1088" w:type="dxa"/>
            <w:vMerge/>
            <w:tcBorders>
              <w:top w:val="nil"/>
              <w:left w:val="single" w:sz="4" w:space="0" w:color="auto"/>
              <w:bottom w:val="single" w:sz="4" w:space="0" w:color="000000"/>
              <w:right w:val="single" w:sz="4" w:space="0" w:color="auto"/>
            </w:tcBorders>
            <w:vAlign w:val="center"/>
            <w:hideMark/>
          </w:tcPr>
          <w:p w:rsidR="00075960" w:rsidRPr="00075960" w:rsidRDefault="00075960" w:rsidP="00075960">
            <w:pPr>
              <w:spacing w:line="240" w:lineRule="auto"/>
              <w:ind w:firstLine="0"/>
              <w:jc w:val="left"/>
              <w:rPr>
                <w:rFonts w:eastAsia="Times New Roman" w:cs="Times New Roman"/>
                <w:b/>
                <w:bCs/>
                <w:color w:val="000000"/>
                <w:sz w:val="20"/>
                <w:szCs w:val="20"/>
                <w:lang w:eastAsia="ru-RU"/>
              </w:rPr>
            </w:pPr>
          </w:p>
        </w:tc>
        <w:tc>
          <w:tcPr>
            <w:tcW w:w="1597" w:type="dxa"/>
            <w:tcBorders>
              <w:top w:val="nil"/>
              <w:left w:val="nil"/>
              <w:bottom w:val="single" w:sz="4" w:space="0" w:color="auto"/>
              <w:right w:val="single" w:sz="4" w:space="0" w:color="auto"/>
            </w:tcBorders>
            <w:shd w:val="clear" w:color="auto" w:fill="auto"/>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Кредитно-денежная и налогово-бюджетная политика страны</w:t>
            </w:r>
          </w:p>
        </w:tc>
        <w:tc>
          <w:tcPr>
            <w:tcW w:w="6207" w:type="dxa"/>
            <w:gridSpan w:val="2"/>
            <w:tcBorders>
              <w:top w:val="single" w:sz="4" w:space="0" w:color="auto"/>
              <w:left w:val="nil"/>
              <w:bottom w:val="single" w:sz="4" w:space="0" w:color="auto"/>
              <w:right w:val="single" w:sz="4" w:space="0" w:color="000000"/>
            </w:tcBorders>
            <w:shd w:val="clear" w:color="auto" w:fill="auto"/>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Мировые кризисы и снижение цен на энергоресурсы черевато ведению жесткой кредитно-денежной и налогово-бюджетной политики, что негативно скажется на промышленном развитии муниципальных образований и ключевых сфер деятельности населения городов.</w:t>
            </w:r>
          </w:p>
        </w:tc>
        <w:tc>
          <w:tcPr>
            <w:tcW w:w="1569" w:type="dxa"/>
            <w:tcBorders>
              <w:top w:val="nil"/>
              <w:left w:val="nil"/>
              <w:bottom w:val="single" w:sz="4" w:space="0" w:color="auto"/>
              <w:right w:val="single" w:sz="4" w:space="0" w:color="auto"/>
            </w:tcBorders>
            <w:shd w:val="clear" w:color="000000" w:fill="FF9B9B"/>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Негативное воздействие</w:t>
            </w:r>
          </w:p>
        </w:tc>
      </w:tr>
      <w:tr w:rsidR="00075960" w:rsidRPr="00075960" w:rsidTr="00075960">
        <w:trPr>
          <w:trHeight w:val="1530"/>
        </w:trPr>
        <w:tc>
          <w:tcPr>
            <w:tcW w:w="1088" w:type="dxa"/>
            <w:vMerge/>
            <w:tcBorders>
              <w:top w:val="nil"/>
              <w:left w:val="single" w:sz="4" w:space="0" w:color="auto"/>
              <w:bottom w:val="single" w:sz="4" w:space="0" w:color="000000"/>
              <w:right w:val="single" w:sz="4" w:space="0" w:color="auto"/>
            </w:tcBorders>
            <w:vAlign w:val="center"/>
            <w:hideMark/>
          </w:tcPr>
          <w:p w:rsidR="00075960" w:rsidRPr="00075960" w:rsidRDefault="00075960" w:rsidP="00075960">
            <w:pPr>
              <w:spacing w:line="240" w:lineRule="auto"/>
              <w:ind w:firstLine="0"/>
              <w:jc w:val="left"/>
              <w:rPr>
                <w:rFonts w:eastAsia="Times New Roman" w:cs="Times New Roman"/>
                <w:b/>
                <w:bCs/>
                <w:color w:val="000000"/>
                <w:sz w:val="20"/>
                <w:szCs w:val="20"/>
                <w:lang w:eastAsia="ru-RU"/>
              </w:rPr>
            </w:pPr>
          </w:p>
        </w:tc>
        <w:tc>
          <w:tcPr>
            <w:tcW w:w="1597" w:type="dxa"/>
            <w:tcBorders>
              <w:top w:val="nil"/>
              <w:left w:val="nil"/>
              <w:bottom w:val="single" w:sz="4" w:space="0" w:color="auto"/>
              <w:right w:val="single" w:sz="4" w:space="0" w:color="auto"/>
            </w:tcBorders>
            <w:shd w:val="clear" w:color="auto" w:fill="auto"/>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Перспективы экономического роста в базовых и других отраслях</w:t>
            </w:r>
          </w:p>
        </w:tc>
        <w:tc>
          <w:tcPr>
            <w:tcW w:w="3901" w:type="dxa"/>
            <w:tcBorders>
              <w:top w:val="nil"/>
              <w:left w:val="nil"/>
              <w:bottom w:val="single" w:sz="4" w:space="0" w:color="auto"/>
              <w:right w:val="single" w:sz="4" w:space="0" w:color="auto"/>
            </w:tcBorders>
            <w:shd w:val="clear" w:color="auto" w:fill="auto"/>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Экономический рост полностью зависит от мирового и российского роста, но РФ находится под действием санкций и мировой политической эскалации.</w:t>
            </w:r>
          </w:p>
        </w:tc>
        <w:tc>
          <w:tcPr>
            <w:tcW w:w="2306" w:type="dxa"/>
            <w:tcBorders>
              <w:top w:val="nil"/>
              <w:left w:val="nil"/>
              <w:bottom w:val="single" w:sz="4" w:space="0" w:color="auto"/>
              <w:right w:val="single" w:sz="4" w:space="0" w:color="auto"/>
            </w:tcBorders>
            <w:shd w:val="clear" w:color="auto" w:fill="auto"/>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Сокращение спроса на энергоносители при стабильном уровне добычи вследствие снижение темпов роста мировой экономики - как следствие снижение цен.</w:t>
            </w:r>
          </w:p>
        </w:tc>
        <w:tc>
          <w:tcPr>
            <w:tcW w:w="1569" w:type="dxa"/>
            <w:tcBorders>
              <w:top w:val="nil"/>
              <w:left w:val="nil"/>
              <w:bottom w:val="single" w:sz="4" w:space="0" w:color="auto"/>
              <w:right w:val="single" w:sz="4" w:space="0" w:color="auto"/>
            </w:tcBorders>
            <w:shd w:val="clear" w:color="000000" w:fill="FF9B9B"/>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Негативное воздействие</w:t>
            </w:r>
          </w:p>
        </w:tc>
      </w:tr>
      <w:tr w:rsidR="00075960" w:rsidRPr="00075960" w:rsidTr="00075960">
        <w:trPr>
          <w:trHeight w:val="480"/>
        </w:trPr>
        <w:tc>
          <w:tcPr>
            <w:tcW w:w="1088" w:type="dxa"/>
            <w:vMerge/>
            <w:tcBorders>
              <w:top w:val="nil"/>
              <w:left w:val="single" w:sz="4" w:space="0" w:color="auto"/>
              <w:bottom w:val="single" w:sz="4" w:space="0" w:color="000000"/>
              <w:right w:val="single" w:sz="4" w:space="0" w:color="auto"/>
            </w:tcBorders>
            <w:vAlign w:val="center"/>
            <w:hideMark/>
          </w:tcPr>
          <w:p w:rsidR="00075960" w:rsidRPr="00075960" w:rsidRDefault="00075960" w:rsidP="00075960">
            <w:pPr>
              <w:spacing w:line="240" w:lineRule="auto"/>
              <w:ind w:firstLine="0"/>
              <w:jc w:val="left"/>
              <w:rPr>
                <w:rFonts w:eastAsia="Times New Roman" w:cs="Times New Roman"/>
                <w:b/>
                <w:bCs/>
                <w:color w:val="000000"/>
                <w:sz w:val="20"/>
                <w:szCs w:val="20"/>
                <w:lang w:eastAsia="ru-RU"/>
              </w:rPr>
            </w:pPr>
          </w:p>
        </w:tc>
        <w:tc>
          <w:tcPr>
            <w:tcW w:w="1597" w:type="dxa"/>
            <w:tcBorders>
              <w:top w:val="nil"/>
              <w:left w:val="nil"/>
              <w:bottom w:val="single" w:sz="4" w:space="0" w:color="auto"/>
              <w:right w:val="single" w:sz="4" w:space="0" w:color="auto"/>
            </w:tcBorders>
            <w:shd w:val="clear" w:color="auto" w:fill="auto"/>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Уровень безработицы</w:t>
            </w:r>
          </w:p>
        </w:tc>
        <w:tc>
          <w:tcPr>
            <w:tcW w:w="6207" w:type="dxa"/>
            <w:gridSpan w:val="2"/>
            <w:tcBorders>
              <w:top w:val="single" w:sz="4" w:space="0" w:color="auto"/>
              <w:left w:val="nil"/>
              <w:bottom w:val="single" w:sz="4" w:space="0" w:color="auto"/>
              <w:right w:val="single" w:sz="4" w:space="0" w:color="000000"/>
            </w:tcBorders>
            <w:shd w:val="clear" w:color="auto" w:fill="auto"/>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Стабильное состояние показателя безработицы</w:t>
            </w:r>
          </w:p>
        </w:tc>
        <w:tc>
          <w:tcPr>
            <w:tcW w:w="1569" w:type="dxa"/>
            <w:tcBorders>
              <w:top w:val="nil"/>
              <w:left w:val="nil"/>
              <w:bottom w:val="single" w:sz="4" w:space="0" w:color="auto"/>
              <w:right w:val="single" w:sz="4" w:space="0" w:color="auto"/>
            </w:tcBorders>
            <w:shd w:val="clear" w:color="000000" w:fill="99FFCC"/>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Положительное воздействие</w:t>
            </w:r>
          </w:p>
        </w:tc>
      </w:tr>
      <w:tr w:rsidR="00075960" w:rsidRPr="00075960" w:rsidTr="00075960">
        <w:trPr>
          <w:trHeight w:val="1785"/>
        </w:trPr>
        <w:tc>
          <w:tcPr>
            <w:tcW w:w="1088" w:type="dxa"/>
            <w:vMerge/>
            <w:tcBorders>
              <w:top w:val="nil"/>
              <w:left w:val="single" w:sz="4" w:space="0" w:color="auto"/>
              <w:bottom w:val="single" w:sz="4" w:space="0" w:color="000000"/>
              <w:right w:val="single" w:sz="4" w:space="0" w:color="auto"/>
            </w:tcBorders>
            <w:vAlign w:val="center"/>
            <w:hideMark/>
          </w:tcPr>
          <w:p w:rsidR="00075960" w:rsidRPr="00075960" w:rsidRDefault="00075960" w:rsidP="00075960">
            <w:pPr>
              <w:spacing w:line="240" w:lineRule="auto"/>
              <w:ind w:firstLine="0"/>
              <w:jc w:val="left"/>
              <w:rPr>
                <w:rFonts w:eastAsia="Times New Roman" w:cs="Times New Roman"/>
                <w:b/>
                <w:bCs/>
                <w:color w:val="000000"/>
                <w:sz w:val="20"/>
                <w:szCs w:val="20"/>
                <w:lang w:eastAsia="ru-RU"/>
              </w:rPr>
            </w:pPr>
          </w:p>
        </w:tc>
        <w:tc>
          <w:tcPr>
            <w:tcW w:w="1597" w:type="dxa"/>
            <w:tcBorders>
              <w:top w:val="nil"/>
              <w:left w:val="nil"/>
              <w:bottom w:val="single" w:sz="4" w:space="0" w:color="auto"/>
              <w:right w:val="single" w:sz="4" w:space="0" w:color="auto"/>
            </w:tcBorders>
            <w:shd w:val="clear" w:color="auto" w:fill="auto"/>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Конкуренция</w:t>
            </w:r>
          </w:p>
        </w:tc>
        <w:tc>
          <w:tcPr>
            <w:tcW w:w="3901" w:type="dxa"/>
            <w:tcBorders>
              <w:top w:val="nil"/>
              <w:left w:val="nil"/>
              <w:bottom w:val="single" w:sz="4" w:space="0" w:color="auto"/>
              <w:right w:val="single" w:sz="4" w:space="0" w:color="auto"/>
            </w:tcBorders>
            <w:shd w:val="clear" w:color="auto" w:fill="auto"/>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 xml:space="preserve">Усиление позиций крупных соседних городов и регионов  </w:t>
            </w:r>
          </w:p>
        </w:tc>
        <w:tc>
          <w:tcPr>
            <w:tcW w:w="2306" w:type="dxa"/>
            <w:tcBorders>
              <w:top w:val="nil"/>
              <w:left w:val="nil"/>
              <w:bottom w:val="single" w:sz="4" w:space="0" w:color="auto"/>
              <w:right w:val="single" w:sz="4" w:space="0" w:color="auto"/>
            </w:tcBorders>
            <w:shd w:val="clear" w:color="auto" w:fill="auto"/>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 xml:space="preserve">Усиление глобальной конкуренции, охватывающей не только традиционные рынки товаров, капиталов, технологий и рабочей силы, но и системы национального управления, поддержки </w:t>
            </w:r>
            <w:r w:rsidRPr="00075960">
              <w:rPr>
                <w:rFonts w:eastAsia="Times New Roman" w:cs="Times New Roman"/>
                <w:color w:val="000000"/>
                <w:sz w:val="20"/>
                <w:szCs w:val="20"/>
                <w:lang w:eastAsia="ru-RU"/>
              </w:rPr>
              <w:lastRenderedPageBreak/>
              <w:t>инноваций, развития человеческого потенциала</w:t>
            </w:r>
          </w:p>
        </w:tc>
        <w:tc>
          <w:tcPr>
            <w:tcW w:w="1569" w:type="dxa"/>
            <w:tcBorders>
              <w:top w:val="nil"/>
              <w:left w:val="nil"/>
              <w:bottom w:val="single" w:sz="4" w:space="0" w:color="auto"/>
              <w:right w:val="single" w:sz="4" w:space="0" w:color="auto"/>
            </w:tcBorders>
            <w:shd w:val="clear" w:color="000000" w:fill="FF9B9B"/>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lastRenderedPageBreak/>
              <w:t>Негативное воздействие</w:t>
            </w:r>
          </w:p>
        </w:tc>
      </w:tr>
    </w:tbl>
    <w:p w:rsidR="00075960" w:rsidRPr="00075960" w:rsidRDefault="00075960" w:rsidP="00075960">
      <w:pPr>
        <w:ind w:firstLine="0"/>
        <w:rPr>
          <w:color w:val="auto"/>
        </w:rPr>
      </w:pPr>
    </w:p>
    <w:p w:rsidR="00075960" w:rsidRPr="00075960" w:rsidRDefault="00075960" w:rsidP="00075960">
      <w:pPr>
        <w:rPr>
          <w:color w:val="auto"/>
        </w:rPr>
      </w:pPr>
      <w:r w:rsidRPr="00075960">
        <w:rPr>
          <w:color w:val="auto"/>
        </w:rPr>
        <w:t>Далее, представим экспертную оценку влияния экономических факторов на городскую среду города Череповца.</w:t>
      </w:r>
    </w:p>
    <w:p w:rsidR="00075960" w:rsidRPr="00075960" w:rsidRDefault="00075960" w:rsidP="00075960">
      <w:pPr>
        <w:ind w:firstLine="0"/>
        <w:jc w:val="right"/>
        <w:rPr>
          <w:i/>
          <w:color w:val="auto"/>
          <w:sz w:val="20"/>
          <w:szCs w:val="24"/>
        </w:rPr>
      </w:pPr>
      <w:r w:rsidRPr="00075960">
        <w:rPr>
          <w:i/>
          <w:color w:val="auto"/>
          <w:sz w:val="20"/>
          <w:szCs w:val="24"/>
        </w:rPr>
        <w:t>Таблица 2.12</w:t>
      </w:r>
    </w:p>
    <w:p w:rsidR="00075960" w:rsidRPr="00075960" w:rsidRDefault="00075960" w:rsidP="00075960">
      <w:pPr>
        <w:ind w:firstLine="0"/>
        <w:jc w:val="center"/>
        <w:rPr>
          <w:b/>
          <w:color w:val="auto"/>
          <w:sz w:val="20"/>
        </w:rPr>
      </w:pPr>
      <w:r w:rsidRPr="00075960">
        <w:rPr>
          <w:b/>
          <w:color w:val="auto"/>
          <w:sz w:val="20"/>
        </w:rPr>
        <w:t>Экспертная оценка влияния экономических факторов на городскую среду города Череповца</w:t>
      </w:r>
    </w:p>
    <w:tbl>
      <w:tblPr>
        <w:tblW w:w="9356" w:type="dxa"/>
        <w:tblInd w:w="-5" w:type="dxa"/>
        <w:tblLook w:val="04A0" w:firstRow="1" w:lastRow="0" w:firstColumn="1" w:lastColumn="0" w:noHBand="0" w:noVBand="1"/>
      </w:tblPr>
      <w:tblGrid>
        <w:gridCol w:w="3140"/>
        <w:gridCol w:w="1020"/>
        <w:gridCol w:w="660"/>
        <w:gridCol w:w="567"/>
        <w:gridCol w:w="567"/>
        <w:gridCol w:w="567"/>
        <w:gridCol w:w="567"/>
        <w:gridCol w:w="994"/>
        <w:gridCol w:w="1274"/>
      </w:tblGrid>
      <w:tr w:rsidR="00075960" w:rsidRPr="00075960" w:rsidTr="00075960">
        <w:trPr>
          <w:trHeight w:val="525"/>
        </w:trPr>
        <w:tc>
          <w:tcPr>
            <w:tcW w:w="31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b/>
                <w:bCs/>
                <w:color w:val="000000"/>
                <w:sz w:val="20"/>
                <w:szCs w:val="20"/>
                <w:lang w:eastAsia="ru-RU"/>
              </w:rPr>
            </w:pPr>
            <w:r w:rsidRPr="00075960">
              <w:rPr>
                <w:rFonts w:eastAsia="Times New Roman" w:cs="Times New Roman"/>
                <w:b/>
                <w:bCs/>
                <w:color w:val="000000"/>
                <w:sz w:val="20"/>
                <w:szCs w:val="20"/>
                <w:lang w:eastAsia="ru-RU"/>
              </w:rPr>
              <w:t>Описание фактора</w:t>
            </w:r>
          </w:p>
        </w:tc>
        <w:tc>
          <w:tcPr>
            <w:tcW w:w="10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75960" w:rsidRPr="00075960" w:rsidRDefault="00075960" w:rsidP="00075960">
            <w:pPr>
              <w:spacing w:line="240" w:lineRule="auto"/>
              <w:ind w:firstLine="0"/>
              <w:jc w:val="center"/>
              <w:rPr>
                <w:rFonts w:eastAsia="Times New Roman" w:cs="Times New Roman"/>
                <w:b/>
                <w:bCs/>
                <w:color w:val="000000"/>
                <w:sz w:val="20"/>
                <w:szCs w:val="20"/>
                <w:lang w:eastAsia="ru-RU"/>
              </w:rPr>
            </w:pPr>
            <w:r w:rsidRPr="00075960">
              <w:rPr>
                <w:rFonts w:eastAsia="Times New Roman" w:cs="Times New Roman"/>
                <w:b/>
                <w:bCs/>
                <w:color w:val="000000"/>
                <w:sz w:val="20"/>
                <w:szCs w:val="20"/>
                <w:lang w:eastAsia="ru-RU"/>
              </w:rPr>
              <w:t>Влияние фактора</w:t>
            </w:r>
          </w:p>
        </w:tc>
        <w:tc>
          <w:tcPr>
            <w:tcW w:w="2928" w:type="dxa"/>
            <w:gridSpan w:val="5"/>
            <w:tcBorders>
              <w:top w:val="single" w:sz="4" w:space="0" w:color="auto"/>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b/>
                <w:bCs/>
                <w:color w:val="000000"/>
                <w:sz w:val="20"/>
                <w:szCs w:val="20"/>
                <w:lang w:eastAsia="ru-RU"/>
              </w:rPr>
            </w:pPr>
            <w:r w:rsidRPr="00075960">
              <w:rPr>
                <w:rFonts w:eastAsia="Times New Roman" w:cs="Times New Roman"/>
                <w:b/>
                <w:bCs/>
                <w:color w:val="000000"/>
                <w:sz w:val="20"/>
                <w:szCs w:val="20"/>
                <w:lang w:eastAsia="ru-RU"/>
              </w:rPr>
              <w:t>Экспертная оценка</w:t>
            </w:r>
          </w:p>
        </w:tc>
        <w:tc>
          <w:tcPr>
            <w:tcW w:w="99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75960" w:rsidRPr="00075960" w:rsidRDefault="00075960" w:rsidP="00075960">
            <w:pPr>
              <w:spacing w:line="240" w:lineRule="auto"/>
              <w:ind w:firstLine="0"/>
              <w:jc w:val="center"/>
              <w:rPr>
                <w:rFonts w:eastAsia="Times New Roman" w:cs="Times New Roman"/>
                <w:b/>
                <w:bCs/>
                <w:color w:val="000000"/>
                <w:sz w:val="20"/>
                <w:szCs w:val="20"/>
                <w:lang w:eastAsia="ru-RU"/>
              </w:rPr>
            </w:pPr>
            <w:r w:rsidRPr="00075960">
              <w:rPr>
                <w:rFonts w:eastAsia="Times New Roman" w:cs="Times New Roman"/>
                <w:b/>
                <w:bCs/>
                <w:color w:val="000000"/>
                <w:sz w:val="20"/>
                <w:szCs w:val="20"/>
                <w:lang w:eastAsia="ru-RU"/>
              </w:rPr>
              <w:t>Средняя оценка</w:t>
            </w:r>
          </w:p>
        </w:tc>
        <w:tc>
          <w:tcPr>
            <w:tcW w:w="127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75960" w:rsidRPr="00075960" w:rsidRDefault="00075960" w:rsidP="00075960">
            <w:pPr>
              <w:spacing w:line="240" w:lineRule="auto"/>
              <w:ind w:firstLine="0"/>
              <w:jc w:val="center"/>
              <w:rPr>
                <w:rFonts w:eastAsia="Times New Roman" w:cs="Times New Roman"/>
                <w:b/>
                <w:bCs/>
                <w:color w:val="000000"/>
                <w:sz w:val="20"/>
                <w:szCs w:val="20"/>
                <w:lang w:eastAsia="ru-RU"/>
              </w:rPr>
            </w:pPr>
            <w:r w:rsidRPr="00075960">
              <w:rPr>
                <w:rFonts w:eastAsia="Times New Roman" w:cs="Times New Roman"/>
                <w:b/>
                <w:bCs/>
                <w:color w:val="000000"/>
                <w:sz w:val="20"/>
                <w:szCs w:val="20"/>
                <w:lang w:eastAsia="ru-RU"/>
              </w:rPr>
              <w:t>Оценка с поправкой на вес</w:t>
            </w:r>
          </w:p>
        </w:tc>
      </w:tr>
      <w:tr w:rsidR="00075960" w:rsidRPr="00075960" w:rsidTr="00075960">
        <w:trPr>
          <w:trHeight w:val="435"/>
        </w:trPr>
        <w:tc>
          <w:tcPr>
            <w:tcW w:w="3140" w:type="dxa"/>
            <w:vMerge/>
            <w:tcBorders>
              <w:top w:val="single" w:sz="4" w:space="0" w:color="auto"/>
              <w:left w:val="single" w:sz="4" w:space="0" w:color="auto"/>
              <w:bottom w:val="single" w:sz="4" w:space="0" w:color="auto"/>
              <w:right w:val="single" w:sz="4" w:space="0" w:color="auto"/>
            </w:tcBorders>
            <w:vAlign w:val="center"/>
            <w:hideMark/>
          </w:tcPr>
          <w:p w:rsidR="00075960" w:rsidRPr="00075960" w:rsidRDefault="00075960" w:rsidP="00075960">
            <w:pPr>
              <w:spacing w:line="240" w:lineRule="auto"/>
              <w:ind w:firstLine="0"/>
              <w:jc w:val="left"/>
              <w:rPr>
                <w:rFonts w:eastAsia="Times New Roman" w:cs="Times New Roman"/>
                <w:b/>
                <w:bCs/>
                <w:color w:val="000000"/>
                <w:sz w:val="20"/>
                <w:szCs w:val="20"/>
                <w:lang w:eastAsia="ru-RU"/>
              </w:rPr>
            </w:pPr>
          </w:p>
        </w:tc>
        <w:tc>
          <w:tcPr>
            <w:tcW w:w="1020" w:type="dxa"/>
            <w:vMerge/>
            <w:tcBorders>
              <w:top w:val="single" w:sz="4" w:space="0" w:color="auto"/>
              <w:left w:val="single" w:sz="4" w:space="0" w:color="auto"/>
              <w:bottom w:val="single" w:sz="4" w:space="0" w:color="auto"/>
              <w:right w:val="single" w:sz="4" w:space="0" w:color="auto"/>
            </w:tcBorders>
            <w:vAlign w:val="center"/>
            <w:hideMark/>
          </w:tcPr>
          <w:p w:rsidR="00075960" w:rsidRPr="00075960" w:rsidRDefault="00075960" w:rsidP="00075960">
            <w:pPr>
              <w:spacing w:line="240" w:lineRule="auto"/>
              <w:ind w:firstLine="0"/>
              <w:jc w:val="left"/>
              <w:rPr>
                <w:rFonts w:eastAsia="Times New Roman" w:cs="Times New Roman"/>
                <w:b/>
                <w:bCs/>
                <w:color w:val="000000"/>
                <w:sz w:val="20"/>
                <w:szCs w:val="20"/>
                <w:lang w:eastAsia="ru-RU"/>
              </w:rPr>
            </w:pPr>
          </w:p>
        </w:tc>
        <w:tc>
          <w:tcPr>
            <w:tcW w:w="660"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b/>
                <w:bCs/>
                <w:color w:val="000000"/>
                <w:sz w:val="20"/>
                <w:szCs w:val="20"/>
                <w:lang w:eastAsia="ru-RU"/>
              </w:rPr>
            </w:pPr>
            <w:r w:rsidRPr="00075960">
              <w:rPr>
                <w:rFonts w:eastAsia="Times New Roman" w:cs="Times New Roman"/>
                <w:b/>
                <w:bCs/>
                <w:color w:val="000000"/>
                <w:sz w:val="20"/>
                <w:szCs w:val="20"/>
                <w:lang w:eastAsia="ru-RU"/>
              </w:rPr>
              <w:t>1</w:t>
            </w:r>
          </w:p>
        </w:tc>
        <w:tc>
          <w:tcPr>
            <w:tcW w:w="567"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b/>
                <w:bCs/>
                <w:color w:val="000000"/>
                <w:sz w:val="20"/>
                <w:szCs w:val="20"/>
                <w:lang w:eastAsia="ru-RU"/>
              </w:rPr>
            </w:pPr>
            <w:r w:rsidRPr="00075960">
              <w:rPr>
                <w:rFonts w:eastAsia="Times New Roman" w:cs="Times New Roman"/>
                <w:b/>
                <w:bCs/>
                <w:color w:val="000000"/>
                <w:sz w:val="20"/>
                <w:szCs w:val="20"/>
                <w:lang w:eastAsia="ru-RU"/>
              </w:rPr>
              <w:t>2</w:t>
            </w:r>
          </w:p>
        </w:tc>
        <w:tc>
          <w:tcPr>
            <w:tcW w:w="567"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b/>
                <w:bCs/>
                <w:color w:val="000000"/>
                <w:sz w:val="20"/>
                <w:szCs w:val="20"/>
                <w:lang w:eastAsia="ru-RU"/>
              </w:rPr>
            </w:pPr>
            <w:r w:rsidRPr="00075960">
              <w:rPr>
                <w:rFonts w:eastAsia="Times New Roman" w:cs="Times New Roman"/>
                <w:b/>
                <w:bCs/>
                <w:color w:val="000000"/>
                <w:sz w:val="20"/>
                <w:szCs w:val="20"/>
                <w:lang w:eastAsia="ru-RU"/>
              </w:rPr>
              <w:t>3</w:t>
            </w:r>
          </w:p>
        </w:tc>
        <w:tc>
          <w:tcPr>
            <w:tcW w:w="567"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b/>
                <w:bCs/>
                <w:color w:val="000000"/>
                <w:sz w:val="20"/>
                <w:szCs w:val="20"/>
                <w:lang w:eastAsia="ru-RU"/>
              </w:rPr>
            </w:pPr>
            <w:r w:rsidRPr="00075960">
              <w:rPr>
                <w:rFonts w:eastAsia="Times New Roman" w:cs="Times New Roman"/>
                <w:b/>
                <w:bCs/>
                <w:color w:val="000000"/>
                <w:sz w:val="20"/>
                <w:szCs w:val="20"/>
                <w:lang w:eastAsia="ru-RU"/>
              </w:rPr>
              <w:t>4</w:t>
            </w:r>
          </w:p>
        </w:tc>
        <w:tc>
          <w:tcPr>
            <w:tcW w:w="567"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b/>
                <w:bCs/>
                <w:color w:val="000000"/>
                <w:sz w:val="20"/>
                <w:szCs w:val="20"/>
                <w:lang w:eastAsia="ru-RU"/>
              </w:rPr>
            </w:pPr>
            <w:r w:rsidRPr="00075960">
              <w:rPr>
                <w:rFonts w:eastAsia="Times New Roman" w:cs="Times New Roman"/>
                <w:b/>
                <w:bCs/>
                <w:color w:val="000000"/>
                <w:sz w:val="20"/>
                <w:szCs w:val="20"/>
                <w:lang w:eastAsia="ru-RU"/>
              </w:rPr>
              <w:t>5</w:t>
            </w:r>
          </w:p>
        </w:tc>
        <w:tc>
          <w:tcPr>
            <w:tcW w:w="994" w:type="dxa"/>
            <w:vMerge/>
            <w:tcBorders>
              <w:top w:val="single" w:sz="4" w:space="0" w:color="auto"/>
              <w:left w:val="single" w:sz="4" w:space="0" w:color="auto"/>
              <w:bottom w:val="single" w:sz="4" w:space="0" w:color="auto"/>
              <w:right w:val="single" w:sz="4" w:space="0" w:color="auto"/>
            </w:tcBorders>
            <w:vAlign w:val="center"/>
            <w:hideMark/>
          </w:tcPr>
          <w:p w:rsidR="00075960" w:rsidRPr="00075960" w:rsidRDefault="00075960" w:rsidP="00075960">
            <w:pPr>
              <w:spacing w:line="240" w:lineRule="auto"/>
              <w:ind w:firstLine="0"/>
              <w:jc w:val="left"/>
              <w:rPr>
                <w:rFonts w:eastAsia="Times New Roman" w:cs="Times New Roman"/>
                <w:b/>
                <w:bCs/>
                <w:color w:val="000000"/>
                <w:sz w:val="20"/>
                <w:szCs w:val="20"/>
                <w:lang w:eastAsia="ru-RU"/>
              </w:rPr>
            </w:pPr>
          </w:p>
        </w:tc>
        <w:tc>
          <w:tcPr>
            <w:tcW w:w="1274" w:type="dxa"/>
            <w:vMerge/>
            <w:tcBorders>
              <w:top w:val="single" w:sz="4" w:space="0" w:color="auto"/>
              <w:left w:val="single" w:sz="4" w:space="0" w:color="auto"/>
              <w:bottom w:val="single" w:sz="4" w:space="0" w:color="auto"/>
              <w:right w:val="single" w:sz="4" w:space="0" w:color="auto"/>
            </w:tcBorders>
            <w:vAlign w:val="center"/>
            <w:hideMark/>
          </w:tcPr>
          <w:p w:rsidR="00075960" w:rsidRPr="00075960" w:rsidRDefault="00075960" w:rsidP="00075960">
            <w:pPr>
              <w:spacing w:line="240" w:lineRule="auto"/>
              <w:ind w:firstLine="0"/>
              <w:jc w:val="left"/>
              <w:rPr>
                <w:rFonts w:eastAsia="Times New Roman" w:cs="Times New Roman"/>
                <w:b/>
                <w:bCs/>
                <w:color w:val="000000"/>
                <w:sz w:val="20"/>
                <w:szCs w:val="20"/>
                <w:lang w:eastAsia="ru-RU"/>
              </w:rPr>
            </w:pPr>
          </w:p>
        </w:tc>
      </w:tr>
      <w:tr w:rsidR="00075960" w:rsidRPr="00075960" w:rsidTr="00075960">
        <w:trPr>
          <w:trHeight w:val="600"/>
        </w:trPr>
        <w:tc>
          <w:tcPr>
            <w:tcW w:w="3140" w:type="dxa"/>
            <w:tcBorders>
              <w:top w:val="nil"/>
              <w:left w:val="single" w:sz="4" w:space="0" w:color="auto"/>
              <w:bottom w:val="single" w:sz="4" w:space="0" w:color="auto"/>
              <w:right w:val="single" w:sz="4" w:space="0" w:color="auto"/>
            </w:tcBorders>
            <w:shd w:val="clear" w:color="auto" w:fill="auto"/>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Кредитно-денежная и налогово-бюджетная политика страны</w:t>
            </w:r>
          </w:p>
        </w:tc>
        <w:tc>
          <w:tcPr>
            <w:tcW w:w="1020"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3</w:t>
            </w:r>
          </w:p>
        </w:tc>
        <w:tc>
          <w:tcPr>
            <w:tcW w:w="660"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5</w:t>
            </w:r>
          </w:p>
        </w:tc>
        <w:tc>
          <w:tcPr>
            <w:tcW w:w="567"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5</w:t>
            </w:r>
          </w:p>
        </w:tc>
        <w:tc>
          <w:tcPr>
            <w:tcW w:w="567"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5</w:t>
            </w:r>
          </w:p>
        </w:tc>
        <w:tc>
          <w:tcPr>
            <w:tcW w:w="567"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5</w:t>
            </w:r>
          </w:p>
        </w:tc>
        <w:tc>
          <w:tcPr>
            <w:tcW w:w="567"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5</w:t>
            </w:r>
          </w:p>
        </w:tc>
        <w:tc>
          <w:tcPr>
            <w:tcW w:w="994"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5</w:t>
            </w:r>
          </w:p>
        </w:tc>
        <w:tc>
          <w:tcPr>
            <w:tcW w:w="1274"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0,83</w:t>
            </w:r>
          </w:p>
        </w:tc>
      </w:tr>
      <w:tr w:rsidR="00075960" w:rsidRPr="00075960" w:rsidTr="00075960">
        <w:trPr>
          <w:trHeight w:val="300"/>
        </w:trPr>
        <w:tc>
          <w:tcPr>
            <w:tcW w:w="3140" w:type="dxa"/>
            <w:tcBorders>
              <w:top w:val="nil"/>
              <w:left w:val="single" w:sz="4" w:space="0" w:color="auto"/>
              <w:bottom w:val="single" w:sz="4" w:space="0" w:color="auto"/>
              <w:right w:val="single" w:sz="4" w:space="0" w:color="auto"/>
            </w:tcBorders>
            <w:shd w:val="clear" w:color="auto" w:fill="auto"/>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Динамика роста экономики</w:t>
            </w:r>
          </w:p>
        </w:tc>
        <w:tc>
          <w:tcPr>
            <w:tcW w:w="1020"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3</w:t>
            </w:r>
          </w:p>
        </w:tc>
        <w:tc>
          <w:tcPr>
            <w:tcW w:w="660"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5</w:t>
            </w:r>
          </w:p>
        </w:tc>
        <w:tc>
          <w:tcPr>
            <w:tcW w:w="567"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5</w:t>
            </w:r>
          </w:p>
        </w:tc>
        <w:tc>
          <w:tcPr>
            <w:tcW w:w="567"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5</w:t>
            </w:r>
          </w:p>
        </w:tc>
        <w:tc>
          <w:tcPr>
            <w:tcW w:w="567"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5</w:t>
            </w:r>
          </w:p>
        </w:tc>
        <w:tc>
          <w:tcPr>
            <w:tcW w:w="567"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4</w:t>
            </w:r>
          </w:p>
        </w:tc>
        <w:tc>
          <w:tcPr>
            <w:tcW w:w="994"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4,8</w:t>
            </w:r>
          </w:p>
        </w:tc>
        <w:tc>
          <w:tcPr>
            <w:tcW w:w="1274"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0,80</w:t>
            </w:r>
          </w:p>
        </w:tc>
      </w:tr>
      <w:tr w:rsidR="00075960" w:rsidRPr="00075960" w:rsidTr="00075960">
        <w:trPr>
          <w:trHeight w:val="510"/>
        </w:trPr>
        <w:tc>
          <w:tcPr>
            <w:tcW w:w="3140" w:type="dxa"/>
            <w:tcBorders>
              <w:top w:val="nil"/>
              <w:left w:val="single" w:sz="4" w:space="0" w:color="auto"/>
              <w:bottom w:val="single" w:sz="4" w:space="0" w:color="auto"/>
              <w:right w:val="single" w:sz="4" w:space="0" w:color="auto"/>
            </w:tcBorders>
            <w:shd w:val="clear" w:color="auto" w:fill="auto"/>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Социально-экономическое положение</w:t>
            </w:r>
          </w:p>
        </w:tc>
        <w:tc>
          <w:tcPr>
            <w:tcW w:w="1020"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3</w:t>
            </w:r>
          </w:p>
        </w:tc>
        <w:tc>
          <w:tcPr>
            <w:tcW w:w="660"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5</w:t>
            </w:r>
          </w:p>
        </w:tc>
        <w:tc>
          <w:tcPr>
            <w:tcW w:w="567"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4</w:t>
            </w:r>
          </w:p>
        </w:tc>
        <w:tc>
          <w:tcPr>
            <w:tcW w:w="567"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4</w:t>
            </w:r>
          </w:p>
        </w:tc>
        <w:tc>
          <w:tcPr>
            <w:tcW w:w="567"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5</w:t>
            </w:r>
          </w:p>
        </w:tc>
        <w:tc>
          <w:tcPr>
            <w:tcW w:w="567"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4</w:t>
            </w:r>
          </w:p>
        </w:tc>
        <w:tc>
          <w:tcPr>
            <w:tcW w:w="994"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4,4</w:t>
            </w:r>
          </w:p>
        </w:tc>
        <w:tc>
          <w:tcPr>
            <w:tcW w:w="1274"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0,73</w:t>
            </w:r>
          </w:p>
        </w:tc>
      </w:tr>
      <w:tr w:rsidR="00075960" w:rsidRPr="00075960" w:rsidTr="00075960">
        <w:trPr>
          <w:trHeight w:val="510"/>
        </w:trPr>
        <w:tc>
          <w:tcPr>
            <w:tcW w:w="3140" w:type="dxa"/>
            <w:tcBorders>
              <w:top w:val="nil"/>
              <w:left w:val="single" w:sz="4" w:space="0" w:color="auto"/>
              <w:bottom w:val="single" w:sz="4" w:space="0" w:color="auto"/>
              <w:right w:val="single" w:sz="4" w:space="0" w:color="auto"/>
            </w:tcBorders>
            <w:shd w:val="clear" w:color="auto" w:fill="auto"/>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Перспективы экономического роста в базовых и других отраслях</w:t>
            </w:r>
          </w:p>
        </w:tc>
        <w:tc>
          <w:tcPr>
            <w:tcW w:w="1020"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3</w:t>
            </w:r>
          </w:p>
        </w:tc>
        <w:tc>
          <w:tcPr>
            <w:tcW w:w="660"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4</w:t>
            </w:r>
          </w:p>
        </w:tc>
        <w:tc>
          <w:tcPr>
            <w:tcW w:w="567"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4</w:t>
            </w:r>
          </w:p>
        </w:tc>
        <w:tc>
          <w:tcPr>
            <w:tcW w:w="567"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4</w:t>
            </w:r>
          </w:p>
        </w:tc>
        <w:tc>
          <w:tcPr>
            <w:tcW w:w="567"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4</w:t>
            </w:r>
          </w:p>
        </w:tc>
        <w:tc>
          <w:tcPr>
            <w:tcW w:w="567"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4</w:t>
            </w:r>
          </w:p>
        </w:tc>
        <w:tc>
          <w:tcPr>
            <w:tcW w:w="994"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4</w:t>
            </w:r>
          </w:p>
        </w:tc>
        <w:tc>
          <w:tcPr>
            <w:tcW w:w="1274"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0,67</w:t>
            </w:r>
          </w:p>
        </w:tc>
      </w:tr>
      <w:tr w:rsidR="00075960" w:rsidRPr="00075960" w:rsidTr="00075960">
        <w:trPr>
          <w:trHeight w:val="300"/>
        </w:trPr>
        <w:tc>
          <w:tcPr>
            <w:tcW w:w="3140" w:type="dxa"/>
            <w:tcBorders>
              <w:top w:val="nil"/>
              <w:left w:val="single" w:sz="4" w:space="0" w:color="auto"/>
              <w:bottom w:val="single" w:sz="4" w:space="0" w:color="auto"/>
              <w:right w:val="single" w:sz="4" w:space="0" w:color="auto"/>
            </w:tcBorders>
            <w:shd w:val="clear" w:color="auto" w:fill="auto"/>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Инфляция</w:t>
            </w:r>
          </w:p>
        </w:tc>
        <w:tc>
          <w:tcPr>
            <w:tcW w:w="1020"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2</w:t>
            </w:r>
          </w:p>
        </w:tc>
        <w:tc>
          <w:tcPr>
            <w:tcW w:w="660"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3</w:t>
            </w:r>
          </w:p>
        </w:tc>
        <w:tc>
          <w:tcPr>
            <w:tcW w:w="567"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3</w:t>
            </w:r>
          </w:p>
        </w:tc>
        <w:tc>
          <w:tcPr>
            <w:tcW w:w="567"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3</w:t>
            </w:r>
          </w:p>
        </w:tc>
        <w:tc>
          <w:tcPr>
            <w:tcW w:w="567"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4</w:t>
            </w:r>
          </w:p>
        </w:tc>
        <w:tc>
          <w:tcPr>
            <w:tcW w:w="567"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3</w:t>
            </w:r>
          </w:p>
        </w:tc>
        <w:tc>
          <w:tcPr>
            <w:tcW w:w="994"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3,2</w:t>
            </w:r>
          </w:p>
        </w:tc>
        <w:tc>
          <w:tcPr>
            <w:tcW w:w="1274"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0,36</w:t>
            </w:r>
          </w:p>
        </w:tc>
      </w:tr>
      <w:tr w:rsidR="00075960" w:rsidRPr="00075960" w:rsidTr="00075960">
        <w:trPr>
          <w:trHeight w:val="300"/>
        </w:trPr>
        <w:tc>
          <w:tcPr>
            <w:tcW w:w="3140" w:type="dxa"/>
            <w:tcBorders>
              <w:top w:val="nil"/>
              <w:left w:val="single" w:sz="4" w:space="0" w:color="auto"/>
              <w:bottom w:val="single" w:sz="4" w:space="0" w:color="auto"/>
              <w:right w:val="single" w:sz="4" w:space="0" w:color="auto"/>
            </w:tcBorders>
            <w:shd w:val="clear" w:color="auto" w:fill="auto"/>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Конкуренция</w:t>
            </w:r>
          </w:p>
        </w:tc>
        <w:tc>
          <w:tcPr>
            <w:tcW w:w="1020"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2</w:t>
            </w:r>
          </w:p>
        </w:tc>
        <w:tc>
          <w:tcPr>
            <w:tcW w:w="660"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3</w:t>
            </w:r>
          </w:p>
        </w:tc>
        <w:tc>
          <w:tcPr>
            <w:tcW w:w="567"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3</w:t>
            </w:r>
          </w:p>
        </w:tc>
        <w:tc>
          <w:tcPr>
            <w:tcW w:w="567"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3</w:t>
            </w:r>
          </w:p>
        </w:tc>
        <w:tc>
          <w:tcPr>
            <w:tcW w:w="567"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3</w:t>
            </w:r>
          </w:p>
        </w:tc>
        <w:tc>
          <w:tcPr>
            <w:tcW w:w="567"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2</w:t>
            </w:r>
          </w:p>
        </w:tc>
        <w:tc>
          <w:tcPr>
            <w:tcW w:w="994"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2,8</w:t>
            </w:r>
          </w:p>
        </w:tc>
        <w:tc>
          <w:tcPr>
            <w:tcW w:w="1274"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0,31</w:t>
            </w:r>
          </w:p>
        </w:tc>
      </w:tr>
      <w:tr w:rsidR="00075960" w:rsidRPr="00075960" w:rsidTr="00075960">
        <w:trPr>
          <w:trHeight w:val="300"/>
        </w:trPr>
        <w:tc>
          <w:tcPr>
            <w:tcW w:w="3140" w:type="dxa"/>
            <w:tcBorders>
              <w:top w:val="nil"/>
              <w:left w:val="single" w:sz="4" w:space="0" w:color="auto"/>
              <w:bottom w:val="single" w:sz="4" w:space="0" w:color="auto"/>
              <w:right w:val="single" w:sz="4" w:space="0" w:color="auto"/>
            </w:tcBorders>
            <w:shd w:val="clear" w:color="auto" w:fill="auto"/>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Уровень безработицы</w:t>
            </w:r>
          </w:p>
        </w:tc>
        <w:tc>
          <w:tcPr>
            <w:tcW w:w="1020"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2</w:t>
            </w:r>
          </w:p>
        </w:tc>
        <w:tc>
          <w:tcPr>
            <w:tcW w:w="660"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2</w:t>
            </w:r>
          </w:p>
        </w:tc>
        <w:tc>
          <w:tcPr>
            <w:tcW w:w="567"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1</w:t>
            </w:r>
          </w:p>
        </w:tc>
        <w:tc>
          <w:tcPr>
            <w:tcW w:w="567"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2</w:t>
            </w:r>
          </w:p>
        </w:tc>
        <w:tc>
          <w:tcPr>
            <w:tcW w:w="567"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1</w:t>
            </w:r>
          </w:p>
        </w:tc>
        <w:tc>
          <w:tcPr>
            <w:tcW w:w="567"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1</w:t>
            </w:r>
          </w:p>
        </w:tc>
        <w:tc>
          <w:tcPr>
            <w:tcW w:w="994"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1,4</w:t>
            </w:r>
          </w:p>
        </w:tc>
        <w:tc>
          <w:tcPr>
            <w:tcW w:w="1274"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0,16</w:t>
            </w:r>
          </w:p>
        </w:tc>
      </w:tr>
    </w:tbl>
    <w:p w:rsidR="00075960" w:rsidRPr="00075960" w:rsidRDefault="00075960" w:rsidP="00075960">
      <w:pPr>
        <w:ind w:firstLine="0"/>
        <w:rPr>
          <w:color w:val="auto"/>
        </w:rPr>
      </w:pPr>
    </w:p>
    <w:p w:rsidR="00075960" w:rsidRPr="00075960" w:rsidRDefault="00075960" w:rsidP="00075960">
      <w:pPr>
        <w:rPr>
          <w:color w:val="auto"/>
        </w:rPr>
      </w:pPr>
      <w:r w:rsidRPr="00075960">
        <w:rPr>
          <w:color w:val="auto"/>
        </w:rPr>
        <w:t>Промежуточные выводы по влиянию экономических факторов (таблица 2.12) можно представить следующим образом:</w:t>
      </w:r>
    </w:p>
    <w:p w:rsidR="00075960" w:rsidRPr="00075960" w:rsidRDefault="00075960" w:rsidP="00156B8A">
      <w:pPr>
        <w:numPr>
          <w:ilvl w:val="0"/>
          <w:numId w:val="41"/>
        </w:numPr>
        <w:ind w:left="993" w:hanging="426"/>
        <w:contextualSpacing/>
        <w:rPr>
          <w:color w:val="auto"/>
        </w:rPr>
      </w:pPr>
      <w:r w:rsidRPr="00075960">
        <w:rPr>
          <w:color w:val="auto"/>
        </w:rPr>
        <w:t>Фактор социально-экономического положения области на российской региональной «арене» и положение Российской Федерации на мировой политической «арене» играет очень важную роль для развития экономики и промышленности города Череповца;</w:t>
      </w:r>
    </w:p>
    <w:p w:rsidR="00075960" w:rsidRPr="00075960" w:rsidRDefault="00075960" w:rsidP="00156B8A">
      <w:pPr>
        <w:numPr>
          <w:ilvl w:val="0"/>
          <w:numId w:val="41"/>
        </w:numPr>
        <w:ind w:left="993" w:hanging="426"/>
        <w:contextualSpacing/>
        <w:rPr>
          <w:color w:val="auto"/>
        </w:rPr>
      </w:pPr>
      <w:r w:rsidRPr="00075960">
        <w:rPr>
          <w:color w:val="auto"/>
        </w:rPr>
        <w:t xml:space="preserve">Возможности экономического роста города Череповца ограничиваются кредитно-денежной и налогово-бюджетной политикой государства, которая, в свою очередь, ужесточается в связи с состоянием мировой экономики и политическими «вызовами» Российской Федерации. </w:t>
      </w:r>
    </w:p>
    <w:p w:rsidR="00075960" w:rsidRPr="00075960" w:rsidRDefault="00075960" w:rsidP="00075960">
      <w:pPr>
        <w:rPr>
          <w:color w:val="auto"/>
        </w:rPr>
      </w:pPr>
      <w:r w:rsidRPr="00075960">
        <w:rPr>
          <w:color w:val="auto"/>
        </w:rPr>
        <w:t>Социальные факторы внешней среды в наибольшей степени влияют на формирование социальной структуры и механизмов социальной защиты населения города (таблица 2.13).</w:t>
      </w:r>
    </w:p>
    <w:p w:rsidR="00075960" w:rsidRPr="00075960" w:rsidRDefault="00075960" w:rsidP="00075960">
      <w:pPr>
        <w:ind w:firstLine="0"/>
        <w:jc w:val="right"/>
        <w:rPr>
          <w:i/>
          <w:color w:val="auto"/>
          <w:sz w:val="20"/>
          <w:szCs w:val="24"/>
        </w:rPr>
      </w:pPr>
      <w:r w:rsidRPr="00075960">
        <w:rPr>
          <w:i/>
          <w:color w:val="auto"/>
          <w:sz w:val="20"/>
          <w:szCs w:val="24"/>
        </w:rPr>
        <w:t>Таблица 2.13</w:t>
      </w:r>
    </w:p>
    <w:p w:rsidR="00075960" w:rsidRPr="00075960" w:rsidRDefault="00075960" w:rsidP="00075960">
      <w:pPr>
        <w:ind w:firstLine="0"/>
        <w:jc w:val="center"/>
        <w:rPr>
          <w:b/>
          <w:color w:val="auto"/>
          <w:sz w:val="20"/>
        </w:rPr>
      </w:pPr>
      <w:r w:rsidRPr="00075960">
        <w:rPr>
          <w:b/>
          <w:color w:val="auto"/>
          <w:sz w:val="20"/>
          <w:lang w:val="en-US"/>
        </w:rPr>
        <w:t>S</w:t>
      </w:r>
      <w:r w:rsidRPr="00075960">
        <w:rPr>
          <w:b/>
          <w:color w:val="auto"/>
          <w:sz w:val="20"/>
        </w:rPr>
        <w:t xml:space="preserve"> – Социальные факторы и экология</w:t>
      </w:r>
    </w:p>
    <w:tbl>
      <w:tblPr>
        <w:tblW w:w="9507" w:type="dxa"/>
        <w:tblInd w:w="-5" w:type="dxa"/>
        <w:tblLook w:val="04A0" w:firstRow="1" w:lastRow="0" w:firstColumn="1" w:lastColumn="0" w:noHBand="0" w:noVBand="1"/>
      </w:tblPr>
      <w:tblGrid>
        <w:gridCol w:w="1087"/>
        <w:gridCol w:w="1744"/>
        <w:gridCol w:w="2972"/>
        <w:gridCol w:w="2264"/>
        <w:gridCol w:w="1567"/>
      </w:tblGrid>
      <w:tr w:rsidR="00075960" w:rsidRPr="00075960" w:rsidTr="00075960">
        <w:trPr>
          <w:trHeight w:val="300"/>
        </w:trPr>
        <w:tc>
          <w:tcPr>
            <w:tcW w:w="108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75960" w:rsidRPr="00075960" w:rsidRDefault="00075960" w:rsidP="00075960">
            <w:pPr>
              <w:spacing w:line="240" w:lineRule="auto"/>
              <w:ind w:firstLine="0"/>
              <w:jc w:val="center"/>
              <w:rPr>
                <w:rFonts w:eastAsia="Times New Roman" w:cs="Times New Roman"/>
                <w:b/>
                <w:bCs/>
                <w:color w:val="000000"/>
                <w:sz w:val="20"/>
                <w:szCs w:val="20"/>
                <w:lang w:eastAsia="ru-RU"/>
              </w:rPr>
            </w:pPr>
            <w:r w:rsidRPr="00075960">
              <w:rPr>
                <w:rFonts w:eastAsia="Times New Roman" w:cs="Times New Roman"/>
                <w:b/>
                <w:bCs/>
                <w:color w:val="000000"/>
                <w:sz w:val="20"/>
                <w:szCs w:val="20"/>
                <w:lang w:eastAsia="ru-RU"/>
              </w:rPr>
              <w:t>Группа факторов</w:t>
            </w:r>
          </w:p>
        </w:tc>
        <w:tc>
          <w:tcPr>
            <w:tcW w:w="174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b/>
                <w:bCs/>
                <w:color w:val="000000"/>
                <w:sz w:val="20"/>
                <w:szCs w:val="20"/>
                <w:lang w:eastAsia="ru-RU"/>
              </w:rPr>
            </w:pPr>
            <w:r w:rsidRPr="00075960">
              <w:rPr>
                <w:rFonts w:eastAsia="Times New Roman" w:cs="Times New Roman"/>
                <w:b/>
                <w:bCs/>
                <w:color w:val="000000"/>
                <w:sz w:val="20"/>
                <w:szCs w:val="20"/>
                <w:lang w:eastAsia="ru-RU"/>
              </w:rPr>
              <w:t>Фактор</w:t>
            </w:r>
          </w:p>
        </w:tc>
        <w:tc>
          <w:tcPr>
            <w:tcW w:w="5245" w:type="dxa"/>
            <w:gridSpan w:val="2"/>
            <w:tcBorders>
              <w:top w:val="single" w:sz="4" w:space="0" w:color="auto"/>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b/>
                <w:bCs/>
                <w:color w:val="000000"/>
                <w:sz w:val="20"/>
                <w:szCs w:val="20"/>
                <w:lang w:eastAsia="ru-RU"/>
              </w:rPr>
            </w:pPr>
            <w:r w:rsidRPr="00075960">
              <w:rPr>
                <w:rFonts w:eastAsia="Times New Roman" w:cs="Times New Roman"/>
                <w:b/>
                <w:bCs/>
                <w:color w:val="000000"/>
                <w:sz w:val="20"/>
                <w:szCs w:val="20"/>
                <w:lang w:eastAsia="ru-RU"/>
              </w:rPr>
              <w:t>Объект анализа внешней среды</w:t>
            </w:r>
          </w:p>
        </w:tc>
        <w:tc>
          <w:tcPr>
            <w:tcW w:w="14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75960" w:rsidRPr="00075960" w:rsidRDefault="00075960" w:rsidP="00075960">
            <w:pPr>
              <w:spacing w:line="240" w:lineRule="auto"/>
              <w:ind w:firstLine="0"/>
              <w:jc w:val="center"/>
              <w:rPr>
                <w:rFonts w:eastAsia="Times New Roman" w:cs="Times New Roman"/>
                <w:b/>
                <w:bCs/>
                <w:color w:val="000000"/>
                <w:sz w:val="20"/>
                <w:szCs w:val="20"/>
                <w:lang w:eastAsia="ru-RU"/>
              </w:rPr>
            </w:pPr>
            <w:r w:rsidRPr="00075960">
              <w:rPr>
                <w:rFonts w:eastAsia="Times New Roman" w:cs="Times New Roman"/>
                <w:b/>
                <w:bCs/>
                <w:color w:val="000000"/>
                <w:sz w:val="20"/>
                <w:szCs w:val="20"/>
                <w:lang w:eastAsia="ru-RU"/>
              </w:rPr>
              <w:t>Характер воздействия на город Череповец</w:t>
            </w:r>
          </w:p>
        </w:tc>
      </w:tr>
      <w:tr w:rsidR="00075960" w:rsidRPr="00075960" w:rsidTr="00075960">
        <w:trPr>
          <w:trHeight w:val="300"/>
        </w:trPr>
        <w:tc>
          <w:tcPr>
            <w:tcW w:w="1088" w:type="dxa"/>
            <w:vMerge/>
            <w:tcBorders>
              <w:top w:val="single" w:sz="4" w:space="0" w:color="auto"/>
              <w:left w:val="single" w:sz="4" w:space="0" w:color="auto"/>
              <w:bottom w:val="single" w:sz="4" w:space="0" w:color="auto"/>
              <w:right w:val="single" w:sz="4" w:space="0" w:color="auto"/>
            </w:tcBorders>
            <w:vAlign w:val="center"/>
            <w:hideMark/>
          </w:tcPr>
          <w:p w:rsidR="00075960" w:rsidRPr="00075960" w:rsidRDefault="00075960" w:rsidP="00075960">
            <w:pPr>
              <w:spacing w:line="240" w:lineRule="auto"/>
              <w:ind w:firstLine="0"/>
              <w:jc w:val="left"/>
              <w:rPr>
                <w:rFonts w:eastAsia="Times New Roman" w:cs="Times New Roman"/>
                <w:b/>
                <w:bCs/>
                <w:color w:val="000000"/>
                <w:sz w:val="20"/>
                <w:szCs w:val="20"/>
                <w:lang w:eastAsia="ru-RU"/>
              </w:rPr>
            </w:pPr>
          </w:p>
        </w:tc>
        <w:tc>
          <w:tcPr>
            <w:tcW w:w="1747" w:type="dxa"/>
            <w:vMerge/>
            <w:tcBorders>
              <w:top w:val="single" w:sz="4" w:space="0" w:color="auto"/>
              <w:left w:val="single" w:sz="4" w:space="0" w:color="auto"/>
              <w:bottom w:val="single" w:sz="4" w:space="0" w:color="auto"/>
              <w:right w:val="single" w:sz="4" w:space="0" w:color="auto"/>
            </w:tcBorders>
            <w:vAlign w:val="center"/>
            <w:hideMark/>
          </w:tcPr>
          <w:p w:rsidR="00075960" w:rsidRPr="00075960" w:rsidRDefault="00075960" w:rsidP="00075960">
            <w:pPr>
              <w:spacing w:line="240" w:lineRule="auto"/>
              <w:ind w:firstLine="0"/>
              <w:jc w:val="left"/>
              <w:rPr>
                <w:rFonts w:eastAsia="Times New Roman" w:cs="Times New Roman"/>
                <w:b/>
                <w:bCs/>
                <w:color w:val="000000"/>
                <w:sz w:val="20"/>
                <w:szCs w:val="20"/>
                <w:lang w:eastAsia="ru-RU"/>
              </w:rPr>
            </w:pPr>
          </w:p>
        </w:tc>
        <w:tc>
          <w:tcPr>
            <w:tcW w:w="2977"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b/>
                <w:bCs/>
                <w:color w:val="000000"/>
                <w:sz w:val="20"/>
                <w:szCs w:val="20"/>
                <w:lang w:eastAsia="ru-RU"/>
              </w:rPr>
            </w:pPr>
            <w:r w:rsidRPr="00075960">
              <w:rPr>
                <w:rFonts w:eastAsia="Times New Roman" w:cs="Times New Roman"/>
                <w:b/>
                <w:bCs/>
                <w:color w:val="000000"/>
                <w:sz w:val="20"/>
                <w:szCs w:val="20"/>
                <w:lang w:eastAsia="ru-RU"/>
              </w:rPr>
              <w:t>Вологодская область</w:t>
            </w:r>
          </w:p>
        </w:tc>
        <w:tc>
          <w:tcPr>
            <w:tcW w:w="2268"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b/>
                <w:bCs/>
                <w:color w:val="000000"/>
                <w:sz w:val="20"/>
                <w:szCs w:val="20"/>
                <w:lang w:eastAsia="ru-RU"/>
              </w:rPr>
            </w:pPr>
            <w:r w:rsidRPr="00075960">
              <w:rPr>
                <w:rFonts w:eastAsia="Times New Roman" w:cs="Times New Roman"/>
                <w:b/>
                <w:bCs/>
                <w:color w:val="000000"/>
                <w:sz w:val="20"/>
                <w:szCs w:val="20"/>
                <w:lang w:eastAsia="ru-RU"/>
              </w:rPr>
              <w:t>Российская Федерация</w:t>
            </w:r>
          </w:p>
        </w:tc>
        <w:tc>
          <w:tcPr>
            <w:tcW w:w="1427" w:type="dxa"/>
            <w:vMerge/>
            <w:tcBorders>
              <w:top w:val="single" w:sz="4" w:space="0" w:color="auto"/>
              <w:left w:val="single" w:sz="4" w:space="0" w:color="auto"/>
              <w:bottom w:val="single" w:sz="4" w:space="0" w:color="auto"/>
              <w:right w:val="single" w:sz="4" w:space="0" w:color="auto"/>
            </w:tcBorders>
            <w:vAlign w:val="center"/>
            <w:hideMark/>
          </w:tcPr>
          <w:p w:rsidR="00075960" w:rsidRPr="00075960" w:rsidRDefault="00075960" w:rsidP="00075960">
            <w:pPr>
              <w:spacing w:line="240" w:lineRule="auto"/>
              <w:ind w:firstLine="0"/>
              <w:jc w:val="left"/>
              <w:rPr>
                <w:rFonts w:eastAsia="Times New Roman" w:cs="Times New Roman"/>
                <w:b/>
                <w:bCs/>
                <w:color w:val="000000"/>
                <w:sz w:val="20"/>
                <w:szCs w:val="20"/>
                <w:lang w:eastAsia="ru-RU"/>
              </w:rPr>
            </w:pPr>
          </w:p>
        </w:tc>
      </w:tr>
      <w:tr w:rsidR="00075960" w:rsidRPr="00075960" w:rsidTr="00075960">
        <w:trPr>
          <w:trHeight w:val="1275"/>
        </w:trPr>
        <w:tc>
          <w:tcPr>
            <w:tcW w:w="1088" w:type="dxa"/>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075960" w:rsidRPr="00075960" w:rsidRDefault="00075960" w:rsidP="00075960">
            <w:pPr>
              <w:spacing w:line="240" w:lineRule="auto"/>
              <w:ind w:firstLine="0"/>
              <w:jc w:val="center"/>
              <w:rPr>
                <w:rFonts w:eastAsia="Times New Roman" w:cs="Times New Roman"/>
                <w:b/>
                <w:bCs/>
                <w:color w:val="000000"/>
                <w:sz w:val="20"/>
                <w:szCs w:val="20"/>
                <w:lang w:eastAsia="ru-RU"/>
              </w:rPr>
            </w:pPr>
            <w:r w:rsidRPr="00075960">
              <w:rPr>
                <w:rFonts w:eastAsia="Times New Roman" w:cs="Times New Roman"/>
                <w:b/>
                <w:bCs/>
                <w:color w:val="000000"/>
                <w:sz w:val="20"/>
                <w:szCs w:val="20"/>
                <w:lang w:eastAsia="ru-RU"/>
              </w:rPr>
              <w:t>Социальные факторы и экология</w:t>
            </w:r>
          </w:p>
        </w:tc>
        <w:tc>
          <w:tcPr>
            <w:tcW w:w="1747" w:type="dxa"/>
            <w:tcBorders>
              <w:top w:val="nil"/>
              <w:left w:val="nil"/>
              <w:bottom w:val="single" w:sz="4" w:space="0" w:color="auto"/>
              <w:right w:val="single" w:sz="4" w:space="0" w:color="auto"/>
            </w:tcBorders>
            <w:shd w:val="clear" w:color="auto" w:fill="auto"/>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Демографическая ситуация</w:t>
            </w:r>
          </w:p>
        </w:tc>
        <w:tc>
          <w:tcPr>
            <w:tcW w:w="5245" w:type="dxa"/>
            <w:gridSpan w:val="2"/>
            <w:tcBorders>
              <w:top w:val="single" w:sz="4" w:space="0" w:color="auto"/>
              <w:left w:val="nil"/>
              <w:bottom w:val="single" w:sz="4" w:space="0" w:color="auto"/>
              <w:right w:val="single" w:sz="4" w:space="0" w:color="000000"/>
            </w:tcBorders>
            <w:shd w:val="clear" w:color="auto" w:fill="auto"/>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Ухудшение демографической ситуации в 2016-2017 годах после периода роста 2008-2015 годов</w:t>
            </w:r>
          </w:p>
        </w:tc>
        <w:tc>
          <w:tcPr>
            <w:tcW w:w="1427" w:type="dxa"/>
            <w:tcBorders>
              <w:top w:val="nil"/>
              <w:left w:val="nil"/>
              <w:bottom w:val="single" w:sz="4" w:space="0" w:color="auto"/>
              <w:right w:val="single" w:sz="4" w:space="0" w:color="auto"/>
            </w:tcBorders>
            <w:shd w:val="clear" w:color="000000" w:fill="FF9B9B"/>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Негативное воздействие</w:t>
            </w:r>
          </w:p>
        </w:tc>
      </w:tr>
      <w:tr w:rsidR="00075960" w:rsidRPr="00075960" w:rsidTr="00075960">
        <w:trPr>
          <w:trHeight w:val="1530"/>
        </w:trPr>
        <w:tc>
          <w:tcPr>
            <w:tcW w:w="1088" w:type="dxa"/>
            <w:vMerge/>
            <w:tcBorders>
              <w:top w:val="nil"/>
              <w:left w:val="single" w:sz="4" w:space="0" w:color="auto"/>
              <w:bottom w:val="single" w:sz="4" w:space="0" w:color="000000"/>
              <w:right w:val="single" w:sz="4" w:space="0" w:color="auto"/>
            </w:tcBorders>
            <w:vAlign w:val="center"/>
            <w:hideMark/>
          </w:tcPr>
          <w:p w:rsidR="00075960" w:rsidRPr="00075960" w:rsidRDefault="00075960" w:rsidP="00075960">
            <w:pPr>
              <w:spacing w:line="240" w:lineRule="auto"/>
              <w:ind w:firstLine="0"/>
              <w:jc w:val="left"/>
              <w:rPr>
                <w:rFonts w:eastAsia="Times New Roman" w:cs="Times New Roman"/>
                <w:b/>
                <w:bCs/>
                <w:color w:val="000000"/>
                <w:sz w:val="20"/>
                <w:szCs w:val="20"/>
                <w:lang w:eastAsia="ru-RU"/>
              </w:rPr>
            </w:pPr>
          </w:p>
        </w:tc>
        <w:tc>
          <w:tcPr>
            <w:tcW w:w="1747" w:type="dxa"/>
            <w:tcBorders>
              <w:top w:val="nil"/>
              <w:left w:val="nil"/>
              <w:bottom w:val="single" w:sz="4" w:space="0" w:color="auto"/>
              <w:right w:val="single" w:sz="4" w:space="0" w:color="auto"/>
            </w:tcBorders>
            <w:shd w:val="clear" w:color="auto" w:fill="auto"/>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Миграционная политика</w:t>
            </w:r>
          </w:p>
        </w:tc>
        <w:tc>
          <w:tcPr>
            <w:tcW w:w="2977" w:type="dxa"/>
            <w:tcBorders>
              <w:top w:val="nil"/>
              <w:left w:val="nil"/>
              <w:bottom w:val="single" w:sz="4" w:space="0" w:color="auto"/>
              <w:right w:val="single" w:sz="4" w:space="0" w:color="auto"/>
            </w:tcBorders>
            <w:shd w:val="clear" w:color="auto" w:fill="auto"/>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Слабое развитие основных социальных сфер области приводит к оттоку населения в крупные экономические центры России</w:t>
            </w:r>
          </w:p>
        </w:tc>
        <w:tc>
          <w:tcPr>
            <w:tcW w:w="2268" w:type="dxa"/>
            <w:tcBorders>
              <w:top w:val="nil"/>
              <w:left w:val="nil"/>
              <w:bottom w:val="single" w:sz="4" w:space="0" w:color="auto"/>
              <w:right w:val="single" w:sz="4" w:space="0" w:color="auto"/>
            </w:tcBorders>
            <w:shd w:val="clear" w:color="auto" w:fill="auto"/>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Глобализация и политика государств-мировых экономических лидеров приводит к снижению миграционного прироста</w:t>
            </w:r>
          </w:p>
        </w:tc>
        <w:tc>
          <w:tcPr>
            <w:tcW w:w="1427" w:type="dxa"/>
            <w:tcBorders>
              <w:top w:val="nil"/>
              <w:left w:val="nil"/>
              <w:bottom w:val="single" w:sz="4" w:space="0" w:color="auto"/>
              <w:right w:val="single" w:sz="4" w:space="0" w:color="auto"/>
            </w:tcBorders>
            <w:shd w:val="clear" w:color="000000" w:fill="FF9B9B"/>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Негативное воздействие</w:t>
            </w:r>
          </w:p>
        </w:tc>
      </w:tr>
      <w:tr w:rsidR="00075960" w:rsidRPr="00075960" w:rsidTr="00075960">
        <w:trPr>
          <w:trHeight w:val="2040"/>
        </w:trPr>
        <w:tc>
          <w:tcPr>
            <w:tcW w:w="1088" w:type="dxa"/>
            <w:vMerge/>
            <w:tcBorders>
              <w:top w:val="nil"/>
              <w:left w:val="single" w:sz="4" w:space="0" w:color="auto"/>
              <w:bottom w:val="single" w:sz="4" w:space="0" w:color="000000"/>
              <w:right w:val="single" w:sz="4" w:space="0" w:color="auto"/>
            </w:tcBorders>
            <w:vAlign w:val="center"/>
            <w:hideMark/>
          </w:tcPr>
          <w:p w:rsidR="00075960" w:rsidRPr="00075960" w:rsidRDefault="00075960" w:rsidP="00075960">
            <w:pPr>
              <w:spacing w:line="240" w:lineRule="auto"/>
              <w:ind w:firstLine="0"/>
              <w:jc w:val="left"/>
              <w:rPr>
                <w:rFonts w:eastAsia="Times New Roman" w:cs="Times New Roman"/>
                <w:b/>
                <w:bCs/>
                <w:color w:val="000000"/>
                <w:sz w:val="20"/>
                <w:szCs w:val="20"/>
                <w:lang w:eastAsia="ru-RU"/>
              </w:rPr>
            </w:pPr>
          </w:p>
        </w:tc>
        <w:tc>
          <w:tcPr>
            <w:tcW w:w="1747" w:type="dxa"/>
            <w:tcBorders>
              <w:top w:val="nil"/>
              <w:left w:val="nil"/>
              <w:bottom w:val="single" w:sz="4" w:space="0" w:color="auto"/>
              <w:right w:val="single" w:sz="4" w:space="0" w:color="auto"/>
            </w:tcBorders>
            <w:shd w:val="clear" w:color="auto" w:fill="auto"/>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Образование и здравоохранение</w:t>
            </w:r>
          </w:p>
        </w:tc>
        <w:tc>
          <w:tcPr>
            <w:tcW w:w="2977" w:type="dxa"/>
            <w:tcBorders>
              <w:top w:val="nil"/>
              <w:left w:val="nil"/>
              <w:bottom w:val="single" w:sz="4" w:space="0" w:color="auto"/>
              <w:right w:val="single" w:sz="4" w:space="0" w:color="auto"/>
            </w:tcBorders>
            <w:shd w:val="clear" w:color="auto" w:fill="auto"/>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 xml:space="preserve">Малое количество ВУЗОВ на территории области приводит к оттоку молодых перспективных кадров области. Малое количество передовых медицинских центров снижает демографический потенциал области </w:t>
            </w:r>
          </w:p>
        </w:tc>
        <w:tc>
          <w:tcPr>
            <w:tcW w:w="2268" w:type="dxa"/>
            <w:tcBorders>
              <w:top w:val="nil"/>
              <w:left w:val="nil"/>
              <w:bottom w:val="single" w:sz="4" w:space="0" w:color="auto"/>
              <w:right w:val="single" w:sz="4" w:space="0" w:color="auto"/>
            </w:tcBorders>
            <w:shd w:val="clear" w:color="auto" w:fill="auto"/>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Тенденция к увеличению дефицита квалифицированных рабочих, инженерных кадров и кадров социального профиля. Слабый уровень развития высших учебных заведений. Отставание РФ от мировых лидиров в области медицины и здравоохранения</w:t>
            </w:r>
          </w:p>
        </w:tc>
        <w:tc>
          <w:tcPr>
            <w:tcW w:w="1427" w:type="dxa"/>
            <w:tcBorders>
              <w:top w:val="nil"/>
              <w:left w:val="nil"/>
              <w:bottom w:val="single" w:sz="4" w:space="0" w:color="auto"/>
              <w:right w:val="single" w:sz="4" w:space="0" w:color="auto"/>
            </w:tcBorders>
            <w:shd w:val="clear" w:color="000000" w:fill="FF9B9B"/>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Негативное воздействие</w:t>
            </w:r>
          </w:p>
        </w:tc>
      </w:tr>
      <w:tr w:rsidR="00075960" w:rsidRPr="00075960" w:rsidTr="00075960">
        <w:trPr>
          <w:trHeight w:val="1785"/>
        </w:trPr>
        <w:tc>
          <w:tcPr>
            <w:tcW w:w="1088" w:type="dxa"/>
            <w:vMerge/>
            <w:tcBorders>
              <w:top w:val="nil"/>
              <w:left w:val="single" w:sz="4" w:space="0" w:color="auto"/>
              <w:bottom w:val="single" w:sz="4" w:space="0" w:color="000000"/>
              <w:right w:val="single" w:sz="4" w:space="0" w:color="auto"/>
            </w:tcBorders>
            <w:vAlign w:val="center"/>
            <w:hideMark/>
          </w:tcPr>
          <w:p w:rsidR="00075960" w:rsidRPr="00075960" w:rsidRDefault="00075960" w:rsidP="00075960">
            <w:pPr>
              <w:spacing w:line="240" w:lineRule="auto"/>
              <w:ind w:firstLine="0"/>
              <w:jc w:val="left"/>
              <w:rPr>
                <w:rFonts w:eastAsia="Times New Roman" w:cs="Times New Roman"/>
                <w:b/>
                <w:bCs/>
                <w:color w:val="000000"/>
                <w:sz w:val="20"/>
                <w:szCs w:val="20"/>
                <w:lang w:eastAsia="ru-RU"/>
              </w:rPr>
            </w:pPr>
          </w:p>
        </w:tc>
        <w:tc>
          <w:tcPr>
            <w:tcW w:w="1747" w:type="dxa"/>
            <w:tcBorders>
              <w:top w:val="nil"/>
              <w:left w:val="nil"/>
              <w:bottom w:val="single" w:sz="4" w:space="0" w:color="auto"/>
              <w:right w:val="single" w:sz="4" w:space="0" w:color="auto"/>
            </w:tcBorders>
            <w:shd w:val="clear" w:color="auto" w:fill="auto"/>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Уровень жизни</w:t>
            </w:r>
          </w:p>
        </w:tc>
        <w:tc>
          <w:tcPr>
            <w:tcW w:w="2977" w:type="dxa"/>
            <w:tcBorders>
              <w:top w:val="nil"/>
              <w:left w:val="nil"/>
              <w:bottom w:val="single" w:sz="4" w:space="0" w:color="auto"/>
              <w:right w:val="single" w:sz="4" w:space="0" w:color="auto"/>
            </w:tcBorders>
            <w:shd w:val="clear" w:color="auto" w:fill="auto"/>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Вологодская область занимает 45 место в РФ по уровню доходов населения, продолжительности жизни и безработицы</w:t>
            </w:r>
          </w:p>
        </w:tc>
        <w:tc>
          <w:tcPr>
            <w:tcW w:w="2268" w:type="dxa"/>
            <w:tcBorders>
              <w:top w:val="nil"/>
              <w:left w:val="nil"/>
              <w:bottom w:val="single" w:sz="4" w:space="0" w:color="auto"/>
              <w:right w:val="single" w:sz="4" w:space="0" w:color="auto"/>
            </w:tcBorders>
            <w:shd w:val="clear" w:color="auto" w:fill="auto"/>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Россия занимает 49 место в мире по качеству жизни населения, так как ситуация со здравоохранением, образованием и экологией оставляет желать лучшего.</w:t>
            </w:r>
          </w:p>
        </w:tc>
        <w:tc>
          <w:tcPr>
            <w:tcW w:w="1427" w:type="dxa"/>
            <w:tcBorders>
              <w:top w:val="nil"/>
              <w:left w:val="nil"/>
              <w:bottom w:val="single" w:sz="4" w:space="0" w:color="auto"/>
              <w:right w:val="single" w:sz="4" w:space="0" w:color="auto"/>
            </w:tcBorders>
            <w:shd w:val="clear" w:color="000000" w:fill="FF9B9B"/>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Негативное воздействие</w:t>
            </w:r>
          </w:p>
        </w:tc>
      </w:tr>
      <w:tr w:rsidR="00075960" w:rsidRPr="00075960" w:rsidTr="00075960">
        <w:trPr>
          <w:trHeight w:val="1185"/>
        </w:trPr>
        <w:tc>
          <w:tcPr>
            <w:tcW w:w="1088" w:type="dxa"/>
            <w:vMerge/>
            <w:tcBorders>
              <w:top w:val="nil"/>
              <w:left w:val="single" w:sz="4" w:space="0" w:color="auto"/>
              <w:bottom w:val="single" w:sz="4" w:space="0" w:color="000000"/>
              <w:right w:val="single" w:sz="4" w:space="0" w:color="auto"/>
            </w:tcBorders>
            <w:vAlign w:val="center"/>
            <w:hideMark/>
          </w:tcPr>
          <w:p w:rsidR="00075960" w:rsidRPr="00075960" w:rsidRDefault="00075960" w:rsidP="00075960">
            <w:pPr>
              <w:spacing w:line="240" w:lineRule="auto"/>
              <w:ind w:firstLine="0"/>
              <w:jc w:val="left"/>
              <w:rPr>
                <w:rFonts w:eastAsia="Times New Roman" w:cs="Times New Roman"/>
                <w:b/>
                <w:bCs/>
                <w:color w:val="000000"/>
                <w:sz w:val="20"/>
                <w:szCs w:val="20"/>
                <w:lang w:eastAsia="ru-RU"/>
              </w:rPr>
            </w:pPr>
          </w:p>
        </w:tc>
        <w:tc>
          <w:tcPr>
            <w:tcW w:w="1747"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Изменения в стиле жизни</w:t>
            </w:r>
          </w:p>
        </w:tc>
        <w:tc>
          <w:tcPr>
            <w:tcW w:w="5245" w:type="dxa"/>
            <w:gridSpan w:val="2"/>
            <w:tcBorders>
              <w:top w:val="single" w:sz="4" w:space="0" w:color="auto"/>
              <w:left w:val="nil"/>
              <w:bottom w:val="single" w:sz="4" w:space="0" w:color="auto"/>
              <w:right w:val="single" w:sz="4" w:space="0" w:color="000000"/>
            </w:tcBorders>
            <w:shd w:val="clear" w:color="auto" w:fill="auto"/>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Нацеленность государственной политики на формирование среднего класса и общие тенденции увеличения его доли в экономике.</w:t>
            </w:r>
          </w:p>
        </w:tc>
        <w:tc>
          <w:tcPr>
            <w:tcW w:w="1427" w:type="dxa"/>
            <w:tcBorders>
              <w:top w:val="nil"/>
              <w:left w:val="nil"/>
              <w:bottom w:val="single" w:sz="4" w:space="0" w:color="auto"/>
              <w:right w:val="single" w:sz="4" w:space="0" w:color="auto"/>
            </w:tcBorders>
            <w:shd w:val="clear" w:color="000000" w:fill="99FFCC"/>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Положительное воздействие</w:t>
            </w:r>
          </w:p>
        </w:tc>
      </w:tr>
      <w:tr w:rsidR="00075960" w:rsidRPr="00075960" w:rsidTr="00075960">
        <w:trPr>
          <w:trHeight w:val="1380"/>
        </w:trPr>
        <w:tc>
          <w:tcPr>
            <w:tcW w:w="1088" w:type="dxa"/>
            <w:vMerge/>
            <w:tcBorders>
              <w:top w:val="nil"/>
              <w:left w:val="single" w:sz="4" w:space="0" w:color="auto"/>
              <w:bottom w:val="single" w:sz="4" w:space="0" w:color="000000"/>
              <w:right w:val="single" w:sz="4" w:space="0" w:color="auto"/>
            </w:tcBorders>
            <w:vAlign w:val="center"/>
            <w:hideMark/>
          </w:tcPr>
          <w:p w:rsidR="00075960" w:rsidRPr="00075960" w:rsidRDefault="00075960" w:rsidP="00075960">
            <w:pPr>
              <w:spacing w:line="240" w:lineRule="auto"/>
              <w:ind w:firstLine="0"/>
              <w:jc w:val="left"/>
              <w:rPr>
                <w:rFonts w:eastAsia="Times New Roman" w:cs="Times New Roman"/>
                <w:b/>
                <w:bCs/>
                <w:color w:val="000000"/>
                <w:sz w:val="20"/>
                <w:szCs w:val="20"/>
                <w:lang w:eastAsia="ru-RU"/>
              </w:rPr>
            </w:pPr>
          </w:p>
        </w:tc>
        <w:tc>
          <w:tcPr>
            <w:tcW w:w="1747" w:type="dxa"/>
            <w:tcBorders>
              <w:top w:val="nil"/>
              <w:left w:val="nil"/>
              <w:bottom w:val="single" w:sz="4" w:space="0" w:color="auto"/>
              <w:right w:val="single" w:sz="4" w:space="0" w:color="auto"/>
            </w:tcBorders>
            <w:shd w:val="clear" w:color="auto" w:fill="auto"/>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Экологическая обстановка</w:t>
            </w:r>
          </w:p>
        </w:tc>
        <w:tc>
          <w:tcPr>
            <w:tcW w:w="5245" w:type="dxa"/>
            <w:gridSpan w:val="2"/>
            <w:tcBorders>
              <w:top w:val="single" w:sz="4" w:space="0" w:color="auto"/>
              <w:left w:val="nil"/>
              <w:bottom w:val="single" w:sz="4" w:space="0" w:color="auto"/>
              <w:right w:val="single" w:sz="4" w:space="0" w:color="000000"/>
            </w:tcBorders>
            <w:shd w:val="clear" w:color="auto" w:fill="auto"/>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Общемировая тенденция к борьбе с загрязнением окружающей среды не находит должной поддержки в РФ, поэтому промышленные города и крупные центры испытывают проблемы с повышением заболеваемости людей</w:t>
            </w:r>
          </w:p>
        </w:tc>
        <w:tc>
          <w:tcPr>
            <w:tcW w:w="1427" w:type="dxa"/>
            <w:tcBorders>
              <w:top w:val="nil"/>
              <w:left w:val="nil"/>
              <w:bottom w:val="single" w:sz="4" w:space="0" w:color="auto"/>
              <w:right w:val="single" w:sz="4" w:space="0" w:color="auto"/>
            </w:tcBorders>
            <w:shd w:val="clear" w:color="000000" w:fill="FF9B9B"/>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Негативное воздействие</w:t>
            </w:r>
          </w:p>
        </w:tc>
      </w:tr>
      <w:tr w:rsidR="00075960" w:rsidRPr="00075960" w:rsidTr="00075960">
        <w:trPr>
          <w:trHeight w:val="1665"/>
        </w:trPr>
        <w:tc>
          <w:tcPr>
            <w:tcW w:w="1088" w:type="dxa"/>
            <w:vMerge/>
            <w:tcBorders>
              <w:top w:val="nil"/>
              <w:left w:val="single" w:sz="4" w:space="0" w:color="auto"/>
              <w:bottom w:val="single" w:sz="4" w:space="0" w:color="000000"/>
              <w:right w:val="single" w:sz="4" w:space="0" w:color="auto"/>
            </w:tcBorders>
            <w:vAlign w:val="center"/>
            <w:hideMark/>
          </w:tcPr>
          <w:p w:rsidR="00075960" w:rsidRPr="00075960" w:rsidRDefault="00075960" w:rsidP="00075960">
            <w:pPr>
              <w:spacing w:line="240" w:lineRule="auto"/>
              <w:ind w:firstLine="0"/>
              <w:jc w:val="left"/>
              <w:rPr>
                <w:rFonts w:eastAsia="Times New Roman" w:cs="Times New Roman"/>
                <w:b/>
                <w:bCs/>
                <w:color w:val="000000"/>
                <w:sz w:val="20"/>
                <w:szCs w:val="20"/>
                <w:lang w:eastAsia="ru-RU"/>
              </w:rPr>
            </w:pPr>
          </w:p>
        </w:tc>
        <w:tc>
          <w:tcPr>
            <w:tcW w:w="1747" w:type="dxa"/>
            <w:tcBorders>
              <w:top w:val="nil"/>
              <w:left w:val="nil"/>
              <w:bottom w:val="single" w:sz="4" w:space="0" w:color="auto"/>
              <w:right w:val="single" w:sz="4" w:space="0" w:color="auto"/>
            </w:tcBorders>
            <w:shd w:val="clear" w:color="auto" w:fill="auto"/>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Катаклизмы и катастрофы</w:t>
            </w:r>
          </w:p>
        </w:tc>
        <w:tc>
          <w:tcPr>
            <w:tcW w:w="5245" w:type="dxa"/>
            <w:gridSpan w:val="2"/>
            <w:tcBorders>
              <w:top w:val="single" w:sz="4" w:space="0" w:color="auto"/>
              <w:left w:val="nil"/>
              <w:bottom w:val="single" w:sz="4" w:space="0" w:color="auto"/>
              <w:right w:val="single" w:sz="4" w:space="0" w:color="000000"/>
            </w:tcBorders>
            <w:shd w:val="clear" w:color="auto" w:fill="auto"/>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Общемировые тенденции к возрастанию непредсказуемости и</w:t>
            </w:r>
            <w:r w:rsidRPr="00075960">
              <w:rPr>
                <w:rFonts w:eastAsia="Times New Roman" w:cs="Times New Roman"/>
                <w:color w:val="000000"/>
                <w:sz w:val="20"/>
                <w:szCs w:val="20"/>
                <w:lang w:eastAsia="ru-RU"/>
              </w:rPr>
              <w:br/>
              <w:t>нестабильности природных и погодных</w:t>
            </w:r>
            <w:r w:rsidRPr="00075960">
              <w:rPr>
                <w:rFonts w:eastAsia="Times New Roman" w:cs="Times New Roman"/>
                <w:color w:val="000000"/>
                <w:sz w:val="20"/>
                <w:szCs w:val="20"/>
                <w:lang w:eastAsia="ru-RU"/>
              </w:rPr>
              <w:br/>
              <w:t>катаклизмов, технологических и социальных</w:t>
            </w:r>
            <w:r w:rsidRPr="00075960">
              <w:rPr>
                <w:rFonts w:eastAsia="Times New Roman" w:cs="Times New Roman"/>
                <w:color w:val="000000"/>
                <w:sz w:val="20"/>
                <w:szCs w:val="20"/>
                <w:lang w:eastAsia="ru-RU"/>
              </w:rPr>
              <w:br/>
              <w:t>катастроф</w:t>
            </w:r>
          </w:p>
        </w:tc>
        <w:tc>
          <w:tcPr>
            <w:tcW w:w="1427" w:type="dxa"/>
            <w:tcBorders>
              <w:top w:val="nil"/>
              <w:left w:val="nil"/>
              <w:bottom w:val="single" w:sz="4" w:space="0" w:color="auto"/>
              <w:right w:val="single" w:sz="4" w:space="0" w:color="auto"/>
            </w:tcBorders>
            <w:shd w:val="clear" w:color="000000" w:fill="FF9B9B"/>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Негативное воздействие</w:t>
            </w:r>
          </w:p>
        </w:tc>
      </w:tr>
    </w:tbl>
    <w:p w:rsidR="00075960" w:rsidRPr="00075960" w:rsidRDefault="00075960" w:rsidP="00075960">
      <w:pPr>
        <w:ind w:firstLine="0"/>
        <w:rPr>
          <w:color w:val="auto"/>
        </w:rPr>
      </w:pPr>
    </w:p>
    <w:p w:rsidR="00075960" w:rsidRPr="00075960" w:rsidRDefault="00075960" w:rsidP="00075960">
      <w:pPr>
        <w:rPr>
          <w:color w:val="auto"/>
        </w:rPr>
      </w:pPr>
      <w:r w:rsidRPr="00075960">
        <w:rPr>
          <w:color w:val="auto"/>
        </w:rPr>
        <w:t>Далее, представим экспертную оценку влияния социальных факторов на городскую среду города Череповца.</w:t>
      </w:r>
    </w:p>
    <w:p w:rsidR="00075960" w:rsidRPr="00075960" w:rsidRDefault="00075960" w:rsidP="00075960">
      <w:pPr>
        <w:ind w:firstLine="0"/>
        <w:jc w:val="right"/>
        <w:rPr>
          <w:i/>
          <w:color w:val="auto"/>
          <w:sz w:val="20"/>
          <w:szCs w:val="24"/>
        </w:rPr>
      </w:pPr>
      <w:r w:rsidRPr="00075960">
        <w:rPr>
          <w:i/>
          <w:color w:val="auto"/>
          <w:sz w:val="20"/>
          <w:szCs w:val="24"/>
        </w:rPr>
        <w:lastRenderedPageBreak/>
        <w:t>Таблица 2.14</w:t>
      </w:r>
    </w:p>
    <w:p w:rsidR="00075960" w:rsidRPr="00075960" w:rsidRDefault="00075960" w:rsidP="00075960">
      <w:pPr>
        <w:ind w:firstLine="0"/>
        <w:jc w:val="center"/>
        <w:rPr>
          <w:b/>
          <w:color w:val="auto"/>
          <w:sz w:val="20"/>
        </w:rPr>
      </w:pPr>
      <w:r w:rsidRPr="00075960">
        <w:rPr>
          <w:b/>
          <w:color w:val="auto"/>
          <w:sz w:val="20"/>
        </w:rPr>
        <w:t>Экспертная оценка влияния социальных факторов на городскую среду города Череповца</w:t>
      </w:r>
    </w:p>
    <w:tbl>
      <w:tblPr>
        <w:tblW w:w="9639" w:type="dxa"/>
        <w:tblInd w:w="-5" w:type="dxa"/>
        <w:tblLook w:val="04A0" w:firstRow="1" w:lastRow="0" w:firstColumn="1" w:lastColumn="0" w:noHBand="0" w:noVBand="1"/>
      </w:tblPr>
      <w:tblGrid>
        <w:gridCol w:w="2480"/>
        <w:gridCol w:w="1060"/>
        <w:gridCol w:w="713"/>
        <w:gridCol w:w="567"/>
        <w:gridCol w:w="567"/>
        <w:gridCol w:w="567"/>
        <w:gridCol w:w="709"/>
        <w:gridCol w:w="1417"/>
        <w:gridCol w:w="1559"/>
      </w:tblGrid>
      <w:tr w:rsidR="00075960" w:rsidRPr="00075960" w:rsidTr="00075960">
        <w:trPr>
          <w:trHeight w:val="465"/>
        </w:trPr>
        <w:tc>
          <w:tcPr>
            <w:tcW w:w="24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b/>
                <w:bCs/>
                <w:color w:val="000000"/>
                <w:sz w:val="20"/>
                <w:szCs w:val="20"/>
                <w:lang w:eastAsia="ru-RU"/>
              </w:rPr>
            </w:pPr>
            <w:r w:rsidRPr="00075960">
              <w:rPr>
                <w:rFonts w:eastAsia="Times New Roman" w:cs="Times New Roman"/>
                <w:b/>
                <w:bCs/>
                <w:color w:val="000000"/>
                <w:sz w:val="20"/>
                <w:szCs w:val="20"/>
                <w:lang w:eastAsia="ru-RU"/>
              </w:rPr>
              <w:t>Описание фактора</w:t>
            </w:r>
          </w:p>
        </w:tc>
        <w:tc>
          <w:tcPr>
            <w:tcW w:w="10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75960" w:rsidRPr="00075960" w:rsidRDefault="00075960" w:rsidP="00075960">
            <w:pPr>
              <w:spacing w:line="240" w:lineRule="auto"/>
              <w:ind w:firstLine="0"/>
              <w:jc w:val="center"/>
              <w:rPr>
                <w:rFonts w:eastAsia="Times New Roman" w:cs="Times New Roman"/>
                <w:b/>
                <w:bCs/>
                <w:color w:val="000000"/>
                <w:sz w:val="20"/>
                <w:szCs w:val="20"/>
                <w:lang w:eastAsia="ru-RU"/>
              </w:rPr>
            </w:pPr>
            <w:r w:rsidRPr="00075960">
              <w:rPr>
                <w:rFonts w:eastAsia="Times New Roman" w:cs="Times New Roman"/>
                <w:b/>
                <w:bCs/>
                <w:color w:val="000000"/>
                <w:sz w:val="20"/>
                <w:szCs w:val="20"/>
                <w:lang w:eastAsia="ru-RU"/>
              </w:rPr>
              <w:t>Влияние фактора</w:t>
            </w:r>
          </w:p>
        </w:tc>
        <w:tc>
          <w:tcPr>
            <w:tcW w:w="3123" w:type="dxa"/>
            <w:gridSpan w:val="5"/>
            <w:tcBorders>
              <w:top w:val="single" w:sz="4" w:space="0" w:color="auto"/>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b/>
                <w:bCs/>
                <w:color w:val="000000"/>
                <w:sz w:val="20"/>
                <w:szCs w:val="20"/>
                <w:lang w:eastAsia="ru-RU"/>
              </w:rPr>
            </w:pPr>
            <w:r w:rsidRPr="00075960">
              <w:rPr>
                <w:rFonts w:eastAsia="Times New Roman" w:cs="Times New Roman"/>
                <w:b/>
                <w:bCs/>
                <w:color w:val="000000"/>
                <w:sz w:val="20"/>
                <w:szCs w:val="20"/>
                <w:lang w:eastAsia="ru-RU"/>
              </w:rPr>
              <w:t>Экспертная оценка</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5960" w:rsidRPr="00075960" w:rsidRDefault="00075960" w:rsidP="00075960">
            <w:pPr>
              <w:spacing w:line="240" w:lineRule="auto"/>
              <w:ind w:firstLine="0"/>
              <w:jc w:val="center"/>
              <w:rPr>
                <w:rFonts w:eastAsia="Times New Roman" w:cs="Times New Roman"/>
                <w:b/>
                <w:bCs/>
                <w:color w:val="000000"/>
                <w:sz w:val="20"/>
                <w:szCs w:val="20"/>
                <w:lang w:eastAsia="ru-RU"/>
              </w:rPr>
            </w:pPr>
            <w:r w:rsidRPr="00075960">
              <w:rPr>
                <w:rFonts w:eastAsia="Times New Roman" w:cs="Times New Roman"/>
                <w:b/>
                <w:bCs/>
                <w:color w:val="000000"/>
                <w:sz w:val="20"/>
                <w:szCs w:val="20"/>
                <w:lang w:eastAsia="ru-RU"/>
              </w:rPr>
              <w:t>Средняя оценка</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5960" w:rsidRPr="00075960" w:rsidRDefault="00075960" w:rsidP="00075960">
            <w:pPr>
              <w:spacing w:line="240" w:lineRule="auto"/>
              <w:ind w:firstLine="0"/>
              <w:jc w:val="center"/>
              <w:rPr>
                <w:rFonts w:eastAsia="Times New Roman" w:cs="Times New Roman"/>
                <w:b/>
                <w:bCs/>
                <w:color w:val="000000"/>
                <w:sz w:val="20"/>
                <w:szCs w:val="20"/>
                <w:lang w:eastAsia="ru-RU"/>
              </w:rPr>
            </w:pPr>
            <w:r w:rsidRPr="00075960">
              <w:rPr>
                <w:rFonts w:eastAsia="Times New Roman" w:cs="Times New Roman"/>
                <w:b/>
                <w:bCs/>
                <w:color w:val="000000"/>
                <w:sz w:val="20"/>
                <w:szCs w:val="20"/>
                <w:lang w:eastAsia="ru-RU"/>
              </w:rPr>
              <w:t>Оценка с поправкой на вес</w:t>
            </w:r>
          </w:p>
        </w:tc>
      </w:tr>
      <w:tr w:rsidR="00075960" w:rsidRPr="00075960" w:rsidTr="00075960">
        <w:trPr>
          <w:trHeight w:val="300"/>
        </w:trPr>
        <w:tc>
          <w:tcPr>
            <w:tcW w:w="2480" w:type="dxa"/>
            <w:vMerge/>
            <w:tcBorders>
              <w:top w:val="single" w:sz="4" w:space="0" w:color="auto"/>
              <w:left w:val="single" w:sz="4" w:space="0" w:color="auto"/>
              <w:bottom w:val="single" w:sz="4" w:space="0" w:color="auto"/>
              <w:right w:val="single" w:sz="4" w:space="0" w:color="auto"/>
            </w:tcBorders>
            <w:vAlign w:val="center"/>
            <w:hideMark/>
          </w:tcPr>
          <w:p w:rsidR="00075960" w:rsidRPr="00075960" w:rsidRDefault="00075960" w:rsidP="00075960">
            <w:pPr>
              <w:spacing w:line="240" w:lineRule="auto"/>
              <w:ind w:firstLine="0"/>
              <w:jc w:val="left"/>
              <w:rPr>
                <w:rFonts w:eastAsia="Times New Roman" w:cs="Times New Roman"/>
                <w:b/>
                <w:bCs/>
                <w:color w:val="000000"/>
                <w:sz w:val="20"/>
                <w:szCs w:val="20"/>
                <w:lang w:eastAsia="ru-RU"/>
              </w:rPr>
            </w:pPr>
          </w:p>
        </w:tc>
        <w:tc>
          <w:tcPr>
            <w:tcW w:w="1060" w:type="dxa"/>
            <w:vMerge/>
            <w:tcBorders>
              <w:top w:val="single" w:sz="4" w:space="0" w:color="auto"/>
              <w:left w:val="single" w:sz="4" w:space="0" w:color="auto"/>
              <w:bottom w:val="single" w:sz="4" w:space="0" w:color="auto"/>
              <w:right w:val="single" w:sz="4" w:space="0" w:color="auto"/>
            </w:tcBorders>
            <w:vAlign w:val="center"/>
            <w:hideMark/>
          </w:tcPr>
          <w:p w:rsidR="00075960" w:rsidRPr="00075960" w:rsidRDefault="00075960" w:rsidP="00075960">
            <w:pPr>
              <w:spacing w:line="240" w:lineRule="auto"/>
              <w:ind w:firstLine="0"/>
              <w:jc w:val="left"/>
              <w:rPr>
                <w:rFonts w:eastAsia="Times New Roman" w:cs="Times New Roman"/>
                <w:b/>
                <w:bCs/>
                <w:color w:val="000000"/>
                <w:sz w:val="20"/>
                <w:szCs w:val="20"/>
                <w:lang w:eastAsia="ru-RU"/>
              </w:rPr>
            </w:pPr>
          </w:p>
        </w:tc>
        <w:tc>
          <w:tcPr>
            <w:tcW w:w="713"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b/>
                <w:bCs/>
                <w:color w:val="000000"/>
                <w:sz w:val="20"/>
                <w:szCs w:val="20"/>
                <w:lang w:eastAsia="ru-RU"/>
              </w:rPr>
            </w:pPr>
            <w:r w:rsidRPr="00075960">
              <w:rPr>
                <w:rFonts w:eastAsia="Times New Roman" w:cs="Times New Roman"/>
                <w:b/>
                <w:bCs/>
                <w:color w:val="000000"/>
                <w:sz w:val="20"/>
                <w:szCs w:val="20"/>
                <w:lang w:eastAsia="ru-RU"/>
              </w:rPr>
              <w:t>1</w:t>
            </w:r>
          </w:p>
        </w:tc>
        <w:tc>
          <w:tcPr>
            <w:tcW w:w="567"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b/>
                <w:bCs/>
                <w:color w:val="000000"/>
                <w:sz w:val="20"/>
                <w:szCs w:val="20"/>
                <w:lang w:eastAsia="ru-RU"/>
              </w:rPr>
            </w:pPr>
            <w:r w:rsidRPr="00075960">
              <w:rPr>
                <w:rFonts w:eastAsia="Times New Roman" w:cs="Times New Roman"/>
                <w:b/>
                <w:bCs/>
                <w:color w:val="000000"/>
                <w:sz w:val="20"/>
                <w:szCs w:val="20"/>
                <w:lang w:eastAsia="ru-RU"/>
              </w:rPr>
              <w:t>2</w:t>
            </w:r>
          </w:p>
        </w:tc>
        <w:tc>
          <w:tcPr>
            <w:tcW w:w="567"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b/>
                <w:bCs/>
                <w:color w:val="000000"/>
                <w:sz w:val="20"/>
                <w:szCs w:val="20"/>
                <w:lang w:eastAsia="ru-RU"/>
              </w:rPr>
            </w:pPr>
            <w:r w:rsidRPr="00075960">
              <w:rPr>
                <w:rFonts w:eastAsia="Times New Roman" w:cs="Times New Roman"/>
                <w:b/>
                <w:bCs/>
                <w:color w:val="000000"/>
                <w:sz w:val="20"/>
                <w:szCs w:val="20"/>
                <w:lang w:eastAsia="ru-RU"/>
              </w:rPr>
              <w:t>3</w:t>
            </w:r>
          </w:p>
        </w:tc>
        <w:tc>
          <w:tcPr>
            <w:tcW w:w="567"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b/>
                <w:bCs/>
                <w:color w:val="000000"/>
                <w:sz w:val="20"/>
                <w:szCs w:val="20"/>
                <w:lang w:eastAsia="ru-RU"/>
              </w:rPr>
            </w:pPr>
            <w:r w:rsidRPr="00075960">
              <w:rPr>
                <w:rFonts w:eastAsia="Times New Roman" w:cs="Times New Roman"/>
                <w:b/>
                <w:bCs/>
                <w:color w:val="000000"/>
                <w:sz w:val="20"/>
                <w:szCs w:val="20"/>
                <w:lang w:eastAsia="ru-RU"/>
              </w:rPr>
              <w:t>4</w:t>
            </w:r>
          </w:p>
        </w:tc>
        <w:tc>
          <w:tcPr>
            <w:tcW w:w="709"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b/>
                <w:bCs/>
                <w:color w:val="000000"/>
                <w:sz w:val="20"/>
                <w:szCs w:val="20"/>
                <w:lang w:eastAsia="ru-RU"/>
              </w:rPr>
            </w:pPr>
            <w:r w:rsidRPr="00075960">
              <w:rPr>
                <w:rFonts w:eastAsia="Times New Roman" w:cs="Times New Roman"/>
                <w:b/>
                <w:bCs/>
                <w:color w:val="000000"/>
                <w:sz w:val="20"/>
                <w:szCs w:val="20"/>
                <w:lang w:eastAsia="ru-RU"/>
              </w:rPr>
              <w:t>5</w:t>
            </w:r>
          </w:p>
        </w:tc>
        <w:tc>
          <w:tcPr>
            <w:tcW w:w="1417" w:type="dxa"/>
            <w:tcBorders>
              <w:top w:val="single" w:sz="4" w:space="0" w:color="auto"/>
              <w:left w:val="single" w:sz="4" w:space="0" w:color="auto"/>
              <w:bottom w:val="single" w:sz="4" w:space="0" w:color="auto"/>
              <w:right w:val="single" w:sz="4" w:space="0" w:color="auto"/>
            </w:tcBorders>
            <w:vAlign w:val="center"/>
            <w:hideMark/>
          </w:tcPr>
          <w:p w:rsidR="00075960" w:rsidRPr="00075960" w:rsidRDefault="00075960" w:rsidP="00075960">
            <w:pPr>
              <w:spacing w:line="240" w:lineRule="auto"/>
              <w:ind w:firstLine="0"/>
              <w:jc w:val="left"/>
              <w:rPr>
                <w:rFonts w:eastAsia="Times New Roman" w:cs="Times New Roman"/>
                <w:b/>
                <w:bCs/>
                <w:color w:val="000000"/>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075960" w:rsidRPr="00075960" w:rsidRDefault="00075960" w:rsidP="00075960">
            <w:pPr>
              <w:spacing w:line="240" w:lineRule="auto"/>
              <w:ind w:firstLine="0"/>
              <w:jc w:val="left"/>
              <w:rPr>
                <w:rFonts w:eastAsia="Times New Roman" w:cs="Times New Roman"/>
                <w:b/>
                <w:bCs/>
                <w:color w:val="000000"/>
                <w:sz w:val="20"/>
                <w:szCs w:val="20"/>
                <w:lang w:eastAsia="ru-RU"/>
              </w:rPr>
            </w:pPr>
          </w:p>
        </w:tc>
      </w:tr>
      <w:tr w:rsidR="00075960" w:rsidRPr="00075960" w:rsidTr="00075960">
        <w:trPr>
          <w:trHeight w:val="510"/>
        </w:trPr>
        <w:tc>
          <w:tcPr>
            <w:tcW w:w="2480" w:type="dxa"/>
            <w:tcBorders>
              <w:top w:val="nil"/>
              <w:left w:val="single" w:sz="4" w:space="0" w:color="auto"/>
              <w:bottom w:val="single" w:sz="4" w:space="0" w:color="auto"/>
              <w:right w:val="single" w:sz="4" w:space="0" w:color="auto"/>
            </w:tcBorders>
            <w:shd w:val="clear" w:color="auto" w:fill="auto"/>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Демографическая ситуация</w:t>
            </w:r>
          </w:p>
        </w:tc>
        <w:tc>
          <w:tcPr>
            <w:tcW w:w="1060"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3</w:t>
            </w:r>
          </w:p>
        </w:tc>
        <w:tc>
          <w:tcPr>
            <w:tcW w:w="713"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4</w:t>
            </w:r>
          </w:p>
        </w:tc>
        <w:tc>
          <w:tcPr>
            <w:tcW w:w="567"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4</w:t>
            </w:r>
          </w:p>
        </w:tc>
        <w:tc>
          <w:tcPr>
            <w:tcW w:w="567"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5</w:t>
            </w:r>
          </w:p>
        </w:tc>
        <w:tc>
          <w:tcPr>
            <w:tcW w:w="567"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5</w:t>
            </w:r>
          </w:p>
        </w:tc>
        <w:tc>
          <w:tcPr>
            <w:tcW w:w="709"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4</w:t>
            </w:r>
          </w:p>
        </w:tc>
        <w:tc>
          <w:tcPr>
            <w:tcW w:w="1417"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4,4</w:t>
            </w:r>
          </w:p>
        </w:tc>
        <w:tc>
          <w:tcPr>
            <w:tcW w:w="1559"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0,83</w:t>
            </w:r>
          </w:p>
        </w:tc>
      </w:tr>
      <w:tr w:rsidR="00075960" w:rsidRPr="00075960" w:rsidTr="00075960">
        <w:trPr>
          <w:trHeight w:val="300"/>
        </w:trPr>
        <w:tc>
          <w:tcPr>
            <w:tcW w:w="2480" w:type="dxa"/>
            <w:tcBorders>
              <w:top w:val="nil"/>
              <w:left w:val="single" w:sz="4" w:space="0" w:color="auto"/>
              <w:bottom w:val="single" w:sz="4" w:space="0" w:color="auto"/>
              <w:right w:val="single" w:sz="4" w:space="0" w:color="auto"/>
            </w:tcBorders>
            <w:shd w:val="clear" w:color="auto" w:fill="auto"/>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Образование и здравоохранение</w:t>
            </w:r>
          </w:p>
        </w:tc>
        <w:tc>
          <w:tcPr>
            <w:tcW w:w="1060"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3</w:t>
            </w:r>
          </w:p>
        </w:tc>
        <w:tc>
          <w:tcPr>
            <w:tcW w:w="713"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4</w:t>
            </w:r>
          </w:p>
        </w:tc>
        <w:tc>
          <w:tcPr>
            <w:tcW w:w="567"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4</w:t>
            </w:r>
          </w:p>
        </w:tc>
        <w:tc>
          <w:tcPr>
            <w:tcW w:w="567"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4</w:t>
            </w:r>
          </w:p>
        </w:tc>
        <w:tc>
          <w:tcPr>
            <w:tcW w:w="567"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5</w:t>
            </w:r>
          </w:p>
        </w:tc>
        <w:tc>
          <w:tcPr>
            <w:tcW w:w="709"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4</w:t>
            </w:r>
          </w:p>
        </w:tc>
        <w:tc>
          <w:tcPr>
            <w:tcW w:w="1417"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4,2</w:t>
            </w:r>
          </w:p>
        </w:tc>
        <w:tc>
          <w:tcPr>
            <w:tcW w:w="1559"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0,79</w:t>
            </w:r>
          </w:p>
        </w:tc>
      </w:tr>
      <w:tr w:rsidR="00075960" w:rsidRPr="00075960" w:rsidTr="00075960">
        <w:trPr>
          <w:trHeight w:val="300"/>
        </w:trPr>
        <w:tc>
          <w:tcPr>
            <w:tcW w:w="2480" w:type="dxa"/>
            <w:tcBorders>
              <w:top w:val="nil"/>
              <w:left w:val="single" w:sz="4" w:space="0" w:color="auto"/>
              <w:bottom w:val="single" w:sz="4" w:space="0" w:color="auto"/>
              <w:right w:val="single" w:sz="4" w:space="0" w:color="auto"/>
            </w:tcBorders>
            <w:shd w:val="clear" w:color="auto" w:fill="auto"/>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Миграционная политика</w:t>
            </w:r>
          </w:p>
        </w:tc>
        <w:tc>
          <w:tcPr>
            <w:tcW w:w="1060"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3</w:t>
            </w:r>
          </w:p>
        </w:tc>
        <w:tc>
          <w:tcPr>
            <w:tcW w:w="713"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4</w:t>
            </w:r>
          </w:p>
        </w:tc>
        <w:tc>
          <w:tcPr>
            <w:tcW w:w="567"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4</w:t>
            </w:r>
          </w:p>
        </w:tc>
        <w:tc>
          <w:tcPr>
            <w:tcW w:w="567"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3</w:t>
            </w:r>
          </w:p>
        </w:tc>
        <w:tc>
          <w:tcPr>
            <w:tcW w:w="567"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4</w:t>
            </w:r>
          </w:p>
        </w:tc>
        <w:tc>
          <w:tcPr>
            <w:tcW w:w="709"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4</w:t>
            </w:r>
          </w:p>
        </w:tc>
        <w:tc>
          <w:tcPr>
            <w:tcW w:w="1417"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3,8</w:t>
            </w:r>
          </w:p>
        </w:tc>
        <w:tc>
          <w:tcPr>
            <w:tcW w:w="1559"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0,71</w:t>
            </w:r>
          </w:p>
        </w:tc>
      </w:tr>
      <w:tr w:rsidR="00075960" w:rsidRPr="00075960" w:rsidTr="00075960">
        <w:trPr>
          <w:trHeight w:val="300"/>
        </w:trPr>
        <w:tc>
          <w:tcPr>
            <w:tcW w:w="2480" w:type="dxa"/>
            <w:tcBorders>
              <w:top w:val="nil"/>
              <w:left w:val="single" w:sz="4" w:space="0" w:color="auto"/>
              <w:bottom w:val="single" w:sz="4" w:space="0" w:color="auto"/>
              <w:right w:val="single" w:sz="4" w:space="0" w:color="auto"/>
            </w:tcBorders>
            <w:shd w:val="clear" w:color="auto" w:fill="auto"/>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Уровень жизни</w:t>
            </w:r>
          </w:p>
        </w:tc>
        <w:tc>
          <w:tcPr>
            <w:tcW w:w="1060"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2</w:t>
            </w:r>
          </w:p>
        </w:tc>
        <w:tc>
          <w:tcPr>
            <w:tcW w:w="713"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4</w:t>
            </w:r>
          </w:p>
        </w:tc>
        <w:tc>
          <w:tcPr>
            <w:tcW w:w="567"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4</w:t>
            </w:r>
          </w:p>
        </w:tc>
        <w:tc>
          <w:tcPr>
            <w:tcW w:w="567"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5</w:t>
            </w:r>
          </w:p>
        </w:tc>
        <w:tc>
          <w:tcPr>
            <w:tcW w:w="567"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4</w:t>
            </w:r>
          </w:p>
        </w:tc>
        <w:tc>
          <w:tcPr>
            <w:tcW w:w="709"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4</w:t>
            </w:r>
          </w:p>
        </w:tc>
        <w:tc>
          <w:tcPr>
            <w:tcW w:w="1417"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4,2</w:t>
            </w:r>
          </w:p>
        </w:tc>
        <w:tc>
          <w:tcPr>
            <w:tcW w:w="1559"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0,53</w:t>
            </w:r>
          </w:p>
        </w:tc>
      </w:tr>
      <w:tr w:rsidR="00075960" w:rsidRPr="00075960" w:rsidTr="00075960">
        <w:trPr>
          <w:trHeight w:val="300"/>
        </w:trPr>
        <w:tc>
          <w:tcPr>
            <w:tcW w:w="2480" w:type="dxa"/>
            <w:tcBorders>
              <w:top w:val="nil"/>
              <w:left w:val="single" w:sz="4" w:space="0" w:color="auto"/>
              <w:bottom w:val="single" w:sz="4" w:space="0" w:color="auto"/>
              <w:right w:val="single" w:sz="4" w:space="0" w:color="auto"/>
            </w:tcBorders>
            <w:shd w:val="clear" w:color="auto" w:fill="auto"/>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Экологическая обстановка</w:t>
            </w:r>
          </w:p>
        </w:tc>
        <w:tc>
          <w:tcPr>
            <w:tcW w:w="1060"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2</w:t>
            </w:r>
          </w:p>
        </w:tc>
        <w:tc>
          <w:tcPr>
            <w:tcW w:w="713"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3</w:t>
            </w:r>
          </w:p>
        </w:tc>
        <w:tc>
          <w:tcPr>
            <w:tcW w:w="567"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4</w:t>
            </w:r>
          </w:p>
        </w:tc>
        <w:tc>
          <w:tcPr>
            <w:tcW w:w="567"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5</w:t>
            </w:r>
          </w:p>
        </w:tc>
        <w:tc>
          <w:tcPr>
            <w:tcW w:w="567"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5</w:t>
            </w:r>
          </w:p>
        </w:tc>
        <w:tc>
          <w:tcPr>
            <w:tcW w:w="709"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4</w:t>
            </w:r>
          </w:p>
        </w:tc>
        <w:tc>
          <w:tcPr>
            <w:tcW w:w="1417"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4,2</w:t>
            </w:r>
          </w:p>
        </w:tc>
        <w:tc>
          <w:tcPr>
            <w:tcW w:w="1559"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0,53</w:t>
            </w:r>
          </w:p>
        </w:tc>
      </w:tr>
      <w:tr w:rsidR="00075960" w:rsidRPr="00075960" w:rsidTr="00075960">
        <w:trPr>
          <w:trHeight w:val="300"/>
        </w:trPr>
        <w:tc>
          <w:tcPr>
            <w:tcW w:w="2480" w:type="dxa"/>
            <w:tcBorders>
              <w:top w:val="nil"/>
              <w:left w:val="single" w:sz="4" w:space="0" w:color="auto"/>
              <w:bottom w:val="single" w:sz="4" w:space="0" w:color="auto"/>
              <w:right w:val="single" w:sz="4" w:space="0" w:color="auto"/>
            </w:tcBorders>
            <w:shd w:val="clear" w:color="auto" w:fill="auto"/>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Изменения в стиле жизни</w:t>
            </w:r>
          </w:p>
        </w:tc>
        <w:tc>
          <w:tcPr>
            <w:tcW w:w="1060"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2</w:t>
            </w:r>
          </w:p>
        </w:tc>
        <w:tc>
          <w:tcPr>
            <w:tcW w:w="713"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2</w:t>
            </w:r>
          </w:p>
        </w:tc>
        <w:tc>
          <w:tcPr>
            <w:tcW w:w="567"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2</w:t>
            </w:r>
          </w:p>
        </w:tc>
        <w:tc>
          <w:tcPr>
            <w:tcW w:w="567"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2</w:t>
            </w:r>
          </w:p>
        </w:tc>
        <w:tc>
          <w:tcPr>
            <w:tcW w:w="567"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2</w:t>
            </w:r>
          </w:p>
        </w:tc>
        <w:tc>
          <w:tcPr>
            <w:tcW w:w="709"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2</w:t>
            </w:r>
          </w:p>
        </w:tc>
        <w:tc>
          <w:tcPr>
            <w:tcW w:w="1417"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2</w:t>
            </w:r>
          </w:p>
        </w:tc>
        <w:tc>
          <w:tcPr>
            <w:tcW w:w="1559"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0,25</w:t>
            </w:r>
          </w:p>
        </w:tc>
      </w:tr>
      <w:tr w:rsidR="00075960" w:rsidRPr="00075960" w:rsidTr="00075960">
        <w:trPr>
          <w:trHeight w:val="300"/>
        </w:trPr>
        <w:tc>
          <w:tcPr>
            <w:tcW w:w="2480" w:type="dxa"/>
            <w:tcBorders>
              <w:top w:val="nil"/>
              <w:left w:val="single" w:sz="4" w:space="0" w:color="auto"/>
              <w:bottom w:val="single" w:sz="4" w:space="0" w:color="auto"/>
              <w:right w:val="single" w:sz="4" w:space="0" w:color="auto"/>
            </w:tcBorders>
            <w:shd w:val="clear" w:color="auto" w:fill="auto"/>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Катаклизмы и катастрофы</w:t>
            </w:r>
          </w:p>
        </w:tc>
        <w:tc>
          <w:tcPr>
            <w:tcW w:w="1060"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1</w:t>
            </w:r>
          </w:p>
        </w:tc>
        <w:tc>
          <w:tcPr>
            <w:tcW w:w="713"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1</w:t>
            </w:r>
          </w:p>
        </w:tc>
        <w:tc>
          <w:tcPr>
            <w:tcW w:w="567"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1</w:t>
            </w:r>
          </w:p>
        </w:tc>
        <w:tc>
          <w:tcPr>
            <w:tcW w:w="567"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2</w:t>
            </w:r>
          </w:p>
        </w:tc>
        <w:tc>
          <w:tcPr>
            <w:tcW w:w="567"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2</w:t>
            </w:r>
          </w:p>
        </w:tc>
        <w:tc>
          <w:tcPr>
            <w:tcW w:w="709"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1,4</w:t>
            </w:r>
          </w:p>
        </w:tc>
        <w:tc>
          <w:tcPr>
            <w:tcW w:w="1559"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0,09</w:t>
            </w:r>
          </w:p>
        </w:tc>
      </w:tr>
    </w:tbl>
    <w:p w:rsidR="00075960" w:rsidRPr="00075960" w:rsidRDefault="00075960" w:rsidP="00075960">
      <w:pPr>
        <w:ind w:firstLine="0"/>
        <w:rPr>
          <w:color w:val="auto"/>
        </w:rPr>
      </w:pPr>
    </w:p>
    <w:p w:rsidR="00075960" w:rsidRPr="00075960" w:rsidRDefault="00075960" w:rsidP="00075960">
      <w:pPr>
        <w:rPr>
          <w:color w:val="auto"/>
        </w:rPr>
      </w:pPr>
      <w:r w:rsidRPr="00075960">
        <w:rPr>
          <w:color w:val="auto"/>
        </w:rPr>
        <w:t>Промежуточные выводы о влиянии социальных факторов (таблица 2.14) на городскую среду объекта исследования следующие:</w:t>
      </w:r>
    </w:p>
    <w:p w:rsidR="00075960" w:rsidRPr="00075960" w:rsidRDefault="00075960" w:rsidP="00156B8A">
      <w:pPr>
        <w:numPr>
          <w:ilvl w:val="0"/>
          <w:numId w:val="42"/>
        </w:numPr>
        <w:ind w:left="993" w:hanging="426"/>
        <w:contextualSpacing/>
        <w:rPr>
          <w:color w:val="auto"/>
        </w:rPr>
      </w:pPr>
      <w:r w:rsidRPr="00075960">
        <w:rPr>
          <w:color w:val="auto"/>
        </w:rPr>
        <w:t>Сильное влияние общего демографического положения государства и Вологодской области на демографию города Череповца;</w:t>
      </w:r>
    </w:p>
    <w:p w:rsidR="00075960" w:rsidRPr="00075960" w:rsidRDefault="00075960" w:rsidP="00156B8A">
      <w:pPr>
        <w:numPr>
          <w:ilvl w:val="0"/>
          <w:numId w:val="42"/>
        </w:numPr>
        <w:ind w:left="993" w:hanging="426"/>
        <w:contextualSpacing/>
        <w:rPr>
          <w:color w:val="auto"/>
        </w:rPr>
      </w:pPr>
      <w:r w:rsidRPr="00075960">
        <w:rPr>
          <w:color w:val="auto"/>
        </w:rPr>
        <w:t>Проблемы, присущие Российской Федерации и Вологодской области, в образовании и здравоохранении негативно влияют на жизнедеятельность и воспроизводство населения города Череповца;</w:t>
      </w:r>
    </w:p>
    <w:p w:rsidR="00075960" w:rsidRPr="00075960" w:rsidRDefault="00075960" w:rsidP="00156B8A">
      <w:pPr>
        <w:numPr>
          <w:ilvl w:val="0"/>
          <w:numId w:val="42"/>
        </w:numPr>
        <w:ind w:left="993" w:hanging="426"/>
        <w:contextualSpacing/>
        <w:rPr>
          <w:color w:val="auto"/>
        </w:rPr>
      </w:pPr>
      <w:r w:rsidRPr="00075960">
        <w:rPr>
          <w:color w:val="auto"/>
        </w:rPr>
        <w:t>Следует принять во внимание, что по мнению экспертов, не ожидается больших изменений в отношении экологической обстановки города Череповца.</w:t>
      </w:r>
    </w:p>
    <w:p w:rsidR="00075960" w:rsidRPr="00075960" w:rsidRDefault="00075960" w:rsidP="00253CB3">
      <w:pPr>
        <w:rPr>
          <w:color w:val="auto"/>
        </w:rPr>
      </w:pPr>
      <w:r w:rsidRPr="00075960">
        <w:rPr>
          <w:color w:val="auto"/>
        </w:rPr>
        <w:t>Значение и формы влияния технологических факторов являются важнейшими вопросами в муниципальном образовании. Технологические факторы повлияют на стабильность производственной сферы города, а также на диверсификацию деятельности населения (таблица 2.15).</w:t>
      </w:r>
    </w:p>
    <w:p w:rsidR="00075960" w:rsidRPr="00075960" w:rsidRDefault="00075960" w:rsidP="00075960">
      <w:pPr>
        <w:ind w:firstLine="0"/>
        <w:jc w:val="right"/>
        <w:rPr>
          <w:i/>
          <w:color w:val="auto"/>
          <w:sz w:val="20"/>
          <w:szCs w:val="24"/>
        </w:rPr>
      </w:pPr>
      <w:r w:rsidRPr="00075960">
        <w:rPr>
          <w:i/>
          <w:color w:val="auto"/>
          <w:sz w:val="20"/>
          <w:szCs w:val="24"/>
        </w:rPr>
        <w:t>Таблица 2.15</w:t>
      </w:r>
    </w:p>
    <w:p w:rsidR="00075960" w:rsidRPr="00075960" w:rsidRDefault="00075960" w:rsidP="00075960">
      <w:pPr>
        <w:ind w:firstLine="0"/>
        <w:jc w:val="center"/>
        <w:rPr>
          <w:b/>
          <w:color w:val="auto"/>
          <w:sz w:val="20"/>
        </w:rPr>
      </w:pPr>
      <w:r w:rsidRPr="00075960">
        <w:rPr>
          <w:b/>
          <w:color w:val="auto"/>
          <w:sz w:val="20"/>
          <w:lang w:val="en-US"/>
        </w:rPr>
        <w:t xml:space="preserve">T – </w:t>
      </w:r>
      <w:r w:rsidRPr="00075960">
        <w:rPr>
          <w:b/>
          <w:color w:val="auto"/>
          <w:sz w:val="20"/>
        </w:rPr>
        <w:t>Технологические факторы</w:t>
      </w:r>
    </w:p>
    <w:tbl>
      <w:tblPr>
        <w:tblW w:w="9932" w:type="dxa"/>
        <w:tblInd w:w="-289" w:type="dxa"/>
        <w:tblLook w:val="04A0" w:firstRow="1" w:lastRow="0" w:firstColumn="1" w:lastColumn="0" w:noHBand="0" w:noVBand="1"/>
      </w:tblPr>
      <w:tblGrid>
        <w:gridCol w:w="1088"/>
        <w:gridCol w:w="2121"/>
        <w:gridCol w:w="2745"/>
        <w:gridCol w:w="2410"/>
        <w:gridCol w:w="1569"/>
      </w:tblGrid>
      <w:tr w:rsidR="00075960" w:rsidRPr="00075960" w:rsidTr="00075960">
        <w:trPr>
          <w:trHeight w:val="300"/>
        </w:trPr>
        <w:tc>
          <w:tcPr>
            <w:tcW w:w="108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75960" w:rsidRPr="00075960" w:rsidRDefault="00075960" w:rsidP="00075960">
            <w:pPr>
              <w:spacing w:line="240" w:lineRule="auto"/>
              <w:ind w:firstLine="0"/>
              <w:jc w:val="center"/>
              <w:rPr>
                <w:rFonts w:eastAsia="Times New Roman" w:cs="Times New Roman"/>
                <w:b/>
                <w:bCs/>
                <w:color w:val="000000"/>
                <w:sz w:val="20"/>
                <w:szCs w:val="20"/>
                <w:lang w:eastAsia="ru-RU"/>
              </w:rPr>
            </w:pPr>
            <w:r w:rsidRPr="00075960">
              <w:rPr>
                <w:rFonts w:eastAsia="Times New Roman" w:cs="Times New Roman"/>
                <w:b/>
                <w:bCs/>
                <w:color w:val="000000"/>
                <w:sz w:val="20"/>
                <w:szCs w:val="20"/>
                <w:lang w:eastAsia="ru-RU"/>
              </w:rPr>
              <w:t>Группа факторов</w:t>
            </w:r>
          </w:p>
        </w:tc>
        <w:tc>
          <w:tcPr>
            <w:tcW w:w="212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b/>
                <w:bCs/>
                <w:color w:val="000000"/>
                <w:sz w:val="20"/>
                <w:szCs w:val="20"/>
                <w:lang w:eastAsia="ru-RU"/>
              </w:rPr>
            </w:pPr>
            <w:r w:rsidRPr="00075960">
              <w:rPr>
                <w:rFonts w:eastAsia="Times New Roman" w:cs="Times New Roman"/>
                <w:b/>
                <w:bCs/>
                <w:color w:val="000000"/>
                <w:sz w:val="20"/>
                <w:szCs w:val="20"/>
                <w:lang w:eastAsia="ru-RU"/>
              </w:rPr>
              <w:t>Фактор</w:t>
            </w:r>
          </w:p>
        </w:tc>
        <w:tc>
          <w:tcPr>
            <w:tcW w:w="5155" w:type="dxa"/>
            <w:gridSpan w:val="2"/>
            <w:tcBorders>
              <w:top w:val="single" w:sz="4" w:space="0" w:color="auto"/>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b/>
                <w:bCs/>
                <w:color w:val="000000"/>
                <w:sz w:val="20"/>
                <w:szCs w:val="20"/>
                <w:lang w:eastAsia="ru-RU"/>
              </w:rPr>
            </w:pPr>
            <w:r w:rsidRPr="00075960">
              <w:rPr>
                <w:rFonts w:eastAsia="Times New Roman" w:cs="Times New Roman"/>
                <w:b/>
                <w:bCs/>
                <w:color w:val="000000"/>
                <w:sz w:val="20"/>
                <w:szCs w:val="20"/>
                <w:lang w:eastAsia="ru-RU"/>
              </w:rPr>
              <w:t>Объект анализа внешней среды</w:t>
            </w:r>
          </w:p>
        </w:tc>
        <w:tc>
          <w:tcPr>
            <w:tcW w:w="15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75960" w:rsidRPr="00075960" w:rsidRDefault="00075960" w:rsidP="00075960">
            <w:pPr>
              <w:spacing w:line="240" w:lineRule="auto"/>
              <w:ind w:firstLine="0"/>
              <w:jc w:val="center"/>
              <w:rPr>
                <w:rFonts w:eastAsia="Times New Roman" w:cs="Times New Roman"/>
                <w:b/>
                <w:bCs/>
                <w:color w:val="000000"/>
                <w:sz w:val="20"/>
                <w:szCs w:val="20"/>
                <w:lang w:eastAsia="ru-RU"/>
              </w:rPr>
            </w:pPr>
            <w:r w:rsidRPr="00075960">
              <w:rPr>
                <w:rFonts w:eastAsia="Times New Roman" w:cs="Times New Roman"/>
                <w:b/>
                <w:bCs/>
                <w:color w:val="000000"/>
                <w:sz w:val="20"/>
                <w:szCs w:val="20"/>
                <w:lang w:eastAsia="ru-RU"/>
              </w:rPr>
              <w:t>Характер воздействия на город Череповец</w:t>
            </w:r>
          </w:p>
        </w:tc>
      </w:tr>
      <w:tr w:rsidR="00075960" w:rsidRPr="00075960" w:rsidTr="00075960">
        <w:trPr>
          <w:trHeight w:val="495"/>
        </w:trPr>
        <w:tc>
          <w:tcPr>
            <w:tcW w:w="1088" w:type="dxa"/>
            <w:vMerge/>
            <w:tcBorders>
              <w:top w:val="single" w:sz="4" w:space="0" w:color="auto"/>
              <w:left w:val="single" w:sz="4" w:space="0" w:color="auto"/>
              <w:bottom w:val="single" w:sz="4" w:space="0" w:color="auto"/>
              <w:right w:val="single" w:sz="4" w:space="0" w:color="auto"/>
            </w:tcBorders>
            <w:vAlign w:val="center"/>
            <w:hideMark/>
          </w:tcPr>
          <w:p w:rsidR="00075960" w:rsidRPr="00075960" w:rsidRDefault="00075960" w:rsidP="00075960">
            <w:pPr>
              <w:spacing w:line="240" w:lineRule="auto"/>
              <w:ind w:firstLine="0"/>
              <w:jc w:val="left"/>
              <w:rPr>
                <w:rFonts w:eastAsia="Times New Roman" w:cs="Times New Roman"/>
                <w:b/>
                <w:bCs/>
                <w:color w:val="000000"/>
                <w:sz w:val="20"/>
                <w:szCs w:val="20"/>
                <w:lang w:eastAsia="ru-RU"/>
              </w:rPr>
            </w:pPr>
          </w:p>
        </w:tc>
        <w:tc>
          <w:tcPr>
            <w:tcW w:w="2121" w:type="dxa"/>
            <w:vMerge/>
            <w:tcBorders>
              <w:top w:val="single" w:sz="4" w:space="0" w:color="auto"/>
              <w:left w:val="single" w:sz="4" w:space="0" w:color="auto"/>
              <w:bottom w:val="single" w:sz="4" w:space="0" w:color="auto"/>
              <w:right w:val="single" w:sz="4" w:space="0" w:color="auto"/>
            </w:tcBorders>
            <w:vAlign w:val="center"/>
            <w:hideMark/>
          </w:tcPr>
          <w:p w:rsidR="00075960" w:rsidRPr="00075960" w:rsidRDefault="00075960" w:rsidP="00075960">
            <w:pPr>
              <w:spacing w:line="240" w:lineRule="auto"/>
              <w:ind w:firstLine="0"/>
              <w:jc w:val="left"/>
              <w:rPr>
                <w:rFonts w:eastAsia="Times New Roman" w:cs="Times New Roman"/>
                <w:b/>
                <w:bCs/>
                <w:color w:val="000000"/>
                <w:sz w:val="20"/>
                <w:szCs w:val="20"/>
                <w:lang w:eastAsia="ru-RU"/>
              </w:rPr>
            </w:pPr>
          </w:p>
        </w:tc>
        <w:tc>
          <w:tcPr>
            <w:tcW w:w="2745"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b/>
                <w:bCs/>
                <w:color w:val="000000"/>
                <w:sz w:val="20"/>
                <w:szCs w:val="20"/>
                <w:lang w:eastAsia="ru-RU"/>
              </w:rPr>
            </w:pPr>
            <w:r w:rsidRPr="00075960">
              <w:rPr>
                <w:rFonts w:eastAsia="Times New Roman" w:cs="Times New Roman"/>
                <w:b/>
                <w:bCs/>
                <w:color w:val="000000"/>
                <w:sz w:val="20"/>
                <w:szCs w:val="20"/>
                <w:lang w:eastAsia="ru-RU"/>
              </w:rPr>
              <w:t>Вологодская область</w:t>
            </w:r>
          </w:p>
        </w:tc>
        <w:tc>
          <w:tcPr>
            <w:tcW w:w="2410"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b/>
                <w:bCs/>
                <w:color w:val="000000"/>
                <w:sz w:val="20"/>
                <w:szCs w:val="20"/>
                <w:lang w:eastAsia="ru-RU"/>
              </w:rPr>
            </w:pPr>
            <w:r w:rsidRPr="00075960">
              <w:rPr>
                <w:rFonts w:eastAsia="Times New Roman" w:cs="Times New Roman"/>
                <w:b/>
                <w:bCs/>
                <w:color w:val="000000"/>
                <w:sz w:val="20"/>
                <w:szCs w:val="20"/>
                <w:lang w:eastAsia="ru-RU"/>
              </w:rPr>
              <w:t>Российская Федерация</w:t>
            </w:r>
          </w:p>
        </w:tc>
        <w:tc>
          <w:tcPr>
            <w:tcW w:w="1568" w:type="dxa"/>
            <w:vMerge/>
            <w:tcBorders>
              <w:top w:val="single" w:sz="4" w:space="0" w:color="auto"/>
              <w:left w:val="single" w:sz="4" w:space="0" w:color="auto"/>
              <w:bottom w:val="single" w:sz="4" w:space="0" w:color="auto"/>
              <w:right w:val="single" w:sz="4" w:space="0" w:color="auto"/>
            </w:tcBorders>
            <w:vAlign w:val="center"/>
            <w:hideMark/>
          </w:tcPr>
          <w:p w:rsidR="00075960" w:rsidRPr="00075960" w:rsidRDefault="00075960" w:rsidP="00075960">
            <w:pPr>
              <w:spacing w:line="240" w:lineRule="auto"/>
              <w:ind w:firstLine="0"/>
              <w:jc w:val="left"/>
              <w:rPr>
                <w:rFonts w:eastAsia="Times New Roman" w:cs="Times New Roman"/>
                <w:b/>
                <w:bCs/>
                <w:color w:val="000000"/>
                <w:sz w:val="20"/>
                <w:szCs w:val="20"/>
                <w:lang w:eastAsia="ru-RU"/>
              </w:rPr>
            </w:pPr>
          </w:p>
        </w:tc>
      </w:tr>
      <w:tr w:rsidR="00075960" w:rsidRPr="00075960" w:rsidTr="00075960">
        <w:trPr>
          <w:trHeight w:val="765"/>
        </w:trPr>
        <w:tc>
          <w:tcPr>
            <w:tcW w:w="1088" w:type="dxa"/>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075960" w:rsidRPr="00075960" w:rsidRDefault="00075960" w:rsidP="00075960">
            <w:pPr>
              <w:spacing w:line="240" w:lineRule="auto"/>
              <w:ind w:firstLine="0"/>
              <w:jc w:val="center"/>
              <w:rPr>
                <w:rFonts w:eastAsia="Times New Roman" w:cs="Times New Roman"/>
                <w:b/>
                <w:bCs/>
                <w:color w:val="000000"/>
                <w:sz w:val="20"/>
                <w:szCs w:val="20"/>
                <w:lang w:eastAsia="ru-RU"/>
              </w:rPr>
            </w:pPr>
            <w:r w:rsidRPr="00075960">
              <w:rPr>
                <w:rFonts w:eastAsia="Times New Roman" w:cs="Times New Roman"/>
                <w:b/>
                <w:bCs/>
                <w:color w:val="000000"/>
                <w:sz w:val="20"/>
                <w:szCs w:val="20"/>
                <w:lang w:eastAsia="ru-RU"/>
              </w:rPr>
              <w:t>Технологические факторы</w:t>
            </w:r>
          </w:p>
        </w:tc>
        <w:tc>
          <w:tcPr>
            <w:tcW w:w="2121" w:type="dxa"/>
            <w:tcBorders>
              <w:top w:val="nil"/>
              <w:left w:val="nil"/>
              <w:bottom w:val="single" w:sz="4" w:space="0" w:color="auto"/>
              <w:right w:val="single" w:sz="4" w:space="0" w:color="auto"/>
            </w:tcBorders>
            <w:shd w:val="clear" w:color="auto" w:fill="auto"/>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Государственная политика в отношении технологий</w:t>
            </w:r>
          </w:p>
        </w:tc>
        <w:tc>
          <w:tcPr>
            <w:tcW w:w="5155" w:type="dxa"/>
            <w:gridSpan w:val="2"/>
            <w:tcBorders>
              <w:top w:val="single" w:sz="4" w:space="0" w:color="auto"/>
              <w:left w:val="nil"/>
              <w:bottom w:val="single" w:sz="4" w:space="0" w:color="auto"/>
              <w:right w:val="single" w:sz="4" w:space="0" w:color="000000"/>
            </w:tcBorders>
            <w:shd w:val="clear" w:color="auto" w:fill="auto"/>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Недостаточное внимание органов власти к развитию научно- инновационного потенциала.</w:t>
            </w:r>
          </w:p>
        </w:tc>
        <w:tc>
          <w:tcPr>
            <w:tcW w:w="1568" w:type="dxa"/>
            <w:tcBorders>
              <w:top w:val="nil"/>
              <w:left w:val="nil"/>
              <w:bottom w:val="single" w:sz="4" w:space="0" w:color="auto"/>
              <w:right w:val="single" w:sz="4" w:space="0" w:color="auto"/>
            </w:tcBorders>
            <w:shd w:val="clear" w:color="000000" w:fill="FF9B9B"/>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Негативное воздействие</w:t>
            </w:r>
          </w:p>
        </w:tc>
      </w:tr>
      <w:tr w:rsidR="00075960" w:rsidRPr="00075960" w:rsidTr="00075960">
        <w:trPr>
          <w:trHeight w:val="1530"/>
        </w:trPr>
        <w:tc>
          <w:tcPr>
            <w:tcW w:w="1088" w:type="dxa"/>
            <w:vMerge/>
            <w:tcBorders>
              <w:top w:val="nil"/>
              <w:left w:val="single" w:sz="4" w:space="0" w:color="auto"/>
              <w:bottom w:val="single" w:sz="4" w:space="0" w:color="000000"/>
              <w:right w:val="single" w:sz="4" w:space="0" w:color="auto"/>
            </w:tcBorders>
            <w:vAlign w:val="center"/>
            <w:hideMark/>
          </w:tcPr>
          <w:p w:rsidR="00075960" w:rsidRPr="00075960" w:rsidRDefault="00075960" w:rsidP="00075960">
            <w:pPr>
              <w:spacing w:line="240" w:lineRule="auto"/>
              <w:ind w:firstLine="0"/>
              <w:jc w:val="left"/>
              <w:rPr>
                <w:rFonts w:eastAsia="Times New Roman" w:cs="Times New Roman"/>
                <w:b/>
                <w:bCs/>
                <w:color w:val="000000"/>
                <w:sz w:val="20"/>
                <w:szCs w:val="20"/>
                <w:lang w:eastAsia="ru-RU"/>
              </w:rPr>
            </w:pPr>
          </w:p>
        </w:tc>
        <w:tc>
          <w:tcPr>
            <w:tcW w:w="2121" w:type="dxa"/>
            <w:tcBorders>
              <w:top w:val="nil"/>
              <w:left w:val="nil"/>
              <w:bottom w:val="single" w:sz="4" w:space="0" w:color="auto"/>
              <w:right w:val="single" w:sz="4" w:space="0" w:color="auto"/>
            </w:tcBorders>
            <w:shd w:val="clear" w:color="auto" w:fill="auto"/>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Имеющиеся технологии</w:t>
            </w:r>
          </w:p>
        </w:tc>
        <w:tc>
          <w:tcPr>
            <w:tcW w:w="2745" w:type="dxa"/>
            <w:tcBorders>
              <w:top w:val="nil"/>
              <w:left w:val="nil"/>
              <w:bottom w:val="single" w:sz="4" w:space="0" w:color="auto"/>
              <w:right w:val="single" w:sz="4" w:space="0" w:color="auto"/>
            </w:tcBorders>
            <w:shd w:val="clear" w:color="auto" w:fill="auto"/>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Устаревание основных производственных фондов региона, на лицо необходимость в инновациях и модернизации</w:t>
            </w:r>
          </w:p>
        </w:tc>
        <w:tc>
          <w:tcPr>
            <w:tcW w:w="2410" w:type="dxa"/>
            <w:tcBorders>
              <w:top w:val="nil"/>
              <w:left w:val="nil"/>
              <w:bottom w:val="single" w:sz="4" w:space="0" w:color="auto"/>
              <w:right w:val="single" w:sz="4" w:space="0" w:color="auto"/>
            </w:tcBorders>
            <w:shd w:val="clear" w:color="auto" w:fill="auto"/>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Сокращение сектора базовых отраслей и исчерпанием имеющихся технологических заделов в ряде высоко- и среднетехнологичных отраслях экономики</w:t>
            </w:r>
          </w:p>
        </w:tc>
        <w:tc>
          <w:tcPr>
            <w:tcW w:w="1568" w:type="dxa"/>
            <w:tcBorders>
              <w:top w:val="nil"/>
              <w:left w:val="nil"/>
              <w:bottom w:val="single" w:sz="4" w:space="0" w:color="auto"/>
              <w:right w:val="single" w:sz="4" w:space="0" w:color="auto"/>
            </w:tcBorders>
            <w:shd w:val="clear" w:color="000000" w:fill="FF9B9B"/>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Негативное воздействие</w:t>
            </w:r>
          </w:p>
        </w:tc>
      </w:tr>
      <w:tr w:rsidR="00075960" w:rsidRPr="00075960" w:rsidTr="001C787E">
        <w:trPr>
          <w:trHeight w:val="2550"/>
        </w:trPr>
        <w:tc>
          <w:tcPr>
            <w:tcW w:w="1088" w:type="dxa"/>
            <w:vMerge/>
            <w:tcBorders>
              <w:top w:val="nil"/>
              <w:left w:val="single" w:sz="4" w:space="0" w:color="auto"/>
              <w:bottom w:val="single" w:sz="4" w:space="0" w:color="000000"/>
              <w:right w:val="single" w:sz="4" w:space="0" w:color="auto"/>
            </w:tcBorders>
            <w:vAlign w:val="center"/>
            <w:hideMark/>
          </w:tcPr>
          <w:p w:rsidR="00075960" w:rsidRPr="00075960" w:rsidRDefault="00075960" w:rsidP="00075960">
            <w:pPr>
              <w:spacing w:line="240" w:lineRule="auto"/>
              <w:ind w:firstLine="0"/>
              <w:jc w:val="left"/>
              <w:rPr>
                <w:rFonts w:eastAsia="Times New Roman" w:cs="Times New Roman"/>
                <w:b/>
                <w:bCs/>
                <w:color w:val="000000"/>
                <w:sz w:val="20"/>
                <w:szCs w:val="20"/>
                <w:lang w:eastAsia="ru-RU"/>
              </w:rPr>
            </w:pPr>
          </w:p>
        </w:tc>
        <w:tc>
          <w:tcPr>
            <w:tcW w:w="2121" w:type="dxa"/>
            <w:tcBorders>
              <w:top w:val="nil"/>
              <w:left w:val="nil"/>
              <w:bottom w:val="single" w:sz="4" w:space="0" w:color="auto"/>
              <w:right w:val="single" w:sz="4" w:space="0" w:color="auto"/>
            </w:tcBorders>
            <w:shd w:val="clear" w:color="auto" w:fill="auto"/>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Стимулирование инновационной деятельности</w:t>
            </w:r>
          </w:p>
        </w:tc>
        <w:tc>
          <w:tcPr>
            <w:tcW w:w="2745" w:type="dxa"/>
            <w:tcBorders>
              <w:top w:val="nil"/>
              <w:left w:val="nil"/>
              <w:bottom w:val="single" w:sz="4" w:space="0" w:color="auto"/>
              <w:right w:val="single" w:sz="4" w:space="0" w:color="auto"/>
            </w:tcBorders>
            <w:shd w:val="clear" w:color="auto" w:fill="auto"/>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Вологодская область стремиться привлекать большое количество инвестиций и  имеет крупные проекты по разработке инновационной продукции</w:t>
            </w:r>
          </w:p>
        </w:tc>
        <w:tc>
          <w:tcPr>
            <w:tcW w:w="2410" w:type="dxa"/>
            <w:tcBorders>
              <w:top w:val="nil"/>
              <w:left w:val="nil"/>
              <w:bottom w:val="single" w:sz="4" w:space="0" w:color="auto"/>
              <w:right w:val="single" w:sz="4" w:space="0" w:color="auto"/>
            </w:tcBorders>
            <w:shd w:val="clear" w:color="auto" w:fill="auto"/>
            <w:hideMark/>
          </w:tcPr>
          <w:p w:rsidR="001C787E" w:rsidRDefault="001C787E" w:rsidP="001C787E">
            <w:pPr>
              <w:spacing w:line="240" w:lineRule="auto"/>
              <w:ind w:firstLine="0"/>
              <w:jc w:val="center"/>
              <w:rPr>
                <w:color w:val="000000"/>
                <w:sz w:val="20"/>
                <w:szCs w:val="20"/>
              </w:rPr>
            </w:pPr>
            <w:r>
              <w:rPr>
                <w:color w:val="000000"/>
                <w:sz w:val="20"/>
                <w:szCs w:val="20"/>
              </w:rPr>
              <w:t>Значительное отставание Российской Федерации от мировых лидеров в процессах стимулирования и финансирования инновационной деятельности, но есть положительный тренд по развитию и обеспечению инновационной деятельности средствами.</w:t>
            </w:r>
          </w:p>
          <w:p w:rsidR="00075960" w:rsidRPr="00075960" w:rsidRDefault="00075960" w:rsidP="001C787E">
            <w:pPr>
              <w:ind w:firstLine="0"/>
              <w:jc w:val="center"/>
              <w:rPr>
                <w:lang w:eastAsia="ru-RU"/>
              </w:rPr>
            </w:pPr>
          </w:p>
        </w:tc>
        <w:tc>
          <w:tcPr>
            <w:tcW w:w="1568" w:type="dxa"/>
            <w:tcBorders>
              <w:top w:val="nil"/>
              <w:left w:val="nil"/>
              <w:bottom w:val="single" w:sz="4" w:space="0" w:color="auto"/>
              <w:right w:val="single" w:sz="4" w:space="0" w:color="auto"/>
            </w:tcBorders>
            <w:shd w:val="clear" w:color="000000" w:fill="99FFCC"/>
            <w:vAlign w:val="center"/>
            <w:hideMark/>
          </w:tcPr>
          <w:p w:rsidR="00075960" w:rsidRPr="00075960" w:rsidRDefault="001C787E" w:rsidP="00075960">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Положительное</w:t>
            </w:r>
            <w:r w:rsidR="00075960" w:rsidRPr="00075960">
              <w:rPr>
                <w:rFonts w:eastAsia="Times New Roman" w:cs="Times New Roman"/>
                <w:color w:val="000000"/>
                <w:sz w:val="20"/>
                <w:szCs w:val="20"/>
                <w:lang w:eastAsia="ru-RU"/>
              </w:rPr>
              <w:t xml:space="preserve"> воздействие</w:t>
            </w:r>
          </w:p>
        </w:tc>
      </w:tr>
      <w:tr w:rsidR="00075960" w:rsidRPr="00075960" w:rsidTr="00075960">
        <w:trPr>
          <w:trHeight w:val="2295"/>
        </w:trPr>
        <w:tc>
          <w:tcPr>
            <w:tcW w:w="1088" w:type="dxa"/>
            <w:vMerge/>
            <w:tcBorders>
              <w:top w:val="nil"/>
              <w:left w:val="single" w:sz="4" w:space="0" w:color="auto"/>
              <w:bottom w:val="single" w:sz="4" w:space="0" w:color="000000"/>
              <w:right w:val="single" w:sz="4" w:space="0" w:color="auto"/>
            </w:tcBorders>
            <w:vAlign w:val="center"/>
            <w:hideMark/>
          </w:tcPr>
          <w:p w:rsidR="00075960" w:rsidRPr="00075960" w:rsidRDefault="00075960" w:rsidP="00075960">
            <w:pPr>
              <w:spacing w:line="240" w:lineRule="auto"/>
              <w:ind w:firstLine="0"/>
              <w:jc w:val="left"/>
              <w:rPr>
                <w:rFonts w:eastAsia="Times New Roman" w:cs="Times New Roman"/>
                <w:b/>
                <w:bCs/>
                <w:color w:val="000000"/>
                <w:sz w:val="20"/>
                <w:szCs w:val="20"/>
                <w:lang w:eastAsia="ru-RU"/>
              </w:rPr>
            </w:pPr>
          </w:p>
        </w:tc>
        <w:tc>
          <w:tcPr>
            <w:tcW w:w="2121" w:type="dxa"/>
            <w:tcBorders>
              <w:top w:val="nil"/>
              <w:left w:val="nil"/>
              <w:bottom w:val="single" w:sz="4" w:space="0" w:color="auto"/>
              <w:right w:val="single" w:sz="4" w:space="0" w:color="auto"/>
            </w:tcBorders>
            <w:shd w:val="clear" w:color="auto" w:fill="auto"/>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Новые открытия и возможность их применения в базовых или смежных отраслях</w:t>
            </w:r>
          </w:p>
        </w:tc>
        <w:tc>
          <w:tcPr>
            <w:tcW w:w="2745" w:type="dxa"/>
            <w:tcBorders>
              <w:top w:val="nil"/>
              <w:left w:val="nil"/>
              <w:bottom w:val="single" w:sz="4" w:space="0" w:color="auto"/>
              <w:right w:val="single" w:sz="4" w:space="0" w:color="auto"/>
            </w:tcBorders>
            <w:shd w:val="clear" w:color="auto" w:fill="auto"/>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Действующие крупнейшие предприятия региона инвестируют большие деньги в создание инновационного продукта, привлекают кадров и организовывают образовательные процессы по управлению инновационными технологическими процессами</w:t>
            </w:r>
          </w:p>
        </w:tc>
        <w:tc>
          <w:tcPr>
            <w:tcW w:w="2410" w:type="dxa"/>
            <w:tcBorders>
              <w:top w:val="nil"/>
              <w:left w:val="nil"/>
              <w:bottom w:val="single" w:sz="4" w:space="0" w:color="auto"/>
              <w:right w:val="single" w:sz="4" w:space="0" w:color="auto"/>
            </w:tcBorders>
            <w:shd w:val="clear" w:color="auto" w:fill="auto"/>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Формированию новой технологической базы экономических систем, основанной на использовании новейших достижений в области биотехнологий, информатики и нанотехнологии</w:t>
            </w:r>
          </w:p>
        </w:tc>
        <w:tc>
          <w:tcPr>
            <w:tcW w:w="1568" w:type="dxa"/>
            <w:tcBorders>
              <w:top w:val="nil"/>
              <w:left w:val="nil"/>
              <w:bottom w:val="single" w:sz="4" w:space="0" w:color="auto"/>
              <w:right w:val="single" w:sz="4" w:space="0" w:color="auto"/>
            </w:tcBorders>
            <w:shd w:val="clear" w:color="000000" w:fill="99FFCC"/>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Положительное воздействие</w:t>
            </w:r>
          </w:p>
        </w:tc>
      </w:tr>
      <w:tr w:rsidR="00075960" w:rsidRPr="00075960" w:rsidTr="00075960">
        <w:trPr>
          <w:trHeight w:val="1275"/>
        </w:trPr>
        <w:tc>
          <w:tcPr>
            <w:tcW w:w="1088" w:type="dxa"/>
            <w:vMerge/>
            <w:tcBorders>
              <w:top w:val="nil"/>
              <w:left w:val="single" w:sz="4" w:space="0" w:color="auto"/>
              <w:bottom w:val="single" w:sz="4" w:space="0" w:color="000000"/>
              <w:right w:val="single" w:sz="4" w:space="0" w:color="auto"/>
            </w:tcBorders>
            <w:vAlign w:val="center"/>
            <w:hideMark/>
          </w:tcPr>
          <w:p w:rsidR="00075960" w:rsidRPr="00075960" w:rsidRDefault="00075960" w:rsidP="00075960">
            <w:pPr>
              <w:spacing w:line="240" w:lineRule="auto"/>
              <w:ind w:firstLine="0"/>
              <w:jc w:val="left"/>
              <w:rPr>
                <w:rFonts w:eastAsia="Times New Roman" w:cs="Times New Roman"/>
                <w:b/>
                <w:bCs/>
                <w:color w:val="000000"/>
                <w:sz w:val="20"/>
                <w:szCs w:val="20"/>
                <w:lang w:eastAsia="ru-RU"/>
              </w:rPr>
            </w:pPr>
          </w:p>
        </w:tc>
        <w:tc>
          <w:tcPr>
            <w:tcW w:w="2121"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Инфраструктура рынков</w:t>
            </w:r>
          </w:p>
        </w:tc>
        <w:tc>
          <w:tcPr>
            <w:tcW w:w="2745" w:type="dxa"/>
            <w:tcBorders>
              <w:top w:val="nil"/>
              <w:left w:val="nil"/>
              <w:bottom w:val="single" w:sz="4" w:space="0" w:color="auto"/>
              <w:right w:val="single" w:sz="4" w:space="0" w:color="auto"/>
            </w:tcBorders>
            <w:shd w:val="clear" w:color="auto" w:fill="auto"/>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Стабильное состояние технологической и транспортной инфраструктуры без наличия крупных инвестиционных проектов</w:t>
            </w:r>
          </w:p>
        </w:tc>
        <w:tc>
          <w:tcPr>
            <w:tcW w:w="2410" w:type="dxa"/>
            <w:tcBorders>
              <w:top w:val="nil"/>
              <w:left w:val="nil"/>
              <w:bottom w:val="single" w:sz="4" w:space="0" w:color="auto"/>
              <w:right w:val="single" w:sz="4" w:space="0" w:color="auto"/>
            </w:tcBorders>
            <w:shd w:val="clear" w:color="auto" w:fill="auto"/>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Сокращение обеспеченности транспортной инфраструктурой и нехватка энергомощностей</w:t>
            </w:r>
          </w:p>
        </w:tc>
        <w:tc>
          <w:tcPr>
            <w:tcW w:w="1568" w:type="dxa"/>
            <w:tcBorders>
              <w:top w:val="nil"/>
              <w:left w:val="nil"/>
              <w:bottom w:val="single" w:sz="4" w:space="0" w:color="auto"/>
              <w:right w:val="single" w:sz="4" w:space="0" w:color="auto"/>
            </w:tcBorders>
            <w:shd w:val="clear" w:color="000000" w:fill="FF9B9B"/>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Негативное воздействие</w:t>
            </w:r>
          </w:p>
        </w:tc>
      </w:tr>
      <w:tr w:rsidR="00075960" w:rsidRPr="00075960" w:rsidTr="00075960">
        <w:trPr>
          <w:trHeight w:val="1125"/>
        </w:trPr>
        <w:tc>
          <w:tcPr>
            <w:tcW w:w="1088" w:type="dxa"/>
            <w:vMerge/>
            <w:tcBorders>
              <w:top w:val="nil"/>
              <w:left w:val="single" w:sz="4" w:space="0" w:color="auto"/>
              <w:bottom w:val="single" w:sz="4" w:space="0" w:color="000000"/>
              <w:right w:val="single" w:sz="4" w:space="0" w:color="auto"/>
            </w:tcBorders>
            <w:vAlign w:val="center"/>
            <w:hideMark/>
          </w:tcPr>
          <w:p w:rsidR="00075960" w:rsidRPr="00075960" w:rsidRDefault="00075960" w:rsidP="00075960">
            <w:pPr>
              <w:spacing w:line="240" w:lineRule="auto"/>
              <w:ind w:firstLine="0"/>
              <w:jc w:val="left"/>
              <w:rPr>
                <w:rFonts w:eastAsia="Times New Roman" w:cs="Times New Roman"/>
                <w:b/>
                <w:bCs/>
                <w:color w:val="000000"/>
                <w:sz w:val="20"/>
                <w:szCs w:val="20"/>
                <w:lang w:eastAsia="ru-RU"/>
              </w:rPr>
            </w:pPr>
          </w:p>
        </w:tc>
        <w:tc>
          <w:tcPr>
            <w:tcW w:w="2121" w:type="dxa"/>
            <w:tcBorders>
              <w:top w:val="nil"/>
              <w:left w:val="nil"/>
              <w:bottom w:val="single" w:sz="4" w:space="0" w:color="auto"/>
              <w:right w:val="single" w:sz="4" w:space="0" w:color="auto"/>
            </w:tcBorders>
            <w:shd w:val="clear" w:color="auto" w:fill="auto"/>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Энергоэффективность производства</w:t>
            </w:r>
          </w:p>
        </w:tc>
        <w:tc>
          <w:tcPr>
            <w:tcW w:w="5155" w:type="dxa"/>
            <w:gridSpan w:val="2"/>
            <w:tcBorders>
              <w:top w:val="single" w:sz="4" w:space="0" w:color="auto"/>
              <w:left w:val="nil"/>
              <w:bottom w:val="single" w:sz="4" w:space="0" w:color="auto"/>
              <w:right w:val="single" w:sz="4" w:space="0" w:color="000000"/>
            </w:tcBorders>
            <w:shd w:val="clear" w:color="auto" w:fill="auto"/>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Повышение энергоэффективности производства вследствие проведения соответствующей политики государства, с одной стороны, и в связи с повышением цен на энергоресурс, вызванное развитием инфраструктуры</w:t>
            </w:r>
          </w:p>
        </w:tc>
        <w:tc>
          <w:tcPr>
            <w:tcW w:w="1568" w:type="dxa"/>
            <w:tcBorders>
              <w:top w:val="nil"/>
              <w:left w:val="nil"/>
              <w:bottom w:val="single" w:sz="4" w:space="0" w:color="auto"/>
              <w:right w:val="single" w:sz="4" w:space="0" w:color="auto"/>
            </w:tcBorders>
            <w:shd w:val="clear" w:color="000000" w:fill="99FFCC"/>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Положительное воздействие</w:t>
            </w:r>
          </w:p>
        </w:tc>
      </w:tr>
    </w:tbl>
    <w:p w:rsidR="00075960" w:rsidRPr="00075960" w:rsidRDefault="00075960" w:rsidP="00075960">
      <w:pPr>
        <w:ind w:firstLine="0"/>
        <w:rPr>
          <w:b/>
          <w:color w:val="auto"/>
        </w:rPr>
      </w:pPr>
    </w:p>
    <w:p w:rsidR="00075960" w:rsidRPr="00253CB3" w:rsidRDefault="00075960" w:rsidP="00253CB3">
      <w:pPr>
        <w:rPr>
          <w:color w:val="auto"/>
        </w:rPr>
      </w:pPr>
      <w:r w:rsidRPr="00075960">
        <w:rPr>
          <w:color w:val="auto"/>
        </w:rPr>
        <w:t>Далее, представим экспертную оценку влияния технологических факторов на городскую среду города Череповца.</w:t>
      </w:r>
    </w:p>
    <w:p w:rsidR="00075960" w:rsidRPr="00075960" w:rsidRDefault="00075960" w:rsidP="00075960">
      <w:pPr>
        <w:ind w:firstLine="0"/>
        <w:jc w:val="right"/>
        <w:rPr>
          <w:i/>
          <w:color w:val="auto"/>
          <w:sz w:val="20"/>
          <w:szCs w:val="24"/>
        </w:rPr>
      </w:pPr>
      <w:r w:rsidRPr="00075960">
        <w:rPr>
          <w:i/>
          <w:color w:val="auto"/>
          <w:sz w:val="20"/>
          <w:szCs w:val="24"/>
        </w:rPr>
        <w:t>Таблица 2.16</w:t>
      </w:r>
    </w:p>
    <w:p w:rsidR="00075960" w:rsidRPr="00075960" w:rsidRDefault="00075960" w:rsidP="00075960">
      <w:pPr>
        <w:ind w:firstLine="0"/>
        <w:jc w:val="center"/>
        <w:rPr>
          <w:b/>
          <w:color w:val="auto"/>
          <w:sz w:val="20"/>
        </w:rPr>
      </w:pPr>
      <w:r w:rsidRPr="00075960">
        <w:rPr>
          <w:b/>
          <w:color w:val="auto"/>
          <w:sz w:val="20"/>
        </w:rPr>
        <w:t>Экспертная оценка влияния технологических факторов на городскую среду города Череповца</w:t>
      </w:r>
    </w:p>
    <w:tbl>
      <w:tblPr>
        <w:tblW w:w="9356" w:type="dxa"/>
        <w:tblInd w:w="-5" w:type="dxa"/>
        <w:tblLook w:val="04A0" w:firstRow="1" w:lastRow="0" w:firstColumn="1" w:lastColumn="0" w:noHBand="0" w:noVBand="1"/>
      </w:tblPr>
      <w:tblGrid>
        <w:gridCol w:w="2540"/>
        <w:gridCol w:w="1146"/>
        <w:gridCol w:w="567"/>
        <w:gridCol w:w="567"/>
        <w:gridCol w:w="567"/>
        <w:gridCol w:w="567"/>
        <w:gridCol w:w="709"/>
        <w:gridCol w:w="1134"/>
        <w:gridCol w:w="1559"/>
      </w:tblGrid>
      <w:tr w:rsidR="00075960" w:rsidRPr="00075960" w:rsidTr="00E770BC">
        <w:trPr>
          <w:trHeight w:val="360"/>
        </w:trPr>
        <w:tc>
          <w:tcPr>
            <w:tcW w:w="25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b/>
                <w:bCs/>
                <w:color w:val="000000"/>
                <w:sz w:val="20"/>
                <w:szCs w:val="20"/>
                <w:lang w:eastAsia="ru-RU"/>
              </w:rPr>
            </w:pPr>
            <w:r w:rsidRPr="00075960">
              <w:rPr>
                <w:rFonts w:eastAsia="Times New Roman" w:cs="Times New Roman"/>
                <w:b/>
                <w:bCs/>
                <w:color w:val="000000"/>
                <w:sz w:val="20"/>
                <w:szCs w:val="20"/>
                <w:lang w:eastAsia="ru-RU"/>
              </w:rPr>
              <w:t>Описание фактора</w:t>
            </w:r>
          </w:p>
        </w:tc>
        <w:tc>
          <w:tcPr>
            <w:tcW w:w="114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75960" w:rsidRPr="00075960" w:rsidRDefault="00075960" w:rsidP="00075960">
            <w:pPr>
              <w:spacing w:line="240" w:lineRule="auto"/>
              <w:ind w:firstLine="0"/>
              <w:jc w:val="center"/>
              <w:rPr>
                <w:rFonts w:eastAsia="Times New Roman" w:cs="Times New Roman"/>
                <w:b/>
                <w:bCs/>
                <w:color w:val="000000"/>
                <w:sz w:val="20"/>
                <w:szCs w:val="20"/>
                <w:lang w:eastAsia="ru-RU"/>
              </w:rPr>
            </w:pPr>
            <w:r w:rsidRPr="00075960">
              <w:rPr>
                <w:rFonts w:eastAsia="Times New Roman" w:cs="Times New Roman"/>
                <w:b/>
                <w:bCs/>
                <w:color w:val="000000"/>
                <w:sz w:val="20"/>
                <w:szCs w:val="20"/>
                <w:lang w:eastAsia="ru-RU"/>
              </w:rPr>
              <w:t>Влияние фактора</w:t>
            </w:r>
          </w:p>
        </w:tc>
        <w:tc>
          <w:tcPr>
            <w:tcW w:w="2977" w:type="dxa"/>
            <w:gridSpan w:val="5"/>
            <w:tcBorders>
              <w:top w:val="single" w:sz="4" w:space="0" w:color="auto"/>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b/>
                <w:bCs/>
                <w:color w:val="000000"/>
                <w:sz w:val="20"/>
                <w:szCs w:val="20"/>
                <w:lang w:eastAsia="ru-RU"/>
              </w:rPr>
            </w:pPr>
            <w:r w:rsidRPr="00075960">
              <w:rPr>
                <w:rFonts w:eastAsia="Times New Roman" w:cs="Times New Roman"/>
                <w:b/>
                <w:bCs/>
                <w:color w:val="000000"/>
                <w:sz w:val="20"/>
                <w:szCs w:val="20"/>
                <w:lang w:eastAsia="ru-RU"/>
              </w:rPr>
              <w:t>Экспертная оценка</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75960" w:rsidRPr="00075960" w:rsidRDefault="00075960" w:rsidP="00075960">
            <w:pPr>
              <w:spacing w:line="240" w:lineRule="auto"/>
              <w:ind w:firstLine="0"/>
              <w:jc w:val="center"/>
              <w:rPr>
                <w:rFonts w:eastAsia="Times New Roman" w:cs="Times New Roman"/>
                <w:b/>
                <w:bCs/>
                <w:color w:val="000000"/>
                <w:sz w:val="20"/>
                <w:szCs w:val="20"/>
                <w:lang w:eastAsia="ru-RU"/>
              </w:rPr>
            </w:pPr>
            <w:r w:rsidRPr="00075960">
              <w:rPr>
                <w:rFonts w:eastAsia="Times New Roman" w:cs="Times New Roman"/>
                <w:b/>
                <w:bCs/>
                <w:color w:val="000000"/>
                <w:sz w:val="20"/>
                <w:szCs w:val="20"/>
                <w:lang w:eastAsia="ru-RU"/>
              </w:rPr>
              <w:t>Средняя оценка</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75960" w:rsidRPr="00075960" w:rsidRDefault="00075960" w:rsidP="00075960">
            <w:pPr>
              <w:spacing w:line="240" w:lineRule="auto"/>
              <w:ind w:firstLine="0"/>
              <w:jc w:val="center"/>
              <w:rPr>
                <w:rFonts w:eastAsia="Times New Roman" w:cs="Times New Roman"/>
                <w:b/>
                <w:bCs/>
                <w:color w:val="000000"/>
                <w:sz w:val="20"/>
                <w:szCs w:val="20"/>
                <w:lang w:eastAsia="ru-RU"/>
              </w:rPr>
            </w:pPr>
            <w:r w:rsidRPr="00075960">
              <w:rPr>
                <w:rFonts w:eastAsia="Times New Roman" w:cs="Times New Roman"/>
                <w:b/>
                <w:bCs/>
                <w:color w:val="000000"/>
                <w:sz w:val="20"/>
                <w:szCs w:val="20"/>
                <w:lang w:eastAsia="ru-RU"/>
              </w:rPr>
              <w:t>Оценка с поправкой на вес</w:t>
            </w:r>
          </w:p>
        </w:tc>
      </w:tr>
      <w:tr w:rsidR="00075960" w:rsidRPr="00075960" w:rsidTr="00E770BC">
        <w:trPr>
          <w:trHeight w:val="645"/>
        </w:trPr>
        <w:tc>
          <w:tcPr>
            <w:tcW w:w="2540" w:type="dxa"/>
            <w:vMerge/>
            <w:tcBorders>
              <w:top w:val="single" w:sz="4" w:space="0" w:color="auto"/>
              <w:left w:val="single" w:sz="4" w:space="0" w:color="auto"/>
              <w:bottom w:val="single" w:sz="4" w:space="0" w:color="auto"/>
              <w:right w:val="single" w:sz="4" w:space="0" w:color="auto"/>
            </w:tcBorders>
            <w:vAlign w:val="center"/>
            <w:hideMark/>
          </w:tcPr>
          <w:p w:rsidR="00075960" w:rsidRPr="00075960" w:rsidRDefault="00075960" w:rsidP="00075960">
            <w:pPr>
              <w:spacing w:line="240" w:lineRule="auto"/>
              <w:ind w:firstLine="0"/>
              <w:jc w:val="left"/>
              <w:rPr>
                <w:rFonts w:eastAsia="Times New Roman" w:cs="Times New Roman"/>
                <w:b/>
                <w:bCs/>
                <w:color w:val="000000"/>
                <w:sz w:val="20"/>
                <w:szCs w:val="20"/>
                <w:lang w:eastAsia="ru-RU"/>
              </w:rPr>
            </w:pPr>
          </w:p>
        </w:tc>
        <w:tc>
          <w:tcPr>
            <w:tcW w:w="1146" w:type="dxa"/>
            <w:vMerge/>
            <w:tcBorders>
              <w:top w:val="single" w:sz="4" w:space="0" w:color="auto"/>
              <w:left w:val="single" w:sz="4" w:space="0" w:color="auto"/>
              <w:bottom w:val="single" w:sz="4" w:space="0" w:color="auto"/>
              <w:right w:val="single" w:sz="4" w:space="0" w:color="auto"/>
            </w:tcBorders>
            <w:vAlign w:val="center"/>
            <w:hideMark/>
          </w:tcPr>
          <w:p w:rsidR="00075960" w:rsidRPr="00075960" w:rsidRDefault="00075960" w:rsidP="00075960">
            <w:pPr>
              <w:spacing w:line="240" w:lineRule="auto"/>
              <w:ind w:firstLine="0"/>
              <w:jc w:val="left"/>
              <w:rPr>
                <w:rFonts w:eastAsia="Times New Roman" w:cs="Times New Roman"/>
                <w:b/>
                <w:bCs/>
                <w:color w:val="000000"/>
                <w:sz w:val="20"/>
                <w:szCs w:val="20"/>
                <w:lang w:eastAsia="ru-RU"/>
              </w:rPr>
            </w:pPr>
          </w:p>
        </w:tc>
        <w:tc>
          <w:tcPr>
            <w:tcW w:w="567"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b/>
                <w:bCs/>
                <w:color w:val="000000"/>
                <w:sz w:val="20"/>
                <w:szCs w:val="20"/>
                <w:lang w:eastAsia="ru-RU"/>
              </w:rPr>
            </w:pPr>
            <w:r w:rsidRPr="00075960">
              <w:rPr>
                <w:rFonts w:eastAsia="Times New Roman" w:cs="Times New Roman"/>
                <w:b/>
                <w:bCs/>
                <w:color w:val="000000"/>
                <w:sz w:val="20"/>
                <w:szCs w:val="20"/>
                <w:lang w:eastAsia="ru-RU"/>
              </w:rPr>
              <w:t>1</w:t>
            </w:r>
          </w:p>
        </w:tc>
        <w:tc>
          <w:tcPr>
            <w:tcW w:w="567"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b/>
                <w:bCs/>
                <w:color w:val="000000"/>
                <w:sz w:val="20"/>
                <w:szCs w:val="20"/>
                <w:lang w:eastAsia="ru-RU"/>
              </w:rPr>
            </w:pPr>
            <w:r w:rsidRPr="00075960">
              <w:rPr>
                <w:rFonts w:eastAsia="Times New Roman" w:cs="Times New Roman"/>
                <w:b/>
                <w:bCs/>
                <w:color w:val="000000"/>
                <w:sz w:val="20"/>
                <w:szCs w:val="20"/>
                <w:lang w:eastAsia="ru-RU"/>
              </w:rPr>
              <w:t>2</w:t>
            </w:r>
          </w:p>
        </w:tc>
        <w:tc>
          <w:tcPr>
            <w:tcW w:w="567"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b/>
                <w:bCs/>
                <w:color w:val="000000"/>
                <w:sz w:val="20"/>
                <w:szCs w:val="20"/>
                <w:lang w:eastAsia="ru-RU"/>
              </w:rPr>
            </w:pPr>
            <w:r w:rsidRPr="00075960">
              <w:rPr>
                <w:rFonts w:eastAsia="Times New Roman" w:cs="Times New Roman"/>
                <w:b/>
                <w:bCs/>
                <w:color w:val="000000"/>
                <w:sz w:val="20"/>
                <w:szCs w:val="20"/>
                <w:lang w:eastAsia="ru-RU"/>
              </w:rPr>
              <w:t>3</w:t>
            </w:r>
          </w:p>
        </w:tc>
        <w:tc>
          <w:tcPr>
            <w:tcW w:w="567"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b/>
                <w:bCs/>
                <w:color w:val="000000"/>
                <w:sz w:val="20"/>
                <w:szCs w:val="20"/>
                <w:lang w:eastAsia="ru-RU"/>
              </w:rPr>
            </w:pPr>
            <w:r w:rsidRPr="00075960">
              <w:rPr>
                <w:rFonts w:eastAsia="Times New Roman" w:cs="Times New Roman"/>
                <w:b/>
                <w:bCs/>
                <w:color w:val="000000"/>
                <w:sz w:val="20"/>
                <w:szCs w:val="20"/>
                <w:lang w:eastAsia="ru-RU"/>
              </w:rPr>
              <w:t>4</w:t>
            </w:r>
          </w:p>
        </w:tc>
        <w:tc>
          <w:tcPr>
            <w:tcW w:w="709"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b/>
                <w:bCs/>
                <w:color w:val="000000"/>
                <w:sz w:val="20"/>
                <w:szCs w:val="20"/>
                <w:lang w:eastAsia="ru-RU"/>
              </w:rPr>
            </w:pPr>
            <w:r w:rsidRPr="00075960">
              <w:rPr>
                <w:rFonts w:eastAsia="Times New Roman" w:cs="Times New Roman"/>
                <w:b/>
                <w:bCs/>
                <w:color w:val="000000"/>
                <w:sz w:val="20"/>
                <w:szCs w:val="20"/>
                <w:lang w:eastAsia="ru-RU"/>
              </w:rPr>
              <w:t>5</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075960" w:rsidRPr="00075960" w:rsidRDefault="00075960" w:rsidP="00075960">
            <w:pPr>
              <w:spacing w:line="240" w:lineRule="auto"/>
              <w:ind w:firstLine="0"/>
              <w:jc w:val="left"/>
              <w:rPr>
                <w:rFonts w:eastAsia="Times New Roman" w:cs="Times New Roman"/>
                <w:b/>
                <w:bCs/>
                <w:color w:val="000000"/>
                <w:sz w:val="20"/>
                <w:szCs w:val="20"/>
                <w:lang w:eastAsia="ru-RU"/>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075960" w:rsidRPr="00075960" w:rsidRDefault="00075960" w:rsidP="00075960">
            <w:pPr>
              <w:spacing w:line="240" w:lineRule="auto"/>
              <w:ind w:firstLine="0"/>
              <w:jc w:val="left"/>
              <w:rPr>
                <w:rFonts w:eastAsia="Times New Roman" w:cs="Times New Roman"/>
                <w:b/>
                <w:bCs/>
                <w:color w:val="000000"/>
                <w:sz w:val="20"/>
                <w:szCs w:val="20"/>
                <w:lang w:eastAsia="ru-RU"/>
              </w:rPr>
            </w:pPr>
          </w:p>
        </w:tc>
      </w:tr>
      <w:tr w:rsidR="00075960" w:rsidRPr="00075960" w:rsidTr="00E770BC">
        <w:trPr>
          <w:trHeight w:val="765"/>
        </w:trPr>
        <w:tc>
          <w:tcPr>
            <w:tcW w:w="2540" w:type="dxa"/>
            <w:tcBorders>
              <w:top w:val="nil"/>
              <w:left w:val="single" w:sz="4" w:space="0" w:color="auto"/>
              <w:bottom w:val="single" w:sz="4" w:space="0" w:color="auto"/>
              <w:right w:val="single" w:sz="4" w:space="0" w:color="auto"/>
            </w:tcBorders>
            <w:shd w:val="clear" w:color="auto" w:fill="auto"/>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Стимулирование инновационной деятельности</w:t>
            </w:r>
          </w:p>
        </w:tc>
        <w:tc>
          <w:tcPr>
            <w:tcW w:w="1146"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3</w:t>
            </w:r>
          </w:p>
        </w:tc>
        <w:tc>
          <w:tcPr>
            <w:tcW w:w="567"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4</w:t>
            </w:r>
          </w:p>
        </w:tc>
        <w:tc>
          <w:tcPr>
            <w:tcW w:w="567"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3</w:t>
            </w:r>
          </w:p>
        </w:tc>
        <w:tc>
          <w:tcPr>
            <w:tcW w:w="567"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4</w:t>
            </w:r>
          </w:p>
        </w:tc>
        <w:tc>
          <w:tcPr>
            <w:tcW w:w="567"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5</w:t>
            </w:r>
          </w:p>
        </w:tc>
        <w:tc>
          <w:tcPr>
            <w:tcW w:w="709"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5</w:t>
            </w:r>
          </w:p>
        </w:tc>
        <w:tc>
          <w:tcPr>
            <w:tcW w:w="1134"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4,2</w:t>
            </w:r>
          </w:p>
        </w:tc>
        <w:tc>
          <w:tcPr>
            <w:tcW w:w="1559"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0,74</w:t>
            </w:r>
          </w:p>
        </w:tc>
      </w:tr>
      <w:tr w:rsidR="00075960" w:rsidRPr="00075960" w:rsidTr="00E770BC">
        <w:trPr>
          <w:trHeight w:val="510"/>
        </w:trPr>
        <w:tc>
          <w:tcPr>
            <w:tcW w:w="2540" w:type="dxa"/>
            <w:tcBorders>
              <w:top w:val="nil"/>
              <w:left w:val="single" w:sz="4" w:space="0" w:color="auto"/>
              <w:bottom w:val="single" w:sz="4" w:space="0" w:color="auto"/>
              <w:right w:val="single" w:sz="4" w:space="0" w:color="auto"/>
            </w:tcBorders>
            <w:shd w:val="clear" w:color="auto" w:fill="auto"/>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Государственная политика в отношении технологий</w:t>
            </w:r>
          </w:p>
        </w:tc>
        <w:tc>
          <w:tcPr>
            <w:tcW w:w="1146"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3</w:t>
            </w:r>
          </w:p>
        </w:tc>
        <w:tc>
          <w:tcPr>
            <w:tcW w:w="567"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4</w:t>
            </w:r>
          </w:p>
        </w:tc>
        <w:tc>
          <w:tcPr>
            <w:tcW w:w="567"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4</w:t>
            </w:r>
          </w:p>
        </w:tc>
        <w:tc>
          <w:tcPr>
            <w:tcW w:w="567"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4</w:t>
            </w:r>
          </w:p>
        </w:tc>
        <w:tc>
          <w:tcPr>
            <w:tcW w:w="567"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3</w:t>
            </w:r>
          </w:p>
        </w:tc>
        <w:tc>
          <w:tcPr>
            <w:tcW w:w="709"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3</w:t>
            </w:r>
          </w:p>
        </w:tc>
        <w:tc>
          <w:tcPr>
            <w:tcW w:w="1134"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3,6</w:t>
            </w:r>
          </w:p>
        </w:tc>
        <w:tc>
          <w:tcPr>
            <w:tcW w:w="1559"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0,64</w:t>
            </w:r>
          </w:p>
        </w:tc>
      </w:tr>
      <w:tr w:rsidR="00075960" w:rsidRPr="00075960" w:rsidTr="00E770BC">
        <w:trPr>
          <w:trHeight w:val="1020"/>
        </w:trPr>
        <w:tc>
          <w:tcPr>
            <w:tcW w:w="2540" w:type="dxa"/>
            <w:tcBorders>
              <w:top w:val="nil"/>
              <w:left w:val="single" w:sz="4" w:space="0" w:color="auto"/>
              <w:bottom w:val="single" w:sz="4" w:space="0" w:color="auto"/>
              <w:right w:val="single" w:sz="4" w:space="0" w:color="auto"/>
            </w:tcBorders>
            <w:shd w:val="clear" w:color="auto" w:fill="auto"/>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Новые открытия и возможность их применения в базовых или смежных отраслях</w:t>
            </w:r>
          </w:p>
        </w:tc>
        <w:tc>
          <w:tcPr>
            <w:tcW w:w="1146"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3</w:t>
            </w:r>
          </w:p>
        </w:tc>
        <w:tc>
          <w:tcPr>
            <w:tcW w:w="567"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4</w:t>
            </w:r>
          </w:p>
        </w:tc>
        <w:tc>
          <w:tcPr>
            <w:tcW w:w="567"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3</w:t>
            </w:r>
          </w:p>
        </w:tc>
        <w:tc>
          <w:tcPr>
            <w:tcW w:w="567"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4</w:t>
            </w:r>
          </w:p>
        </w:tc>
        <w:tc>
          <w:tcPr>
            <w:tcW w:w="567"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4</w:t>
            </w:r>
          </w:p>
        </w:tc>
        <w:tc>
          <w:tcPr>
            <w:tcW w:w="709"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3</w:t>
            </w:r>
          </w:p>
        </w:tc>
        <w:tc>
          <w:tcPr>
            <w:tcW w:w="1134"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3,6</w:t>
            </w:r>
          </w:p>
        </w:tc>
        <w:tc>
          <w:tcPr>
            <w:tcW w:w="1559"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0,64</w:t>
            </w:r>
          </w:p>
        </w:tc>
      </w:tr>
      <w:tr w:rsidR="00075960" w:rsidRPr="00075960" w:rsidTr="00E770BC">
        <w:trPr>
          <w:trHeight w:val="300"/>
        </w:trPr>
        <w:tc>
          <w:tcPr>
            <w:tcW w:w="2540" w:type="dxa"/>
            <w:tcBorders>
              <w:top w:val="nil"/>
              <w:left w:val="single" w:sz="4" w:space="0" w:color="auto"/>
              <w:bottom w:val="single" w:sz="4" w:space="0" w:color="auto"/>
              <w:right w:val="single" w:sz="4" w:space="0" w:color="auto"/>
            </w:tcBorders>
            <w:shd w:val="clear" w:color="auto" w:fill="auto"/>
            <w:vAlign w:val="center"/>
            <w:hideMark/>
          </w:tcPr>
          <w:p w:rsidR="00075960" w:rsidRPr="00075960" w:rsidRDefault="003222E6" w:rsidP="00075960">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lastRenderedPageBreak/>
              <w:t>Наличие передовых технологий</w:t>
            </w:r>
          </w:p>
        </w:tc>
        <w:tc>
          <w:tcPr>
            <w:tcW w:w="1146"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3</w:t>
            </w:r>
          </w:p>
        </w:tc>
        <w:tc>
          <w:tcPr>
            <w:tcW w:w="567"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3</w:t>
            </w:r>
          </w:p>
        </w:tc>
        <w:tc>
          <w:tcPr>
            <w:tcW w:w="567"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3</w:t>
            </w:r>
          </w:p>
        </w:tc>
        <w:tc>
          <w:tcPr>
            <w:tcW w:w="567"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3</w:t>
            </w:r>
          </w:p>
        </w:tc>
        <w:tc>
          <w:tcPr>
            <w:tcW w:w="567"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3</w:t>
            </w:r>
          </w:p>
        </w:tc>
        <w:tc>
          <w:tcPr>
            <w:tcW w:w="709"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3</w:t>
            </w:r>
          </w:p>
        </w:tc>
        <w:tc>
          <w:tcPr>
            <w:tcW w:w="1134"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3</w:t>
            </w:r>
          </w:p>
        </w:tc>
        <w:tc>
          <w:tcPr>
            <w:tcW w:w="1559"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0,53</w:t>
            </w:r>
          </w:p>
        </w:tc>
      </w:tr>
      <w:tr w:rsidR="00075960" w:rsidRPr="00075960" w:rsidTr="00E770BC">
        <w:trPr>
          <w:trHeight w:val="300"/>
        </w:trPr>
        <w:tc>
          <w:tcPr>
            <w:tcW w:w="2540" w:type="dxa"/>
            <w:tcBorders>
              <w:top w:val="nil"/>
              <w:left w:val="single" w:sz="4" w:space="0" w:color="auto"/>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Инфраструктура рынков</w:t>
            </w:r>
          </w:p>
        </w:tc>
        <w:tc>
          <w:tcPr>
            <w:tcW w:w="1146"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3</w:t>
            </w:r>
          </w:p>
        </w:tc>
        <w:tc>
          <w:tcPr>
            <w:tcW w:w="567"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3</w:t>
            </w:r>
          </w:p>
        </w:tc>
        <w:tc>
          <w:tcPr>
            <w:tcW w:w="567"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3</w:t>
            </w:r>
          </w:p>
        </w:tc>
        <w:tc>
          <w:tcPr>
            <w:tcW w:w="567"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3</w:t>
            </w:r>
          </w:p>
        </w:tc>
        <w:tc>
          <w:tcPr>
            <w:tcW w:w="567"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3</w:t>
            </w:r>
          </w:p>
        </w:tc>
        <w:tc>
          <w:tcPr>
            <w:tcW w:w="709"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3</w:t>
            </w:r>
          </w:p>
        </w:tc>
        <w:tc>
          <w:tcPr>
            <w:tcW w:w="1134"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3</w:t>
            </w:r>
          </w:p>
        </w:tc>
        <w:tc>
          <w:tcPr>
            <w:tcW w:w="1559"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0,53</w:t>
            </w:r>
          </w:p>
        </w:tc>
      </w:tr>
      <w:tr w:rsidR="00075960" w:rsidRPr="00075960" w:rsidTr="00E770BC">
        <w:trPr>
          <w:trHeight w:val="510"/>
        </w:trPr>
        <w:tc>
          <w:tcPr>
            <w:tcW w:w="2540" w:type="dxa"/>
            <w:tcBorders>
              <w:top w:val="nil"/>
              <w:left w:val="single" w:sz="4" w:space="0" w:color="auto"/>
              <w:bottom w:val="single" w:sz="4" w:space="0" w:color="auto"/>
              <w:right w:val="single" w:sz="4" w:space="0" w:color="auto"/>
            </w:tcBorders>
            <w:shd w:val="clear" w:color="auto" w:fill="auto"/>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Энергоэффективность производства</w:t>
            </w:r>
          </w:p>
        </w:tc>
        <w:tc>
          <w:tcPr>
            <w:tcW w:w="1146"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2</w:t>
            </w:r>
          </w:p>
        </w:tc>
        <w:tc>
          <w:tcPr>
            <w:tcW w:w="567"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3</w:t>
            </w:r>
          </w:p>
        </w:tc>
        <w:tc>
          <w:tcPr>
            <w:tcW w:w="567"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2</w:t>
            </w:r>
          </w:p>
        </w:tc>
        <w:tc>
          <w:tcPr>
            <w:tcW w:w="567"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2</w:t>
            </w:r>
          </w:p>
        </w:tc>
        <w:tc>
          <w:tcPr>
            <w:tcW w:w="567"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3</w:t>
            </w:r>
          </w:p>
        </w:tc>
        <w:tc>
          <w:tcPr>
            <w:tcW w:w="709"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3</w:t>
            </w:r>
          </w:p>
        </w:tc>
        <w:tc>
          <w:tcPr>
            <w:tcW w:w="1134"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2,6</w:t>
            </w:r>
          </w:p>
        </w:tc>
        <w:tc>
          <w:tcPr>
            <w:tcW w:w="1559" w:type="dxa"/>
            <w:tcBorders>
              <w:top w:val="nil"/>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0,31</w:t>
            </w:r>
          </w:p>
        </w:tc>
      </w:tr>
    </w:tbl>
    <w:p w:rsidR="00075960" w:rsidRPr="00075960" w:rsidRDefault="00075960" w:rsidP="00075960">
      <w:pPr>
        <w:ind w:firstLine="0"/>
        <w:rPr>
          <w:color w:val="auto"/>
        </w:rPr>
      </w:pPr>
    </w:p>
    <w:p w:rsidR="00075960" w:rsidRPr="00075960" w:rsidRDefault="00075960" w:rsidP="00075960">
      <w:pPr>
        <w:rPr>
          <w:color w:val="auto"/>
        </w:rPr>
      </w:pPr>
      <w:r w:rsidRPr="00075960">
        <w:rPr>
          <w:color w:val="auto"/>
        </w:rPr>
        <w:t>Экспертная оценка технологических факторов (таблица 2.16) позволяет сделать следующие выводы:</w:t>
      </w:r>
    </w:p>
    <w:p w:rsidR="00075960" w:rsidRPr="00075960" w:rsidRDefault="00075960" w:rsidP="00156B8A">
      <w:pPr>
        <w:numPr>
          <w:ilvl w:val="0"/>
          <w:numId w:val="43"/>
        </w:numPr>
        <w:ind w:left="993" w:hanging="426"/>
        <w:contextualSpacing/>
        <w:rPr>
          <w:color w:val="auto"/>
        </w:rPr>
      </w:pPr>
      <w:r w:rsidRPr="00075960">
        <w:rPr>
          <w:color w:val="auto"/>
        </w:rPr>
        <w:t>Стимулирование инновационной деятельности в регионах и городах привлечет в город Череповец новые производственные мощности и позволит диверсифицировать моноструктурную экономику;</w:t>
      </w:r>
    </w:p>
    <w:p w:rsidR="00075960" w:rsidRPr="00075960" w:rsidRDefault="00075960" w:rsidP="00156B8A">
      <w:pPr>
        <w:numPr>
          <w:ilvl w:val="0"/>
          <w:numId w:val="43"/>
        </w:numPr>
        <w:ind w:left="993" w:hanging="426"/>
        <w:contextualSpacing/>
        <w:rPr>
          <w:color w:val="auto"/>
        </w:rPr>
      </w:pPr>
      <w:r w:rsidRPr="00075960">
        <w:rPr>
          <w:color w:val="auto"/>
        </w:rPr>
        <w:t>Устаревание производства и технологий – негативный фактор, который будет продолжать воздействовать на производственные процессы города Череповца с отрицательной стороны;</w:t>
      </w:r>
    </w:p>
    <w:p w:rsidR="00075960" w:rsidRPr="00075960" w:rsidRDefault="00075960" w:rsidP="00156B8A">
      <w:pPr>
        <w:numPr>
          <w:ilvl w:val="0"/>
          <w:numId w:val="43"/>
        </w:numPr>
        <w:ind w:left="993" w:hanging="426"/>
        <w:contextualSpacing/>
        <w:rPr>
          <w:color w:val="auto"/>
        </w:rPr>
      </w:pPr>
      <w:r w:rsidRPr="00075960">
        <w:rPr>
          <w:color w:val="auto"/>
        </w:rPr>
        <w:t>Город Череповец будет поддерживаться регионом и Российской Федерацией в создании инновационного продукта на градообразующих предприятиях.</w:t>
      </w:r>
    </w:p>
    <w:p w:rsidR="00075960" w:rsidRPr="00075960" w:rsidRDefault="00075960" w:rsidP="00075960">
      <w:pPr>
        <w:rPr>
          <w:color w:val="auto"/>
        </w:rPr>
      </w:pPr>
      <w:r w:rsidRPr="00075960">
        <w:rPr>
          <w:color w:val="auto"/>
        </w:rPr>
        <w:t>Таким образом, после группировки самых значимых факторов (</w:t>
      </w:r>
      <w:r w:rsidRPr="00075960">
        <w:rPr>
          <w:color w:val="auto"/>
          <w:lang w:val="en-US"/>
        </w:rPr>
        <w:t>P</w:t>
      </w:r>
      <w:r w:rsidRPr="00075960">
        <w:rPr>
          <w:color w:val="auto"/>
        </w:rPr>
        <w:t xml:space="preserve">, </w:t>
      </w:r>
      <w:r w:rsidRPr="00075960">
        <w:rPr>
          <w:color w:val="auto"/>
          <w:lang w:val="en-US"/>
        </w:rPr>
        <w:t>E</w:t>
      </w:r>
      <w:r w:rsidRPr="00075960">
        <w:rPr>
          <w:color w:val="auto"/>
        </w:rPr>
        <w:t xml:space="preserve">, </w:t>
      </w:r>
      <w:r w:rsidRPr="00075960">
        <w:rPr>
          <w:color w:val="auto"/>
          <w:lang w:val="en-US"/>
        </w:rPr>
        <w:t>S</w:t>
      </w:r>
      <w:r w:rsidRPr="00075960">
        <w:rPr>
          <w:color w:val="auto"/>
        </w:rPr>
        <w:t xml:space="preserve">, </w:t>
      </w:r>
      <w:r w:rsidRPr="00075960">
        <w:rPr>
          <w:color w:val="auto"/>
          <w:lang w:val="en-US"/>
        </w:rPr>
        <w:t>T</w:t>
      </w:r>
      <w:r w:rsidRPr="00075960">
        <w:rPr>
          <w:color w:val="auto"/>
        </w:rPr>
        <w:t>), получается матрица влияния факторов внешней среды на развитие города Череповца (таблица 2.17).</w:t>
      </w:r>
    </w:p>
    <w:p w:rsidR="00075960" w:rsidRPr="00075960" w:rsidRDefault="00075960" w:rsidP="00075960">
      <w:pPr>
        <w:ind w:firstLine="0"/>
        <w:jc w:val="right"/>
        <w:rPr>
          <w:i/>
          <w:color w:val="auto"/>
          <w:sz w:val="20"/>
          <w:szCs w:val="24"/>
        </w:rPr>
      </w:pPr>
      <w:r w:rsidRPr="00075960">
        <w:rPr>
          <w:i/>
          <w:color w:val="auto"/>
          <w:sz w:val="20"/>
          <w:szCs w:val="24"/>
        </w:rPr>
        <w:t>Таблица 2.17</w:t>
      </w:r>
    </w:p>
    <w:p w:rsidR="00075960" w:rsidRPr="00075960" w:rsidRDefault="00075960" w:rsidP="00075960">
      <w:pPr>
        <w:ind w:firstLine="0"/>
        <w:jc w:val="center"/>
        <w:rPr>
          <w:rFonts w:eastAsia="Times New Roman" w:cs="Times New Roman"/>
          <w:b/>
          <w:color w:val="000000"/>
          <w:sz w:val="20"/>
          <w:szCs w:val="24"/>
          <w:lang w:eastAsia="ru-RU"/>
        </w:rPr>
      </w:pPr>
      <w:r w:rsidRPr="00075960">
        <w:rPr>
          <w:rFonts w:eastAsia="Times New Roman" w:cs="Times New Roman"/>
          <w:b/>
          <w:color w:val="000000"/>
          <w:sz w:val="20"/>
          <w:szCs w:val="24"/>
          <w:lang w:eastAsia="ru-RU"/>
        </w:rPr>
        <w:t>Основные факторы внешней среды, влияющие на экономику города Череповца</w:t>
      </w:r>
    </w:p>
    <w:tbl>
      <w:tblPr>
        <w:tblW w:w="935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111"/>
        <w:gridCol w:w="992"/>
        <w:gridCol w:w="3402"/>
        <w:gridCol w:w="851"/>
      </w:tblGrid>
      <w:tr w:rsidR="00075960" w:rsidRPr="00075960" w:rsidTr="00075960">
        <w:trPr>
          <w:trHeight w:val="300"/>
        </w:trPr>
        <w:tc>
          <w:tcPr>
            <w:tcW w:w="4111" w:type="dxa"/>
            <w:shd w:val="clear" w:color="000000" w:fill="FFE699"/>
            <w:noWrap/>
            <w:vAlign w:val="bottom"/>
            <w:hideMark/>
          </w:tcPr>
          <w:p w:rsidR="00075960" w:rsidRPr="00075960" w:rsidRDefault="00075960" w:rsidP="00075960">
            <w:pPr>
              <w:spacing w:line="240" w:lineRule="auto"/>
              <w:ind w:firstLine="0"/>
              <w:jc w:val="center"/>
              <w:rPr>
                <w:rFonts w:eastAsia="Times New Roman" w:cs="Times New Roman"/>
                <w:b/>
                <w:bCs/>
                <w:color w:val="000000"/>
                <w:sz w:val="20"/>
                <w:szCs w:val="20"/>
                <w:lang w:eastAsia="ru-RU"/>
              </w:rPr>
            </w:pPr>
            <w:r w:rsidRPr="00075960">
              <w:rPr>
                <w:rFonts w:eastAsia="Times New Roman" w:cs="Times New Roman"/>
                <w:b/>
                <w:bCs/>
                <w:color w:val="000000"/>
                <w:sz w:val="20"/>
                <w:szCs w:val="20"/>
                <w:lang w:eastAsia="ru-RU"/>
              </w:rPr>
              <w:t>P - Политические факторы</w:t>
            </w:r>
          </w:p>
        </w:tc>
        <w:tc>
          <w:tcPr>
            <w:tcW w:w="992" w:type="dxa"/>
            <w:shd w:val="clear" w:color="000000" w:fill="FFE699"/>
            <w:noWrap/>
            <w:vAlign w:val="bottom"/>
            <w:hideMark/>
          </w:tcPr>
          <w:p w:rsidR="00075960" w:rsidRPr="00075960" w:rsidRDefault="00075960" w:rsidP="00075960">
            <w:pPr>
              <w:spacing w:line="240" w:lineRule="auto"/>
              <w:ind w:firstLine="0"/>
              <w:jc w:val="center"/>
              <w:rPr>
                <w:rFonts w:eastAsia="Times New Roman" w:cs="Times New Roman"/>
                <w:b/>
                <w:bCs/>
                <w:color w:val="000000"/>
                <w:sz w:val="20"/>
                <w:szCs w:val="20"/>
                <w:lang w:eastAsia="ru-RU"/>
              </w:rPr>
            </w:pPr>
            <w:r w:rsidRPr="00075960">
              <w:rPr>
                <w:rFonts w:eastAsia="Times New Roman" w:cs="Times New Roman"/>
                <w:b/>
                <w:bCs/>
                <w:color w:val="000000"/>
                <w:sz w:val="20"/>
                <w:szCs w:val="20"/>
                <w:lang w:eastAsia="ru-RU"/>
              </w:rPr>
              <w:t>Знач.</w:t>
            </w:r>
          </w:p>
        </w:tc>
        <w:tc>
          <w:tcPr>
            <w:tcW w:w="3402" w:type="dxa"/>
            <w:shd w:val="clear" w:color="000000" w:fill="FFE699"/>
            <w:noWrap/>
            <w:vAlign w:val="bottom"/>
            <w:hideMark/>
          </w:tcPr>
          <w:p w:rsidR="00075960" w:rsidRPr="00075960" w:rsidRDefault="00075960" w:rsidP="00075960">
            <w:pPr>
              <w:spacing w:line="240" w:lineRule="auto"/>
              <w:ind w:firstLine="0"/>
              <w:jc w:val="center"/>
              <w:rPr>
                <w:rFonts w:eastAsia="Times New Roman" w:cs="Times New Roman"/>
                <w:b/>
                <w:bCs/>
                <w:color w:val="000000"/>
                <w:sz w:val="20"/>
                <w:szCs w:val="20"/>
                <w:lang w:eastAsia="ru-RU"/>
              </w:rPr>
            </w:pPr>
            <w:r w:rsidRPr="00075960">
              <w:rPr>
                <w:rFonts w:eastAsia="Times New Roman" w:cs="Times New Roman"/>
                <w:b/>
                <w:bCs/>
                <w:color w:val="000000"/>
                <w:sz w:val="20"/>
                <w:szCs w:val="20"/>
                <w:lang w:eastAsia="ru-RU"/>
              </w:rPr>
              <w:t>E - Экономические факторы</w:t>
            </w:r>
          </w:p>
        </w:tc>
        <w:tc>
          <w:tcPr>
            <w:tcW w:w="851" w:type="dxa"/>
            <w:shd w:val="clear" w:color="000000" w:fill="FFE699"/>
            <w:noWrap/>
            <w:vAlign w:val="bottom"/>
            <w:hideMark/>
          </w:tcPr>
          <w:p w:rsidR="00075960" w:rsidRPr="00075960" w:rsidRDefault="00075960" w:rsidP="00075960">
            <w:pPr>
              <w:spacing w:line="240" w:lineRule="auto"/>
              <w:ind w:firstLine="0"/>
              <w:jc w:val="center"/>
              <w:rPr>
                <w:rFonts w:eastAsia="Times New Roman" w:cs="Times New Roman"/>
                <w:b/>
                <w:bCs/>
                <w:color w:val="000000"/>
                <w:sz w:val="20"/>
                <w:szCs w:val="20"/>
                <w:lang w:eastAsia="ru-RU"/>
              </w:rPr>
            </w:pPr>
            <w:r w:rsidRPr="00075960">
              <w:rPr>
                <w:rFonts w:eastAsia="Times New Roman" w:cs="Times New Roman"/>
                <w:b/>
                <w:bCs/>
                <w:color w:val="000000"/>
                <w:sz w:val="20"/>
                <w:szCs w:val="20"/>
                <w:lang w:eastAsia="ru-RU"/>
              </w:rPr>
              <w:t>Знач.</w:t>
            </w:r>
          </w:p>
        </w:tc>
      </w:tr>
      <w:tr w:rsidR="00075960" w:rsidRPr="00075960" w:rsidTr="00075960">
        <w:trPr>
          <w:trHeight w:val="510"/>
        </w:trPr>
        <w:tc>
          <w:tcPr>
            <w:tcW w:w="4111" w:type="dxa"/>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Глобализация</w:t>
            </w:r>
          </w:p>
        </w:tc>
        <w:tc>
          <w:tcPr>
            <w:tcW w:w="992" w:type="dxa"/>
            <w:shd w:val="clear" w:color="000000" w:fill="FF9B9B"/>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0,97</w:t>
            </w:r>
          </w:p>
        </w:tc>
        <w:tc>
          <w:tcPr>
            <w:tcW w:w="3402" w:type="dxa"/>
            <w:shd w:val="clear" w:color="auto" w:fill="auto"/>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Кредитно-денежная и налогово-бюджетная политика страны</w:t>
            </w:r>
          </w:p>
        </w:tc>
        <w:tc>
          <w:tcPr>
            <w:tcW w:w="851" w:type="dxa"/>
            <w:shd w:val="clear" w:color="000000" w:fill="FF9B9B"/>
            <w:noWrap/>
            <w:vAlign w:val="bottom"/>
            <w:hideMark/>
          </w:tcPr>
          <w:p w:rsidR="00075960" w:rsidRPr="00075960" w:rsidRDefault="00075960" w:rsidP="00075960">
            <w:pPr>
              <w:spacing w:line="240" w:lineRule="auto"/>
              <w:ind w:firstLine="0"/>
              <w:jc w:val="right"/>
              <w:rPr>
                <w:rFonts w:eastAsia="Times New Roman" w:cs="Times New Roman"/>
                <w:color w:val="000000"/>
                <w:sz w:val="20"/>
                <w:szCs w:val="20"/>
                <w:lang w:eastAsia="ru-RU"/>
              </w:rPr>
            </w:pPr>
            <w:r w:rsidRPr="00075960">
              <w:rPr>
                <w:rFonts w:eastAsia="Times New Roman" w:cs="Times New Roman"/>
                <w:color w:val="000000"/>
                <w:sz w:val="20"/>
                <w:szCs w:val="20"/>
                <w:lang w:eastAsia="ru-RU"/>
              </w:rPr>
              <w:t>0,83</w:t>
            </w:r>
          </w:p>
        </w:tc>
      </w:tr>
      <w:tr w:rsidR="00075960" w:rsidRPr="00075960" w:rsidTr="00075960">
        <w:trPr>
          <w:trHeight w:val="300"/>
        </w:trPr>
        <w:tc>
          <w:tcPr>
            <w:tcW w:w="4111" w:type="dxa"/>
            <w:shd w:val="clear" w:color="auto" w:fill="auto"/>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Международные ориентиры</w:t>
            </w:r>
          </w:p>
        </w:tc>
        <w:tc>
          <w:tcPr>
            <w:tcW w:w="992" w:type="dxa"/>
            <w:shd w:val="clear" w:color="000000" w:fill="FF9B9B"/>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0,62</w:t>
            </w:r>
          </w:p>
        </w:tc>
        <w:tc>
          <w:tcPr>
            <w:tcW w:w="3402" w:type="dxa"/>
            <w:shd w:val="clear" w:color="auto" w:fill="auto"/>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Динамика роста экономики</w:t>
            </w:r>
          </w:p>
        </w:tc>
        <w:tc>
          <w:tcPr>
            <w:tcW w:w="851" w:type="dxa"/>
            <w:shd w:val="clear" w:color="000000" w:fill="FFF2CC"/>
            <w:noWrap/>
            <w:vAlign w:val="bottom"/>
            <w:hideMark/>
          </w:tcPr>
          <w:p w:rsidR="00075960" w:rsidRPr="00075960" w:rsidRDefault="00075960" w:rsidP="00075960">
            <w:pPr>
              <w:spacing w:line="240" w:lineRule="auto"/>
              <w:ind w:firstLine="0"/>
              <w:jc w:val="right"/>
              <w:rPr>
                <w:rFonts w:eastAsia="Times New Roman" w:cs="Times New Roman"/>
                <w:color w:val="000000"/>
                <w:sz w:val="20"/>
                <w:szCs w:val="20"/>
                <w:lang w:eastAsia="ru-RU"/>
              </w:rPr>
            </w:pPr>
            <w:r w:rsidRPr="00075960">
              <w:rPr>
                <w:rFonts w:eastAsia="Times New Roman" w:cs="Times New Roman"/>
                <w:color w:val="000000"/>
                <w:sz w:val="20"/>
                <w:szCs w:val="20"/>
                <w:lang w:eastAsia="ru-RU"/>
              </w:rPr>
              <w:t>0,80</w:t>
            </w:r>
          </w:p>
        </w:tc>
      </w:tr>
      <w:tr w:rsidR="00075960" w:rsidRPr="00075960" w:rsidTr="00075960">
        <w:trPr>
          <w:trHeight w:val="510"/>
        </w:trPr>
        <w:tc>
          <w:tcPr>
            <w:tcW w:w="4111" w:type="dxa"/>
            <w:shd w:val="clear" w:color="auto" w:fill="auto"/>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Изменения законодательства, влияющие на базовые отрасли </w:t>
            </w:r>
          </w:p>
        </w:tc>
        <w:tc>
          <w:tcPr>
            <w:tcW w:w="992" w:type="dxa"/>
            <w:shd w:val="clear" w:color="000000" w:fill="99FFCC"/>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0,60</w:t>
            </w:r>
          </w:p>
        </w:tc>
        <w:tc>
          <w:tcPr>
            <w:tcW w:w="3402" w:type="dxa"/>
            <w:shd w:val="clear" w:color="auto" w:fill="auto"/>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Социально-экономическое положение</w:t>
            </w:r>
          </w:p>
        </w:tc>
        <w:tc>
          <w:tcPr>
            <w:tcW w:w="851" w:type="dxa"/>
            <w:shd w:val="clear" w:color="000000" w:fill="FFF2CC"/>
            <w:noWrap/>
            <w:vAlign w:val="bottom"/>
            <w:hideMark/>
          </w:tcPr>
          <w:p w:rsidR="00075960" w:rsidRPr="00075960" w:rsidRDefault="00075960" w:rsidP="00075960">
            <w:pPr>
              <w:spacing w:line="240" w:lineRule="auto"/>
              <w:ind w:firstLine="0"/>
              <w:jc w:val="right"/>
              <w:rPr>
                <w:rFonts w:eastAsia="Times New Roman" w:cs="Times New Roman"/>
                <w:color w:val="000000"/>
                <w:sz w:val="20"/>
                <w:szCs w:val="20"/>
                <w:lang w:eastAsia="ru-RU"/>
              </w:rPr>
            </w:pPr>
            <w:r w:rsidRPr="00075960">
              <w:rPr>
                <w:rFonts w:eastAsia="Times New Roman" w:cs="Times New Roman"/>
                <w:color w:val="000000"/>
                <w:sz w:val="20"/>
                <w:szCs w:val="20"/>
                <w:lang w:eastAsia="ru-RU"/>
              </w:rPr>
              <w:t>0,73</w:t>
            </w:r>
          </w:p>
        </w:tc>
      </w:tr>
      <w:tr w:rsidR="00075960" w:rsidRPr="00075960" w:rsidTr="00075960">
        <w:trPr>
          <w:trHeight w:val="525"/>
        </w:trPr>
        <w:tc>
          <w:tcPr>
            <w:tcW w:w="4111" w:type="dxa"/>
            <w:shd w:val="clear" w:color="auto" w:fill="auto"/>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Уровень политической стабильности</w:t>
            </w:r>
          </w:p>
        </w:tc>
        <w:tc>
          <w:tcPr>
            <w:tcW w:w="992" w:type="dxa"/>
            <w:shd w:val="clear" w:color="000000" w:fill="99FFCC"/>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0,39</w:t>
            </w:r>
          </w:p>
        </w:tc>
        <w:tc>
          <w:tcPr>
            <w:tcW w:w="3402" w:type="dxa"/>
            <w:shd w:val="clear" w:color="auto" w:fill="auto"/>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Перспективы экономического роста в базовых и других отраслях</w:t>
            </w:r>
          </w:p>
        </w:tc>
        <w:tc>
          <w:tcPr>
            <w:tcW w:w="851" w:type="dxa"/>
            <w:shd w:val="clear" w:color="000000" w:fill="FF9B9B"/>
            <w:noWrap/>
            <w:vAlign w:val="bottom"/>
            <w:hideMark/>
          </w:tcPr>
          <w:p w:rsidR="00075960" w:rsidRPr="00075960" w:rsidRDefault="00075960" w:rsidP="00075960">
            <w:pPr>
              <w:spacing w:line="240" w:lineRule="auto"/>
              <w:ind w:firstLine="0"/>
              <w:jc w:val="right"/>
              <w:rPr>
                <w:rFonts w:eastAsia="Times New Roman" w:cs="Times New Roman"/>
                <w:color w:val="000000"/>
                <w:sz w:val="20"/>
                <w:szCs w:val="20"/>
                <w:lang w:eastAsia="ru-RU"/>
              </w:rPr>
            </w:pPr>
            <w:r w:rsidRPr="00075960">
              <w:rPr>
                <w:rFonts w:eastAsia="Times New Roman" w:cs="Times New Roman"/>
                <w:color w:val="000000"/>
                <w:sz w:val="20"/>
                <w:szCs w:val="20"/>
                <w:lang w:eastAsia="ru-RU"/>
              </w:rPr>
              <w:t>0,67</w:t>
            </w:r>
          </w:p>
        </w:tc>
      </w:tr>
      <w:tr w:rsidR="00075960" w:rsidRPr="00075960" w:rsidTr="00075960">
        <w:trPr>
          <w:trHeight w:val="300"/>
        </w:trPr>
        <w:tc>
          <w:tcPr>
            <w:tcW w:w="4111" w:type="dxa"/>
            <w:shd w:val="clear" w:color="000000" w:fill="FFE699"/>
            <w:noWrap/>
            <w:vAlign w:val="bottom"/>
            <w:hideMark/>
          </w:tcPr>
          <w:p w:rsidR="00075960" w:rsidRPr="00075960" w:rsidRDefault="00075960" w:rsidP="00075960">
            <w:pPr>
              <w:spacing w:line="240" w:lineRule="auto"/>
              <w:ind w:firstLine="0"/>
              <w:jc w:val="left"/>
              <w:rPr>
                <w:rFonts w:eastAsia="Times New Roman" w:cs="Times New Roman"/>
                <w:b/>
                <w:bCs/>
                <w:color w:val="000000"/>
                <w:sz w:val="20"/>
                <w:szCs w:val="20"/>
                <w:lang w:eastAsia="ru-RU"/>
              </w:rPr>
            </w:pPr>
            <w:r w:rsidRPr="00075960">
              <w:rPr>
                <w:rFonts w:eastAsia="Times New Roman" w:cs="Times New Roman"/>
                <w:b/>
                <w:bCs/>
                <w:color w:val="000000"/>
                <w:sz w:val="20"/>
                <w:szCs w:val="20"/>
                <w:lang w:eastAsia="ru-RU"/>
              </w:rPr>
              <w:t>S - Социальные факторы</w:t>
            </w:r>
          </w:p>
        </w:tc>
        <w:tc>
          <w:tcPr>
            <w:tcW w:w="992" w:type="dxa"/>
            <w:shd w:val="clear" w:color="000000" w:fill="FFE699"/>
            <w:noWrap/>
            <w:vAlign w:val="bottom"/>
            <w:hideMark/>
          </w:tcPr>
          <w:p w:rsidR="00075960" w:rsidRPr="00075960" w:rsidRDefault="00075960" w:rsidP="00075960">
            <w:pPr>
              <w:spacing w:line="240" w:lineRule="auto"/>
              <w:ind w:firstLine="0"/>
              <w:jc w:val="center"/>
              <w:rPr>
                <w:rFonts w:eastAsia="Times New Roman" w:cs="Times New Roman"/>
                <w:b/>
                <w:bCs/>
                <w:color w:val="000000"/>
                <w:sz w:val="20"/>
                <w:szCs w:val="20"/>
                <w:lang w:eastAsia="ru-RU"/>
              </w:rPr>
            </w:pPr>
            <w:r w:rsidRPr="00075960">
              <w:rPr>
                <w:rFonts w:eastAsia="Times New Roman" w:cs="Times New Roman"/>
                <w:b/>
                <w:bCs/>
                <w:color w:val="000000"/>
                <w:sz w:val="20"/>
                <w:szCs w:val="20"/>
                <w:lang w:eastAsia="ru-RU"/>
              </w:rPr>
              <w:t>Знач.</w:t>
            </w:r>
          </w:p>
        </w:tc>
        <w:tc>
          <w:tcPr>
            <w:tcW w:w="3402" w:type="dxa"/>
            <w:shd w:val="clear" w:color="000000" w:fill="FFE699"/>
            <w:noWrap/>
            <w:vAlign w:val="bottom"/>
            <w:hideMark/>
          </w:tcPr>
          <w:p w:rsidR="00075960" w:rsidRPr="00075960" w:rsidRDefault="00075960" w:rsidP="00075960">
            <w:pPr>
              <w:spacing w:line="240" w:lineRule="auto"/>
              <w:ind w:firstLine="0"/>
              <w:jc w:val="left"/>
              <w:rPr>
                <w:rFonts w:eastAsia="Times New Roman" w:cs="Times New Roman"/>
                <w:b/>
                <w:bCs/>
                <w:color w:val="000000"/>
                <w:sz w:val="20"/>
                <w:szCs w:val="20"/>
                <w:lang w:eastAsia="ru-RU"/>
              </w:rPr>
            </w:pPr>
            <w:r w:rsidRPr="00075960">
              <w:rPr>
                <w:rFonts w:eastAsia="Times New Roman" w:cs="Times New Roman"/>
                <w:b/>
                <w:bCs/>
                <w:color w:val="000000"/>
                <w:sz w:val="20"/>
                <w:szCs w:val="20"/>
                <w:lang w:eastAsia="ru-RU"/>
              </w:rPr>
              <w:t>T - Технологические факторы</w:t>
            </w:r>
          </w:p>
        </w:tc>
        <w:tc>
          <w:tcPr>
            <w:tcW w:w="851" w:type="dxa"/>
            <w:shd w:val="clear" w:color="000000" w:fill="FFE699"/>
            <w:noWrap/>
            <w:vAlign w:val="bottom"/>
            <w:hideMark/>
          </w:tcPr>
          <w:p w:rsidR="00075960" w:rsidRPr="00075960" w:rsidRDefault="00075960" w:rsidP="00075960">
            <w:pPr>
              <w:spacing w:line="240" w:lineRule="auto"/>
              <w:ind w:firstLine="0"/>
              <w:jc w:val="center"/>
              <w:rPr>
                <w:rFonts w:eastAsia="Times New Roman" w:cs="Times New Roman"/>
                <w:b/>
                <w:bCs/>
                <w:color w:val="000000"/>
                <w:sz w:val="20"/>
                <w:szCs w:val="20"/>
                <w:lang w:eastAsia="ru-RU"/>
              </w:rPr>
            </w:pPr>
            <w:r w:rsidRPr="00075960">
              <w:rPr>
                <w:rFonts w:eastAsia="Times New Roman" w:cs="Times New Roman"/>
                <w:b/>
                <w:bCs/>
                <w:color w:val="000000"/>
                <w:sz w:val="20"/>
                <w:szCs w:val="20"/>
                <w:lang w:eastAsia="ru-RU"/>
              </w:rPr>
              <w:t>Знач.</w:t>
            </w:r>
          </w:p>
        </w:tc>
      </w:tr>
      <w:tr w:rsidR="00075960" w:rsidRPr="00075960" w:rsidTr="00075960">
        <w:trPr>
          <w:trHeight w:val="510"/>
        </w:trPr>
        <w:tc>
          <w:tcPr>
            <w:tcW w:w="4111" w:type="dxa"/>
            <w:shd w:val="clear" w:color="auto" w:fill="auto"/>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Демографическая ситуация</w:t>
            </w:r>
          </w:p>
        </w:tc>
        <w:tc>
          <w:tcPr>
            <w:tcW w:w="992" w:type="dxa"/>
            <w:shd w:val="clear" w:color="000000" w:fill="FF9B9B"/>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0,83</w:t>
            </w:r>
          </w:p>
        </w:tc>
        <w:tc>
          <w:tcPr>
            <w:tcW w:w="3402" w:type="dxa"/>
            <w:shd w:val="clear" w:color="auto" w:fill="auto"/>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Стимулирование инновационной деятельности</w:t>
            </w:r>
          </w:p>
        </w:tc>
        <w:tc>
          <w:tcPr>
            <w:tcW w:w="851" w:type="dxa"/>
            <w:shd w:val="clear" w:color="000000" w:fill="99FFCC"/>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0,74</w:t>
            </w:r>
          </w:p>
        </w:tc>
      </w:tr>
      <w:tr w:rsidR="00075960" w:rsidRPr="00075960" w:rsidTr="00075960">
        <w:trPr>
          <w:trHeight w:val="510"/>
        </w:trPr>
        <w:tc>
          <w:tcPr>
            <w:tcW w:w="4111" w:type="dxa"/>
            <w:shd w:val="clear" w:color="auto" w:fill="auto"/>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Образование</w:t>
            </w:r>
          </w:p>
        </w:tc>
        <w:tc>
          <w:tcPr>
            <w:tcW w:w="992" w:type="dxa"/>
            <w:shd w:val="clear" w:color="000000" w:fill="FF9B9B"/>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0,79</w:t>
            </w:r>
          </w:p>
        </w:tc>
        <w:tc>
          <w:tcPr>
            <w:tcW w:w="3402" w:type="dxa"/>
            <w:shd w:val="clear" w:color="auto" w:fill="auto"/>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Государственная политика в отношении технологий</w:t>
            </w:r>
          </w:p>
        </w:tc>
        <w:tc>
          <w:tcPr>
            <w:tcW w:w="851" w:type="dxa"/>
            <w:shd w:val="clear" w:color="000000" w:fill="FF9B9B"/>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0,64</w:t>
            </w:r>
          </w:p>
        </w:tc>
      </w:tr>
      <w:tr w:rsidR="00075960" w:rsidRPr="00075960" w:rsidTr="00075960">
        <w:trPr>
          <w:trHeight w:val="765"/>
        </w:trPr>
        <w:tc>
          <w:tcPr>
            <w:tcW w:w="4111" w:type="dxa"/>
            <w:shd w:val="clear" w:color="auto" w:fill="auto"/>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Миграционная политика</w:t>
            </w:r>
          </w:p>
        </w:tc>
        <w:tc>
          <w:tcPr>
            <w:tcW w:w="992" w:type="dxa"/>
            <w:shd w:val="clear" w:color="000000" w:fill="FF9B9B"/>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0,71</w:t>
            </w:r>
          </w:p>
        </w:tc>
        <w:tc>
          <w:tcPr>
            <w:tcW w:w="3402" w:type="dxa"/>
            <w:shd w:val="clear" w:color="auto" w:fill="auto"/>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Новые открытия и возможность их применения в базовых или смежных отраслях</w:t>
            </w:r>
          </w:p>
        </w:tc>
        <w:tc>
          <w:tcPr>
            <w:tcW w:w="851" w:type="dxa"/>
            <w:shd w:val="clear" w:color="000000" w:fill="99FFCC"/>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0,64</w:t>
            </w:r>
          </w:p>
        </w:tc>
      </w:tr>
      <w:tr w:rsidR="00075960" w:rsidRPr="00075960" w:rsidTr="00075960">
        <w:trPr>
          <w:trHeight w:val="315"/>
        </w:trPr>
        <w:tc>
          <w:tcPr>
            <w:tcW w:w="4111" w:type="dxa"/>
            <w:shd w:val="clear" w:color="auto" w:fill="auto"/>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Уровень жизни</w:t>
            </w:r>
          </w:p>
        </w:tc>
        <w:tc>
          <w:tcPr>
            <w:tcW w:w="992" w:type="dxa"/>
            <w:shd w:val="clear" w:color="000000" w:fill="FF9B9B"/>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0,53</w:t>
            </w:r>
          </w:p>
        </w:tc>
        <w:tc>
          <w:tcPr>
            <w:tcW w:w="3402" w:type="dxa"/>
            <w:shd w:val="clear" w:color="auto" w:fill="auto"/>
            <w:vAlign w:val="center"/>
            <w:hideMark/>
          </w:tcPr>
          <w:p w:rsidR="00075960" w:rsidRPr="00075960" w:rsidRDefault="003222E6" w:rsidP="00075960">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Наличие передовых технологий</w:t>
            </w:r>
          </w:p>
        </w:tc>
        <w:tc>
          <w:tcPr>
            <w:tcW w:w="851" w:type="dxa"/>
            <w:shd w:val="clear" w:color="000000" w:fill="FF9B9B"/>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0,53</w:t>
            </w:r>
          </w:p>
        </w:tc>
      </w:tr>
    </w:tbl>
    <w:p w:rsidR="00075960" w:rsidRPr="00075960" w:rsidRDefault="00075960" w:rsidP="00075960">
      <w:pPr>
        <w:ind w:firstLine="0"/>
        <w:rPr>
          <w:color w:val="auto"/>
          <w:lang w:eastAsia="ru-RU"/>
        </w:rPr>
      </w:pPr>
    </w:p>
    <w:p w:rsidR="00075960" w:rsidRPr="00075960" w:rsidRDefault="00075960" w:rsidP="00075960">
      <w:pPr>
        <w:rPr>
          <w:color w:val="auto"/>
        </w:rPr>
      </w:pPr>
      <w:r w:rsidRPr="00075960">
        <w:rPr>
          <w:noProof/>
          <w:color w:val="auto"/>
          <w:lang w:eastAsia="ru-RU"/>
        </w:rPr>
        <mc:AlternateContent>
          <mc:Choice Requires="wps">
            <w:drawing>
              <wp:anchor distT="0" distB="0" distL="114300" distR="114300" simplePos="0" relativeHeight="251730944" behindDoc="0" locked="0" layoutInCell="1" allowOverlap="1" wp14:anchorId="253991B8" wp14:editId="2C97FF9C">
                <wp:simplePos x="0" y="0"/>
                <wp:positionH relativeFrom="column">
                  <wp:posOffset>1910715</wp:posOffset>
                </wp:positionH>
                <wp:positionV relativeFrom="paragraph">
                  <wp:posOffset>319405</wp:posOffset>
                </wp:positionV>
                <wp:extent cx="209550" cy="133350"/>
                <wp:effectExtent l="0" t="0" r="0" b="0"/>
                <wp:wrapNone/>
                <wp:docPr id="34" name="Прямоугольник 34"/>
                <wp:cNvGraphicFramePr/>
                <a:graphic xmlns:a="http://schemas.openxmlformats.org/drawingml/2006/main">
                  <a:graphicData uri="http://schemas.microsoft.com/office/word/2010/wordprocessingShape">
                    <wps:wsp>
                      <wps:cNvSpPr/>
                      <wps:spPr>
                        <a:xfrm>
                          <a:off x="0" y="0"/>
                          <a:ext cx="209550" cy="133350"/>
                        </a:xfrm>
                        <a:prstGeom prst="rect">
                          <a:avLst/>
                        </a:prstGeom>
                        <a:solidFill>
                          <a:srgbClr val="D96D6D"/>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5B0E75" id="Прямоугольник 34" o:spid="_x0000_s1026" style="position:absolute;margin-left:150.45pt;margin-top:25.15pt;width:16.5pt;height:10.5pt;z-index:25173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B6IjwIAANoEAAAOAAAAZHJzL2Uyb0RvYy54bWysVEtu2zAQ3RfoHQjuG8mf/ITIgREjRYEg&#10;CZAUWY8pyhLAX0nacroq0G2BHKGH6KboJ2eQb9QhJSdp2lVRL+gZznAe5/GNjo7XUpAVt67WKqeD&#10;nZQSrpguarXI6dvr01cHlDgPqgChFc/pLXf0ePLyxVFjMj7UlRYFtwSLKJc1JqeV9yZLEscqLsHt&#10;aMMVBkttJXh07SIpLDRYXYpkmKZ7SaNtYaxm3DncnXVBOon1y5Izf1GWjnsicop383G1cZ2HNZkc&#10;QbawYKqa9deAf7iFhFoh6EOpGXggS1v/UUrWzGqnS7/DtEx0WdaMxx6wm0H6rJurCgyPvSA5zjzQ&#10;5P5fWXa+urSkLnI6GlOiQOIbtZ83HzZ37Y/2fvOx/dLet983n9qf7df2G8EkZKwxLsODV+bS9p5D&#10;M7S/Lq0M/9gYWUeWbx9Y5mtPGG4O08PdXXwLhqHBaDRCG6skj4eNdf4115IEI6cWHzFyC6sz57vU&#10;bUrAclrUxWktRHTsYn4iLFkBPvjscG+2N+ur/5YmFGkQfbifhosACq8U4NGUBqlwakEJiAUqmnkb&#10;sZUOCAgOWcCegas6jFg2QEAma49aFrXM6UEafj2yUCHKoxr7DgKDHWfBmuviFl/B6k6ezrDTGkHO&#10;wPlLsKhHvCTOmL/ApRQab657i5JK2/d/2w/5KBOMUtKgvrGrd0uwnBLxRqGADgfjcRiI6Ix394fo&#10;2KeR+dOIWsoTjYwOcJoNi2bI92JrllbLGxzFaUDFECiG2B1/vXPiu7nDYWZ8Oo1pOAQG/Jm6MiwU&#10;39J7vb4Ba/r39yicc72dBcieyaDLDSeVni69LuuokUdeUVvBwQGKKuuHPUzoUz9mPX6SJr8AAAD/&#10;/wMAUEsDBBQABgAIAAAAIQB1tBCC3wAAAAkBAAAPAAAAZHJzL2Rvd25yZXYueG1sTI/BTsMwDIbv&#10;SLxDZCQuiCUjsEJpOiGkCQlpB8oOO7qNaSuapDTZVt4ec4Kj7U+/v79Yz24QR5piH7yB5UKBIN8E&#10;2/vWwO59c30PIib0FofgycA3RViX52cF5jac/Bsdq9QKDvExRwNdSmMuZWw6chgXYSTPt48wOUw8&#10;Tq20E5443A3yRqmVdNh7/tDhSM8dNZ/VwRlAp1+ruNq+jHg1b/a3X1ndjpkxlxfz0yOIRHP6g+FX&#10;n9WhZKc6HLyNYjCglXpg1MCd0iAY0FrzojaQLTXIspD/G5Q/AAAA//8DAFBLAQItABQABgAIAAAA&#10;IQC2gziS/gAAAOEBAAATAAAAAAAAAAAAAAAAAAAAAABbQ29udGVudF9UeXBlc10ueG1sUEsBAi0A&#10;FAAGAAgAAAAhADj9If/WAAAAlAEAAAsAAAAAAAAAAAAAAAAALwEAAF9yZWxzLy5yZWxzUEsBAi0A&#10;FAAGAAgAAAAhAFlkHoiPAgAA2gQAAA4AAAAAAAAAAAAAAAAALgIAAGRycy9lMm9Eb2MueG1sUEsB&#10;Ai0AFAAGAAgAAAAhAHW0EILfAAAACQEAAA8AAAAAAAAAAAAAAAAA6QQAAGRycy9kb3ducmV2Lnht&#10;bFBLBQYAAAAABAAEAPMAAAD1BQAAAAA=&#10;" fillcolor="#d96d6d" stroked="f" strokeweight="1pt"/>
            </w:pict>
          </mc:Fallback>
        </mc:AlternateContent>
      </w:r>
      <w:r w:rsidRPr="00075960">
        <w:rPr>
          <w:color w:val="auto"/>
        </w:rPr>
        <w:t>В данной матрице, полученной методом экспертных оценок, помимо негативных факторов влияния (отмечены</w:t>
      </w:r>
      <w:r w:rsidR="003222E6">
        <w:rPr>
          <w:color w:val="auto"/>
        </w:rPr>
        <w:t xml:space="preserve">   </w:t>
      </w:r>
      <w:r w:rsidRPr="00075960">
        <w:rPr>
          <w:color w:val="auto"/>
        </w:rPr>
        <w:t xml:space="preserve">     цветом), можно увидеть основные социально-экономические возможности города Череповца, которые заключаются в:</w:t>
      </w:r>
    </w:p>
    <w:p w:rsidR="00075960" w:rsidRPr="00075960" w:rsidRDefault="00075960" w:rsidP="00156B8A">
      <w:pPr>
        <w:numPr>
          <w:ilvl w:val="0"/>
          <w:numId w:val="44"/>
        </w:numPr>
        <w:ind w:left="993" w:hanging="426"/>
        <w:contextualSpacing/>
        <w:rPr>
          <w:color w:val="auto"/>
        </w:rPr>
      </w:pPr>
      <w:r w:rsidRPr="00075960">
        <w:rPr>
          <w:color w:val="auto"/>
        </w:rPr>
        <w:lastRenderedPageBreak/>
        <w:t>Институциональном развитии Вологодской области и Российской Федерации для нормативно-правовой поддержки производства и населения города Череповца, а также общем совершенствовании политической системы для сохранения стабильности в стране;</w:t>
      </w:r>
    </w:p>
    <w:p w:rsidR="00075960" w:rsidRPr="00075960" w:rsidRDefault="00075960" w:rsidP="00156B8A">
      <w:pPr>
        <w:numPr>
          <w:ilvl w:val="0"/>
          <w:numId w:val="44"/>
        </w:numPr>
        <w:ind w:left="993" w:hanging="426"/>
        <w:contextualSpacing/>
        <w:rPr>
          <w:color w:val="auto"/>
        </w:rPr>
      </w:pPr>
      <w:r w:rsidRPr="00075960">
        <w:rPr>
          <w:color w:val="auto"/>
        </w:rPr>
        <w:t>Стабильном росте экономики и всеобщего социального процветания населения Российской Федерации, а также возрастанию позиций Вологодской области на арене регионов России;</w:t>
      </w:r>
    </w:p>
    <w:p w:rsidR="00075960" w:rsidRPr="00075960" w:rsidRDefault="00075960" w:rsidP="00156B8A">
      <w:pPr>
        <w:numPr>
          <w:ilvl w:val="0"/>
          <w:numId w:val="44"/>
        </w:numPr>
        <w:ind w:left="993" w:hanging="426"/>
        <w:contextualSpacing/>
        <w:rPr>
          <w:color w:val="auto"/>
        </w:rPr>
      </w:pPr>
      <w:r w:rsidRPr="00075960">
        <w:rPr>
          <w:color w:val="auto"/>
        </w:rPr>
        <w:t>Развитии образования и здравоохранения, введению новых принципов миграционной политики и стимулирования населения к демографическому росту;</w:t>
      </w:r>
    </w:p>
    <w:p w:rsidR="00075960" w:rsidRPr="00075960" w:rsidRDefault="00075960" w:rsidP="00156B8A">
      <w:pPr>
        <w:numPr>
          <w:ilvl w:val="0"/>
          <w:numId w:val="44"/>
        </w:numPr>
        <w:ind w:left="993" w:hanging="426"/>
        <w:contextualSpacing/>
        <w:rPr>
          <w:color w:val="auto"/>
        </w:rPr>
      </w:pPr>
      <w:r w:rsidRPr="00075960">
        <w:rPr>
          <w:color w:val="auto"/>
        </w:rPr>
        <w:t>Стимулировании инновационной деятельности в Вологодской области и на всей территории Российской Федерация, что поспособствует росту инвестиций и сотрудничества регионов и муниципальных образований. Рост технологического потенциала приведет к формированию нового, привлекательного имиджа города Череповца.</w:t>
      </w:r>
    </w:p>
    <w:p w:rsidR="00075960" w:rsidRPr="00075960" w:rsidRDefault="00075960" w:rsidP="00075960">
      <w:pPr>
        <w:rPr>
          <w:color w:val="auto"/>
        </w:rPr>
      </w:pPr>
      <w:r w:rsidRPr="00075960">
        <w:rPr>
          <w:color w:val="auto"/>
        </w:rPr>
        <w:t xml:space="preserve"> Результаты анализа при определенных условиях могут использоваться для других муниципалитетов, то есть носят в достаточной степени универсальный характер. Так, значительной общностью будут обладать факторы внешней среды, влияющие на городские и сельские муниципальные образования, расположенные на определенной территории или обладающие общностью хозяйственной специализации.</w:t>
      </w:r>
    </w:p>
    <w:p w:rsidR="00075960" w:rsidRPr="00075960" w:rsidRDefault="00075960" w:rsidP="00156B8A">
      <w:pPr>
        <w:numPr>
          <w:ilvl w:val="0"/>
          <w:numId w:val="39"/>
        </w:numPr>
        <w:contextualSpacing/>
        <w:rPr>
          <w:b/>
          <w:color w:val="auto"/>
        </w:rPr>
      </w:pPr>
      <w:r w:rsidRPr="00075960">
        <w:rPr>
          <w:b/>
          <w:color w:val="auto"/>
        </w:rPr>
        <w:t xml:space="preserve">Метод </w:t>
      </w:r>
      <w:r w:rsidRPr="00075960">
        <w:rPr>
          <w:b/>
          <w:color w:val="auto"/>
          <w:lang w:val="en-US"/>
        </w:rPr>
        <w:t xml:space="preserve">SNW – </w:t>
      </w:r>
      <w:r w:rsidRPr="00075960">
        <w:rPr>
          <w:b/>
          <w:color w:val="auto"/>
        </w:rPr>
        <w:t>анализа</w:t>
      </w:r>
    </w:p>
    <w:p w:rsidR="00075960" w:rsidRPr="00075960" w:rsidRDefault="00075960" w:rsidP="00075960">
      <w:pPr>
        <w:rPr>
          <w:color w:val="auto"/>
        </w:rPr>
      </w:pPr>
      <w:r w:rsidRPr="00075960">
        <w:rPr>
          <w:color w:val="auto"/>
        </w:rPr>
        <w:t>SNW-анализ очень близок по содержанию SWOT-анализу в части исследования сильных и слабых сторон муниципалитета. Однако в отличие от SWOT-анализа он концентрируется на внутренней среде и предполагает наличие нейтральной оценки конкурентных позиций (Neutral). Часто в качестве нейтральной позиции выбирается некий среднерыночный показатель или состояние. Причиной добавления нейтральной стороны является то, что зачастую для победы в конкурентной борьбе могут оказаться достаточными показатели, соответствующие нейтральному, среднерыночному уровню</w:t>
      </w:r>
      <w:r w:rsidRPr="00075960">
        <w:rPr>
          <w:color w:val="auto"/>
          <w:vertAlign w:val="superscript"/>
        </w:rPr>
        <w:footnoteReference w:id="62"/>
      </w:r>
      <w:r w:rsidRPr="00075960">
        <w:rPr>
          <w:color w:val="auto"/>
        </w:rPr>
        <w:t>.</w:t>
      </w:r>
    </w:p>
    <w:p w:rsidR="00075960" w:rsidRPr="00075960" w:rsidRDefault="00075960" w:rsidP="00075960">
      <w:pPr>
        <w:ind w:firstLine="0"/>
        <w:rPr>
          <w:color w:val="auto"/>
        </w:rPr>
      </w:pPr>
      <w:r w:rsidRPr="00075960">
        <w:rPr>
          <w:color w:val="auto"/>
        </w:rPr>
        <w:t>Отсутствие данной методики в действующей стратегии социально-экономического развития города Череповца является негативным фактором, так как в оценке важнейших направлений развития города могли быть выпущены из вида те аспекты и перспективные направления, которые могли стать основополагающими факторами в преодолении существующих проблем социально-экономического развития муниципального образования.</w:t>
      </w:r>
    </w:p>
    <w:p w:rsidR="00075960" w:rsidRPr="00075960" w:rsidRDefault="00075960" w:rsidP="00075960">
      <w:pPr>
        <w:rPr>
          <w:color w:val="auto"/>
        </w:rPr>
      </w:pPr>
      <w:r w:rsidRPr="00075960">
        <w:rPr>
          <w:color w:val="auto"/>
        </w:rPr>
        <w:lastRenderedPageBreak/>
        <w:t xml:space="preserve">В ходе опроса экспертов по предложенным стратегическим позициям получились следующие результаты </w:t>
      </w:r>
      <w:r w:rsidRPr="00075960">
        <w:rPr>
          <w:color w:val="auto"/>
          <w:lang w:val="en-US"/>
        </w:rPr>
        <w:t>SNW</w:t>
      </w:r>
      <w:r w:rsidRPr="00075960">
        <w:rPr>
          <w:color w:val="auto"/>
        </w:rPr>
        <w:t xml:space="preserve"> – анализа (таблица 2.18).</w:t>
      </w:r>
    </w:p>
    <w:p w:rsidR="00075960" w:rsidRPr="00075960" w:rsidRDefault="00075960" w:rsidP="00075960">
      <w:pPr>
        <w:ind w:firstLine="0"/>
        <w:jc w:val="right"/>
        <w:rPr>
          <w:i/>
          <w:color w:val="auto"/>
          <w:sz w:val="20"/>
        </w:rPr>
      </w:pPr>
      <w:r w:rsidRPr="00075960">
        <w:rPr>
          <w:i/>
          <w:color w:val="auto"/>
          <w:sz w:val="20"/>
        </w:rPr>
        <w:t>Таблица 2.18</w:t>
      </w:r>
    </w:p>
    <w:p w:rsidR="00075960" w:rsidRPr="00075960" w:rsidRDefault="00075960" w:rsidP="00075960">
      <w:pPr>
        <w:ind w:firstLine="0"/>
        <w:jc w:val="center"/>
        <w:rPr>
          <w:b/>
          <w:color w:val="auto"/>
          <w:sz w:val="20"/>
        </w:rPr>
      </w:pPr>
      <w:r w:rsidRPr="00075960">
        <w:rPr>
          <w:b/>
          <w:color w:val="auto"/>
          <w:sz w:val="20"/>
          <w:lang w:val="en-US"/>
        </w:rPr>
        <w:t>SNW</w:t>
      </w:r>
      <w:r w:rsidRPr="00075960">
        <w:rPr>
          <w:b/>
          <w:color w:val="auto"/>
          <w:sz w:val="20"/>
        </w:rPr>
        <w:t xml:space="preserve"> – анализ города Череповца</w:t>
      </w:r>
    </w:p>
    <w:tbl>
      <w:tblPr>
        <w:tblW w:w="9356" w:type="dxa"/>
        <w:tblInd w:w="-5" w:type="dxa"/>
        <w:tblLook w:val="04A0" w:firstRow="1" w:lastRow="0" w:firstColumn="1" w:lastColumn="0" w:noHBand="0" w:noVBand="1"/>
      </w:tblPr>
      <w:tblGrid>
        <w:gridCol w:w="760"/>
        <w:gridCol w:w="3635"/>
        <w:gridCol w:w="1275"/>
        <w:gridCol w:w="1701"/>
        <w:gridCol w:w="1985"/>
      </w:tblGrid>
      <w:tr w:rsidR="00075960" w:rsidRPr="00075960" w:rsidTr="00075960">
        <w:trPr>
          <w:trHeight w:val="600"/>
        </w:trPr>
        <w:tc>
          <w:tcPr>
            <w:tcW w:w="76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w:t>
            </w:r>
          </w:p>
        </w:tc>
        <w:tc>
          <w:tcPr>
            <w:tcW w:w="363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75960" w:rsidRPr="00075960" w:rsidRDefault="00075960" w:rsidP="00075960">
            <w:pPr>
              <w:spacing w:line="240" w:lineRule="auto"/>
              <w:ind w:firstLine="0"/>
              <w:jc w:val="center"/>
              <w:rPr>
                <w:rFonts w:eastAsia="Times New Roman" w:cs="Times New Roman"/>
                <w:b/>
                <w:bCs/>
                <w:color w:val="000000"/>
                <w:sz w:val="20"/>
                <w:szCs w:val="20"/>
                <w:lang w:eastAsia="ru-RU"/>
              </w:rPr>
            </w:pPr>
            <w:r w:rsidRPr="00075960">
              <w:rPr>
                <w:rFonts w:eastAsia="Times New Roman" w:cs="Times New Roman"/>
                <w:b/>
                <w:bCs/>
                <w:color w:val="000000"/>
                <w:sz w:val="20"/>
                <w:szCs w:val="20"/>
                <w:lang w:eastAsia="ru-RU"/>
              </w:rPr>
              <w:t>Наименование стратегической позиции</w:t>
            </w:r>
          </w:p>
        </w:tc>
        <w:tc>
          <w:tcPr>
            <w:tcW w:w="4961" w:type="dxa"/>
            <w:gridSpan w:val="3"/>
            <w:tcBorders>
              <w:top w:val="single" w:sz="4" w:space="0" w:color="auto"/>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b/>
                <w:bCs/>
                <w:color w:val="000000"/>
                <w:sz w:val="20"/>
                <w:szCs w:val="20"/>
                <w:lang w:eastAsia="ru-RU"/>
              </w:rPr>
            </w:pPr>
            <w:r w:rsidRPr="00075960">
              <w:rPr>
                <w:rFonts w:eastAsia="Times New Roman" w:cs="Times New Roman"/>
                <w:b/>
                <w:bCs/>
                <w:color w:val="000000"/>
                <w:sz w:val="20"/>
                <w:szCs w:val="20"/>
                <w:lang w:eastAsia="ru-RU"/>
              </w:rPr>
              <w:t>Качественная позиция</w:t>
            </w:r>
          </w:p>
        </w:tc>
      </w:tr>
      <w:tr w:rsidR="00075960" w:rsidRPr="00075960" w:rsidTr="00075960">
        <w:trPr>
          <w:trHeight w:val="300"/>
        </w:trPr>
        <w:tc>
          <w:tcPr>
            <w:tcW w:w="760" w:type="dxa"/>
            <w:vMerge/>
            <w:tcBorders>
              <w:top w:val="single" w:sz="4" w:space="0" w:color="auto"/>
              <w:left w:val="single" w:sz="4" w:space="0" w:color="auto"/>
              <w:bottom w:val="single" w:sz="4" w:space="0" w:color="auto"/>
              <w:right w:val="single" w:sz="4" w:space="0" w:color="auto"/>
            </w:tcBorders>
            <w:vAlign w:val="center"/>
            <w:hideMark/>
          </w:tcPr>
          <w:p w:rsidR="00075960" w:rsidRPr="00075960" w:rsidRDefault="00075960" w:rsidP="00075960">
            <w:pPr>
              <w:spacing w:line="240" w:lineRule="auto"/>
              <w:ind w:firstLine="0"/>
              <w:jc w:val="left"/>
              <w:rPr>
                <w:rFonts w:eastAsia="Times New Roman" w:cs="Times New Roman"/>
                <w:color w:val="000000"/>
                <w:sz w:val="20"/>
                <w:szCs w:val="20"/>
                <w:lang w:eastAsia="ru-RU"/>
              </w:rPr>
            </w:pPr>
          </w:p>
        </w:tc>
        <w:tc>
          <w:tcPr>
            <w:tcW w:w="3635" w:type="dxa"/>
            <w:vMerge/>
            <w:tcBorders>
              <w:top w:val="single" w:sz="4" w:space="0" w:color="auto"/>
              <w:left w:val="single" w:sz="4" w:space="0" w:color="auto"/>
              <w:bottom w:val="single" w:sz="4" w:space="0" w:color="auto"/>
              <w:right w:val="single" w:sz="4" w:space="0" w:color="auto"/>
            </w:tcBorders>
            <w:vAlign w:val="center"/>
            <w:hideMark/>
          </w:tcPr>
          <w:p w:rsidR="00075960" w:rsidRPr="00075960" w:rsidRDefault="00075960" w:rsidP="00075960">
            <w:pPr>
              <w:spacing w:line="240" w:lineRule="auto"/>
              <w:ind w:firstLine="0"/>
              <w:jc w:val="left"/>
              <w:rPr>
                <w:rFonts w:eastAsia="Times New Roman" w:cs="Times New Roman"/>
                <w:b/>
                <w:bCs/>
                <w:color w:val="000000"/>
                <w:sz w:val="20"/>
                <w:szCs w:val="20"/>
                <w:lang w:eastAsia="ru-RU"/>
              </w:rPr>
            </w:pPr>
          </w:p>
        </w:tc>
        <w:tc>
          <w:tcPr>
            <w:tcW w:w="1275" w:type="dxa"/>
            <w:tcBorders>
              <w:top w:val="nil"/>
              <w:left w:val="nil"/>
              <w:bottom w:val="single" w:sz="4" w:space="0" w:color="auto"/>
              <w:right w:val="single" w:sz="4" w:space="0" w:color="auto"/>
            </w:tcBorders>
            <w:shd w:val="clear" w:color="auto" w:fill="auto"/>
            <w:noWrap/>
            <w:vAlign w:val="bottom"/>
            <w:hideMark/>
          </w:tcPr>
          <w:p w:rsidR="00075960" w:rsidRPr="00075960" w:rsidRDefault="00075960" w:rsidP="00075960">
            <w:pPr>
              <w:spacing w:line="240" w:lineRule="auto"/>
              <w:ind w:firstLine="0"/>
              <w:jc w:val="center"/>
              <w:rPr>
                <w:rFonts w:eastAsia="Times New Roman" w:cs="Times New Roman"/>
                <w:b/>
                <w:bCs/>
                <w:color w:val="000000"/>
                <w:sz w:val="20"/>
                <w:szCs w:val="20"/>
                <w:lang w:eastAsia="ru-RU"/>
              </w:rPr>
            </w:pPr>
            <w:r w:rsidRPr="00075960">
              <w:rPr>
                <w:rFonts w:eastAsia="Times New Roman" w:cs="Times New Roman"/>
                <w:b/>
                <w:bCs/>
                <w:color w:val="000000"/>
                <w:sz w:val="20"/>
                <w:szCs w:val="20"/>
                <w:lang w:eastAsia="ru-RU"/>
              </w:rPr>
              <w:t>S - сильная</w:t>
            </w:r>
          </w:p>
        </w:tc>
        <w:tc>
          <w:tcPr>
            <w:tcW w:w="1701" w:type="dxa"/>
            <w:tcBorders>
              <w:top w:val="nil"/>
              <w:left w:val="nil"/>
              <w:bottom w:val="single" w:sz="4" w:space="0" w:color="auto"/>
              <w:right w:val="single" w:sz="4" w:space="0" w:color="auto"/>
            </w:tcBorders>
            <w:shd w:val="clear" w:color="auto" w:fill="auto"/>
            <w:noWrap/>
            <w:vAlign w:val="bottom"/>
            <w:hideMark/>
          </w:tcPr>
          <w:p w:rsidR="00075960" w:rsidRPr="00075960" w:rsidRDefault="00075960" w:rsidP="00075960">
            <w:pPr>
              <w:spacing w:line="240" w:lineRule="auto"/>
              <w:ind w:firstLine="0"/>
              <w:jc w:val="center"/>
              <w:rPr>
                <w:rFonts w:eastAsia="Times New Roman" w:cs="Times New Roman"/>
                <w:b/>
                <w:bCs/>
                <w:color w:val="000000"/>
                <w:sz w:val="20"/>
                <w:szCs w:val="20"/>
                <w:lang w:eastAsia="ru-RU"/>
              </w:rPr>
            </w:pPr>
            <w:r w:rsidRPr="00075960">
              <w:rPr>
                <w:rFonts w:eastAsia="Times New Roman" w:cs="Times New Roman"/>
                <w:b/>
                <w:bCs/>
                <w:color w:val="000000"/>
                <w:sz w:val="20"/>
                <w:szCs w:val="20"/>
                <w:lang w:eastAsia="ru-RU"/>
              </w:rPr>
              <w:t>N - нейтральная</w:t>
            </w:r>
          </w:p>
        </w:tc>
        <w:tc>
          <w:tcPr>
            <w:tcW w:w="1985" w:type="dxa"/>
            <w:tcBorders>
              <w:top w:val="nil"/>
              <w:left w:val="nil"/>
              <w:bottom w:val="single" w:sz="4" w:space="0" w:color="auto"/>
              <w:right w:val="single" w:sz="4" w:space="0" w:color="auto"/>
            </w:tcBorders>
            <w:shd w:val="clear" w:color="auto" w:fill="auto"/>
            <w:noWrap/>
            <w:vAlign w:val="bottom"/>
            <w:hideMark/>
          </w:tcPr>
          <w:p w:rsidR="00075960" w:rsidRPr="00075960" w:rsidRDefault="00075960" w:rsidP="00075960">
            <w:pPr>
              <w:spacing w:line="240" w:lineRule="auto"/>
              <w:ind w:firstLine="0"/>
              <w:jc w:val="center"/>
              <w:rPr>
                <w:rFonts w:eastAsia="Times New Roman" w:cs="Times New Roman"/>
                <w:b/>
                <w:bCs/>
                <w:color w:val="000000"/>
                <w:sz w:val="20"/>
                <w:szCs w:val="20"/>
                <w:lang w:eastAsia="ru-RU"/>
              </w:rPr>
            </w:pPr>
            <w:r w:rsidRPr="00075960">
              <w:rPr>
                <w:rFonts w:eastAsia="Times New Roman" w:cs="Times New Roman"/>
                <w:b/>
                <w:bCs/>
                <w:color w:val="000000"/>
                <w:sz w:val="20"/>
                <w:szCs w:val="20"/>
                <w:lang w:eastAsia="ru-RU"/>
              </w:rPr>
              <w:t>W - слабая</w:t>
            </w:r>
          </w:p>
        </w:tc>
      </w:tr>
      <w:tr w:rsidR="00075960" w:rsidRPr="00075960" w:rsidTr="00075960">
        <w:trPr>
          <w:trHeight w:val="300"/>
        </w:trPr>
        <w:tc>
          <w:tcPr>
            <w:tcW w:w="760" w:type="dxa"/>
            <w:tcBorders>
              <w:top w:val="nil"/>
              <w:left w:val="single" w:sz="4" w:space="0" w:color="auto"/>
              <w:bottom w:val="single" w:sz="4" w:space="0" w:color="auto"/>
              <w:right w:val="single" w:sz="4" w:space="0" w:color="auto"/>
            </w:tcBorders>
            <w:shd w:val="clear" w:color="000000" w:fill="DDEBF7"/>
            <w:noWrap/>
            <w:vAlign w:val="center"/>
            <w:hideMark/>
          </w:tcPr>
          <w:p w:rsidR="00075960" w:rsidRPr="00075960" w:rsidRDefault="00075960" w:rsidP="00075960">
            <w:pPr>
              <w:spacing w:line="240" w:lineRule="auto"/>
              <w:ind w:firstLine="0"/>
              <w:jc w:val="left"/>
              <w:rPr>
                <w:rFonts w:eastAsia="Times New Roman" w:cs="Times New Roman"/>
                <w:color w:val="000000"/>
                <w:sz w:val="20"/>
                <w:szCs w:val="20"/>
                <w:lang w:eastAsia="ru-RU"/>
              </w:rPr>
            </w:pPr>
            <w:r w:rsidRPr="00075960">
              <w:rPr>
                <w:rFonts w:eastAsia="Times New Roman" w:cs="Times New Roman"/>
                <w:color w:val="000000"/>
                <w:sz w:val="20"/>
                <w:szCs w:val="20"/>
                <w:lang w:eastAsia="ru-RU"/>
              </w:rPr>
              <w:t>1</w:t>
            </w:r>
          </w:p>
        </w:tc>
        <w:tc>
          <w:tcPr>
            <w:tcW w:w="3635" w:type="dxa"/>
            <w:tcBorders>
              <w:top w:val="nil"/>
              <w:left w:val="nil"/>
              <w:bottom w:val="single" w:sz="4" w:space="0" w:color="auto"/>
              <w:right w:val="single" w:sz="4" w:space="0" w:color="auto"/>
            </w:tcBorders>
            <w:shd w:val="clear" w:color="000000" w:fill="DDEBF7"/>
            <w:noWrap/>
            <w:vAlign w:val="bottom"/>
            <w:hideMark/>
          </w:tcPr>
          <w:p w:rsidR="00075960" w:rsidRPr="00075960" w:rsidRDefault="00075960" w:rsidP="00075960">
            <w:pPr>
              <w:spacing w:line="240" w:lineRule="auto"/>
              <w:ind w:firstLine="0"/>
              <w:jc w:val="left"/>
              <w:rPr>
                <w:rFonts w:eastAsia="Times New Roman" w:cs="Times New Roman"/>
                <w:color w:val="000000"/>
                <w:sz w:val="20"/>
                <w:szCs w:val="20"/>
                <w:lang w:eastAsia="ru-RU"/>
              </w:rPr>
            </w:pPr>
            <w:r w:rsidRPr="00075960">
              <w:rPr>
                <w:rFonts w:eastAsia="Times New Roman" w:cs="Times New Roman"/>
                <w:color w:val="000000"/>
                <w:sz w:val="20"/>
                <w:szCs w:val="20"/>
                <w:lang w:eastAsia="ru-RU"/>
              </w:rPr>
              <w:t>Действующая стратегия города Череповца</w:t>
            </w:r>
          </w:p>
        </w:tc>
        <w:tc>
          <w:tcPr>
            <w:tcW w:w="1275" w:type="dxa"/>
            <w:tcBorders>
              <w:top w:val="nil"/>
              <w:left w:val="nil"/>
              <w:bottom w:val="single" w:sz="4" w:space="0" w:color="auto"/>
              <w:right w:val="single" w:sz="4" w:space="0" w:color="auto"/>
            </w:tcBorders>
            <w:shd w:val="clear" w:color="000000" w:fill="DDEBF7"/>
            <w:noWrap/>
            <w:vAlign w:val="bottom"/>
            <w:hideMark/>
          </w:tcPr>
          <w:p w:rsidR="00075960" w:rsidRPr="00075960" w:rsidRDefault="00075960" w:rsidP="00075960">
            <w:pPr>
              <w:spacing w:line="240" w:lineRule="auto"/>
              <w:ind w:firstLine="0"/>
              <w:jc w:val="center"/>
              <w:rPr>
                <w:rFonts w:eastAsia="Times New Roman" w:cs="Times New Roman"/>
                <w:b/>
                <w:bCs/>
                <w:color w:val="000000"/>
                <w:sz w:val="22"/>
                <w:lang w:eastAsia="ru-RU"/>
              </w:rPr>
            </w:pPr>
            <w:r w:rsidRPr="00075960">
              <w:rPr>
                <w:rFonts w:eastAsia="Times New Roman" w:cs="Times New Roman"/>
                <w:b/>
                <w:bCs/>
                <w:color w:val="000000"/>
                <w:sz w:val="22"/>
                <w:lang w:eastAsia="ru-RU"/>
              </w:rPr>
              <w:t> </w:t>
            </w:r>
          </w:p>
        </w:tc>
        <w:tc>
          <w:tcPr>
            <w:tcW w:w="1701" w:type="dxa"/>
            <w:tcBorders>
              <w:top w:val="nil"/>
              <w:left w:val="nil"/>
              <w:bottom w:val="single" w:sz="4" w:space="0" w:color="auto"/>
              <w:right w:val="single" w:sz="4" w:space="0" w:color="auto"/>
            </w:tcBorders>
            <w:shd w:val="clear" w:color="000000" w:fill="DDEBF7"/>
            <w:noWrap/>
            <w:vAlign w:val="bottom"/>
            <w:hideMark/>
          </w:tcPr>
          <w:p w:rsidR="00075960" w:rsidRPr="00075960" w:rsidRDefault="00075960" w:rsidP="00075960">
            <w:pPr>
              <w:spacing w:line="240" w:lineRule="auto"/>
              <w:ind w:firstLine="0"/>
              <w:jc w:val="center"/>
              <w:rPr>
                <w:rFonts w:eastAsia="Times New Roman" w:cs="Times New Roman"/>
                <w:b/>
                <w:bCs/>
                <w:color w:val="000000"/>
                <w:sz w:val="22"/>
                <w:lang w:eastAsia="ru-RU"/>
              </w:rPr>
            </w:pPr>
            <w:r w:rsidRPr="00075960">
              <w:rPr>
                <w:rFonts w:ascii="Segoe UI Symbol" w:eastAsia="Times New Roman" w:hAnsi="Segoe UI Symbol" w:cs="Segoe UI Symbol"/>
                <w:b/>
                <w:bCs/>
                <w:color w:val="000000"/>
                <w:sz w:val="22"/>
                <w:lang w:eastAsia="ru-RU"/>
              </w:rPr>
              <w:t>✓</w:t>
            </w:r>
          </w:p>
        </w:tc>
        <w:tc>
          <w:tcPr>
            <w:tcW w:w="1985" w:type="dxa"/>
            <w:tcBorders>
              <w:top w:val="nil"/>
              <w:left w:val="nil"/>
              <w:bottom w:val="single" w:sz="4" w:space="0" w:color="auto"/>
              <w:right w:val="single" w:sz="4" w:space="0" w:color="auto"/>
            </w:tcBorders>
            <w:shd w:val="clear" w:color="000000" w:fill="DDEBF7"/>
            <w:noWrap/>
            <w:vAlign w:val="bottom"/>
            <w:hideMark/>
          </w:tcPr>
          <w:p w:rsidR="00075960" w:rsidRPr="00075960" w:rsidRDefault="00075960" w:rsidP="00075960">
            <w:pPr>
              <w:spacing w:line="240" w:lineRule="auto"/>
              <w:ind w:firstLine="0"/>
              <w:jc w:val="center"/>
              <w:rPr>
                <w:rFonts w:eastAsia="Times New Roman" w:cs="Times New Roman"/>
                <w:b/>
                <w:bCs/>
                <w:color w:val="000000"/>
                <w:sz w:val="20"/>
                <w:szCs w:val="20"/>
                <w:lang w:eastAsia="ru-RU"/>
              </w:rPr>
            </w:pPr>
            <w:r w:rsidRPr="00075960">
              <w:rPr>
                <w:rFonts w:eastAsia="Times New Roman" w:cs="Times New Roman"/>
                <w:b/>
                <w:bCs/>
                <w:color w:val="000000"/>
                <w:sz w:val="20"/>
                <w:szCs w:val="20"/>
                <w:lang w:eastAsia="ru-RU"/>
              </w:rPr>
              <w:t> </w:t>
            </w:r>
          </w:p>
        </w:tc>
      </w:tr>
      <w:tr w:rsidR="00075960" w:rsidRPr="00075960" w:rsidTr="00075960">
        <w:trPr>
          <w:trHeight w:val="300"/>
        </w:trPr>
        <w:tc>
          <w:tcPr>
            <w:tcW w:w="760" w:type="dxa"/>
            <w:tcBorders>
              <w:top w:val="nil"/>
              <w:left w:val="single" w:sz="4" w:space="0" w:color="auto"/>
              <w:bottom w:val="single" w:sz="4" w:space="0" w:color="auto"/>
              <w:right w:val="single" w:sz="4" w:space="0" w:color="auto"/>
            </w:tcBorders>
            <w:shd w:val="clear" w:color="000000" w:fill="DDEBF7"/>
            <w:noWrap/>
            <w:vAlign w:val="center"/>
            <w:hideMark/>
          </w:tcPr>
          <w:p w:rsidR="00075960" w:rsidRPr="00075960" w:rsidRDefault="00075960" w:rsidP="00075960">
            <w:pPr>
              <w:spacing w:line="240" w:lineRule="auto"/>
              <w:ind w:firstLine="0"/>
              <w:jc w:val="left"/>
              <w:rPr>
                <w:rFonts w:eastAsia="Times New Roman" w:cs="Times New Roman"/>
                <w:color w:val="000000"/>
                <w:sz w:val="20"/>
                <w:szCs w:val="20"/>
                <w:lang w:eastAsia="ru-RU"/>
              </w:rPr>
            </w:pPr>
            <w:r w:rsidRPr="00075960">
              <w:rPr>
                <w:rFonts w:eastAsia="Times New Roman" w:cs="Times New Roman"/>
                <w:color w:val="000000"/>
                <w:sz w:val="20"/>
                <w:szCs w:val="20"/>
                <w:lang w:eastAsia="ru-RU"/>
              </w:rPr>
              <w:t>2</w:t>
            </w:r>
          </w:p>
        </w:tc>
        <w:tc>
          <w:tcPr>
            <w:tcW w:w="3635" w:type="dxa"/>
            <w:tcBorders>
              <w:top w:val="nil"/>
              <w:left w:val="nil"/>
              <w:bottom w:val="single" w:sz="4" w:space="0" w:color="auto"/>
              <w:right w:val="single" w:sz="4" w:space="0" w:color="auto"/>
            </w:tcBorders>
            <w:shd w:val="clear" w:color="000000" w:fill="DDEBF7"/>
            <w:noWrap/>
            <w:vAlign w:val="bottom"/>
            <w:hideMark/>
          </w:tcPr>
          <w:p w:rsidR="00075960" w:rsidRPr="00075960" w:rsidRDefault="00075960" w:rsidP="00075960">
            <w:pPr>
              <w:spacing w:line="240" w:lineRule="auto"/>
              <w:ind w:firstLine="0"/>
              <w:jc w:val="left"/>
              <w:rPr>
                <w:rFonts w:eastAsia="Times New Roman" w:cs="Times New Roman"/>
                <w:color w:val="000000"/>
                <w:sz w:val="20"/>
                <w:szCs w:val="20"/>
                <w:lang w:eastAsia="ru-RU"/>
              </w:rPr>
            </w:pPr>
            <w:r w:rsidRPr="00075960">
              <w:rPr>
                <w:rFonts w:eastAsia="Times New Roman" w:cs="Times New Roman"/>
                <w:color w:val="000000"/>
                <w:sz w:val="20"/>
                <w:szCs w:val="20"/>
                <w:lang w:eastAsia="ru-RU"/>
              </w:rPr>
              <w:t>Географическое положение</w:t>
            </w:r>
          </w:p>
        </w:tc>
        <w:tc>
          <w:tcPr>
            <w:tcW w:w="1275" w:type="dxa"/>
            <w:tcBorders>
              <w:top w:val="nil"/>
              <w:left w:val="nil"/>
              <w:bottom w:val="single" w:sz="4" w:space="0" w:color="auto"/>
              <w:right w:val="single" w:sz="4" w:space="0" w:color="auto"/>
            </w:tcBorders>
            <w:shd w:val="clear" w:color="000000" w:fill="DDEBF7"/>
            <w:noWrap/>
            <w:vAlign w:val="bottom"/>
            <w:hideMark/>
          </w:tcPr>
          <w:p w:rsidR="00075960" w:rsidRPr="00075960" w:rsidRDefault="00075960" w:rsidP="00075960">
            <w:pPr>
              <w:spacing w:line="240" w:lineRule="auto"/>
              <w:ind w:firstLine="0"/>
              <w:jc w:val="center"/>
              <w:rPr>
                <w:rFonts w:eastAsia="Times New Roman" w:cs="Times New Roman"/>
                <w:b/>
                <w:bCs/>
                <w:color w:val="000000"/>
                <w:sz w:val="22"/>
                <w:lang w:eastAsia="ru-RU"/>
              </w:rPr>
            </w:pPr>
            <w:r w:rsidRPr="00075960">
              <w:rPr>
                <w:rFonts w:ascii="Segoe UI Symbol" w:eastAsia="Times New Roman" w:hAnsi="Segoe UI Symbol" w:cs="Segoe UI Symbol"/>
                <w:b/>
                <w:bCs/>
                <w:color w:val="000000"/>
                <w:sz w:val="22"/>
                <w:lang w:eastAsia="ru-RU"/>
              </w:rPr>
              <w:t>✓</w:t>
            </w:r>
          </w:p>
        </w:tc>
        <w:tc>
          <w:tcPr>
            <w:tcW w:w="1701" w:type="dxa"/>
            <w:tcBorders>
              <w:top w:val="nil"/>
              <w:left w:val="nil"/>
              <w:bottom w:val="single" w:sz="4" w:space="0" w:color="auto"/>
              <w:right w:val="single" w:sz="4" w:space="0" w:color="auto"/>
            </w:tcBorders>
            <w:shd w:val="clear" w:color="000000" w:fill="DDEBF7"/>
            <w:noWrap/>
            <w:vAlign w:val="bottom"/>
            <w:hideMark/>
          </w:tcPr>
          <w:p w:rsidR="00075960" w:rsidRPr="00075960" w:rsidRDefault="00075960" w:rsidP="00075960">
            <w:pPr>
              <w:spacing w:line="240" w:lineRule="auto"/>
              <w:ind w:firstLine="0"/>
              <w:jc w:val="center"/>
              <w:rPr>
                <w:rFonts w:eastAsia="Times New Roman" w:cs="Times New Roman"/>
                <w:b/>
                <w:bCs/>
                <w:color w:val="000000"/>
                <w:sz w:val="20"/>
                <w:szCs w:val="20"/>
                <w:lang w:eastAsia="ru-RU"/>
              </w:rPr>
            </w:pPr>
            <w:r w:rsidRPr="00075960">
              <w:rPr>
                <w:rFonts w:eastAsia="Times New Roman" w:cs="Times New Roman"/>
                <w:b/>
                <w:bCs/>
                <w:color w:val="000000"/>
                <w:sz w:val="20"/>
                <w:szCs w:val="20"/>
                <w:lang w:eastAsia="ru-RU"/>
              </w:rPr>
              <w:t> </w:t>
            </w:r>
          </w:p>
        </w:tc>
        <w:tc>
          <w:tcPr>
            <w:tcW w:w="1985" w:type="dxa"/>
            <w:tcBorders>
              <w:top w:val="nil"/>
              <w:left w:val="nil"/>
              <w:bottom w:val="single" w:sz="4" w:space="0" w:color="auto"/>
              <w:right w:val="single" w:sz="4" w:space="0" w:color="auto"/>
            </w:tcBorders>
            <w:shd w:val="clear" w:color="000000" w:fill="DDEBF7"/>
            <w:noWrap/>
            <w:vAlign w:val="bottom"/>
            <w:hideMark/>
          </w:tcPr>
          <w:p w:rsidR="00075960" w:rsidRPr="00075960" w:rsidRDefault="00075960" w:rsidP="00075960">
            <w:pPr>
              <w:spacing w:line="240" w:lineRule="auto"/>
              <w:ind w:firstLine="0"/>
              <w:jc w:val="center"/>
              <w:rPr>
                <w:rFonts w:eastAsia="Times New Roman" w:cs="Times New Roman"/>
                <w:b/>
                <w:bCs/>
                <w:color w:val="000000"/>
                <w:sz w:val="20"/>
                <w:szCs w:val="20"/>
                <w:lang w:eastAsia="ru-RU"/>
              </w:rPr>
            </w:pPr>
            <w:r w:rsidRPr="00075960">
              <w:rPr>
                <w:rFonts w:eastAsia="Times New Roman" w:cs="Times New Roman"/>
                <w:b/>
                <w:bCs/>
                <w:color w:val="000000"/>
                <w:sz w:val="20"/>
                <w:szCs w:val="20"/>
                <w:lang w:eastAsia="ru-RU"/>
              </w:rPr>
              <w:t> </w:t>
            </w:r>
          </w:p>
        </w:tc>
      </w:tr>
      <w:tr w:rsidR="00075960" w:rsidRPr="00075960" w:rsidTr="00075960">
        <w:trPr>
          <w:trHeight w:val="300"/>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2.1</w:t>
            </w:r>
          </w:p>
        </w:tc>
        <w:tc>
          <w:tcPr>
            <w:tcW w:w="3635" w:type="dxa"/>
            <w:tcBorders>
              <w:top w:val="nil"/>
              <w:left w:val="nil"/>
              <w:bottom w:val="single" w:sz="4" w:space="0" w:color="auto"/>
              <w:right w:val="single" w:sz="4" w:space="0" w:color="auto"/>
            </w:tcBorders>
            <w:shd w:val="clear" w:color="000000" w:fill="FFFFFF"/>
            <w:noWrap/>
            <w:vAlign w:val="bottom"/>
            <w:hideMark/>
          </w:tcPr>
          <w:p w:rsidR="00075960" w:rsidRPr="00075960" w:rsidRDefault="00075960" w:rsidP="00075960">
            <w:pPr>
              <w:spacing w:line="240" w:lineRule="auto"/>
              <w:ind w:firstLine="0"/>
              <w:jc w:val="left"/>
              <w:rPr>
                <w:rFonts w:eastAsia="Times New Roman" w:cs="Times New Roman"/>
                <w:color w:val="000000"/>
                <w:sz w:val="20"/>
                <w:szCs w:val="20"/>
                <w:lang w:eastAsia="ru-RU"/>
              </w:rPr>
            </w:pPr>
            <w:r w:rsidRPr="00075960">
              <w:rPr>
                <w:rFonts w:eastAsia="Times New Roman" w:cs="Times New Roman"/>
                <w:color w:val="000000"/>
                <w:sz w:val="20"/>
                <w:szCs w:val="20"/>
                <w:lang w:eastAsia="ru-RU"/>
              </w:rPr>
              <w:t>Удаленность от обласного центра</w:t>
            </w:r>
          </w:p>
        </w:tc>
        <w:tc>
          <w:tcPr>
            <w:tcW w:w="1275" w:type="dxa"/>
            <w:tcBorders>
              <w:top w:val="nil"/>
              <w:left w:val="nil"/>
              <w:bottom w:val="single" w:sz="4" w:space="0" w:color="auto"/>
              <w:right w:val="single" w:sz="4" w:space="0" w:color="auto"/>
            </w:tcBorders>
            <w:shd w:val="clear" w:color="000000" w:fill="FFFFFF"/>
            <w:noWrap/>
            <w:vAlign w:val="bottom"/>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ascii="Segoe UI Symbol" w:eastAsia="Times New Roman" w:hAnsi="Segoe UI Symbol" w:cs="Segoe UI Symbol"/>
                <w:color w:val="000000"/>
                <w:sz w:val="20"/>
                <w:szCs w:val="20"/>
                <w:lang w:eastAsia="ru-RU"/>
              </w:rPr>
              <w:t>✓</w:t>
            </w:r>
          </w:p>
        </w:tc>
        <w:tc>
          <w:tcPr>
            <w:tcW w:w="1701" w:type="dxa"/>
            <w:tcBorders>
              <w:top w:val="nil"/>
              <w:left w:val="nil"/>
              <w:bottom w:val="nil"/>
              <w:right w:val="nil"/>
            </w:tcBorders>
            <w:shd w:val="clear" w:color="auto" w:fill="auto"/>
            <w:noWrap/>
            <w:vAlign w:val="bottom"/>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p>
        </w:tc>
        <w:tc>
          <w:tcPr>
            <w:tcW w:w="1985" w:type="dxa"/>
            <w:tcBorders>
              <w:top w:val="nil"/>
              <w:left w:val="single" w:sz="4" w:space="0" w:color="auto"/>
              <w:bottom w:val="single" w:sz="4" w:space="0" w:color="auto"/>
              <w:right w:val="single" w:sz="4" w:space="0" w:color="auto"/>
            </w:tcBorders>
            <w:shd w:val="clear" w:color="000000" w:fill="FFFFFF"/>
            <w:noWrap/>
            <w:vAlign w:val="bottom"/>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 </w:t>
            </w:r>
          </w:p>
        </w:tc>
      </w:tr>
      <w:tr w:rsidR="00075960" w:rsidRPr="00075960" w:rsidTr="00075960">
        <w:trPr>
          <w:trHeight w:val="525"/>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2.2</w:t>
            </w:r>
          </w:p>
        </w:tc>
        <w:tc>
          <w:tcPr>
            <w:tcW w:w="3635" w:type="dxa"/>
            <w:tcBorders>
              <w:top w:val="nil"/>
              <w:left w:val="nil"/>
              <w:bottom w:val="single" w:sz="4" w:space="0" w:color="auto"/>
              <w:right w:val="single" w:sz="4" w:space="0" w:color="auto"/>
            </w:tcBorders>
            <w:shd w:val="clear" w:color="000000" w:fill="FFFFFF"/>
            <w:vAlign w:val="bottom"/>
            <w:hideMark/>
          </w:tcPr>
          <w:p w:rsidR="00075960" w:rsidRPr="00075960" w:rsidRDefault="00075960" w:rsidP="00075960">
            <w:pPr>
              <w:spacing w:line="240" w:lineRule="auto"/>
              <w:ind w:firstLine="0"/>
              <w:jc w:val="left"/>
              <w:rPr>
                <w:rFonts w:eastAsia="Times New Roman" w:cs="Times New Roman"/>
                <w:color w:val="000000"/>
                <w:sz w:val="20"/>
                <w:szCs w:val="20"/>
                <w:lang w:eastAsia="ru-RU"/>
              </w:rPr>
            </w:pPr>
            <w:r w:rsidRPr="00075960">
              <w:rPr>
                <w:rFonts w:eastAsia="Times New Roman" w:cs="Times New Roman"/>
                <w:color w:val="000000"/>
                <w:sz w:val="20"/>
                <w:szCs w:val="20"/>
                <w:lang w:eastAsia="ru-RU"/>
              </w:rPr>
              <w:t>Удаленность от экономических центров России (г.Москва, г. Санкт-Петербург)</w:t>
            </w:r>
          </w:p>
        </w:tc>
        <w:tc>
          <w:tcPr>
            <w:tcW w:w="1275" w:type="dxa"/>
            <w:tcBorders>
              <w:top w:val="nil"/>
              <w:left w:val="nil"/>
              <w:bottom w:val="nil"/>
              <w:right w:val="nil"/>
            </w:tcBorders>
            <w:shd w:val="clear" w:color="auto" w:fill="auto"/>
            <w:noWrap/>
            <w:vAlign w:val="bottom"/>
            <w:hideMark/>
          </w:tcPr>
          <w:p w:rsidR="00075960" w:rsidRPr="00075960" w:rsidRDefault="00075960" w:rsidP="00075960">
            <w:pPr>
              <w:spacing w:line="240" w:lineRule="auto"/>
              <w:ind w:firstLine="0"/>
              <w:jc w:val="center"/>
              <w:rPr>
                <w:rFonts w:eastAsia="Times New Roman" w:cs="Times New Roman"/>
                <w:color w:val="545454"/>
                <w:sz w:val="22"/>
                <w:lang w:eastAsia="ru-RU"/>
              </w:rPr>
            </w:pPr>
            <w:r w:rsidRPr="00075960">
              <w:rPr>
                <w:rFonts w:ascii="Segoe UI Symbol" w:eastAsia="Times New Roman" w:hAnsi="Segoe UI Symbol" w:cs="Segoe UI Symbol"/>
                <w:color w:val="545454"/>
                <w:sz w:val="22"/>
                <w:lang w:eastAsia="ru-RU"/>
              </w:rPr>
              <w:t>✓</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 </w:t>
            </w:r>
          </w:p>
        </w:tc>
        <w:tc>
          <w:tcPr>
            <w:tcW w:w="1985" w:type="dxa"/>
            <w:tcBorders>
              <w:top w:val="nil"/>
              <w:left w:val="nil"/>
              <w:bottom w:val="single" w:sz="4" w:space="0" w:color="auto"/>
              <w:right w:val="single" w:sz="4" w:space="0" w:color="auto"/>
            </w:tcBorders>
            <w:shd w:val="clear" w:color="000000" w:fill="FFFFFF"/>
            <w:noWrap/>
            <w:vAlign w:val="bottom"/>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 </w:t>
            </w:r>
          </w:p>
        </w:tc>
      </w:tr>
      <w:tr w:rsidR="00075960" w:rsidRPr="00075960" w:rsidTr="00075960">
        <w:trPr>
          <w:trHeight w:val="300"/>
        </w:trPr>
        <w:tc>
          <w:tcPr>
            <w:tcW w:w="760" w:type="dxa"/>
            <w:tcBorders>
              <w:top w:val="nil"/>
              <w:left w:val="single" w:sz="4" w:space="0" w:color="auto"/>
              <w:bottom w:val="single" w:sz="4" w:space="0" w:color="auto"/>
              <w:right w:val="single" w:sz="4" w:space="0" w:color="auto"/>
            </w:tcBorders>
            <w:shd w:val="clear" w:color="000000" w:fill="DDEBF7"/>
            <w:noWrap/>
            <w:vAlign w:val="center"/>
            <w:hideMark/>
          </w:tcPr>
          <w:p w:rsidR="00075960" w:rsidRPr="00075960" w:rsidRDefault="00075960" w:rsidP="00075960">
            <w:pPr>
              <w:spacing w:line="240" w:lineRule="auto"/>
              <w:ind w:firstLine="0"/>
              <w:jc w:val="left"/>
              <w:rPr>
                <w:rFonts w:eastAsia="Times New Roman" w:cs="Times New Roman"/>
                <w:color w:val="000000"/>
                <w:sz w:val="20"/>
                <w:szCs w:val="20"/>
                <w:lang w:eastAsia="ru-RU"/>
              </w:rPr>
            </w:pPr>
            <w:r w:rsidRPr="00075960">
              <w:rPr>
                <w:rFonts w:eastAsia="Times New Roman" w:cs="Times New Roman"/>
                <w:color w:val="000000"/>
                <w:sz w:val="20"/>
                <w:szCs w:val="20"/>
                <w:lang w:eastAsia="ru-RU"/>
              </w:rPr>
              <w:t>3</w:t>
            </w:r>
          </w:p>
        </w:tc>
        <w:tc>
          <w:tcPr>
            <w:tcW w:w="3635" w:type="dxa"/>
            <w:tcBorders>
              <w:top w:val="nil"/>
              <w:left w:val="nil"/>
              <w:bottom w:val="single" w:sz="4" w:space="0" w:color="auto"/>
              <w:right w:val="single" w:sz="4" w:space="0" w:color="auto"/>
            </w:tcBorders>
            <w:shd w:val="clear" w:color="000000" w:fill="DDEBF7"/>
            <w:noWrap/>
            <w:vAlign w:val="bottom"/>
            <w:hideMark/>
          </w:tcPr>
          <w:p w:rsidR="00075960" w:rsidRPr="00075960" w:rsidRDefault="00075960" w:rsidP="00075960">
            <w:pPr>
              <w:spacing w:line="240" w:lineRule="auto"/>
              <w:ind w:firstLine="0"/>
              <w:jc w:val="left"/>
              <w:rPr>
                <w:rFonts w:eastAsia="Times New Roman" w:cs="Times New Roman"/>
                <w:color w:val="000000"/>
                <w:sz w:val="20"/>
                <w:szCs w:val="20"/>
                <w:lang w:eastAsia="ru-RU"/>
              </w:rPr>
            </w:pPr>
            <w:r w:rsidRPr="00075960">
              <w:rPr>
                <w:rFonts w:eastAsia="Times New Roman" w:cs="Times New Roman"/>
                <w:color w:val="000000"/>
                <w:sz w:val="20"/>
                <w:szCs w:val="20"/>
                <w:lang w:eastAsia="ru-RU"/>
              </w:rPr>
              <w:t>Демографический потенциал</w:t>
            </w:r>
          </w:p>
        </w:tc>
        <w:tc>
          <w:tcPr>
            <w:tcW w:w="1275" w:type="dxa"/>
            <w:tcBorders>
              <w:top w:val="single" w:sz="4" w:space="0" w:color="auto"/>
              <w:left w:val="nil"/>
              <w:bottom w:val="single" w:sz="4" w:space="0" w:color="auto"/>
              <w:right w:val="single" w:sz="4" w:space="0" w:color="auto"/>
            </w:tcBorders>
            <w:shd w:val="clear" w:color="000000" w:fill="DDEBF7"/>
            <w:noWrap/>
            <w:vAlign w:val="bottom"/>
            <w:hideMark/>
          </w:tcPr>
          <w:p w:rsidR="00075960" w:rsidRPr="00075960" w:rsidRDefault="00075960" w:rsidP="00075960">
            <w:pPr>
              <w:spacing w:line="240" w:lineRule="auto"/>
              <w:ind w:firstLine="0"/>
              <w:jc w:val="center"/>
              <w:rPr>
                <w:rFonts w:eastAsia="Times New Roman" w:cs="Times New Roman"/>
                <w:b/>
                <w:bCs/>
                <w:color w:val="000000"/>
                <w:sz w:val="20"/>
                <w:szCs w:val="20"/>
                <w:lang w:eastAsia="ru-RU"/>
              </w:rPr>
            </w:pPr>
            <w:r w:rsidRPr="00075960">
              <w:rPr>
                <w:rFonts w:eastAsia="Times New Roman" w:cs="Times New Roman"/>
                <w:b/>
                <w:bCs/>
                <w:color w:val="000000"/>
                <w:sz w:val="20"/>
                <w:szCs w:val="20"/>
                <w:lang w:eastAsia="ru-RU"/>
              </w:rPr>
              <w:t> </w:t>
            </w:r>
          </w:p>
        </w:tc>
        <w:tc>
          <w:tcPr>
            <w:tcW w:w="1701" w:type="dxa"/>
            <w:tcBorders>
              <w:top w:val="nil"/>
              <w:left w:val="nil"/>
              <w:bottom w:val="single" w:sz="4" w:space="0" w:color="auto"/>
              <w:right w:val="single" w:sz="4" w:space="0" w:color="auto"/>
            </w:tcBorders>
            <w:shd w:val="clear" w:color="000000" w:fill="DDEBF7"/>
            <w:noWrap/>
            <w:vAlign w:val="bottom"/>
            <w:hideMark/>
          </w:tcPr>
          <w:p w:rsidR="00075960" w:rsidRPr="00075960" w:rsidRDefault="00075960" w:rsidP="00075960">
            <w:pPr>
              <w:spacing w:line="240" w:lineRule="auto"/>
              <w:ind w:firstLine="0"/>
              <w:jc w:val="center"/>
              <w:rPr>
                <w:rFonts w:eastAsia="Times New Roman" w:cs="Times New Roman"/>
                <w:b/>
                <w:bCs/>
                <w:color w:val="000000"/>
                <w:sz w:val="22"/>
                <w:lang w:eastAsia="ru-RU"/>
              </w:rPr>
            </w:pPr>
            <w:r w:rsidRPr="00075960">
              <w:rPr>
                <w:rFonts w:ascii="Segoe UI Symbol" w:eastAsia="Times New Roman" w:hAnsi="Segoe UI Symbol" w:cs="Segoe UI Symbol"/>
                <w:b/>
                <w:bCs/>
                <w:color w:val="000000"/>
                <w:sz w:val="22"/>
                <w:lang w:eastAsia="ru-RU"/>
              </w:rPr>
              <w:t>✓</w:t>
            </w:r>
          </w:p>
        </w:tc>
        <w:tc>
          <w:tcPr>
            <w:tcW w:w="1985" w:type="dxa"/>
            <w:tcBorders>
              <w:top w:val="nil"/>
              <w:left w:val="nil"/>
              <w:bottom w:val="single" w:sz="4" w:space="0" w:color="auto"/>
              <w:right w:val="single" w:sz="4" w:space="0" w:color="auto"/>
            </w:tcBorders>
            <w:shd w:val="clear" w:color="000000" w:fill="DDEBF7"/>
            <w:noWrap/>
            <w:vAlign w:val="bottom"/>
            <w:hideMark/>
          </w:tcPr>
          <w:p w:rsidR="00075960" w:rsidRPr="00075960" w:rsidRDefault="00075960" w:rsidP="00075960">
            <w:pPr>
              <w:spacing w:line="240" w:lineRule="auto"/>
              <w:ind w:firstLine="0"/>
              <w:jc w:val="center"/>
              <w:rPr>
                <w:rFonts w:eastAsia="Times New Roman" w:cs="Times New Roman"/>
                <w:b/>
                <w:bCs/>
                <w:color w:val="000000"/>
                <w:sz w:val="20"/>
                <w:szCs w:val="20"/>
                <w:lang w:eastAsia="ru-RU"/>
              </w:rPr>
            </w:pPr>
            <w:r w:rsidRPr="00075960">
              <w:rPr>
                <w:rFonts w:eastAsia="Times New Roman" w:cs="Times New Roman"/>
                <w:b/>
                <w:bCs/>
                <w:color w:val="000000"/>
                <w:sz w:val="20"/>
                <w:szCs w:val="20"/>
                <w:lang w:eastAsia="ru-RU"/>
              </w:rPr>
              <w:t> </w:t>
            </w:r>
          </w:p>
        </w:tc>
      </w:tr>
      <w:tr w:rsidR="00075960" w:rsidRPr="00075960" w:rsidTr="00075960">
        <w:trPr>
          <w:trHeight w:val="300"/>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3.1</w:t>
            </w:r>
          </w:p>
        </w:tc>
        <w:tc>
          <w:tcPr>
            <w:tcW w:w="3635" w:type="dxa"/>
            <w:tcBorders>
              <w:top w:val="nil"/>
              <w:left w:val="nil"/>
              <w:bottom w:val="single" w:sz="4" w:space="0" w:color="auto"/>
              <w:right w:val="single" w:sz="4" w:space="0" w:color="auto"/>
            </w:tcBorders>
            <w:shd w:val="clear" w:color="auto" w:fill="auto"/>
            <w:noWrap/>
            <w:vAlign w:val="bottom"/>
            <w:hideMark/>
          </w:tcPr>
          <w:p w:rsidR="00075960" w:rsidRPr="00075960" w:rsidRDefault="00075960" w:rsidP="00075960">
            <w:pPr>
              <w:spacing w:line="240" w:lineRule="auto"/>
              <w:ind w:firstLine="0"/>
              <w:jc w:val="left"/>
              <w:rPr>
                <w:rFonts w:eastAsia="Times New Roman" w:cs="Times New Roman"/>
                <w:color w:val="000000"/>
                <w:sz w:val="20"/>
                <w:szCs w:val="20"/>
                <w:lang w:eastAsia="ru-RU"/>
              </w:rPr>
            </w:pPr>
            <w:r w:rsidRPr="00075960">
              <w:rPr>
                <w:rFonts w:eastAsia="Times New Roman" w:cs="Times New Roman"/>
                <w:color w:val="000000"/>
                <w:sz w:val="20"/>
                <w:szCs w:val="20"/>
                <w:lang w:eastAsia="ru-RU"/>
              </w:rPr>
              <w:t>Естественный прирост</w:t>
            </w:r>
          </w:p>
        </w:tc>
        <w:tc>
          <w:tcPr>
            <w:tcW w:w="1275" w:type="dxa"/>
            <w:tcBorders>
              <w:top w:val="nil"/>
              <w:left w:val="nil"/>
              <w:bottom w:val="single" w:sz="4" w:space="0" w:color="auto"/>
              <w:right w:val="single" w:sz="4" w:space="0" w:color="auto"/>
            </w:tcBorders>
            <w:shd w:val="clear" w:color="auto" w:fill="auto"/>
            <w:noWrap/>
            <w:vAlign w:val="bottom"/>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 </w:t>
            </w:r>
          </w:p>
        </w:tc>
        <w:tc>
          <w:tcPr>
            <w:tcW w:w="1701" w:type="dxa"/>
            <w:tcBorders>
              <w:top w:val="nil"/>
              <w:left w:val="nil"/>
              <w:bottom w:val="single" w:sz="4" w:space="0" w:color="auto"/>
              <w:right w:val="single" w:sz="4" w:space="0" w:color="auto"/>
            </w:tcBorders>
            <w:shd w:val="clear" w:color="auto" w:fill="auto"/>
            <w:noWrap/>
            <w:vAlign w:val="bottom"/>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ascii="Segoe UI Symbol" w:eastAsia="Times New Roman" w:hAnsi="Segoe UI Symbol" w:cs="Segoe UI Symbol"/>
                <w:color w:val="000000"/>
                <w:sz w:val="20"/>
                <w:szCs w:val="20"/>
                <w:lang w:eastAsia="ru-RU"/>
              </w:rPr>
              <w:t>✓</w:t>
            </w:r>
          </w:p>
        </w:tc>
        <w:tc>
          <w:tcPr>
            <w:tcW w:w="1985" w:type="dxa"/>
            <w:tcBorders>
              <w:top w:val="nil"/>
              <w:left w:val="nil"/>
              <w:bottom w:val="single" w:sz="4" w:space="0" w:color="auto"/>
              <w:right w:val="single" w:sz="4" w:space="0" w:color="auto"/>
            </w:tcBorders>
            <w:shd w:val="clear" w:color="auto" w:fill="auto"/>
            <w:noWrap/>
            <w:vAlign w:val="bottom"/>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 </w:t>
            </w:r>
          </w:p>
        </w:tc>
      </w:tr>
      <w:tr w:rsidR="00075960" w:rsidRPr="00075960" w:rsidTr="00075960">
        <w:trPr>
          <w:trHeight w:val="300"/>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3.2</w:t>
            </w:r>
          </w:p>
        </w:tc>
        <w:tc>
          <w:tcPr>
            <w:tcW w:w="3635" w:type="dxa"/>
            <w:tcBorders>
              <w:top w:val="nil"/>
              <w:left w:val="nil"/>
              <w:bottom w:val="single" w:sz="4" w:space="0" w:color="auto"/>
              <w:right w:val="single" w:sz="4" w:space="0" w:color="auto"/>
            </w:tcBorders>
            <w:shd w:val="clear" w:color="auto" w:fill="auto"/>
            <w:noWrap/>
            <w:vAlign w:val="bottom"/>
            <w:hideMark/>
          </w:tcPr>
          <w:p w:rsidR="00075960" w:rsidRPr="00075960" w:rsidRDefault="00075960" w:rsidP="00075960">
            <w:pPr>
              <w:spacing w:line="240" w:lineRule="auto"/>
              <w:ind w:firstLine="0"/>
              <w:jc w:val="left"/>
              <w:rPr>
                <w:rFonts w:eastAsia="Times New Roman" w:cs="Times New Roman"/>
                <w:color w:val="000000"/>
                <w:sz w:val="20"/>
                <w:szCs w:val="20"/>
                <w:lang w:eastAsia="ru-RU"/>
              </w:rPr>
            </w:pPr>
            <w:r w:rsidRPr="00075960">
              <w:rPr>
                <w:rFonts w:eastAsia="Times New Roman" w:cs="Times New Roman"/>
                <w:color w:val="000000"/>
                <w:sz w:val="20"/>
                <w:szCs w:val="20"/>
                <w:lang w:eastAsia="ru-RU"/>
              </w:rPr>
              <w:t>Миграционный прирост</w:t>
            </w:r>
          </w:p>
        </w:tc>
        <w:tc>
          <w:tcPr>
            <w:tcW w:w="1275" w:type="dxa"/>
            <w:tcBorders>
              <w:top w:val="nil"/>
              <w:left w:val="nil"/>
              <w:bottom w:val="single" w:sz="4" w:space="0" w:color="auto"/>
              <w:right w:val="single" w:sz="4" w:space="0" w:color="auto"/>
            </w:tcBorders>
            <w:shd w:val="clear" w:color="auto" w:fill="auto"/>
            <w:noWrap/>
            <w:vAlign w:val="bottom"/>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 </w:t>
            </w:r>
          </w:p>
        </w:tc>
        <w:tc>
          <w:tcPr>
            <w:tcW w:w="1701" w:type="dxa"/>
            <w:tcBorders>
              <w:top w:val="nil"/>
              <w:left w:val="nil"/>
              <w:bottom w:val="single" w:sz="4" w:space="0" w:color="auto"/>
              <w:right w:val="single" w:sz="4" w:space="0" w:color="auto"/>
            </w:tcBorders>
            <w:shd w:val="clear" w:color="auto" w:fill="auto"/>
            <w:noWrap/>
            <w:vAlign w:val="bottom"/>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 </w:t>
            </w:r>
          </w:p>
        </w:tc>
        <w:tc>
          <w:tcPr>
            <w:tcW w:w="1985" w:type="dxa"/>
            <w:tcBorders>
              <w:top w:val="nil"/>
              <w:left w:val="nil"/>
              <w:bottom w:val="single" w:sz="4" w:space="0" w:color="auto"/>
              <w:right w:val="single" w:sz="4" w:space="0" w:color="auto"/>
            </w:tcBorders>
            <w:shd w:val="clear" w:color="auto" w:fill="auto"/>
            <w:noWrap/>
            <w:vAlign w:val="bottom"/>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ascii="Segoe UI Symbol" w:eastAsia="Times New Roman" w:hAnsi="Segoe UI Symbol" w:cs="Segoe UI Symbol"/>
                <w:color w:val="000000"/>
                <w:sz w:val="20"/>
                <w:szCs w:val="20"/>
                <w:lang w:eastAsia="ru-RU"/>
              </w:rPr>
              <w:t>✓</w:t>
            </w:r>
          </w:p>
        </w:tc>
      </w:tr>
      <w:tr w:rsidR="00075960" w:rsidRPr="00075960" w:rsidTr="00075960">
        <w:trPr>
          <w:trHeight w:val="300"/>
        </w:trPr>
        <w:tc>
          <w:tcPr>
            <w:tcW w:w="760" w:type="dxa"/>
            <w:tcBorders>
              <w:top w:val="nil"/>
              <w:left w:val="single" w:sz="4" w:space="0" w:color="auto"/>
              <w:bottom w:val="single" w:sz="4" w:space="0" w:color="auto"/>
              <w:right w:val="single" w:sz="4" w:space="0" w:color="auto"/>
            </w:tcBorders>
            <w:shd w:val="clear" w:color="000000" w:fill="DDEBF7"/>
            <w:noWrap/>
            <w:vAlign w:val="bottom"/>
            <w:hideMark/>
          </w:tcPr>
          <w:p w:rsidR="00075960" w:rsidRPr="00075960" w:rsidRDefault="00075960" w:rsidP="00075960">
            <w:pPr>
              <w:spacing w:line="240" w:lineRule="auto"/>
              <w:ind w:firstLine="0"/>
              <w:jc w:val="left"/>
              <w:rPr>
                <w:rFonts w:eastAsia="Times New Roman" w:cs="Times New Roman"/>
                <w:color w:val="000000"/>
                <w:sz w:val="20"/>
                <w:szCs w:val="20"/>
                <w:lang w:eastAsia="ru-RU"/>
              </w:rPr>
            </w:pPr>
            <w:r w:rsidRPr="00075960">
              <w:rPr>
                <w:rFonts w:eastAsia="Times New Roman" w:cs="Times New Roman"/>
                <w:color w:val="000000"/>
                <w:sz w:val="20"/>
                <w:szCs w:val="20"/>
                <w:lang w:eastAsia="ru-RU"/>
              </w:rPr>
              <w:t>4</w:t>
            </w:r>
          </w:p>
        </w:tc>
        <w:tc>
          <w:tcPr>
            <w:tcW w:w="3635" w:type="dxa"/>
            <w:tcBorders>
              <w:top w:val="nil"/>
              <w:left w:val="nil"/>
              <w:bottom w:val="single" w:sz="4" w:space="0" w:color="auto"/>
              <w:right w:val="single" w:sz="4" w:space="0" w:color="auto"/>
            </w:tcBorders>
            <w:shd w:val="clear" w:color="000000" w:fill="DDEBF7"/>
            <w:noWrap/>
            <w:vAlign w:val="bottom"/>
            <w:hideMark/>
          </w:tcPr>
          <w:p w:rsidR="00075960" w:rsidRPr="00075960" w:rsidRDefault="00075960" w:rsidP="00075960">
            <w:pPr>
              <w:spacing w:line="240" w:lineRule="auto"/>
              <w:ind w:firstLine="0"/>
              <w:jc w:val="left"/>
              <w:rPr>
                <w:rFonts w:eastAsia="Times New Roman" w:cs="Times New Roman"/>
                <w:color w:val="000000"/>
                <w:sz w:val="20"/>
                <w:szCs w:val="20"/>
                <w:lang w:eastAsia="ru-RU"/>
              </w:rPr>
            </w:pPr>
            <w:r w:rsidRPr="00075960">
              <w:rPr>
                <w:rFonts w:eastAsia="Times New Roman" w:cs="Times New Roman"/>
                <w:color w:val="000000"/>
                <w:sz w:val="20"/>
                <w:szCs w:val="20"/>
                <w:lang w:eastAsia="ru-RU"/>
              </w:rPr>
              <w:t>Социальная сфера</w:t>
            </w:r>
          </w:p>
        </w:tc>
        <w:tc>
          <w:tcPr>
            <w:tcW w:w="1275" w:type="dxa"/>
            <w:tcBorders>
              <w:top w:val="nil"/>
              <w:left w:val="nil"/>
              <w:bottom w:val="single" w:sz="4" w:space="0" w:color="auto"/>
              <w:right w:val="single" w:sz="4" w:space="0" w:color="auto"/>
            </w:tcBorders>
            <w:shd w:val="clear" w:color="000000" w:fill="DDEBF7"/>
            <w:noWrap/>
            <w:vAlign w:val="bottom"/>
            <w:hideMark/>
          </w:tcPr>
          <w:p w:rsidR="00075960" w:rsidRPr="00075960" w:rsidRDefault="00075960" w:rsidP="00075960">
            <w:pPr>
              <w:spacing w:line="240" w:lineRule="auto"/>
              <w:ind w:firstLine="0"/>
              <w:jc w:val="center"/>
              <w:rPr>
                <w:rFonts w:eastAsia="Times New Roman" w:cs="Times New Roman"/>
                <w:b/>
                <w:bCs/>
                <w:color w:val="000000"/>
                <w:sz w:val="20"/>
                <w:szCs w:val="20"/>
                <w:lang w:eastAsia="ru-RU"/>
              </w:rPr>
            </w:pPr>
            <w:r w:rsidRPr="00075960">
              <w:rPr>
                <w:rFonts w:eastAsia="Times New Roman" w:cs="Times New Roman"/>
                <w:b/>
                <w:bCs/>
                <w:color w:val="000000"/>
                <w:sz w:val="20"/>
                <w:szCs w:val="20"/>
                <w:lang w:eastAsia="ru-RU"/>
              </w:rPr>
              <w:t> </w:t>
            </w:r>
          </w:p>
        </w:tc>
        <w:tc>
          <w:tcPr>
            <w:tcW w:w="1701" w:type="dxa"/>
            <w:tcBorders>
              <w:top w:val="nil"/>
              <w:left w:val="nil"/>
              <w:bottom w:val="single" w:sz="4" w:space="0" w:color="auto"/>
              <w:right w:val="single" w:sz="4" w:space="0" w:color="auto"/>
            </w:tcBorders>
            <w:shd w:val="clear" w:color="000000" w:fill="DDEBF7"/>
            <w:noWrap/>
            <w:vAlign w:val="bottom"/>
            <w:hideMark/>
          </w:tcPr>
          <w:p w:rsidR="00075960" w:rsidRPr="00075960" w:rsidRDefault="00075960" w:rsidP="00075960">
            <w:pPr>
              <w:spacing w:line="240" w:lineRule="auto"/>
              <w:ind w:firstLine="0"/>
              <w:jc w:val="center"/>
              <w:rPr>
                <w:rFonts w:eastAsia="Times New Roman" w:cs="Times New Roman"/>
                <w:b/>
                <w:bCs/>
                <w:color w:val="000000"/>
                <w:sz w:val="20"/>
                <w:szCs w:val="20"/>
                <w:lang w:eastAsia="ru-RU"/>
              </w:rPr>
            </w:pPr>
            <w:r w:rsidRPr="00075960">
              <w:rPr>
                <w:rFonts w:eastAsia="Times New Roman" w:cs="Times New Roman"/>
                <w:b/>
                <w:bCs/>
                <w:color w:val="000000"/>
                <w:sz w:val="20"/>
                <w:szCs w:val="20"/>
                <w:lang w:eastAsia="ru-RU"/>
              </w:rPr>
              <w:t> </w:t>
            </w:r>
          </w:p>
        </w:tc>
        <w:tc>
          <w:tcPr>
            <w:tcW w:w="1985" w:type="dxa"/>
            <w:tcBorders>
              <w:top w:val="nil"/>
              <w:left w:val="nil"/>
              <w:bottom w:val="single" w:sz="4" w:space="0" w:color="auto"/>
              <w:right w:val="single" w:sz="4" w:space="0" w:color="auto"/>
            </w:tcBorders>
            <w:shd w:val="clear" w:color="000000" w:fill="DDEBF7"/>
            <w:noWrap/>
            <w:vAlign w:val="bottom"/>
            <w:hideMark/>
          </w:tcPr>
          <w:p w:rsidR="00075960" w:rsidRPr="00075960" w:rsidRDefault="00075960" w:rsidP="00075960">
            <w:pPr>
              <w:spacing w:line="240" w:lineRule="auto"/>
              <w:ind w:firstLine="0"/>
              <w:jc w:val="center"/>
              <w:rPr>
                <w:rFonts w:eastAsia="Times New Roman" w:cs="Times New Roman"/>
                <w:b/>
                <w:bCs/>
                <w:color w:val="000000"/>
                <w:sz w:val="22"/>
                <w:lang w:eastAsia="ru-RU"/>
              </w:rPr>
            </w:pPr>
            <w:r w:rsidRPr="00075960">
              <w:rPr>
                <w:rFonts w:ascii="Segoe UI Symbol" w:eastAsia="Times New Roman" w:hAnsi="Segoe UI Symbol" w:cs="Segoe UI Symbol"/>
                <w:b/>
                <w:bCs/>
                <w:color w:val="000000"/>
                <w:sz w:val="22"/>
                <w:lang w:eastAsia="ru-RU"/>
              </w:rPr>
              <w:t>✓</w:t>
            </w:r>
          </w:p>
        </w:tc>
      </w:tr>
      <w:tr w:rsidR="00075960" w:rsidRPr="00075960" w:rsidTr="00075960">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4.1</w:t>
            </w:r>
          </w:p>
        </w:tc>
        <w:tc>
          <w:tcPr>
            <w:tcW w:w="3635" w:type="dxa"/>
            <w:tcBorders>
              <w:top w:val="nil"/>
              <w:left w:val="nil"/>
              <w:bottom w:val="single" w:sz="4" w:space="0" w:color="auto"/>
              <w:right w:val="single" w:sz="4" w:space="0" w:color="auto"/>
            </w:tcBorders>
            <w:shd w:val="clear" w:color="auto" w:fill="auto"/>
            <w:noWrap/>
            <w:vAlign w:val="bottom"/>
            <w:hideMark/>
          </w:tcPr>
          <w:p w:rsidR="00075960" w:rsidRPr="00075960" w:rsidRDefault="00075960" w:rsidP="00075960">
            <w:pPr>
              <w:spacing w:line="240" w:lineRule="auto"/>
              <w:ind w:firstLine="0"/>
              <w:jc w:val="left"/>
              <w:rPr>
                <w:rFonts w:eastAsia="Times New Roman" w:cs="Times New Roman"/>
                <w:color w:val="000000"/>
                <w:sz w:val="20"/>
                <w:szCs w:val="20"/>
                <w:lang w:eastAsia="ru-RU"/>
              </w:rPr>
            </w:pPr>
            <w:r w:rsidRPr="00075960">
              <w:rPr>
                <w:rFonts w:eastAsia="Times New Roman" w:cs="Times New Roman"/>
                <w:color w:val="000000"/>
                <w:sz w:val="20"/>
                <w:szCs w:val="20"/>
                <w:lang w:eastAsia="ru-RU"/>
              </w:rPr>
              <w:t>Образование</w:t>
            </w:r>
          </w:p>
        </w:tc>
        <w:tc>
          <w:tcPr>
            <w:tcW w:w="1275" w:type="dxa"/>
            <w:tcBorders>
              <w:top w:val="nil"/>
              <w:left w:val="nil"/>
              <w:bottom w:val="single" w:sz="4" w:space="0" w:color="auto"/>
              <w:right w:val="single" w:sz="4" w:space="0" w:color="auto"/>
            </w:tcBorders>
            <w:shd w:val="clear" w:color="auto" w:fill="auto"/>
            <w:noWrap/>
            <w:vAlign w:val="bottom"/>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 </w:t>
            </w:r>
          </w:p>
        </w:tc>
        <w:tc>
          <w:tcPr>
            <w:tcW w:w="1701" w:type="dxa"/>
            <w:tcBorders>
              <w:top w:val="nil"/>
              <w:left w:val="nil"/>
              <w:bottom w:val="single" w:sz="4" w:space="0" w:color="auto"/>
              <w:right w:val="single" w:sz="4" w:space="0" w:color="auto"/>
            </w:tcBorders>
            <w:shd w:val="clear" w:color="auto" w:fill="auto"/>
            <w:noWrap/>
            <w:vAlign w:val="bottom"/>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 </w:t>
            </w:r>
          </w:p>
        </w:tc>
        <w:tc>
          <w:tcPr>
            <w:tcW w:w="1985" w:type="dxa"/>
            <w:tcBorders>
              <w:top w:val="nil"/>
              <w:left w:val="nil"/>
              <w:bottom w:val="single" w:sz="4" w:space="0" w:color="auto"/>
              <w:right w:val="single" w:sz="4" w:space="0" w:color="auto"/>
            </w:tcBorders>
            <w:shd w:val="clear" w:color="auto" w:fill="auto"/>
            <w:noWrap/>
            <w:vAlign w:val="bottom"/>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ascii="Segoe UI Symbol" w:eastAsia="Times New Roman" w:hAnsi="Segoe UI Symbol" w:cs="Segoe UI Symbol"/>
                <w:color w:val="000000"/>
                <w:sz w:val="20"/>
                <w:szCs w:val="20"/>
                <w:lang w:eastAsia="ru-RU"/>
              </w:rPr>
              <w:t>✓</w:t>
            </w:r>
          </w:p>
        </w:tc>
      </w:tr>
      <w:tr w:rsidR="00075960" w:rsidRPr="00075960" w:rsidTr="00075960">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4.2</w:t>
            </w:r>
          </w:p>
        </w:tc>
        <w:tc>
          <w:tcPr>
            <w:tcW w:w="3635" w:type="dxa"/>
            <w:tcBorders>
              <w:top w:val="nil"/>
              <w:left w:val="nil"/>
              <w:bottom w:val="single" w:sz="4" w:space="0" w:color="auto"/>
              <w:right w:val="single" w:sz="4" w:space="0" w:color="auto"/>
            </w:tcBorders>
            <w:shd w:val="clear" w:color="auto" w:fill="auto"/>
            <w:noWrap/>
            <w:vAlign w:val="bottom"/>
            <w:hideMark/>
          </w:tcPr>
          <w:p w:rsidR="00075960" w:rsidRPr="00075960" w:rsidRDefault="00075960" w:rsidP="00075960">
            <w:pPr>
              <w:spacing w:line="240" w:lineRule="auto"/>
              <w:ind w:firstLine="0"/>
              <w:jc w:val="left"/>
              <w:rPr>
                <w:rFonts w:eastAsia="Times New Roman" w:cs="Times New Roman"/>
                <w:color w:val="000000"/>
                <w:sz w:val="20"/>
                <w:szCs w:val="20"/>
                <w:lang w:eastAsia="ru-RU"/>
              </w:rPr>
            </w:pPr>
            <w:r w:rsidRPr="00075960">
              <w:rPr>
                <w:rFonts w:eastAsia="Times New Roman" w:cs="Times New Roman"/>
                <w:color w:val="000000"/>
                <w:sz w:val="20"/>
                <w:szCs w:val="20"/>
                <w:lang w:eastAsia="ru-RU"/>
              </w:rPr>
              <w:t>Здравоохранение</w:t>
            </w:r>
          </w:p>
        </w:tc>
        <w:tc>
          <w:tcPr>
            <w:tcW w:w="1275" w:type="dxa"/>
            <w:tcBorders>
              <w:top w:val="nil"/>
              <w:left w:val="nil"/>
              <w:bottom w:val="single" w:sz="4" w:space="0" w:color="auto"/>
              <w:right w:val="single" w:sz="4" w:space="0" w:color="auto"/>
            </w:tcBorders>
            <w:shd w:val="clear" w:color="auto" w:fill="auto"/>
            <w:noWrap/>
            <w:vAlign w:val="bottom"/>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 </w:t>
            </w:r>
          </w:p>
        </w:tc>
        <w:tc>
          <w:tcPr>
            <w:tcW w:w="1701" w:type="dxa"/>
            <w:tcBorders>
              <w:top w:val="nil"/>
              <w:left w:val="nil"/>
              <w:bottom w:val="single" w:sz="4" w:space="0" w:color="auto"/>
              <w:right w:val="single" w:sz="4" w:space="0" w:color="auto"/>
            </w:tcBorders>
            <w:shd w:val="clear" w:color="auto" w:fill="auto"/>
            <w:noWrap/>
            <w:vAlign w:val="bottom"/>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ascii="Segoe UI Symbol" w:eastAsia="Times New Roman" w:hAnsi="Segoe UI Symbol" w:cs="Segoe UI Symbol"/>
                <w:color w:val="000000"/>
                <w:sz w:val="20"/>
                <w:szCs w:val="20"/>
                <w:lang w:eastAsia="ru-RU"/>
              </w:rPr>
              <w:t>✓</w:t>
            </w:r>
          </w:p>
        </w:tc>
        <w:tc>
          <w:tcPr>
            <w:tcW w:w="1985" w:type="dxa"/>
            <w:tcBorders>
              <w:top w:val="nil"/>
              <w:left w:val="nil"/>
              <w:bottom w:val="single" w:sz="4" w:space="0" w:color="auto"/>
              <w:right w:val="single" w:sz="4" w:space="0" w:color="auto"/>
            </w:tcBorders>
            <w:shd w:val="clear" w:color="auto" w:fill="auto"/>
            <w:noWrap/>
            <w:vAlign w:val="bottom"/>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 </w:t>
            </w:r>
          </w:p>
        </w:tc>
      </w:tr>
      <w:tr w:rsidR="00075960" w:rsidRPr="00075960" w:rsidTr="00075960">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4.3</w:t>
            </w:r>
          </w:p>
        </w:tc>
        <w:tc>
          <w:tcPr>
            <w:tcW w:w="3635" w:type="dxa"/>
            <w:tcBorders>
              <w:top w:val="nil"/>
              <w:left w:val="nil"/>
              <w:bottom w:val="single" w:sz="4" w:space="0" w:color="auto"/>
              <w:right w:val="single" w:sz="4" w:space="0" w:color="auto"/>
            </w:tcBorders>
            <w:shd w:val="clear" w:color="auto" w:fill="auto"/>
            <w:noWrap/>
            <w:vAlign w:val="bottom"/>
            <w:hideMark/>
          </w:tcPr>
          <w:p w:rsidR="00075960" w:rsidRPr="00075960" w:rsidRDefault="00075960" w:rsidP="00075960">
            <w:pPr>
              <w:spacing w:line="240" w:lineRule="auto"/>
              <w:ind w:firstLine="0"/>
              <w:jc w:val="left"/>
              <w:rPr>
                <w:rFonts w:eastAsia="Times New Roman" w:cs="Times New Roman"/>
                <w:color w:val="000000"/>
                <w:sz w:val="20"/>
                <w:szCs w:val="20"/>
                <w:lang w:eastAsia="ru-RU"/>
              </w:rPr>
            </w:pPr>
            <w:r w:rsidRPr="00075960">
              <w:rPr>
                <w:rFonts w:eastAsia="Times New Roman" w:cs="Times New Roman"/>
                <w:color w:val="000000"/>
                <w:sz w:val="20"/>
                <w:szCs w:val="20"/>
                <w:lang w:eastAsia="ru-RU"/>
              </w:rPr>
              <w:t>Продолжительность жизни</w:t>
            </w:r>
          </w:p>
        </w:tc>
        <w:tc>
          <w:tcPr>
            <w:tcW w:w="1275" w:type="dxa"/>
            <w:tcBorders>
              <w:top w:val="nil"/>
              <w:left w:val="nil"/>
              <w:bottom w:val="single" w:sz="4" w:space="0" w:color="auto"/>
              <w:right w:val="single" w:sz="4" w:space="0" w:color="auto"/>
            </w:tcBorders>
            <w:shd w:val="clear" w:color="auto" w:fill="auto"/>
            <w:noWrap/>
            <w:vAlign w:val="bottom"/>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 </w:t>
            </w:r>
          </w:p>
        </w:tc>
        <w:tc>
          <w:tcPr>
            <w:tcW w:w="1701" w:type="dxa"/>
            <w:tcBorders>
              <w:top w:val="nil"/>
              <w:left w:val="nil"/>
              <w:bottom w:val="single" w:sz="4" w:space="0" w:color="auto"/>
              <w:right w:val="single" w:sz="4" w:space="0" w:color="auto"/>
            </w:tcBorders>
            <w:shd w:val="clear" w:color="auto" w:fill="auto"/>
            <w:noWrap/>
            <w:vAlign w:val="bottom"/>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ascii="Segoe UI Symbol" w:eastAsia="Times New Roman" w:hAnsi="Segoe UI Symbol" w:cs="Segoe UI Symbol"/>
                <w:color w:val="000000"/>
                <w:sz w:val="20"/>
                <w:szCs w:val="20"/>
                <w:lang w:eastAsia="ru-RU"/>
              </w:rPr>
              <w:t>✓</w:t>
            </w:r>
          </w:p>
        </w:tc>
        <w:tc>
          <w:tcPr>
            <w:tcW w:w="1985" w:type="dxa"/>
            <w:tcBorders>
              <w:top w:val="nil"/>
              <w:left w:val="nil"/>
              <w:bottom w:val="single" w:sz="4" w:space="0" w:color="auto"/>
              <w:right w:val="single" w:sz="4" w:space="0" w:color="auto"/>
            </w:tcBorders>
            <w:shd w:val="clear" w:color="auto" w:fill="auto"/>
            <w:noWrap/>
            <w:vAlign w:val="bottom"/>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 </w:t>
            </w:r>
          </w:p>
        </w:tc>
      </w:tr>
      <w:tr w:rsidR="00075960" w:rsidRPr="00075960" w:rsidTr="00075960">
        <w:trPr>
          <w:trHeight w:val="52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4.4</w:t>
            </w:r>
          </w:p>
        </w:tc>
        <w:tc>
          <w:tcPr>
            <w:tcW w:w="3635" w:type="dxa"/>
            <w:tcBorders>
              <w:top w:val="nil"/>
              <w:left w:val="nil"/>
              <w:bottom w:val="nil"/>
              <w:right w:val="nil"/>
            </w:tcBorders>
            <w:shd w:val="clear" w:color="auto" w:fill="auto"/>
            <w:vAlign w:val="bottom"/>
            <w:hideMark/>
          </w:tcPr>
          <w:p w:rsidR="00075960" w:rsidRPr="00075960" w:rsidRDefault="00075960" w:rsidP="00075960">
            <w:pPr>
              <w:spacing w:line="240" w:lineRule="auto"/>
              <w:ind w:firstLine="0"/>
              <w:jc w:val="left"/>
              <w:rPr>
                <w:rFonts w:eastAsia="Times New Roman" w:cs="Times New Roman"/>
                <w:color w:val="000000"/>
                <w:sz w:val="20"/>
                <w:szCs w:val="20"/>
                <w:lang w:eastAsia="ru-RU"/>
              </w:rPr>
            </w:pPr>
            <w:r w:rsidRPr="00075960">
              <w:rPr>
                <w:rFonts w:eastAsia="Times New Roman" w:cs="Times New Roman"/>
                <w:color w:val="000000"/>
                <w:sz w:val="20"/>
                <w:szCs w:val="20"/>
                <w:lang w:eastAsia="ru-RU"/>
              </w:rPr>
              <w:t>Проведение мер по улучшению экологической обстановки</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 </w:t>
            </w:r>
          </w:p>
        </w:tc>
        <w:tc>
          <w:tcPr>
            <w:tcW w:w="1701" w:type="dxa"/>
            <w:tcBorders>
              <w:top w:val="nil"/>
              <w:left w:val="nil"/>
              <w:bottom w:val="single" w:sz="4" w:space="0" w:color="auto"/>
              <w:right w:val="single" w:sz="4" w:space="0" w:color="auto"/>
            </w:tcBorders>
            <w:shd w:val="clear" w:color="auto" w:fill="auto"/>
            <w:noWrap/>
            <w:vAlign w:val="bottom"/>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 </w:t>
            </w:r>
          </w:p>
        </w:tc>
        <w:tc>
          <w:tcPr>
            <w:tcW w:w="1985" w:type="dxa"/>
            <w:tcBorders>
              <w:top w:val="nil"/>
              <w:left w:val="nil"/>
              <w:bottom w:val="single" w:sz="4" w:space="0" w:color="auto"/>
              <w:right w:val="single" w:sz="4" w:space="0" w:color="auto"/>
            </w:tcBorders>
            <w:shd w:val="clear" w:color="auto" w:fill="auto"/>
            <w:noWrap/>
            <w:vAlign w:val="bottom"/>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ascii="Segoe UI Symbol" w:eastAsia="Times New Roman" w:hAnsi="Segoe UI Symbol" w:cs="Segoe UI Symbol"/>
                <w:color w:val="000000"/>
                <w:sz w:val="20"/>
                <w:szCs w:val="20"/>
                <w:lang w:eastAsia="ru-RU"/>
              </w:rPr>
              <w:t>✓</w:t>
            </w:r>
          </w:p>
        </w:tc>
      </w:tr>
      <w:tr w:rsidR="00075960" w:rsidRPr="00075960" w:rsidTr="00075960">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4.5</w:t>
            </w:r>
          </w:p>
        </w:tc>
        <w:tc>
          <w:tcPr>
            <w:tcW w:w="3635" w:type="dxa"/>
            <w:tcBorders>
              <w:top w:val="single" w:sz="4" w:space="0" w:color="auto"/>
              <w:left w:val="nil"/>
              <w:bottom w:val="single" w:sz="4" w:space="0" w:color="auto"/>
              <w:right w:val="single" w:sz="4" w:space="0" w:color="auto"/>
            </w:tcBorders>
            <w:shd w:val="clear" w:color="auto" w:fill="auto"/>
            <w:noWrap/>
            <w:vAlign w:val="bottom"/>
            <w:hideMark/>
          </w:tcPr>
          <w:p w:rsidR="00075960" w:rsidRPr="00075960" w:rsidRDefault="00075960" w:rsidP="00075960">
            <w:pPr>
              <w:spacing w:line="240" w:lineRule="auto"/>
              <w:ind w:firstLine="0"/>
              <w:jc w:val="left"/>
              <w:rPr>
                <w:rFonts w:eastAsia="Times New Roman" w:cs="Times New Roman"/>
                <w:color w:val="000000"/>
                <w:sz w:val="20"/>
                <w:szCs w:val="20"/>
                <w:lang w:eastAsia="ru-RU"/>
              </w:rPr>
            </w:pPr>
            <w:r w:rsidRPr="00075960">
              <w:rPr>
                <w:rFonts w:eastAsia="Times New Roman" w:cs="Times New Roman"/>
                <w:color w:val="000000"/>
                <w:sz w:val="20"/>
                <w:szCs w:val="20"/>
                <w:lang w:eastAsia="ru-RU"/>
              </w:rPr>
              <w:t>Степень износа основных фондов ЖКХ</w:t>
            </w:r>
          </w:p>
        </w:tc>
        <w:tc>
          <w:tcPr>
            <w:tcW w:w="1275" w:type="dxa"/>
            <w:tcBorders>
              <w:top w:val="nil"/>
              <w:left w:val="nil"/>
              <w:bottom w:val="single" w:sz="4" w:space="0" w:color="auto"/>
              <w:right w:val="single" w:sz="4" w:space="0" w:color="auto"/>
            </w:tcBorders>
            <w:shd w:val="clear" w:color="auto" w:fill="auto"/>
            <w:noWrap/>
            <w:vAlign w:val="bottom"/>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 </w:t>
            </w:r>
          </w:p>
        </w:tc>
        <w:tc>
          <w:tcPr>
            <w:tcW w:w="1701" w:type="dxa"/>
            <w:tcBorders>
              <w:top w:val="nil"/>
              <w:left w:val="nil"/>
              <w:bottom w:val="single" w:sz="4" w:space="0" w:color="auto"/>
              <w:right w:val="single" w:sz="4" w:space="0" w:color="auto"/>
            </w:tcBorders>
            <w:shd w:val="clear" w:color="auto" w:fill="auto"/>
            <w:noWrap/>
            <w:vAlign w:val="bottom"/>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ascii="Segoe UI Symbol" w:eastAsia="Times New Roman" w:hAnsi="Segoe UI Symbol" w:cs="Segoe UI Symbol"/>
                <w:color w:val="000000"/>
                <w:sz w:val="20"/>
                <w:szCs w:val="20"/>
                <w:lang w:eastAsia="ru-RU"/>
              </w:rPr>
              <w:t>✓</w:t>
            </w:r>
          </w:p>
        </w:tc>
        <w:tc>
          <w:tcPr>
            <w:tcW w:w="1985" w:type="dxa"/>
            <w:tcBorders>
              <w:top w:val="nil"/>
              <w:left w:val="nil"/>
              <w:bottom w:val="single" w:sz="4" w:space="0" w:color="auto"/>
              <w:right w:val="single" w:sz="4" w:space="0" w:color="auto"/>
            </w:tcBorders>
            <w:shd w:val="clear" w:color="auto" w:fill="auto"/>
            <w:noWrap/>
            <w:vAlign w:val="bottom"/>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 </w:t>
            </w:r>
          </w:p>
        </w:tc>
      </w:tr>
      <w:tr w:rsidR="00075960" w:rsidRPr="00075960" w:rsidTr="00075960">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4.6</w:t>
            </w:r>
          </w:p>
        </w:tc>
        <w:tc>
          <w:tcPr>
            <w:tcW w:w="3635" w:type="dxa"/>
            <w:tcBorders>
              <w:top w:val="nil"/>
              <w:left w:val="nil"/>
              <w:bottom w:val="single" w:sz="4" w:space="0" w:color="auto"/>
              <w:right w:val="single" w:sz="4" w:space="0" w:color="auto"/>
            </w:tcBorders>
            <w:shd w:val="clear" w:color="auto" w:fill="auto"/>
            <w:noWrap/>
            <w:vAlign w:val="bottom"/>
            <w:hideMark/>
          </w:tcPr>
          <w:p w:rsidR="00075960" w:rsidRPr="00075960" w:rsidRDefault="00075960" w:rsidP="00075960">
            <w:pPr>
              <w:spacing w:line="240" w:lineRule="auto"/>
              <w:ind w:firstLine="0"/>
              <w:jc w:val="left"/>
              <w:rPr>
                <w:rFonts w:eastAsia="Times New Roman" w:cs="Times New Roman"/>
                <w:color w:val="000000"/>
                <w:sz w:val="20"/>
                <w:szCs w:val="20"/>
                <w:lang w:eastAsia="ru-RU"/>
              </w:rPr>
            </w:pPr>
            <w:r w:rsidRPr="00075960">
              <w:rPr>
                <w:rFonts w:eastAsia="Times New Roman" w:cs="Times New Roman"/>
                <w:color w:val="000000"/>
                <w:sz w:val="20"/>
                <w:szCs w:val="20"/>
                <w:lang w:eastAsia="ru-RU"/>
              </w:rPr>
              <w:t>деятельность СОНКО</w:t>
            </w:r>
          </w:p>
        </w:tc>
        <w:tc>
          <w:tcPr>
            <w:tcW w:w="1275" w:type="dxa"/>
            <w:tcBorders>
              <w:top w:val="nil"/>
              <w:left w:val="nil"/>
              <w:bottom w:val="single" w:sz="4" w:space="0" w:color="auto"/>
              <w:right w:val="single" w:sz="4" w:space="0" w:color="auto"/>
            </w:tcBorders>
            <w:shd w:val="clear" w:color="auto" w:fill="auto"/>
            <w:noWrap/>
            <w:vAlign w:val="bottom"/>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 </w:t>
            </w:r>
          </w:p>
        </w:tc>
        <w:tc>
          <w:tcPr>
            <w:tcW w:w="1701" w:type="dxa"/>
            <w:tcBorders>
              <w:top w:val="nil"/>
              <w:left w:val="nil"/>
              <w:bottom w:val="single" w:sz="4" w:space="0" w:color="auto"/>
              <w:right w:val="single" w:sz="4" w:space="0" w:color="auto"/>
            </w:tcBorders>
            <w:shd w:val="clear" w:color="auto" w:fill="auto"/>
            <w:noWrap/>
            <w:vAlign w:val="bottom"/>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 </w:t>
            </w:r>
          </w:p>
        </w:tc>
        <w:tc>
          <w:tcPr>
            <w:tcW w:w="1985" w:type="dxa"/>
            <w:tcBorders>
              <w:top w:val="nil"/>
              <w:left w:val="nil"/>
              <w:bottom w:val="single" w:sz="4" w:space="0" w:color="auto"/>
              <w:right w:val="single" w:sz="4" w:space="0" w:color="auto"/>
            </w:tcBorders>
            <w:shd w:val="clear" w:color="auto" w:fill="auto"/>
            <w:noWrap/>
            <w:vAlign w:val="bottom"/>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ascii="Segoe UI Symbol" w:eastAsia="Times New Roman" w:hAnsi="Segoe UI Symbol" w:cs="Segoe UI Symbol"/>
                <w:color w:val="000000"/>
                <w:sz w:val="20"/>
                <w:szCs w:val="20"/>
                <w:lang w:eastAsia="ru-RU"/>
              </w:rPr>
              <w:t>✓</w:t>
            </w:r>
          </w:p>
        </w:tc>
      </w:tr>
      <w:tr w:rsidR="00075960" w:rsidRPr="00075960" w:rsidTr="00075960">
        <w:trPr>
          <w:trHeight w:val="300"/>
        </w:trPr>
        <w:tc>
          <w:tcPr>
            <w:tcW w:w="760" w:type="dxa"/>
            <w:tcBorders>
              <w:top w:val="nil"/>
              <w:left w:val="single" w:sz="4" w:space="0" w:color="auto"/>
              <w:bottom w:val="single" w:sz="4" w:space="0" w:color="auto"/>
              <w:right w:val="single" w:sz="4" w:space="0" w:color="auto"/>
            </w:tcBorders>
            <w:shd w:val="clear" w:color="000000" w:fill="DDEBF7"/>
            <w:noWrap/>
            <w:vAlign w:val="bottom"/>
            <w:hideMark/>
          </w:tcPr>
          <w:p w:rsidR="00075960" w:rsidRPr="00075960" w:rsidRDefault="00075960" w:rsidP="00075960">
            <w:pPr>
              <w:spacing w:line="240" w:lineRule="auto"/>
              <w:ind w:firstLine="0"/>
              <w:jc w:val="left"/>
              <w:rPr>
                <w:rFonts w:eastAsia="Times New Roman" w:cs="Times New Roman"/>
                <w:color w:val="000000"/>
                <w:sz w:val="20"/>
                <w:szCs w:val="20"/>
                <w:lang w:eastAsia="ru-RU"/>
              </w:rPr>
            </w:pPr>
            <w:r w:rsidRPr="00075960">
              <w:rPr>
                <w:rFonts w:eastAsia="Times New Roman" w:cs="Times New Roman"/>
                <w:color w:val="000000"/>
                <w:sz w:val="20"/>
                <w:szCs w:val="20"/>
                <w:lang w:eastAsia="ru-RU"/>
              </w:rPr>
              <w:t>5</w:t>
            </w:r>
          </w:p>
        </w:tc>
        <w:tc>
          <w:tcPr>
            <w:tcW w:w="3635" w:type="dxa"/>
            <w:tcBorders>
              <w:top w:val="nil"/>
              <w:left w:val="nil"/>
              <w:bottom w:val="single" w:sz="4" w:space="0" w:color="auto"/>
              <w:right w:val="single" w:sz="4" w:space="0" w:color="auto"/>
            </w:tcBorders>
            <w:shd w:val="clear" w:color="000000" w:fill="DDEBF7"/>
            <w:noWrap/>
            <w:vAlign w:val="bottom"/>
            <w:hideMark/>
          </w:tcPr>
          <w:p w:rsidR="00075960" w:rsidRPr="00075960" w:rsidRDefault="00075960" w:rsidP="00075960">
            <w:pPr>
              <w:spacing w:line="240" w:lineRule="auto"/>
              <w:ind w:firstLine="0"/>
              <w:jc w:val="left"/>
              <w:rPr>
                <w:rFonts w:eastAsia="Times New Roman" w:cs="Times New Roman"/>
                <w:color w:val="000000"/>
                <w:sz w:val="20"/>
                <w:szCs w:val="20"/>
                <w:lang w:eastAsia="ru-RU"/>
              </w:rPr>
            </w:pPr>
            <w:r w:rsidRPr="00075960">
              <w:rPr>
                <w:rFonts w:eastAsia="Times New Roman" w:cs="Times New Roman"/>
                <w:color w:val="000000"/>
                <w:sz w:val="20"/>
                <w:szCs w:val="20"/>
                <w:lang w:eastAsia="ru-RU"/>
              </w:rPr>
              <w:t xml:space="preserve">Транспортная инфраструктура </w:t>
            </w:r>
          </w:p>
        </w:tc>
        <w:tc>
          <w:tcPr>
            <w:tcW w:w="1275" w:type="dxa"/>
            <w:tcBorders>
              <w:top w:val="nil"/>
              <w:left w:val="nil"/>
              <w:bottom w:val="single" w:sz="4" w:space="0" w:color="auto"/>
              <w:right w:val="single" w:sz="4" w:space="0" w:color="auto"/>
            </w:tcBorders>
            <w:shd w:val="clear" w:color="000000" w:fill="DDEBF7"/>
            <w:noWrap/>
            <w:vAlign w:val="bottom"/>
            <w:hideMark/>
          </w:tcPr>
          <w:p w:rsidR="00075960" w:rsidRPr="00075960" w:rsidRDefault="00075960" w:rsidP="00075960">
            <w:pPr>
              <w:spacing w:line="240" w:lineRule="auto"/>
              <w:ind w:firstLine="0"/>
              <w:jc w:val="center"/>
              <w:rPr>
                <w:rFonts w:eastAsia="Times New Roman" w:cs="Times New Roman"/>
                <w:b/>
                <w:bCs/>
                <w:color w:val="000000"/>
                <w:sz w:val="22"/>
                <w:lang w:eastAsia="ru-RU"/>
              </w:rPr>
            </w:pPr>
            <w:r w:rsidRPr="00075960">
              <w:rPr>
                <w:rFonts w:ascii="Segoe UI Symbol" w:eastAsia="Times New Roman" w:hAnsi="Segoe UI Symbol" w:cs="Segoe UI Symbol"/>
                <w:b/>
                <w:bCs/>
                <w:color w:val="000000"/>
                <w:sz w:val="22"/>
                <w:lang w:eastAsia="ru-RU"/>
              </w:rPr>
              <w:t>✓</w:t>
            </w:r>
          </w:p>
        </w:tc>
        <w:tc>
          <w:tcPr>
            <w:tcW w:w="1701" w:type="dxa"/>
            <w:tcBorders>
              <w:top w:val="nil"/>
              <w:left w:val="nil"/>
              <w:bottom w:val="single" w:sz="4" w:space="0" w:color="auto"/>
              <w:right w:val="single" w:sz="4" w:space="0" w:color="auto"/>
            </w:tcBorders>
            <w:shd w:val="clear" w:color="000000" w:fill="DDEBF7"/>
            <w:noWrap/>
            <w:vAlign w:val="bottom"/>
            <w:hideMark/>
          </w:tcPr>
          <w:p w:rsidR="00075960" w:rsidRPr="00075960" w:rsidRDefault="00075960" w:rsidP="00075960">
            <w:pPr>
              <w:spacing w:line="240" w:lineRule="auto"/>
              <w:ind w:firstLine="0"/>
              <w:jc w:val="center"/>
              <w:rPr>
                <w:rFonts w:eastAsia="Times New Roman" w:cs="Times New Roman"/>
                <w:b/>
                <w:bCs/>
                <w:color w:val="000000"/>
                <w:sz w:val="20"/>
                <w:szCs w:val="20"/>
                <w:lang w:eastAsia="ru-RU"/>
              </w:rPr>
            </w:pPr>
            <w:r w:rsidRPr="00075960">
              <w:rPr>
                <w:rFonts w:eastAsia="Times New Roman" w:cs="Times New Roman"/>
                <w:b/>
                <w:bCs/>
                <w:color w:val="000000"/>
                <w:sz w:val="20"/>
                <w:szCs w:val="20"/>
                <w:lang w:eastAsia="ru-RU"/>
              </w:rPr>
              <w:t> </w:t>
            </w:r>
          </w:p>
        </w:tc>
        <w:tc>
          <w:tcPr>
            <w:tcW w:w="1985" w:type="dxa"/>
            <w:tcBorders>
              <w:top w:val="nil"/>
              <w:left w:val="nil"/>
              <w:bottom w:val="single" w:sz="4" w:space="0" w:color="auto"/>
              <w:right w:val="single" w:sz="4" w:space="0" w:color="auto"/>
            </w:tcBorders>
            <w:shd w:val="clear" w:color="000000" w:fill="DDEBF7"/>
            <w:noWrap/>
            <w:vAlign w:val="bottom"/>
            <w:hideMark/>
          </w:tcPr>
          <w:p w:rsidR="00075960" w:rsidRPr="00075960" w:rsidRDefault="00075960" w:rsidP="00075960">
            <w:pPr>
              <w:spacing w:line="240" w:lineRule="auto"/>
              <w:ind w:firstLine="0"/>
              <w:jc w:val="center"/>
              <w:rPr>
                <w:rFonts w:eastAsia="Times New Roman" w:cs="Times New Roman"/>
                <w:b/>
                <w:bCs/>
                <w:color w:val="000000"/>
                <w:sz w:val="20"/>
                <w:szCs w:val="20"/>
                <w:lang w:eastAsia="ru-RU"/>
              </w:rPr>
            </w:pPr>
            <w:r w:rsidRPr="00075960">
              <w:rPr>
                <w:rFonts w:eastAsia="Times New Roman" w:cs="Times New Roman"/>
                <w:b/>
                <w:bCs/>
                <w:color w:val="000000"/>
                <w:sz w:val="20"/>
                <w:szCs w:val="20"/>
                <w:lang w:eastAsia="ru-RU"/>
              </w:rPr>
              <w:t> </w:t>
            </w:r>
          </w:p>
        </w:tc>
      </w:tr>
      <w:tr w:rsidR="00075960" w:rsidRPr="00075960" w:rsidTr="00075960">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5.1</w:t>
            </w:r>
          </w:p>
        </w:tc>
        <w:tc>
          <w:tcPr>
            <w:tcW w:w="3635" w:type="dxa"/>
            <w:tcBorders>
              <w:top w:val="nil"/>
              <w:left w:val="nil"/>
              <w:bottom w:val="single" w:sz="4" w:space="0" w:color="auto"/>
              <w:right w:val="single" w:sz="4" w:space="0" w:color="auto"/>
            </w:tcBorders>
            <w:shd w:val="clear" w:color="auto" w:fill="auto"/>
            <w:noWrap/>
            <w:vAlign w:val="bottom"/>
            <w:hideMark/>
          </w:tcPr>
          <w:p w:rsidR="00075960" w:rsidRPr="00075960" w:rsidRDefault="00075960" w:rsidP="00075960">
            <w:pPr>
              <w:spacing w:line="240" w:lineRule="auto"/>
              <w:ind w:firstLine="0"/>
              <w:jc w:val="left"/>
              <w:rPr>
                <w:rFonts w:eastAsia="Times New Roman" w:cs="Times New Roman"/>
                <w:color w:val="000000"/>
                <w:sz w:val="20"/>
                <w:szCs w:val="20"/>
                <w:lang w:eastAsia="ru-RU"/>
              </w:rPr>
            </w:pPr>
            <w:r w:rsidRPr="00075960">
              <w:rPr>
                <w:rFonts w:eastAsia="Times New Roman" w:cs="Times New Roman"/>
                <w:color w:val="000000"/>
                <w:sz w:val="20"/>
                <w:szCs w:val="20"/>
                <w:lang w:eastAsia="ru-RU"/>
              </w:rPr>
              <w:t>Автодорожное сообщение</w:t>
            </w:r>
          </w:p>
        </w:tc>
        <w:tc>
          <w:tcPr>
            <w:tcW w:w="1275" w:type="dxa"/>
            <w:tcBorders>
              <w:top w:val="nil"/>
              <w:left w:val="nil"/>
              <w:bottom w:val="single" w:sz="4" w:space="0" w:color="auto"/>
              <w:right w:val="single" w:sz="4" w:space="0" w:color="auto"/>
            </w:tcBorders>
            <w:shd w:val="clear" w:color="auto" w:fill="auto"/>
            <w:noWrap/>
            <w:vAlign w:val="bottom"/>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ascii="Segoe UI Symbol" w:eastAsia="Times New Roman" w:hAnsi="Segoe UI Symbol" w:cs="Segoe UI Symbol"/>
                <w:color w:val="000000"/>
                <w:sz w:val="20"/>
                <w:szCs w:val="20"/>
                <w:lang w:eastAsia="ru-RU"/>
              </w:rPr>
              <w:t>✓</w:t>
            </w:r>
          </w:p>
        </w:tc>
        <w:tc>
          <w:tcPr>
            <w:tcW w:w="1701" w:type="dxa"/>
            <w:tcBorders>
              <w:top w:val="nil"/>
              <w:left w:val="nil"/>
              <w:bottom w:val="single" w:sz="4" w:space="0" w:color="auto"/>
              <w:right w:val="single" w:sz="4" w:space="0" w:color="auto"/>
            </w:tcBorders>
            <w:shd w:val="clear" w:color="auto" w:fill="auto"/>
            <w:noWrap/>
            <w:vAlign w:val="bottom"/>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 </w:t>
            </w:r>
          </w:p>
        </w:tc>
        <w:tc>
          <w:tcPr>
            <w:tcW w:w="1985" w:type="dxa"/>
            <w:tcBorders>
              <w:top w:val="nil"/>
              <w:left w:val="nil"/>
              <w:bottom w:val="single" w:sz="4" w:space="0" w:color="auto"/>
              <w:right w:val="single" w:sz="4" w:space="0" w:color="auto"/>
            </w:tcBorders>
            <w:shd w:val="clear" w:color="auto" w:fill="auto"/>
            <w:noWrap/>
            <w:vAlign w:val="bottom"/>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 </w:t>
            </w:r>
          </w:p>
        </w:tc>
      </w:tr>
      <w:tr w:rsidR="00075960" w:rsidRPr="00075960" w:rsidTr="00075960">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5.2</w:t>
            </w:r>
          </w:p>
        </w:tc>
        <w:tc>
          <w:tcPr>
            <w:tcW w:w="3635" w:type="dxa"/>
            <w:tcBorders>
              <w:top w:val="nil"/>
              <w:left w:val="nil"/>
              <w:bottom w:val="single" w:sz="4" w:space="0" w:color="auto"/>
              <w:right w:val="single" w:sz="4" w:space="0" w:color="auto"/>
            </w:tcBorders>
            <w:shd w:val="clear" w:color="auto" w:fill="auto"/>
            <w:noWrap/>
            <w:vAlign w:val="bottom"/>
            <w:hideMark/>
          </w:tcPr>
          <w:p w:rsidR="00075960" w:rsidRPr="00075960" w:rsidRDefault="00075960" w:rsidP="00075960">
            <w:pPr>
              <w:spacing w:line="240" w:lineRule="auto"/>
              <w:ind w:firstLine="0"/>
              <w:jc w:val="left"/>
              <w:rPr>
                <w:rFonts w:eastAsia="Times New Roman" w:cs="Times New Roman"/>
                <w:color w:val="000000"/>
                <w:sz w:val="20"/>
                <w:szCs w:val="20"/>
                <w:lang w:eastAsia="ru-RU"/>
              </w:rPr>
            </w:pPr>
            <w:r w:rsidRPr="00075960">
              <w:rPr>
                <w:rFonts w:eastAsia="Times New Roman" w:cs="Times New Roman"/>
                <w:color w:val="000000"/>
                <w:sz w:val="20"/>
                <w:szCs w:val="20"/>
                <w:lang w:eastAsia="ru-RU"/>
              </w:rPr>
              <w:t>Авиасообщение</w:t>
            </w:r>
          </w:p>
        </w:tc>
        <w:tc>
          <w:tcPr>
            <w:tcW w:w="1275" w:type="dxa"/>
            <w:tcBorders>
              <w:top w:val="nil"/>
              <w:left w:val="nil"/>
              <w:bottom w:val="single" w:sz="4" w:space="0" w:color="auto"/>
              <w:right w:val="single" w:sz="4" w:space="0" w:color="auto"/>
            </w:tcBorders>
            <w:shd w:val="clear" w:color="auto" w:fill="auto"/>
            <w:noWrap/>
            <w:vAlign w:val="bottom"/>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ascii="Segoe UI Symbol" w:eastAsia="Times New Roman" w:hAnsi="Segoe UI Symbol" w:cs="Segoe UI Symbol"/>
                <w:color w:val="000000"/>
                <w:sz w:val="20"/>
                <w:szCs w:val="20"/>
                <w:lang w:eastAsia="ru-RU"/>
              </w:rPr>
              <w:t>✓</w:t>
            </w:r>
          </w:p>
        </w:tc>
        <w:tc>
          <w:tcPr>
            <w:tcW w:w="1701" w:type="dxa"/>
            <w:tcBorders>
              <w:top w:val="nil"/>
              <w:left w:val="nil"/>
              <w:bottom w:val="single" w:sz="4" w:space="0" w:color="auto"/>
              <w:right w:val="single" w:sz="4" w:space="0" w:color="auto"/>
            </w:tcBorders>
            <w:shd w:val="clear" w:color="auto" w:fill="auto"/>
            <w:noWrap/>
            <w:vAlign w:val="bottom"/>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 </w:t>
            </w:r>
          </w:p>
        </w:tc>
        <w:tc>
          <w:tcPr>
            <w:tcW w:w="1985" w:type="dxa"/>
            <w:tcBorders>
              <w:top w:val="nil"/>
              <w:left w:val="nil"/>
              <w:bottom w:val="single" w:sz="4" w:space="0" w:color="auto"/>
              <w:right w:val="single" w:sz="4" w:space="0" w:color="auto"/>
            </w:tcBorders>
            <w:shd w:val="clear" w:color="auto" w:fill="auto"/>
            <w:noWrap/>
            <w:vAlign w:val="bottom"/>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 </w:t>
            </w:r>
          </w:p>
        </w:tc>
      </w:tr>
      <w:tr w:rsidR="00075960" w:rsidRPr="00075960" w:rsidTr="00075960">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5.3</w:t>
            </w:r>
          </w:p>
        </w:tc>
        <w:tc>
          <w:tcPr>
            <w:tcW w:w="3635" w:type="dxa"/>
            <w:tcBorders>
              <w:top w:val="nil"/>
              <w:left w:val="nil"/>
              <w:bottom w:val="single" w:sz="4" w:space="0" w:color="auto"/>
              <w:right w:val="single" w:sz="4" w:space="0" w:color="auto"/>
            </w:tcBorders>
            <w:shd w:val="clear" w:color="auto" w:fill="auto"/>
            <w:noWrap/>
            <w:vAlign w:val="bottom"/>
            <w:hideMark/>
          </w:tcPr>
          <w:p w:rsidR="00075960" w:rsidRPr="00075960" w:rsidRDefault="00075960" w:rsidP="00075960">
            <w:pPr>
              <w:spacing w:line="240" w:lineRule="auto"/>
              <w:ind w:firstLine="0"/>
              <w:jc w:val="left"/>
              <w:rPr>
                <w:rFonts w:eastAsia="Times New Roman" w:cs="Times New Roman"/>
                <w:color w:val="000000"/>
                <w:sz w:val="20"/>
                <w:szCs w:val="20"/>
                <w:lang w:eastAsia="ru-RU"/>
              </w:rPr>
            </w:pPr>
            <w:r w:rsidRPr="00075960">
              <w:rPr>
                <w:rFonts w:eastAsia="Times New Roman" w:cs="Times New Roman"/>
                <w:color w:val="000000"/>
                <w:sz w:val="20"/>
                <w:szCs w:val="20"/>
                <w:lang w:eastAsia="ru-RU"/>
              </w:rPr>
              <w:t>Железнодорожное сообщение</w:t>
            </w:r>
          </w:p>
        </w:tc>
        <w:tc>
          <w:tcPr>
            <w:tcW w:w="1275" w:type="dxa"/>
            <w:tcBorders>
              <w:top w:val="nil"/>
              <w:left w:val="nil"/>
              <w:bottom w:val="single" w:sz="4" w:space="0" w:color="auto"/>
              <w:right w:val="single" w:sz="4" w:space="0" w:color="auto"/>
            </w:tcBorders>
            <w:shd w:val="clear" w:color="auto" w:fill="auto"/>
            <w:noWrap/>
            <w:vAlign w:val="bottom"/>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ascii="Segoe UI Symbol" w:eastAsia="Times New Roman" w:hAnsi="Segoe UI Symbol" w:cs="Segoe UI Symbol"/>
                <w:color w:val="000000"/>
                <w:sz w:val="20"/>
                <w:szCs w:val="20"/>
                <w:lang w:eastAsia="ru-RU"/>
              </w:rPr>
              <w:t>✓</w:t>
            </w:r>
          </w:p>
        </w:tc>
        <w:tc>
          <w:tcPr>
            <w:tcW w:w="1701" w:type="dxa"/>
            <w:tcBorders>
              <w:top w:val="nil"/>
              <w:left w:val="nil"/>
              <w:bottom w:val="single" w:sz="4" w:space="0" w:color="auto"/>
              <w:right w:val="single" w:sz="4" w:space="0" w:color="auto"/>
            </w:tcBorders>
            <w:shd w:val="clear" w:color="auto" w:fill="auto"/>
            <w:noWrap/>
            <w:vAlign w:val="bottom"/>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 </w:t>
            </w:r>
          </w:p>
        </w:tc>
        <w:tc>
          <w:tcPr>
            <w:tcW w:w="1985" w:type="dxa"/>
            <w:tcBorders>
              <w:top w:val="nil"/>
              <w:left w:val="nil"/>
              <w:bottom w:val="single" w:sz="4" w:space="0" w:color="auto"/>
              <w:right w:val="single" w:sz="4" w:space="0" w:color="auto"/>
            </w:tcBorders>
            <w:shd w:val="clear" w:color="auto" w:fill="auto"/>
            <w:noWrap/>
            <w:vAlign w:val="bottom"/>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 </w:t>
            </w:r>
          </w:p>
        </w:tc>
      </w:tr>
      <w:tr w:rsidR="00075960" w:rsidRPr="00075960" w:rsidTr="00075960">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5.4</w:t>
            </w:r>
          </w:p>
        </w:tc>
        <w:tc>
          <w:tcPr>
            <w:tcW w:w="3635" w:type="dxa"/>
            <w:tcBorders>
              <w:top w:val="nil"/>
              <w:left w:val="nil"/>
              <w:bottom w:val="single" w:sz="4" w:space="0" w:color="auto"/>
              <w:right w:val="single" w:sz="4" w:space="0" w:color="auto"/>
            </w:tcBorders>
            <w:shd w:val="clear" w:color="auto" w:fill="auto"/>
            <w:noWrap/>
            <w:vAlign w:val="bottom"/>
            <w:hideMark/>
          </w:tcPr>
          <w:p w:rsidR="00075960" w:rsidRPr="00075960" w:rsidRDefault="00075960" w:rsidP="00075960">
            <w:pPr>
              <w:spacing w:line="240" w:lineRule="auto"/>
              <w:ind w:firstLine="0"/>
              <w:jc w:val="left"/>
              <w:rPr>
                <w:rFonts w:eastAsia="Times New Roman" w:cs="Times New Roman"/>
                <w:color w:val="000000"/>
                <w:sz w:val="20"/>
                <w:szCs w:val="20"/>
                <w:lang w:eastAsia="ru-RU"/>
              </w:rPr>
            </w:pPr>
            <w:r w:rsidRPr="00075960">
              <w:rPr>
                <w:rFonts w:eastAsia="Times New Roman" w:cs="Times New Roman"/>
                <w:color w:val="000000"/>
                <w:sz w:val="20"/>
                <w:szCs w:val="20"/>
                <w:lang w:eastAsia="ru-RU"/>
              </w:rPr>
              <w:t>Водное сообщение</w:t>
            </w:r>
          </w:p>
        </w:tc>
        <w:tc>
          <w:tcPr>
            <w:tcW w:w="1275" w:type="dxa"/>
            <w:tcBorders>
              <w:top w:val="nil"/>
              <w:left w:val="nil"/>
              <w:bottom w:val="single" w:sz="4" w:space="0" w:color="auto"/>
              <w:right w:val="single" w:sz="4" w:space="0" w:color="auto"/>
            </w:tcBorders>
            <w:shd w:val="clear" w:color="auto" w:fill="auto"/>
            <w:noWrap/>
            <w:vAlign w:val="bottom"/>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 </w:t>
            </w:r>
          </w:p>
        </w:tc>
        <w:tc>
          <w:tcPr>
            <w:tcW w:w="1701" w:type="dxa"/>
            <w:tcBorders>
              <w:top w:val="nil"/>
              <w:left w:val="nil"/>
              <w:bottom w:val="single" w:sz="4" w:space="0" w:color="auto"/>
              <w:right w:val="single" w:sz="4" w:space="0" w:color="auto"/>
            </w:tcBorders>
            <w:shd w:val="clear" w:color="auto" w:fill="auto"/>
            <w:noWrap/>
            <w:vAlign w:val="bottom"/>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ascii="Segoe UI Symbol" w:eastAsia="Times New Roman" w:hAnsi="Segoe UI Symbol" w:cs="Segoe UI Symbol"/>
                <w:color w:val="000000"/>
                <w:sz w:val="20"/>
                <w:szCs w:val="20"/>
                <w:lang w:eastAsia="ru-RU"/>
              </w:rPr>
              <w:t>✓</w:t>
            </w:r>
          </w:p>
        </w:tc>
        <w:tc>
          <w:tcPr>
            <w:tcW w:w="1985" w:type="dxa"/>
            <w:tcBorders>
              <w:top w:val="nil"/>
              <w:left w:val="nil"/>
              <w:bottom w:val="single" w:sz="4" w:space="0" w:color="auto"/>
              <w:right w:val="single" w:sz="4" w:space="0" w:color="auto"/>
            </w:tcBorders>
            <w:shd w:val="clear" w:color="auto" w:fill="auto"/>
            <w:noWrap/>
            <w:vAlign w:val="bottom"/>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 </w:t>
            </w:r>
          </w:p>
        </w:tc>
      </w:tr>
      <w:tr w:rsidR="00075960" w:rsidRPr="00075960" w:rsidTr="00075960">
        <w:trPr>
          <w:trHeight w:val="300"/>
        </w:trPr>
        <w:tc>
          <w:tcPr>
            <w:tcW w:w="760" w:type="dxa"/>
            <w:tcBorders>
              <w:top w:val="nil"/>
              <w:left w:val="single" w:sz="4" w:space="0" w:color="auto"/>
              <w:bottom w:val="single" w:sz="4" w:space="0" w:color="auto"/>
              <w:right w:val="single" w:sz="4" w:space="0" w:color="auto"/>
            </w:tcBorders>
            <w:shd w:val="clear" w:color="000000" w:fill="DDEBF7"/>
            <w:noWrap/>
            <w:vAlign w:val="bottom"/>
            <w:hideMark/>
          </w:tcPr>
          <w:p w:rsidR="00075960" w:rsidRPr="00075960" w:rsidRDefault="00075960" w:rsidP="00075960">
            <w:pPr>
              <w:spacing w:line="240" w:lineRule="auto"/>
              <w:ind w:firstLine="0"/>
              <w:jc w:val="left"/>
              <w:rPr>
                <w:rFonts w:eastAsia="Times New Roman" w:cs="Times New Roman"/>
                <w:color w:val="000000"/>
                <w:sz w:val="20"/>
                <w:szCs w:val="20"/>
                <w:lang w:eastAsia="ru-RU"/>
              </w:rPr>
            </w:pPr>
            <w:r w:rsidRPr="00075960">
              <w:rPr>
                <w:rFonts w:eastAsia="Times New Roman" w:cs="Times New Roman"/>
                <w:color w:val="000000"/>
                <w:sz w:val="20"/>
                <w:szCs w:val="20"/>
                <w:lang w:eastAsia="ru-RU"/>
              </w:rPr>
              <w:t>6</w:t>
            </w:r>
          </w:p>
        </w:tc>
        <w:tc>
          <w:tcPr>
            <w:tcW w:w="3635" w:type="dxa"/>
            <w:tcBorders>
              <w:top w:val="nil"/>
              <w:left w:val="nil"/>
              <w:bottom w:val="single" w:sz="4" w:space="0" w:color="auto"/>
              <w:right w:val="single" w:sz="4" w:space="0" w:color="auto"/>
            </w:tcBorders>
            <w:shd w:val="clear" w:color="000000" w:fill="DDEBF7"/>
            <w:noWrap/>
            <w:vAlign w:val="bottom"/>
            <w:hideMark/>
          </w:tcPr>
          <w:p w:rsidR="00075960" w:rsidRPr="00075960" w:rsidRDefault="00075960" w:rsidP="00075960">
            <w:pPr>
              <w:spacing w:line="240" w:lineRule="auto"/>
              <w:ind w:firstLine="0"/>
              <w:jc w:val="left"/>
              <w:rPr>
                <w:rFonts w:eastAsia="Times New Roman" w:cs="Times New Roman"/>
                <w:color w:val="000000"/>
                <w:sz w:val="20"/>
                <w:szCs w:val="20"/>
                <w:lang w:eastAsia="ru-RU"/>
              </w:rPr>
            </w:pPr>
            <w:r w:rsidRPr="00075960">
              <w:rPr>
                <w:rFonts w:eastAsia="Times New Roman" w:cs="Times New Roman"/>
                <w:color w:val="000000"/>
                <w:sz w:val="20"/>
                <w:szCs w:val="20"/>
                <w:lang w:eastAsia="ru-RU"/>
              </w:rPr>
              <w:t>Кадровая политика города</w:t>
            </w:r>
          </w:p>
        </w:tc>
        <w:tc>
          <w:tcPr>
            <w:tcW w:w="1275" w:type="dxa"/>
            <w:tcBorders>
              <w:top w:val="nil"/>
              <w:left w:val="nil"/>
              <w:bottom w:val="single" w:sz="4" w:space="0" w:color="auto"/>
              <w:right w:val="single" w:sz="4" w:space="0" w:color="auto"/>
            </w:tcBorders>
            <w:shd w:val="clear" w:color="000000" w:fill="DDEBF7"/>
            <w:noWrap/>
            <w:vAlign w:val="bottom"/>
            <w:hideMark/>
          </w:tcPr>
          <w:p w:rsidR="00075960" w:rsidRPr="00075960" w:rsidRDefault="00075960" w:rsidP="00075960">
            <w:pPr>
              <w:spacing w:line="240" w:lineRule="auto"/>
              <w:ind w:firstLine="0"/>
              <w:jc w:val="center"/>
              <w:rPr>
                <w:rFonts w:eastAsia="Times New Roman" w:cs="Times New Roman"/>
                <w:b/>
                <w:bCs/>
                <w:color w:val="000000"/>
                <w:sz w:val="20"/>
                <w:szCs w:val="20"/>
                <w:lang w:eastAsia="ru-RU"/>
              </w:rPr>
            </w:pPr>
            <w:r w:rsidRPr="00075960">
              <w:rPr>
                <w:rFonts w:eastAsia="Times New Roman" w:cs="Times New Roman"/>
                <w:b/>
                <w:bCs/>
                <w:color w:val="000000"/>
                <w:sz w:val="20"/>
                <w:szCs w:val="20"/>
                <w:lang w:eastAsia="ru-RU"/>
              </w:rPr>
              <w:t> </w:t>
            </w:r>
          </w:p>
        </w:tc>
        <w:tc>
          <w:tcPr>
            <w:tcW w:w="1701" w:type="dxa"/>
            <w:tcBorders>
              <w:top w:val="nil"/>
              <w:left w:val="nil"/>
              <w:bottom w:val="single" w:sz="4" w:space="0" w:color="auto"/>
              <w:right w:val="single" w:sz="4" w:space="0" w:color="auto"/>
            </w:tcBorders>
            <w:shd w:val="clear" w:color="000000" w:fill="DDEBF7"/>
            <w:noWrap/>
            <w:vAlign w:val="bottom"/>
            <w:hideMark/>
          </w:tcPr>
          <w:p w:rsidR="00075960" w:rsidRPr="00075960" w:rsidRDefault="00075960" w:rsidP="00075960">
            <w:pPr>
              <w:spacing w:line="240" w:lineRule="auto"/>
              <w:ind w:firstLine="0"/>
              <w:jc w:val="center"/>
              <w:rPr>
                <w:rFonts w:eastAsia="Times New Roman" w:cs="Times New Roman"/>
                <w:b/>
                <w:bCs/>
                <w:color w:val="000000"/>
                <w:sz w:val="20"/>
                <w:szCs w:val="20"/>
                <w:lang w:eastAsia="ru-RU"/>
              </w:rPr>
            </w:pPr>
            <w:r w:rsidRPr="00075960">
              <w:rPr>
                <w:rFonts w:eastAsia="Times New Roman" w:cs="Times New Roman"/>
                <w:b/>
                <w:bCs/>
                <w:color w:val="000000"/>
                <w:sz w:val="20"/>
                <w:szCs w:val="20"/>
                <w:lang w:eastAsia="ru-RU"/>
              </w:rPr>
              <w:t> </w:t>
            </w:r>
          </w:p>
        </w:tc>
        <w:tc>
          <w:tcPr>
            <w:tcW w:w="1985" w:type="dxa"/>
            <w:tcBorders>
              <w:top w:val="nil"/>
              <w:left w:val="nil"/>
              <w:bottom w:val="single" w:sz="4" w:space="0" w:color="auto"/>
              <w:right w:val="single" w:sz="4" w:space="0" w:color="auto"/>
            </w:tcBorders>
            <w:shd w:val="clear" w:color="000000" w:fill="DDEBF7"/>
            <w:noWrap/>
            <w:vAlign w:val="bottom"/>
            <w:hideMark/>
          </w:tcPr>
          <w:p w:rsidR="00075960" w:rsidRPr="00075960" w:rsidRDefault="00075960" w:rsidP="00075960">
            <w:pPr>
              <w:spacing w:line="240" w:lineRule="auto"/>
              <w:ind w:firstLine="0"/>
              <w:jc w:val="center"/>
              <w:rPr>
                <w:rFonts w:eastAsia="Times New Roman" w:cs="Times New Roman"/>
                <w:b/>
                <w:bCs/>
                <w:color w:val="000000"/>
                <w:sz w:val="20"/>
                <w:szCs w:val="20"/>
                <w:lang w:eastAsia="ru-RU"/>
              </w:rPr>
            </w:pPr>
            <w:r w:rsidRPr="00075960">
              <w:rPr>
                <w:rFonts w:eastAsia="Times New Roman" w:cs="Times New Roman"/>
                <w:b/>
                <w:bCs/>
                <w:color w:val="000000"/>
                <w:sz w:val="20"/>
                <w:szCs w:val="20"/>
                <w:lang w:eastAsia="ru-RU"/>
              </w:rPr>
              <w:t> </w:t>
            </w:r>
          </w:p>
        </w:tc>
      </w:tr>
      <w:tr w:rsidR="00075960" w:rsidRPr="00075960" w:rsidTr="00075960">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6.1</w:t>
            </w:r>
          </w:p>
        </w:tc>
        <w:tc>
          <w:tcPr>
            <w:tcW w:w="3635" w:type="dxa"/>
            <w:tcBorders>
              <w:top w:val="nil"/>
              <w:left w:val="nil"/>
              <w:bottom w:val="single" w:sz="4" w:space="0" w:color="auto"/>
              <w:right w:val="single" w:sz="4" w:space="0" w:color="auto"/>
            </w:tcBorders>
            <w:shd w:val="clear" w:color="auto" w:fill="auto"/>
            <w:noWrap/>
            <w:vAlign w:val="bottom"/>
            <w:hideMark/>
          </w:tcPr>
          <w:p w:rsidR="00075960" w:rsidRPr="00075960" w:rsidRDefault="00075960" w:rsidP="00075960">
            <w:pPr>
              <w:spacing w:line="240" w:lineRule="auto"/>
              <w:ind w:firstLine="0"/>
              <w:jc w:val="left"/>
              <w:rPr>
                <w:rFonts w:eastAsia="Times New Roman" w:cs="Times New Roman"/>
                <w:color w:val="000000"/>
                <w:sz w:val="20"/>
                <w:szCs w:val="20"/>
                <w:lang w:eastAsia="ru-RU"/>
              </w:rPr>
            </w:pPr>
            <w:r w:rsidRPr="00075960">
              <w:rPr>
                <w:rFonts w:eastAsia="Times New Roman" w:cs="Times New Roman"/>
                <w:color w:val="000000"/>
                <w:sz w:val="20"/>
                <w:szCs w:val="20"/>
                <w:lang w:eastAsia="ru-RU"/>
              </w:rPr>
              <w:t>Уровень безработицы</w:t>
            </w:r>
          </w:p>
        </w:tc>
        <w:tc>
          <w:tcPr>
            <w:tcW w:w="1275" w:type="dxa"/>
            <w:tcBorders>
              <w:top w:val="nil"/>
              <w:left w:val="nil"/>
              <w:bottom w:val="single" w:sz="4" w:space="0" w:color="auto"/>
              <w:right w:val="single" w:sz="4" w:space="0" w:color="auto"/>
            </w:tcBorders>
            <w:shd w:val="clear" w:color="auto" w:fill="auto"/>
            <w:noWrap/>
            <w:vAlign w:val="bottom"/>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ascii="Segoe UI Symbol" w:eastAsia="Times New Roman" w:hAnsi="Segoe UI Symbol" w:cs="Segoe UI Symbol"/>
                <w:color w:val="000000"/>
                <w:sz w:val="20"/>
                <w:szCs w:val="20"/>
                <w:lang w:eastAsia="ru-RU"/>
              </w:rPr>
              <w:t>✓</w:t>
            </w:r>
          </w:p>
        </w:tc>
        <w:tc>
          <w:tcPr>
            <w:tcW w:w="1701" w:type="dxa"/>
            <w:tcBorders>
              <w:top w:val="nil"/>
              <w:left w:val="nil"/>
              <w:bottom w:val="single" w:sz="4" w:space="0" w:color="auto"/>
              <w:right w:val="single" w:sz="4" w:space="0" w:color="auto"/>
            </w:tcBorders>
            <w:shd w:val="clear" w:color="auto" w:fill="auto"/>
            <w:noWrap/>
            <w:vAlign w:val="bottom"/>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 </w:t>
            </w:r>
          </w:p>
        </w:tc>
        <w:tc>
          <w:tcPr>
            <w:tcW w:w="1985" w:type="dxa"/>
            <w:tcBorders>
              <w:top w:val="nil"/>
              <w:left w:val="nil"/>
              <w:bottom w:val="single" w:sz="4" w:space="0" w:color="auto"/>
              <w:right w:val="single" w:sz="4" w:space="0" w:color="auto"/>
            </w:tcBorders>
            <w:shd w:val="clear" w:color="auto" w:fill="auto"/>
            <w:noWrap/>
            <w:vAlign w:val="bottom"/>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 </w:t>
            </w:r>
          </w:p>
        </w:tc>
      </w:tr>
      <w:tr w:rsidR="00075960" w:rsidRPr="00075960" w:rsidTr="00075960">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6.2</w:t>
            </w:r>
          </w:p>
        </w:tc>
        <w:tc>
          <w:tcPr>
            <w:tcW w:w="3635" w:type="dxa"/>
            <w:tcBorders>
              <w:top w:val="nil"/>
              <w:left w:val="nil"/>
              <w:bottom w:val="single" w:sz="4" w:space="0" w:color="auto"/>
              <w:right w:val="single" w:sz="4" w:space="0" w:color="auto"/>
            </w:tcBorders>
            <w:shd w:val="clear" w:color="auto" w:fill="auto"/>
            <w:noWrap/>
            <w:vAlign w:val="bottom"/>
            <w:hideMark/>
          </w:tcPr>
          <w:p w:rsidR="00075960" w:rsidRPr="00075960" w:rsidRDefault="00075960" w:rsidP="00075960">
            <w:pPr>
              <w:spacing w:line="240" w:lineRule="auto"/>
              <w:ind w:firstLine="0"/>
              <w:jc w:val="left"/>
              <w:rPr>
                <w:rFonts w:eastAsia="Times New Roman" w:cs="Times New Roman"/>
                <w:color w:val="000000"/>
                <w:sz w:val="20"/>
                <w:szCs w:val="20"/>
                <w:lang w:eastAsia="ru-RU"/>
              </w:rPr>
            </w:pPr>
            <w:r w:rsidRPr="00075960">
              <w:rPr>
                <w:rFonts w:eastAsia="Times New Roman" w:cs="Times New Roman"/>
                <w:color w:val="000000"/>
                <w:sz w:val="20"/>
                <w:szCs w:val="20"/>
                <w:lang w:eastAsia="ru-RU"/>
              </w:rPr>
              <w:t>Количество создаваемых рабочих мест</w:t>
            </w:r>
          </w:p>
        </w:tc>
        <w:tc>
          <w:tcPr>
            <w:tcW w:w="1275" w:type="dxa"/>
            <w:tcBorders>
              <w:top w:val="nil"/>
              <w:left w:val="nil"/>
              <w:bottom w:val="single" w:sz="4" w:space="0" w:color="auto"/>
              <w:right w:val="single" w:sz="4" w:space="0" w:color="auto"/>
            </w:tcBorders>
            <w:shd w:val="clear" w:color="auto" w:fill="auto"/>
            <w:noWrap/>
            <w:vAlign w:val="bottom"/>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 </w:t>
            </w:r>
          </w:p>
        </w:tc>
        <w:tc>
          <w:tcPr>
            <w:tcW w:w="1701" w:type="dxa"/>
            <w:tcBorders>
              <w:top w:val="nil"/>
              <w:left w:val="nil"/>
              <w:bottom w:val="single" w:sz="4" w:space="0" w:color="auto"/>
              <w:right w:val="single" w:sz="4" w:space="0" w:color="auto"/>
            </w:tcBorders>
            <w:shd w:val="clear" w:color="auto" w:fill="auto"/>
            <w:noWrap/>
            <w:vAlign w:val="bottom"/>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 </w:t>
            </w:r>
          </w:p>
        </w:tc>
        <w:tc>
          <w:tcPr>
            <w:tcW w:w="1985" w:type="dxa"/>
            <w:tcBorders>
              <w:top w:val="nil"/>
              <w:left w:val="nil"/>
              <w:bottom w:val="single" w:sz="4" w:space="0" w:color="auto"/>
              <w:right w:val="single" w:sz="4" w:space="0" w:color="auto"/>
            </w:tcBorders>
            <w:shd w:val="clear" w:color="auto" w:fill="auto"/>
            <w:noWrap/>
            <w:vAlign w:val="bottom"/>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ascii="Segoe UI Symbol" w:eastAsia="Times New Roman" w:hAnsi="Segoe UI Symbol" w:cs="Segoe UI Symbol"/>
                <w:color w:val="000000"/>
                <w:sz w:val="20"/>
                <w:szCs w:val="20"/>
                <w:lang w:eastAsia="ru-RU"/>
              </w:rPr>
              <w:t>✓</w:t>
            </w:r>
          </w:p>
        </w:tc>
      </w:tr>
      <w:tr w:rsidR="00075960" w:rsidRPr="00075960" w:rsidTr="00075960">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6.3</w:t>
            </w:r>
          </w:p>
        </w:tc>
        <w:tc>
          <w:tcPr>
            <w:tcW w:w="3635" w:type="dxa"/>
            <w:tcBorders>
              <w:top w:val="nil"/>
              <w:left w:val="nil"/>
              <w:bottom w:val="single" w:sz="4" w:space="0" w:color="auto"/>
              <w:right w:val="single" w:sz="4" w:space="0" w:color="auto"/>
            </w:tcBorders>
            <w:shd w:val="clear" w:color="auto" w:fill="auto"/>
            <w:noWrap/>
            <w:vAlign w:val="bottom"/>
            <w:hideMark/>
          </w:tcPr>
          <w:p w:rsidR="00075960" w:rsidRPr="00075960" w:rsidRDefault="00075960" w:rsidP="00075960">
            <w:pPr>
              <w:spacing w:line="240" w:lineRule="auto"/>
              <w:ind w:firstLine="0"/>
              <w:jc w:val="left"/>
              <w:rPr>
                <w:rFonts w:eastAsia="Times New Roman" w:cs="Times New Roman"/>
                <w:color w:val="000000"/>
                <w:sz w:val="20"/>
                <w:szCs w:val="20"/>
                <w:lang w:eastAsia="ru-RU"/>
              </w:rPr>
            </w:pPr>
            <w:r w:rsidRPr="00075960">
              <w:rPr>
                <w:rFonts w:eastAsia="Times New Roman" w:cs="Times New Roman"/>
                <w:color w:val="000000"/>
                <w:sz w:val="20"/>
                <w:szCs w:val="20"/>
                <w:lang w:eastAsia="ru-RU"/>
              </w:rPr>
              <w:t xml:space="preserve">Качество подготовки кадров </w:t>
            </w:r>
          </w:p>
        </w:tc>
        <w:tc>
          <w:tcPr>
            <w:tcW w:w="1275" w:type="dxa"/>
            <w:tcBorders>
              <w:top w:val="nil"/>
              <w:left w:val="nil"/>
              <w:bottom w:val="single" w:sz="4" w:space="0" w:color="auto"/>
              <w:right w:val="single" w:sz="4" w:space="0" w:color="auto"/>
            </w:tcBorders>
            <w:shd w:val="clear" w:color="auto" w:fill="auto"/>
            <w:noWrap/>
            <w:vAlign w:val="bottom"/>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 </w:t>
            </w:r>
          </w:p>
        </w:tc>
        <w:tc>
          <w:tcPr>
            <w:tcW w:w="1701" w:type="dxa"/>
            <w:tcBorders>
              <w:top w:val="nil"/>
              <w:left w:val="nil"/>
              <w:bottom w:val="single" w:sz="4" w:space="0" w:color="auto"/>
              <w:right w:val="single" w:sz="4" w:space="0" w:color="auto"/>
            </w:tcBorders>
            <w:shd w:val="clear" w:color="auto" w:fill="auto"/>
            <w:noWrap/>
            <w:vAlign w:val="bottom"/>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 </w:t>
            </w:r>
          </w:p>
        </w:tc>
        <w:tc>
          <w:tcPr>
            <w:tcW w:w="1985" w:type="dxa"/>
            <w:tcBorders>
              <w:top w:val="nil"/>
              <w:left w:val="nil"/>
              <w:bottom w:val="single" w:sz="4" w:space="0" w:color="auto"/>
              <w:right w:val="single" w:sz="4" w:space="0" w:color="auto"/>
            </w:tcBorders>
            <w:shd w:val="clear" w:color="auto" w:fill="auto"/>
            <w:noWrap/>
            <w:vAlign w:val="bottom"/>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ascii="Segoe UI Symbol" w:eastAsia="Times New Roman" w:hAnsi="Segoe UI Symbol" w:cs="Segoe UI Symbol"/>
                <w:color w:val="000000"/>
                <w:sz w:val="20"/>
                <w:szCs w:val="20"/>
                <w:lang w:eastAsia="ru-RU"/>
              </w:rPr>
              <w:t>✓</w:t>
            </w:r>
          </w:p>
        </w:tc>
      </w:tr>
      <w:tr w:rsidR="00075960" w:rsidRPr="00075960" w:rsidTr="00075960">
        <w:trPr>
          <w:trHeight w:val="52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6.4</w:t>
            </w:r>
          </w:p>
        </w:tc>
        <w:tc>
          <w:tcPr>
            <w:tcW w:w="3635" w:type="dxa"/>
            <w:tcBorders>
              <w:top w:val="nil"/>
              <w:left w:val="nil"/>
              <w:bottom w:val="single" w:sz="4" w:space="0" w:color="auto"/>
              <w:right w:val="single" w:sz="4" w:space="0" w:color="auto"/>
            </w:tcBorders>
            <w:shd w:val="clear" w:color="auto" w:fill="auto"/>
            <w:vAlign w:val="bottom"/>
            <w:hideMark/>
          </w:tcPr>
          <w:p w:rsidR="00075960" w:rsidRPr="00075960" w:rsidRDefault="00075960" w:rsidP="00075960">
            <w:pPr>
              <w:spacing w:line="240" w:lineRule="auto"/>
              <w:ind w:firstLine="0"/>
              <w:jc w:val="left"/>
              <w:rPr>
                <w:rFonts w:eastAsia="Times New Roman" w:cs="Times New Roman"/>
                <w:color w:val="000000"/>
                <w:sz w:val="20"/>
                <w:szCs w:val="20"/>
                <w:lang w:eastAsia="ru-RU"/>
              </w:rPr>
            </w:pPr>
            <w:r w:rsidRPr="00075960">
              <w:rPr>
                <w:rFonts w:eastAsia="Times New Roman" w:cs="Times New Roman"/>
                <w:color w:val="000000"/>
                <w:sz w:val="20"/>
                <w:szCs w:val="20"/>
                <w:lang w:eastAsia="ru-RU"/>
              </w:rPr>
              <w:t>Поддержка предприятиями города колледжей и вузов</w:t>
            </w:r>
          </w:p>
        </w:tc>
        <w:tc>
          <w:tcPr>
            <w:tcW w:w="1275" w:type="dxa"/>
            <w:tcBorders>
              <w:top w:val="nil"/>
              <w:left w:val="nil"/>
              <w:bottom w:val="single" w:sz="4" w:space="0" w:color="auto"/>
              <w:right w:val="single" w:sz="4" w:space="0" w:color="auto"/>
            </w:tcBorders>
            <w:shd w:val="clear" w:color="auto" w:fill="auto"/>
            <w:noWrap/>
            <w:vAlign w:val="bottom"/>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 </w:t>
            </w:r>
          </w:p>
        </w:tc>
        <w:tc>
          <w:tcPr>
            <w:tcW w:w="1701" w:type="dxa"/>
            <w:tcBorders>
              <w:top w:val="nil"/>
              <w:left w:val="nil"/>
              <w:bottom w:val="single" w:sz="4" w:space="0" w:color="auto"/>
              <w:right w:val="single" w:sz="4" w:space="0" w:color="auto"/>
            </w:tcBorders>
            <w:shd w:val="clear" w:color="auto" w:fill="auto"/>
            <w:noWrap/>
            <w:vAlign w:val="bottom"/>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ascii="Segoe UI Symbol" w:eastAsia="Times New Roman" w:hAnsi="Segoe UI Symbol" w:cs="Segoe UI Symbol"/>
                <w:color w:val="000000"/>
                <w:sz w:val="20"/>
                <w:szCs w:val="20"/>
                <w:lang w:eastAsia="ru-RU"/>
              </w:rPr>
              <w:t>✓</w:t>
            </w:r>
          </w:p>
        </w:tc>
        <w:tc>
          <w:tcPr>
            <w:tcW w:w="1985" w:type="dxa"/>
            <w:tcBorders>
              <w:top w:val="nil"/>
              <w:left w:val="nil"/>
              <w:bottom w:val="single" w:sz="4" w:space="0" w:color="auto"/>
              <w:right w:val="single" w:sz="4" w:space="0" w:color="auto"/>
            </w:tcBorders>
            <w:shd w:val="clear" w:color="auto" w:fill="auto"/>
            <w:noWrap/>
            <w:vAlign w:val="bottom"/>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 </w:t>
            </w:r>
          </w:p>
        </w:tc>
      </w:tr>
      <w:tr w:rsidR="00075960" w:rsidRPr="00075960" w:rsidTr="00075960">
        <w:trPr>
          <w:trHeight w:val="300"/>
        </w:trPr>
        <w:tc>
          <w:tcPr>
            <w:tcW w:w="760" w:type="dxa"/>
            <w:tcBorders>
              <w:top w:val="nil"/>
              <w:left w:val="single" w:sz="4" w:space="0" w:color="auto"/>
              <w:bottom w:val="single" w:sz="4" w:space="0" w:color="auto"/>
              <w:right w:val="single" w:sz="4" w:space="0" w:color="auto"/>
            </w:tcBorders>
            <w:shd w:val="clear" w:color="000000" w:fill="DDEBF7"/>
            <w:noWrap/>
            <w:vAlign w:val="bottom"/>
            <w:hideMark/>
          </w:tcPr>
          <w:p w:rsidR="00075960" w:rsidRPr="00075960" w:rsidRDefault="00075960" w:rsidP="00075960">
            <w:pPr>
              <w:spacing w:line="240" w:lineRule="auto"/>
              <w:ind w:firstLine="0"/>
              <w:jc w:val="left"/>
              <w:rPr>
                <w:rFonts w:eastAsia="Times New Roman" w:cs="Times New Roman"/>
                <w:color w:val="000000"/>
                <w:sz w:val="20"/>
                <w:szCs w:val="20"/>
                <w:lang w:eastAsia="ru-RU"/>
              </w:rPr>
            </w:pPr>
            <w:r w:rsidRPr="00075960">
              <w:rPr>
                <w:rFonts w:eastAsia="Times New Roman" w:cs="Times New Roman"/>
                <w:color w:val="000000"/>
                <w:sz w:val="20"/>
                <w:szCs w:val="20"/>
                <w:lang w:eastAsia="ru-RU"/>
              </w:rPr>
              <w:t>7</w:t>
            </w:r>
          </w:p>
        </w:tc>
        <w:tc>
          <w:tcPr>
            <w:tcW w:w="3635" w:type="dxa"/>
            <w:tcBorders>
              <w:top w:val="nil"/>
              <w:left w:val="nil"/>
              <w:bottom w:val="single" w:sz="4" w:space="0" w:color="auto"/>
              <w:right w:val="single" w:sz="4" w:space="0" w:color="auto"/>
            </w:tcBorders>
            <w:shd w:val="clear" w:color="000000" w:fill="DDEBF7"/>
            <w:noWrap/>
            <w:vAlign w:val="bottom"/>
            <w:hideMark/>
          </w:tcPr>
          <w:p w:rsidR="00075960" w:rsidRPr="00075960" w:rsidRDefault="00075960" w:rsidP="00075960">
            <w:pPr>
              <w:spacing w:line="240" w:lineRule="auto"/>
              <w:ind w:firstLine="0"/>
              <w:jc w:val="left"/>
              <w:rPr>
                <w:rFonts w:eastAsia="Times New Roman" w:cs="Times New Roman"/>
                <w:color w:val="000000"/>
                <w:sz w:val="20"/>
                <w:szCs w:val="20"/>
                <w:lang w:eastAsia="ru-RU"/>
              </w:rPr>
            </w:pPr>
            <w:r w:rsidRPr="00075960">
              <w:rPr>
                <w:rFonts w:eastAsia="Times New Roman" w:cs="Times New Roman"/>
                <w:color w:val="000000"/>
                <w:sz w:val="20"/>
                <w:szCs w:val="20"/>
                <w:lang w:eastAsia="ru-RU"/>
              </w:rPr>
              <w:t>Экономика</w:t>
            </w:r>
          </w:p>
        </w:tc>
        <w:tc>
          <w:tcPr>
            <w:tcW w:w="1275" w:type="dxa"/>
            <w:tcBorders>
              <w:top w:val="nil"/>
              <w:left w:val="nil"/>
              <w:bottom w:val="single" w:sz="4" w:space="0" w:color="auto"/>
              <w:right w:val="single" w:sz="4" w:space="0" w:color="auto"/>
            </w:tcBorders>
            <w:shd w:val="clear" w:color="000000" w:fill="DDEBF7"/>
            <w:noWrap/>
            <w:vAlign w:val="bottom"/>
            <w:hideMark/>
          </w:tcPr>
          <w:p w:rsidR="00075960" w:rsidRPr="00075960" w:rsidRDefault="00075960" w:rsidP="00075960">
            <w:pPr>
              <w:spacing w:line="240" w:lineRule="auto"/>
              <w:ind w:firstLine="0"/>
              <w:jc w:val="center"/>
              <w:rPr>
                <w:rFonts w:eastAsia="Times New Roman" w:cs="Times New Roman"/>
                <w:b/>
                <w:bCs/>
                <w:color w:val="000000"/>
                <w:sz w:val="20"/>
                <w:szCs w:val="20"/>
                <w:lang w:eastAsia="ru-RU"/>
              </w:rPr>
            </w:pPr>
            <w:r w:rsidRPr="00075960">
              <w:rPr>
                <w:rFonts w:eastAsia="Times New Roman" w:cs="Times New Roman"/>
                <w:b/>
                <w:bCs/>
                <w:color w:val="000000"/>
                <w:sz w:val="20"/>
                <w:szCs w:val="20"/>
                <w:lang w:eastAsia="ru-RU"/>
              </w:rPr>
              <w:t> </w:t>
            </w:r>
          </w:p>
        </w:tc>
        <w:tc>
          <w:tcPr>
            <w:tcW w:w="1701" w:type="dxa"/>
            <w:tcBorders>
              <w:top w:val="nil"/>
              <w:left w:val="nil"/>
              <w:bottom w:val="single" w:sz="4" w:space="0" w:color="auto"/>
              <w:right w:val="single" w:sz="4" w:space="0" w:color="auto"/>
            </w:tcBorders>
            <w:shd w:val="clear" w:color="000000" w:fill="DDEBF7"/>
            <w:noWrap/>
            <w:vAlign w:val="bottom"/>
            <w:hideMark/>
          </w:tcPr>
          <w:p w:rsidR="00075960" w:rsidRPr="00075960" w:rsidRDefault="00075960" w:rsidP="00075960">
            <w:pPr>
              <w:spacing w:line="240" w:lineRule="auto"/>
              <w:ind w:firstLine="0"/>
              <w:jc w:val="center"/>
              <w:rPr>
                <w:rFonts w:eastAsia="Times New Roman" w:cs="Times New Roman"/>
                <w:b/>
                <w:bCs/>
                <w:color w:val="000000"/>
                <w:sz w:val="22"/>
                <w:lang w:eastAsia="ru-RU"/>
              </w:rPr>
            </w:pPr>
            <w:r w:rsidRPr="00075960">
              <w:rPr>
                <w:rFonts w:ascii="Segoe UI Symbol" w:eastAsia="Times New Roman" w:hAnsi="Segoe UI Symbol" w:cs="Segoe UI Symbol"/>
                <w:b/>
                <w:bCs/>
                <w:color w:val="000000"/>
                <w:sz w:val="22"/>
                <w:lang w:eastAsia="ru-RU"/>
              </w:rPr>
              <w:t>✓</w:t>
            </w:r>
          </w:p>
        </w:tc>
        <w:tc>
          <w:tcPr>
            <w:tcW w:w="1985" w:type="dxa"/>
            <w:tcBorders>
              <w:top w:val="nil"/>
              <w:left w:val="nil"/>
              <w:bottom w:val="single" w:sz="4" w:space="0" w:color="auto"/>
              <w:right w:val="single" w:sz="4" w:space="0" w:color="auto"/>
            </w:tcBorders>
            <w:shd w:val="clear" w:color="000000" w:fill="DDEBF7"/>
            <w:noWrap/>
            <w:vAlign w:val="bottom"/>
            <w:hideMark/>
          </w:tcPr>
          <w:p w:rsidR="00075960" w:rsidRPr="00075960" w:rsidRDefault="00075960" w:rsidP="00075960">
            <w:pPr>
              <w:spacing w:line="240" w:lineRule="auto"/>
              <w:ind w:firstLine="0"/>
              <w:jc w:val="center"/>
              <w:rPr>
                <w:rFonts w:eastAsia="Times New Roman" w:cs="Times New Roman"/>
                <w:b/>
                <w:bCs/>
                <w:color w:val="000000"/>
                <w:sz w:val="20"/>
                <w:szCs w:val="20"/>
                <w:lang w:eastAsia="ru-RU"/>
              </w:rPr>
            </w:pPr>
            <w:r w:rsidRPr="00075960">
              <w:rPr>
                <w:rFonts w:eastAsia="Times New Roman" w:cs="Times New Roman"/>
                <w:b/>
                <w:bCs/>
                <w:color w:val="000000"/>
                <w:sz w:val="20"/>
                <w:szCs w:val="20"/>
                <w:lang w:eastAsia="ru-RU"/>
              </w:rPr>
              <w:t> </w:t>
            </w:r>
          </w:p>
        </w:tc>
      </w:tr>
      <w:tr w:rsidR="00075960" w:rsidRPr="00075960" w:rsidTr="00075960">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7.1</w:t>
            </w:r>
          </w:p>
        </w:tc>
        <w:tc>
          <w:tcPr>
            <w:tcW w:w="3635" w:type="dxa"/>
            <w:tcBorders>
              <w:top w:val="nil"/>
              <w:left w:val="nil"/>
              <w:bottom w:val="single" w:sz="4" w:space="0" w:color="auto"/>
              <w:right w:val="single" w:sz="4" w:space="0" w:color="auto"/>
            </w:tcBorders>
            <w:shd w:val="clear" w:color="auto" w:fill="auto"/>
            <w:noWrap/>
            <w:vAlign w:val="bottom"/>
            <w:hideMark/>
          </w:tcPr>
          <w:p w:rsidR="00075960" w:rsidRPr="00075960" w:rsidRDefault="00075960" w:rsidP="00075960">
            <w:pPr>
              <w:spacing w:line="240" w:lineRule="auto"/>
              <w:ind w:firstLine="0"/>
              <w:jc w:val="left"/>
              <w:rPr>
                <w:rFonts w:eastAsia="Times New Roman" w:cs="Times New Roman"/>
                <w:color w:val="000000"/>
                <w:sz w:val="20"/>
                <w:szCs w:val="20"/>
                <w:lang w:eastAsia="ru-RU"/>
              </w:rPr>
            </w:pPr>
            <w:r w:rsidRPr="00075960">
              <w:rPr>
                <w:rFonts w:eastAsia="Times New Roman" w:cs="Times New Roman"/>
                <w:color w:val="000000"/>
                <w:sz w:val="20"/>
                <w:szCs w:val="20"/>
                <w:lang w:eastAsia="ru-RU"/>
              </w:rPr>
              <w:t>Динамика основных показателей</w:t>
            </w:r>
          </w:p>
        </w:tc>
        <w:tc>
          <w:tcPr>
            <w:tcW w:w="1275" w:type="dxa"/>
            <w:tcBorders>
              <w:top w:val="nil"/>
              <w:left w:val="nil"/>
              <w:bottom w:val="single" w:sz="4" w:space="0" w:color="auto"/>
              <w:right w:val="single" w:sz="4" w:space="0" w:color="auto"/>
            </w:tcBorders>
            <w:shd w:val="clear" w:color="auto" w:fill="auto"/>
            <w:noWrap/>
            <w:vAlign w:val="bottom"/>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 </w:t>
            </w:r>
          </w:p>
        </w:tc>
        <w:tc>
          <w:tcPr>
            <w:tcW w:w="1701" w:type="dxa"/>
            <w:tcBorders>
              <w:top w:val="nil"/>
              <w:left w:val="nil"/>
              <w:bottom w:val="single" w:sz="4" w:space="0" w:color="auto"/>
              <w:right w:val="single" w:sz="4" w:space="0" w:color="auto"/>
            </w:tcBorders>
            <w:shd w:val="clear" w:color="auto" w:fill="auto"/>
            <w:noWrap/>
            <w:vAlign w:val="bottom"/>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ascii="Segoe UI Symbol" w:eastAsia="Times New Roman" w:hAnsi="Segoe UI Symbol" w:cs="Segoe UI Symbol"/>
                <w:color w:val="000000"/>
                <w:sz w:val="20"/>
                <w:szCs w:val="20"/>
                <w:lang w:eastAsia="ru-RU"/>
              </w:rPr>
              <w:t>✓</w:t>
            </w:r>
          </w:p>
        </w:tc>
        <w:tc>
          <w:tcPr>
            <w:tcW w:w="1985" w:type="dxa"/>
            <w:tcBorders>
              <w:top w:val="nil"/>
              <w:left w:val="nil"/>
              <w:bottom w:val="single" w:sz="4" w:space="0" w:color="auto"/>
              <w:right w:val="single" w:sz="4" w:space="0" w:color="auto"/>
            </w:tcBorders>
            <w:shd w:val="clear" w:color="auto" w:fill="auto"/>
            <w:noWrap/>
            <w:vAlign w:val="bottom"/>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 </w:t>
            </w:r>
          </w:p>
        </w:tc>
      </w:tr>
      <w:tr w:rsidR="00075960" w:rsidRPr="00075960" w:rsidTr="00075960">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7.2</w:t>
            </w:r>
          </w:p>
        </w:tc>
        <w:tc>
          <w:tcPr>
            <w:tcW w:w="3635" w:type="dxa"/>
            <w:tcBorders>
              <w:top w:val="nil"/>
              <w:left w:val="nil"/>
              <w:bottom w:val="single" w:sz="4" w:space="0" w:color="auto"/>
              <w:right w:val="single" w:sz="4" w:space="0" w:color="auto"/>
            </w:tcBorders>
            <w:shd w:val="clear" w:color="auto" w:fill="auto"/>
            <w:noWrap/>
            <w:vAlign w:val="bottom"/>
            <w:hideMark/>
          </w:tcPr>
          <w:p w:rsidR="00075960" w:rsidRPr="00075960" w:rsidRDefault="00075960" w:rsidP="00075960">
            <w:pPr>
              <w:spacing w:line="240" w:lineRule="auto"/>
              <w:ind w:firstLine="0"/>
              <w:jc w:val="left"/>
              <w:rPr>
                <w:rFonts w:eastAsia="Times New Roman" w:cs="Times New Roman"/>
                <w:color w:val="000000"/>
                <w:sz w:val="20"/>
                <w:szCs w:val="20"/>
                <w:lang w:eastAsia="ru-RU"/>
              </w:rPr>
            </w:pPr>
            <w:r w:rsidRPr="00075960">
              <w:rPr>
                <w:rFonts w:eastAsia="Times New Roman" w:cs="Times New Roman"/>
                <w:color w:val="000000"/>
                <w:sz w:val="20"/>
                <w:szCs w:val="20"/>
                <w:lang w:eastAsia="ru-RU"/>
              </w:rPr>
              <w:t>Инвестиционный потенциал</w:t>
            </w:r>
          </w:p>
        </w:tc>
        <w:tc>
          <w:tcPr>
            <w:tcW w:w="1275" w:type="dxa"/>
            <w:tcBorders>
              <w:top w:val="nil"/>
              <w:left w:val="nil"/>
              <w:bottom w:val="single" w:sz="4" w:space="0" w:color="auto"/>
              <w:right w:val="single" w:sz="4" w:space="0" w:color="auto"/>
            </w:tcBorders>
            <w:shd w:val="clear" w:color="auto" w:fill="auto"/>
            <w:noWrap/>
            <w:vAlign w:val="bottom"/>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 </w:t>
            </w:r>
          </w:p>
        </w:tc>
        <w:tc>
          <w:tcPr>
            <w:tcW w:w="1701" w:type="dxa"/>
            <w:tcBorders>
              <w:top w:val="nil"/>
              <w:left w:val="nil"/>
              <w:bottom w:val="single" w:sz="4" w:space="0" w:color="auto"/>
              <w:right w:val="single" w:sz="4" w:space="0" w:color="auto"/>
            </w:tcBorders>
            <w:shd w:val="clear" w:color="auto" w:fill="auto"/>
            <w:noWrap/>
            <w:vAlign w:val="bottom"/>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ascii="Segoe UI Symbol" w:eastAsia="Times New Roman" w:hAnsi="Segoe UI Symbol" w:cs="Segoe UI Symbol"/>
                <w:color w:val="000000"/>
                <w:sz w:val="20"/>
                <w:szCs w:val="20"/>
                <w:lang w:eastAsia="ru-RU"/>
              </w:rPr>
              <w:t>✓</w:t>
            </w:r>
          </w:p>
        </w:tc>
        <w:tc>
          <w:tcPr>
            <w:tcW w:w="1985" w:type="dxa"/>
            <w:tcBorders>
              <w:top w:val="nil"/>
              <w:left w:val="nil"/>
              <w:bottom w:val="single" w:sz="4" w:space="0" w:color="auto"/>
              <w:right w:val="single" w:sz="4" w:space="0" w:color="auto"/>
            </w:tcBorders>
            <w:shd w:val="clear" w:color="auto" w:fill="auto"/>
            <w:noWrap/>
            <w:vAlign w:val="bottom"/>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 </w:t>
            </w:r>
          </w:p>
        </w:tc>
      </w:tr>
      <w:tr w:rsidR="00075960" w:rsidRPr="00075960" w:rsidTr="00075960">
        <w:trPr>
          <w:trHeight w:val="52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7.3</w:t>
            </w:r>
          </w:p>
        </w:tc>
        <w:tc>
          <w:tcPr>
            <w:tcW w:w="3635" w:type="dxa"/>
            <w:tcBorders>
              <w:top w:val="nil"/>
              <w:left w:val="nil"/>
              <w:bottom w:val="single" w:sz="4" w:space="0" w:color="auto"/>
              <w:right w:val="single" w:sz="4" w:space="0" w:color="auto"/>
            </w:tcBorders>
            <w:shd w:val="clear" w:color="auto" w:fill="auto"/>
            <w:vAlign w:val="bottom"/>
            <w:hideMark/>
          </w:tcPr>
          <w:p w:rsidR="00075960" w:rsidRPr="00075960" w:rsidRDefault="00075960" w:rsidP="00075960">
            <w:pPr>
              <w:spacing w:line="240" w:lineRule="auto"/>
              <w:ind w:firstLine="0"/>
              <w:jc w:val="left"/>
              <w:rPr>
                <w:rFonts w:eastAsia="Times New Roman" w:cs="Times New Roman"/>
                <w:color w:val="000000"/>
                <w:sz w:val="20"/>
                <w:szCs w:val="20"/>
                <w:lang w:eastAsia="ru-RU"/>
              </w:rPr>
            </w:pPr>
            <w:r w:rsidRPr="00075960">
              <w:rPr>
                <w:rFonts w:eastAsia="Times New Roman" w:cs="Times New Roman"/>
                <w:color w:val="000000"/>
                <w:sz w:val="20"/>
                <w:szCs w:val="20"/>
                <w:lang w:eastAsia="ru-RU"/>
              </w:rPr>
              <w:t>Степень зависимости от градообразующих предприятий</w:t>
            </w:r>
          </w:p>
        </w:tc>
        <w:tc>
          <w:tcPr>
            <w:tcW w:w="1275" w:type="dxa"/>
            <w:tcBorders>
              <w:top w:val="nil"/>
              <w:left w:val="nil"/>
              <w:bottom w:val="single" w:sz="4" w:space="0" w:color="auto"/>
              <w:right w:val="single" w:sz="4" w:space="0" w:color="auto"/>
            </w:tcBorders>
            <w:shd w:val="clear" w:color="auto" w:fill="auto"/>
            <w:noWrap/>
            <w:vAlign w:val="bottom"/>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 </w:t>
            </w:r>
          </w:p>
        </w:tc>
        <w:tc>
          <w:tcPr>
            <w:tcW w:w="1701" w:type="dxa"/>
            <w:tcBorders>
              <w:top w:val="nil"/>
              <w:left w:val="nil"/>
              <w:bottom w:val="single" w:sz="4" w:space="0" w:color="auto"/>
              <w:right w:val="single" w:sz="4" w:space="0" w:color="auto"/>
            </w:tcBorders>
            <w:shd w:val="clear" w:color="auto" w:fill="auto"/>
            <w:noWrap/>
            <w:vAlign w:val="bottom"/>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 </w:t>
            </w:r>
          </w:p>
        </w:tc>
        <w:tc>
          <w:tcPr>
            <w:tcW w:w="1985" w:type="dxa"/>
            <w:tcBorders>
              <w:top w:val="nil"/>
              <w:left w:val="nil"/>
              <w:bottom w:val="single" w:sz="4" w:space="0" w:color="auto"/>
              <w:right w:val="single" w:sz="4" w:space="0" w:color="auto"/>
            </w:tcBorders>
            <w:shd w:val="clear" w:color="auto" w:fill="auto"/>
            <w:noWrap/>
            <w:vAlign w:val="bottom"/>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ascii="Segoe UI Symbol" w:eastAsia="Times New Roman" w:hAnsi="Segoe UI Symbol" w:cs="Segoe UI Symbol"/>
                <w:color w:val="000000"/>
                <w:sz w:val="20"/>
                <w:szCs w:val="20"/>
                <w:lang w:eastAsia="ru-RU"/>
              </w:rPr>
              <w:t>✓</w:t>
            </w:r>
          </w:p>
        </w:tc>
      </w:tr>
      <w:tr w:rsidR="00075960" w:rsidRPr="00075960" w:rsidTr="00075960">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7.4</w:t>
            </w:r>
          </w:p>
        </w:tc>
        <w:tc>
          <w:tcPr>
            <w:tcW w:w="3635" w:type="dxa"/>
            <w:tcBorders>
              <w:top w:val="nil"/>
              <w:left w:val="nil"/>
              <w:bottom w:val="single" w:sz="4" w:space="0" w:color="auto"/>
              <w:right w:val="single" w:sz="4" w:space="0" w:color="auto"/>
            </w:tcBorders>
            <w:shd w:val="clear" w:color="auto" w:fill="auto"/>
            <w:noWrap/>
            <w:vAlign w:val="bottom"/>
            <w:hideMark/>
          </w:tcPr>
          <w:p w:rsidR="00075960" w:rsidRPr="00075960" w:rsidRDefault="00075960" w:rsidP="00075960">
            <w:pPr>
              <w:spacing w:line="240" w:lineRule="auto"/>
              <w:ind w:firstLine="0"/>
              <w:jc w:val="left"/>
              <w:rPr>
                <w:rFonts w:eastAsia="Times New Roman" w:cs="Times New Roman"/>
                <w:color w:val="000000"/>
                <w:sz w:val="20"/>
                <w:szCs w:val="20"/>
                <w:lang w:eastAsia="ru-RU"/>
              </w:rPr>
            </w:pPr>
            <w:r w:rsidRPr="00075960">
              <w:rPr>
                <w:rFonts w:eastAsia="Times New Roman" w:cs="Times New Roman"/>
                <w:color w:val="000000"/>
                <w:sz w:val="20"/>
                <w:szCs w:val="20"/>
                <w:lang w:eastAsia="ru-RU"/>
              </w:rPr>
              <w:t>Средняя заработная плата по городу</w:t>
            </w:r>
          </w:p>
        </w:tc>
        <w:tc>
          <w:tcPr>
            <w:tcW w:w="1275" w:type="dxa"/>
            <w:tcBorders>
              <w:top w:val="nil"/>
              <w:left w:val="nil"/>
              <w:bottom w:val="single" w:sz="4" w:space="0" w:color="auto"/>
              <w:right w:val="single" w:sz="4" w:space="0" w:color="auto"/>
            </w:tcBorders>
            <w:shd w:val="clear" w:color="auto" w:fill="auto"/>
            <w:noWrap/>
            <w:vAlign w:val="bottom"/>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ascii="Segoe UI Symbol" w:eastAsia="Times New Roman" w:hAnsi="Segoe UI Symbol" w:cs="Segoe UI Symbol"/>
                <w:color w:val="000000"/>
                <w:sz w:val="20"/>
                <w:szCs w:val="20"/>
                <w:lang w:eastAsia="ru-RU"/>
              </w:rPr>
              <w:t>✓</w:t>
            </w:r>
          </w:p>
        </w:tc>
        <w:tc>
          <w:tcPr>
            <w:tcW w:w="1701" w:type="dxa"/>
            <w:tcBorders>
              <w:top w:val="nil"/>
              <w:left w:val="nil"/>
              <w:bottom w:val="single" w:sz="4" w:space="0" w:color="auto"/>
              <w:right w:val="single" w:sz="4" w:space="0" w:color="auto"/>
            </w:tcBorders>
            <w:shd w:val="clear" w:color="auto" w:fill="auto"/>
            <w:noWrap/>
            <w:vAlign w:val="bottom"/>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 </w:t>
            </w:r>
          </w:p>
        </w:tc>
        <w:tc>
          <w:tcPr>
            <w:tcW w:w="1985" w:type="dxa"/>
            <w:tcBorders>
              <w:top w:val="nil"/>
              <w:left w:val="nil"/>
              <w:bottom w:val="single" w:sz="4" w:space="0" w:color="auto"/>
              <w:right w:val="single" w:sz="4" w:space="0" w:color="auto"/>
            </w:tcBorders>
            <w:shd w:val="clear" w:color="auto" w:fill="auto"/>
            <w:noWrap/>
            <w:vAlign w:val="bottom"/>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 </w:t>
            </w:r>
          </w:p>
        </w:tc>
      </w:tr>
      <w:tr w:rsidR="00075960" w:rsidRPr="00075960" w:rsidTr="00075960">
        <w:trPr>
          <w:trHeight w:val="52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7.5</w:t>
            </w:r>
          </w:p>
        </w:tc>
        <w:tc>
          <w:tcPr>
            <w:tcW w:w="3635" w:type="dxa"/>
            <w:tcBorders>
              <w:top w:val="nil"/>
              <w:left w:val="nil"/>
              <w:bottom w:val="single" w:sz="4" w:space="0" w:color="auto"/>
              <w:right w:val="single" w:sz="4" w:space="0" w:color="auto"/>
            </w:tcBorders>
            <w:shd w:val="clear" w:color="auto" w:fill="auto"/>
            <w:vAlign w:val="bottom"/>
            <w:hideMark/>
          </w:tcPr>
          <w:p w:rsidR="00075960" w:rsidRPr="00075960" w:rsidRDefault="00075960" w:rsidP="00075960">
            <w:pPr>
              <w:spacing w:line="240" w:lineRule="auto"/>
              <w:ind w:firstLine="0"/>
              <w:jc w:val="left"/>
              <w:rPr>
                <w:rFonts w:eastAsia="Times New Roman" w:cs="Times New Roman"/>
                <w:color w:val="000000"/>
                <w:sz w:val="20"/>
                <w:szCs w:val="20"/>
                <w:lang w:eastAsia="ru-RU"/>
              </w:rPr>
            </w:pPr>
            <w:r w:rsidRPr="00075960">
              <w:rPr>
                <w:rFonts w:eastAsia="Times New Roman" w:cs="Times New Roman"/>
                <w:color w:val="000000"/>
                <w:sz w:val="20"/>
                <w:szCs w:val="20"/>
                <w:lang w:eastAsia="ru-RU"/>
              </w:rPr>
              <w:t>Реализация муниципальный, региональных и федеральных программ</w:t>
            </w:r>
          </w:p>
        </w:tc>
        <w:tc>
          <w:tcPr>
            <w:tcW w:w="1275" w:type="dxa"/>
            <w:tcBorders>
              <w:top w:val="nil"/>
              <w:left w:val="nil"/>
              <w:bottom w:val="single" w:sz="4" w:space="0" w:color="auto"/>
              <w:right w:val="single" w:sz="4" w:space="0" w:color="auto"/>
            </w:tcBorders>
            <w:shd w:val="clear" w:color="auto" w:fill="auto"/>
            <w:noWrap/>
            <w:vAlign w:val="bottom"/>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 </w:t>
            </w:r>
          </w:p>
        </w:tc>
        <w:tc>
          <w:tcPr>
            <w:tcW w:w="1701" w:type="dxa"/>
            <w:tcBorders>
              <w:top w:val="nil"/>
              <w:left w:val="nil"/>
              <w:bottom w:val="single" w:sz="4" w:space="0" w:color="auto"/>
              <w:right w:val="single" w:sz="4" w:space="0" w:color="auto"/>
            </w:tcBorders>
            <w:shd w:val="clear" w:color="auto" w:fill="auto"/>
            <w:noWrap/>
            <w:vAlign w:val="bottom"/>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ascii="Segoe UI Symbol" w:eastAsia="Times New Roman" w:hAnsi="Segoe UI Symbol" w:cs="Segoe UI Symbol"/>
                <w:color w:val="000000"/>
                <w:sz w:val="20"/>
                <w:szCs w:val="20"/>
                <w:lang w:eastAsia="ru-RU"/>
              </w:rPr>
              <w:t>✓</w:t>
            </w:r>
          </w:p>
        </w:tc>
        <w:tc>
          <w:tcPr>
            <w:tcW w:w="1985" w:type="dxa"/>
            <w:tcBorders>
              <w:top w:val="nil"/>
              <w:left w:val="nil"/>
              <w:bottom w:val="single" w:sz="4" w:space="0" w:color="auto"/>
              <w:right w:val="single" w:sz="4" w:space="0" w:color="auto"/>
            </w:tcBorders>
            <w:shd w:val="clear" w:color="auto" w:fill="auto"/>
            <w:noWrap/>
            <w:vAlign w:val="bottom"/>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 </w:t>
            </w:r>
          </w:p>
        </w:tc>
      </w:tr>
      <w:tr w:rsidR="00075960" w:rsidRPr="00075960" w:rsidTr="00075960">
        <w:trPr>
          <w:trHeight w:val="300"/>
        </w:trPr>
        <w:tc>
          <w:tcPr>
            <w:tcW w:w="760" w:type="dxa"/>
            <w:tcBorders>
              <w:top w:val="nil"/>
              <w:left w:val="single" w:sz="4" w:space="0" w:color="auto"/>
              <w:bottom w:val="single" w:sz="4" w:space="0" w:color="auto"/>
              <w:right w:val="single" w:sz="4" w:space="0" w:color="auto"/>
            </w:tcBorders>
            <w:shd w:val="clear" w:color="000000" w:fill="DDEBF7"/>
            <w:noWrap/>
            <w:vAlign w:val="bottom"/>
            <w:hideMark/>
          </w:tcPr>
          <w:p w:rsidR="00075960" w:rsidRPr="00075960" w:rsidRDefault="00075960" w:rsidP="00075960">
            <w:pPr>
              <w:spacing w:line="240" w:lineRule="auto"/>
              <w:ind w:firstLine="0"/>
              <w:jc w:val="left"/>
              <w:rPr>
                <w:rFonts w:eastAsia="Times New Roman" w:cs="Times New Roman"/>
                <w:color w:val="000000"/>
                <w:sz w:val="20"/>
                <w:szCs w:val="20"/>
                <w:lang w:eastAsia="ru-RU"/>
              </w:rPr>
            </w:pPr>
            <w:r w:rsidRPr="00075960">
              <w:rPr>
                <w:rFonts w:eastAsia="Times New Roman" w:cs="Times New Roman"/>
                <w:color w:val="000000"/>
                <w:sz w:val="20"/>
                <w:szCs w:val="20"/>
                <w:lang w:eastAsia="ru-RU"/>
              </w:rPr>
              <w:t>8</w:t>
            </w:r>
          </w:p>
        </w:tc>
        <w:tc>
          <w:tcPr>
            <w:tcW w:w="3635" w:type="dxa"/>
            <w:tcBorders>
              <w:top w:val="nil"/>
              <w:left w:val="nil"/>
              <w:bottom w:val="single" w:sz="4" w:space="0" w:color="auto"/>
              <w:right w:val="single" w:sz="4" w:space="0" w:color="auto"/>
            </w:tcBorders>
            <w:shd w:val="clear" w:color="000000" w:fill="DDEBF7"/>
            <w:noWrap/>
            <w:vAlign w:val="bottom"/>
            <w:hideMark/>
          </w:tcPr>
          <w:p w:rsidR="00075960" w:rsidRPr="00075960" w:rsidRDefault="00075960" w:rsidP="00075960">
            <w:pPr>
              <w:spacing w:line="240" w:lineRule="auto"/>
              <w:ind w:firstLine="0"/>
              <w:jc w:val="left"/>
              <w:rPr>
                <w:rFonts w:eastAsia="Times New Roman" w:cs="Times New Roman"/>
                <w:color w:val="000000"/>
                <w:sz w:val="20"/>
                <w:szCs w:val="20"/>
                <w:lang w:eastAsia="ru-RU"/>
              </w:rPr>
            </w:pPr>
            <w:r w:rsidRPr="00075960">
              <w:rPr>
                <w:rFonts w:eastAsia="Times New Roman" w:cs="Times New Roman"/>
                <w:color w:val="000000"/>
                <w:sz w:val="20"/>
                <w:szCs w:val="20"/>
                <w:lang w:eastAsia="ru-RU"/>
              </w:rPr>
              <w:t>Промышленность</w:t>
            </w:r>
          </w:p>
        </w:tc>
        <w:tc>
          <w:tcPr>
            <w:tcW w:w="1275" w:type="dxa"/>
            <w:tcBorders>
              <w:top w:val="nil"/>
              <w:left w:val="nil"/>
              <w:bottom w:val="single" w:sz="4" w:space="0" w:color="auto"/>
              <w:right w:val="single" w:sz="4" w:space="0" w:color="auto"/>
            </w:tcBorders>
            <w:shd w:val="clear" w:color="000000" w:fill="DDEBF7"/>
            <w:noWrap/>
            <w:vAlign w:val="bottom"/>
            <w:hideMark/>
          </w:tcPr>
          <w:p w:rsidR="00075960" w:rsidRPr="00075960" w:rsidRDefault="00075960" w:rsidP="00075960">
            <w:pPr>
              <w:spacing w:line="240" w:lineRule="auto"/>
              <w:ind w:firstLine="0"/>
              <w:jc w:val="center"/>
              <w:rPr>
                <w:rFonts w:eastAsia="Times New Roman" w:cs="Times New Roman"/>
                <w:b/>
                <w:bCs/>
                <w:color w:val="000000"/>
                <w:sz w:val="22"/>
                <w:lang w:eastAsia="ru-RU"/>
              </w:rPr>
            </w:pPr>
            <w:r w:rsidRPr="00075960">
              <w:rPr>
                <w:rFonts w:ascii="Segoe UI Symbol" w:eastAsia="Times New Roman" w:hAnsi="Segoe UI Symbol" w:cs="Segoe UI Symbol"/>
                <w:b/>
                <w:bCs/>
                <w:color w:val="000000"/>
                <w:sz w:val="22"/>
                <w:lang w:eastAsia="ru-RU"/>
              </w:rPr>
              <w:t>✓</w:t>
            </w:r>
          </w:p>
        </w:tc>
        <w:tc>
          <w:tcPr>
            <w:tcW w:w="1701" w:type="dxa"/>
            <w:tcBorders>
              <w:top w:val="nil"/>
              <w:left w:val="nil"/>
              <w:bottom w:val="single" w:sz="4" w:space="0" w:color="auto"/>
              <w:right w:val="single" w:sz="4" w:space="0" w:color="auto"/>
            </w:tcBorders>
            <w:shd w:val="clear" w:color="000000" w:fill="DDEBF7"/>
            <w:noWrap/>
            <w:vAlign w:val="bottom"/>
            <w:hideMark/>
          </w:tcPr>
          <w:p w:rsidR="00075960" w:rsidRPr="00075960" w:rsidRDefault="00075960" w:rsidP="00075960">
            <w:pPr>
              <w:spacing w:line="240" w:lineRule="auto"/>
              <w:ind w:firstLine="0"/>
              <w:jc w:val="center"/>
              <w:rPr>
                <w:rFonts w:eastAsia="Times New Roman" w:cs="Times New Roman"/>
                <w:b/>
                <w:bCs/>
                <w:color w:val="000000"/>
                <w:sz w:val="20"/>
                <w:szCs w:val="20"/>
                <w:lang w:eastAsia="ru-RU"/>
              </w:rPr>
            </w:pPr>
            <w:r w:rsidRPr="00075960">
              <w:rPr>
                <w:rFonts w:eastAsia="Times New Roman" w:cs="Times New Roman"/>
                <w:b/>
                <w:bCs/>
                <w:color w:val="000000"/>
                <w:sz w:val="20"/>
                <w:szCs w:val="20"/>
                <w:lang w:eastAsia="ru-RU"/>
              </w:rPr>
              <w:t> </w:t>
            </w:r>
          </w:p>
        </w:tc>
        <w:tc>
          <w:tcPr>
            <w:tcW w:w="1985" w:type="dxa"/>
            <w:tcBorders>
              <w:top w:val="nil"/>
              <w:left w:val="nil"/>
              <w:bottom w:val="single" w:sz="4" w:space="0" w:color="auto"/>
              <w:right w:val="single" w:sz="4" w:space="0" w:color="auto"/>
            </w:tcBorders>
            <w:shd w:val="clear" w:color="000000" w:fill="DDEBF7"/>
            <w:noWrap/>
            <w:vAlign w:val="bottom"/>
            <w:hideMark/>
          </w:tcPr>
          <w:p w:rsidR="00075960" w:rsidRPr="00075960" w:rsidRDefault="00075960" w:rsidP="00075960">
            <w:pPr>
              <w:spacing w:line="240" w:lineRule="auto"/>
              <w:ind w:firstLine="0"/>
              <w:jc w:val="center"/>
              <w:rPr>
                <w:rFonts w:eastAsia="Times New Roman" w:cs="Times New Roman"/>
                <w:b/>
                <w:bCs/>
                <w:color w:val="000000"/>
                <w:sz w:val="20"/>
                <w:szCs w:val="20"/>
                <w:lang w:eastAsia="ru-RU"/>
              </w:rPr>
            </w:pPr>
            <w:r w:rsidRPr="00075960">
              <w:rPr>
                <w:rFonts w:eastAsia="Times New Roman" w:cs="Times New Roman"/>
                <w:b/>
                <w:bCs/>
                <w:color w:val="000000"/>
                <w:sz w:val="20"/>
                <w:szCs w:val="20"/>
                <w:lang w:eastAsia="ru-RU"/>
              </w:rPr>
              <w:t> </w:t>
            </w:r>
          </w:p>
        </w:tc>
      </w:tr>
      <w:tr w:rsidR="00075960" w:rsidRPr="00075960" w:rsidTr="00075960">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8.1</w:t>
            </w:r>
          </w:p>
        </w:tc>
        <w:tc>
          <w:tcPr>
            <w:tcW w:w="3635" w:type="dxa"/>
            <w:tcBorders>
              <w:top w:val="nil"/>
              <w:left w:val="nil"/>
              <w:bottom w:val="single" w:sz="4" w:space="0" w:color="auto"/>
              <w:right w:val="single" w:sz="4" w:space="0" w:color="auto"/>
            </w:tcBorders>
            <w:shd w:val="clear" w:color="auto" w:fill="auto"/>
            <w:noWrap/>
            <w:vAlign w:val="bottom"/>
            <w:hideMark/>
          </w:tcPr>
          <w:p w:rsidR="00075960" w:rsidRPr="00075960" w:rsidRDefault="00075960" w:rsidP="00075960">
            <w:pPr>
              <w:spacing w:line="240" w:lineRule="auto"/>
              <w:ind w:firstLine="0"/>
              <w:jc w:val="left"/>
              <w:rPr>
                <w:rFonts w:eastAsia="Times New Roman" w:cs="Times New Roman"/>
                <w:color w:val="000000"/>
                <w:sz w:val="20"/>
                <w:szCs w:val="20"/>
                <w:lang w:eastAsia="ru-RU"/>
              </w:rPr>
            </w:pPr>
            <w:r w:rsidRPr="00075960">
              <w:rPr>
                <w:rFonts w:eastAsia="Times New Roman" w:cs="Times New Roman"/>
                <w:color w:val="000000"/>
                <w:sz w:val="20"/>
                <w:szCs w:val="20"/>
                <w:lang w:eastAsia="ru-RU"/>
              </w:rPr>
              <w:t>Уровень развития промышленности в городе</w:t>
            </w:r>
          </w:p>
        </w:tc>
        <w:tc>
          <w:tcPr>
            <w:tcW w:w="1275" w:type="dxa"/>
            <w:tcBorders>
              <w:top w:val="nil"/>
              <w:left w:val="nil"/>
              <w:bottom w:val="single" w:sz="4" w:space="0" w:color="auto"/>
              <w:right w:val="single" w:sz="4" w:space="0" w:color="auto"/>
            </w:tcBorders>
            <w:shd w:val="clear" w:color="auto" w:fill="auto"/>
            <w:noWrap/>
            <w:vAlign w:val="bottom"/>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ascii="Segoe UI Symbol" w:eastAsia="Times New Roman" w:hAnsi="Segoe UI Symbol" w:cs="Segoe UI Symbol"/>
                <w:color w:val="000000"/>
                <w:sz w:val="20"/>
                <w:szCs w:val="20"/>
                <w:lang w:eastAsia="ru-RU"/>
              </w:rPr>
              <w:t>✓</w:t>
            </w:r>
          </w:p>
        </w:tc>
        <w:tc>
          <w:tcPr>
            <w:tcW w:w="1701" w:type="dxa"/>
            <w:tcBorders>
              <w:top w:val="nil"/>
              <w:left w:val="nil"/>
              <w:bottom w:val="single" w:sz="4" w:space="0" w:color="auto"/>
              <w:right w:val="single" w:sz="4" w:space="0" w:color="auto"/>
            </w:tcBorders>
            <w:shd w:val="clear" w:color="auto" w:fill="auto"/>
            <w:noWrap/>
            <w:vAlign w:val="bottom"/>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 </w:t>
            </w:r>
          </w:p>
        </w:tc>
        <w:tc>
          <w:tcPr>
            <w:tcW w:w="1985" w:type="dxa"/>
            <w:tcBorders>
              <w:top w:val="nil"/>
              <w:left w:val="nil"/>
              <w:bottom w:val="single" w:sz="4" w:space="0" w:color="auto"/>
              <w:right w:val="single" w:sz="4" w:space="0" w:color="auto"/>
            </w:tcBorders>
            <w:shd w:val="clear" w:color="auto" w:fill="auto"/>
            <w:noWrap/>
            <w:vAlign w:val="bottom"/>
            <w:hideMark/>
          </w:tcPr>
          <w:p w:rsidR="00075960" w:rsidRPr="00075960" w:rsidRDefault="00075960" w:rsidP="00075960">
            <w:pPr>
              <w:spacing w:line="240" w:lineRule="auto"/>
              <w:ind w:firstLine="0"/>
              <w:jc w:val="center"/>
              <w:rPr>
                <w:rFonts w:eastAsia="Times New Roman" w:cs="Times New Roman"/>
                <w:b/>
                <w:bCs/>
                <w:color w:val="000000"/>
                <w:sz w:val="20"/>
                <w:szCs w:val="20"/>
                <w:lang w:eastAsia="ru-RU"/>
              </w:rPr>
            </w:pPr>
            <w:r w:rsidRPr="00075960">
              <w:rPr>
                <w:rFonts w:eastAsia="Times New Roman" w:cs="Times New Roman"/>
                <w:b/>
                <w:bCs/>
                <w:color w:val="000000"/>
                <w:sz w:val="20"/>
                <w:szCs w:val="20"/>
                <w:lang w:eastAsia="ru-RU"/>
              </w:rPr>
              <w:t> </w:t>
            </w:r>
          </w:p>
        </w:tc>
      </w:tr>
      <w:tr w:rsidR="00075960" w:rsidRPr="00075960" w:rsidTr="00075960">
        <w:trPr>
          <w:trHeight w:val="52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lastRenderedPageBreak/>
              <w:t>8.2</w:t>
            </w:r>
          </w:p>
        </w:tc>
        <w:tc>
          <w:tcPr>
            <w:tcW w:w="3635" w:type="dxa"/>
            <w:tcBorders>
              <w:top w:val="nil"/>
              <w:left w:val="nil"/>
              <w:bottom w:val="single" w:sz="4" w:space="0" w:color="auto"/>
              <w:right w:val="single" w:sz="4" w:space="0" w:color="auto"/>
            </w:tcBorders>
            <w:shd w:val="clear" w:color="auto" w:fill="auto"/>
            <w:vAlign w:val="bottom"/>
            <w:hideMark/>
          </w:tcPr>
          <w:p w:rsidR="00075960" w:rsidRPr="00075960" w:rsidRDefault="00075960" w:rsidP="00075960">
            <w:pPr>
              <w:spacing w:line="240" w:lineRule="auto"/>
              <w:ind w:firstLine="0"/>
              <w:jc w:val="left"/>
              <w:rPr>
                <w:rFonts w:eastAsia="Times New Roman" w:cs="Times New Roman"/>
                <w:color w:val="000000"/>
                <w:sz w:val="20"/>
                <w:szCs w:val="20"/>
                <w:lang w:eastAsia="ru-RU"/>
              </w:rPr>
            </w:pPr>
            <w:r w:rsidRPr="00075960">
              <w:rPr>
                <w:rFonts w:eastAsia="Times New Roman" w:cs="Times New Roman"/>
                <w:color w:val="000000"/>
                <w:sz w:val="20"/>
                <w:szCs w:val="20"/>
                <w:lang w:eastAsia="ru-RU"/>
              </w:rPr>
              <w:t>Обеспеченность кадрами  производств основных отраслей</w:t>
            </w:r>
          </w:p>
        </w:tc>
        <w:tc>
          <w:tcPr>
            <w:tcW w:w="1275" w:type="dxa"/>
            <w:tcBorders>
              <w:top w:val="nil"/>
              <w:left w:val="nil"/>
              <w:bottom w:val="single" w:sz="4" w:space="0" w:color="auto"/>
              <w:right w:val="single" w:sz="4" w:space="0" w:color="auto"/>
            </w:tcBorders>
            <w:shd w:val="clear" w:color="auto" w:fill="auto"/>
            <w:noWrap/>
            <w:vAlign w:val="bottom"/>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ascii="Segoe UI Symbol" w:eastAsia="Times New Roman" w:hAnsi="Segoe UI Symbol" w:cs="Segoe UI Symbol"/>
                <w:color w:val="000000"/>
                <w:sz w:val="20"/>
                <w:szCs w:val="20"/>
                <w:lang w:eastAsia="ru-RU"/>
              </w:rPr>
              <w:t>✓</w:t>
            </w:r>
          </w:p>
        </w:tc>
        <w:tc>
          <w:tcPr>
            <w:tcW w:w="1701" w:type="dxa"/>
            <w:tcBorders>
              <w:top w:val="nil"/>
              <w:left w:val="nil"/>
              <w:bottom w:val="single" w:sz="4" w:space="0" w:color="auto"/>
              <w:right w:val="single" w:sz="4" w:space="0" w:color="auto"/>
            </w:tcBorders>
            <w:shd w:val="clear" w:color="auto" w:fill="auto"/>
            <w:noWrap/>
            <w:vAlign w:val="bottom"/>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 </w:t>
            </w:r>
          </w:p>
        </w:tc>
        <w:tc>
          <w:tcPr>
            <w:tcW w:w="1985" w:type="dxa"/>
            <w:tcBorders>
              <w:top w:val="nil"/>
              <w:left w:val="nil"/>
              <w:bottom w:val="single" w:sz="4" w:space="0" w:color="auto"/>
              <w:right w:val="single" w:sz="4" w:space="0" w:color="auto"/>
            </w:tcBorders>
            <w:shd w:val="clear" w:color="auto" w:fill="auto"/>
            <w:noWrap/>
            <w:vAlign w:val="bottom"/>
            <w:hideMark/>
          </w:tcPr>
          <w:p w:rsidR="00075960" w:rsidRPr="00075960" w:rsidRDefault="00075960" w:rsidP="00075960">
            <w:pPr>
              <w:spacing w:line="240" w:lineRule="auto"/>
              <w:ind w:firstLine="0"/>
              <w:jc w:val="center"/>
              <w:rPr>
                <w:rFonts w:eastAsia="Times New Roman" w:cs="Times New Roman"/>
                <w:b/>
                <w:bCs/>
                <w:color w:val="000000"/>
                <w:sz w:val="20"/>
                <w:szCs w:val="20"/>
                <w:lang w:eastAsia="ru-RU"/>
              </w:rPr>
            </w:pPr>
            <w:r w:rsidRPr="00075960">
              <w:rPr>
                <w:rFonts w:eastAsia="Times New Roman" w:cs="Times New Roman"/>
                <w:b/>
                <w:bCs/>
                <w:color w:val="000000"/>
                <w:sz w:val="20"/>
                <w:szCs w:val="20"/>
                <w:lang w:eastAsia="ru-RU"/>
              </w:rPr>
              <w:t> </w:t>
            </w:r>
          </w:p>
        </w:tc>
      </w:tr>
      <w:tr w:rsidR="00075960" w:rsidRPr="00075960" w:rsidTr="00075960">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8.3</w:t>
            </w:r>
          </w:p>
        </w:tc>
        <w:tc>
          <w:tcPr>
            <w:tcW w:w="3635" w:type="dxa"/>
            <w:tcBorders>
              <w:top w:val="nil"/>
              <w:left w:val="nil"/>
              <w:bottom w:val="single" w:sz="4" w:space="0" w:color="auto"/>
              <w:right w:val="single" w:sz="4" w:space="0" w:color="auto"/>
            </w:tcBorders>
            <w:shd w:val="clear" w:color="auto" w:fill="auto"/>
            <w:noWrap/>
            <w:vAlign w:val="bottom"/>
            <w:hideMark/>
          </w:tcPr>
          <w:p w:rsidR="00075960" w:rsidRPr="00075960" w:rsidRDefault="00075960" w:rsidP="00075960">
            <w:pPr>
              <w:spacing w:line="240" w:lineRule="auto"/>
              <w:ind w:firstLine="0"/>
              <w:jc w:val="left"/>
              <w:rPr>
                <w:rFonts w:eastAsia="Times New Roman" w:cs="Times New Roman"/>
                <w:color w:val="000000"/>
                <w:sz w:val="20"/>
                <w:szCs w:val="20"/>
                <w:lang w:eastAsia="ru-RU"/>
              </w:rPr>
            </w:pPr>
            <w:r w:rsidRPr="00075960">
              <w:rPr>
                <w:rFonts w:eastAsia="Times New Roman" w:cs="Times New Roman"/>
                <w:color w:val="000000"/>
                <w:sz w:val="20"/>
                <w:szCs w:val="20"/>
                <w:lang w:eastAsia="ru-RU"/>
              </w:rPr>
              <w:t>Производственная безовасность</w:t>
            </w:r>
          </w:p>
        </w:tc>
        <w:tc>
          <w:tcPr>
            <w:tcW w:w="1275" w:type="dxa"/>
            <w:tcBorders>
              <w:top w:val="nil"/>
              <w:left w:val="nil"/>
              <w:bottom w:val="single" w:sz="4" w:space="0" w:color="auto"/>
              <w:right w:val="single" w:sz="4" w:space="0" w:color="auto"/>
            </w:tcBorders>
            <w:shd w:val="clear" w:color="auto" w:fill="auto"/>
            <w:noWrap/>
            <w:vAlign w:val="bottom"/>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 </w:t>
            </w:r>
          </w:p>
        </w:tc>
        <w:tc>
          <w:tcPr>
            <w:tcW w:w="1701" w:type="dxa"/>
            <w:tcBorders>
              <w:top w:val="nil"/>
              <w:left w:val="nil"/>
              <w:bottom w:val="single" w:sz="4" w:space="0" w:color="auto"/>
              <w:right w:val="single" w:sz="4" w:space="0" w:color="auto"/>
            </w:tcBorders>
            <w:shd w:val="clear" w:color="auto" w:fill="auto"/>
            <w:noWrap/>
            <w:vAlign w:val="bottom"/>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ascii="Segoe UI Symbol" w:eastAsia="Times New Roman" w:hAnsi="Segoe UI Symbol" w:cs="Segoe UI Symbol"/>
                <w:color w:val="000000"/>
                <w:sz w:val="20"/>
                <w:szCs w:val="20"/>
                <w:lang w:eastAsia="ru-RU"/>
              </w:rPr>
              <w:t>✓</w:t>
            </w:r>
          </w:p>
        </w:tc>
        <w:tc>
          <w:tcPr>
            <w:tcW w:w="1985" w:type="dxa"/>
            <w:tcBorders>
              <w:top w:val="nil"/>
              <w:left w:val="nil"/>
              <w:bottom w:val="single" w:sz="4" w:space="0" w:color="auto"/>
              <w:right w:val="single" w:sz="4" w:space="0" w:color="auto"/>
            </w:tcBorders>
            <w:shd w:val="clear" w:color="auto" w:fill="auto"/>
            <w:noWrap/>
            <w:vAlign w:val="bottom"/>
            <w:hideMark/>
          </w:tcPr>
          <w:p w:rsidR="00075960" w:rsidRPr="00075960" w:rsidRDefault="00075960" w:rsidP="00075960">
            <w:pPr>
              <w:spacing w:line="240" w:lineRule="auto"/>
              <w:ind w:firstLine="0"/>
              <w:jc w:val="center"/>
              <w:rPr>
                <w:rFonts w:eastAsia="Times New Roman" w:cs="Times New Roman"/>
                <w:b/>
                <w:bCs/>
                <w:color w:val="000000"/>
                <w:sz w:val="20"/>
                <w:szCs w:val="20"/>
                <w:lang w:eastAsia="ru-RU"/>
              </w:rPr>
            </w:pPr>
            <w:r w:rsidRPr="00075960">
              <w:rPr>
                <w:rFonts w:eastAsia="Times New Roman" w:cs="Times New Roman"/>
                <w:b/>
                <w:bCs/>
                <w:color w:val="000000"/>
                <w:sz w:val="20"/>
                <w:szCs w:val="20"/>
                <w:lang w:eastAsia="ru-RU"/>
              </w:rPr>
              <w:t> </w:t>
            </w:r>
          </w:p>
        </w:tc>
      </w:tr>
      <w:tr w:rsidR="00075960" w:rsidRPr="00075960" w:rsidTr="00075960">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8.4</w:t>
            </w:r>
          </w:p>
        </w:tc>
        <w:tc>
          <w:tcPr>
            <w:tcW w:w="3635" w:type="dxa"/>
            <w:tcBorders>
              <w:top w:val="nil"/>
              <w:left w:val="nil"/>
              <w:bottom w:val="single" w:sz="4" w:space="0" w:color="auto"/>
              <w:right w:val="single" w:sz="4" w:space="0" w:color="auto"/>
            </w:tcBorders>
            <w:shd w:val="clear" w:color="auto" w:fill="auto"/>
            <w:noWrap/>
            <w:vAlign w:val="bottom"/>
            <w:hideMark/>
          </w:tcPr>
          <w:p w:rsidR="00075960" w:rsidRPr="00075960" w:rsidRDefault="00075960" w:rsidP="00075960">
            <w:pPr>
              <w:spacing w:line="240" w:lineRule="auto"/>
              <w:ind w:firstLine="0"/>
              <w:jc w:val="left"/>
              <w:rPr>
                <w:rFonts w:eastAsia="Times New Roman" w:cs="Times New Roman"/>
                <w:color w:val="000000"/>
                <w:sz w:val="20"/>
                <w:szCs w:val="20"/>
                <w:lang w:eastAsia="ru-RU"/>
              </w:rPr>
            </w:pPr>
            <w:r w:rsidRPr="00075960">
              <w:rPr>
                <w:rFonts w:eastAsia="Times New Roman" w:cs="Times New Roman"/>
                <w:color w:val="000000"/>
                <w:sz w:val="20"/>
                <w:szCs w:val="20"/>
                <w:lang w:eastAsia="ru-RU"/>
              </w:rPr>
              <w:t>Влияние на экономику города</w:t>
            </w:r>
          </w:p>
        </w:tc>
        <w:tc>
          <w:tcPr>
            <w:tcW w:w="1275" w:type="dxa"/>
            <w:tcBorders>
              <w:top w:val="nil"/>
              <w:left w:val="nil"/>
              <w:bottom w:val="single" w:sz="4" w:space="0" w:color="auto"/>
              <w:right w:val="single" w:sz="4" w:space="0" w:color="auto"/>
            </w:tcBorders>
            <w:shd w:val="clear" w:color="auto" w:fill="auto"/>
            <w:noWrap/>
            <w:vAlign w:val="bottom"/>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ascii="Segoe UI Symbol" w:eastAsia="Times New Roman" w:hAnsi="Segoe UI Symbol" w:cs="Segoe UI Symbol"/>
                <w:color w:val="000000"/>
                <w:sz w:val="20"/>
                <w:szCs w:val="20"/>
                <w:lang w:eastAsia="ru-RU"/>
              </w:rPr>
              <w:t>✓</w:t>
            </w:r>
          </w:p>
        </w:tc>
        <w:tc>
          <w:tcPr>
            <w:tcW w:w="1701" w:type="dxa"/>
            <w:tcBorders>
              <w:top w:val="nil"/>
              <w:left w:val="nil"/>
              <w:bottom w:val="single" w:sz="4" w:space="0" w:color="auto"/>
              <w:right w:val="single" w:sz="4" w:space="0" w:color="auto"/>
            </w:tcBorders>
            <w:shd w:val="clear" w:color="auto" w:fill="auto"/>
            <w:noWrap/>
            <w:vAlign w:val="bottom"/>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 </w:t>
            </w:r>
          </w:p>
        </w:tc>
        <w:tc>
          <w:tcPr>
            <w:tcW w:w="1985" w:type="dxa"/>
            <w:tcBorders>
              <w:top w:val="nil"/>
              <w:left w:val="nil"/>
              <w:bottom w:val="single" w:sz="4" w:space="0" w:color="auto"/>
              <w:right w:val="single" w:sz="4" w:space="0" w:color="auto"/>
            </w:tcBorders>
            <w:shd w:val="clear" w:color="auto" w:fill="auto"/>
            <w:noWrap/>
            <w:vAlign w:val="bottom"/>
            <w:hideMark/>
          </w:tcPr>
          <w:p w:rsidR="00075960" w:rsidRPr="00075960" w:rsidRDefault="00075960" w:rsidP="00075960">
            <w:pPr>
              <w:spacing w:line="240" w:lineRule="auto"/>
              <w:ind w:firstLine="0"/>
              <w:jc w:val="center"/>
              <w:rPr>
                <w:rFonts w:eastAsia="Times New Roman" w:cs="Times New Roman"/>
                <w:b/>
                <w:bCs/>
                <w:color w:val="000000"/>
                <w:sz w:val="20"/>
                <w:szCs w:val="20"/>
                <w:lang w:eastAsia="ru-RU"/>
              </w:rPr>
            </w:pPr>
            <w:r w:rsidRPr="00075960">
              <w:rPr>
                <w:rFonts w:eastAsia="Times New Roman" w:cs="Times New Roman"/>
                <w:b/>
                <w:bCs/>
                <w:color w:val="000000"/>
                <w:sz w:val="20"/>
                <w:szCs w:val="20"/>
                <w:lang w:eastAsia="ru-RU"/>
              </w:rPr>
              <w:t> </w:t>
            </w:r>
          </w:p>
        </w:tc>
      </w:tr>
      <w:tr w:rsidR="00075960" w:rsidRPr="00075960" w:rsidTr="00075960">
        <w:trPr>
          <w:trHeight w:val="300"/>
        </w:trPr>
        <w:tc>
          <w:tcPr>
            <w:tcW w:w="760" w:type="dxa"/>
            <w:tcBorders>
              <w:top w:val="nil"/>
              <w:left w:val="single" w:sz="4" w:space="0" w:color="auto"/>
              <w:bottom w:val="single" w:sz="4" w:space="0" w:color="auto"/>
              <w:right w:val="single" w:sz="4" w:space="0" w:color="auto"/>
            </w:tcBorders>
            <w:shd w:val="clear" w:color="000000" w:fill="DDEBF7"/>
            <w:noWrap/>
            <w:vAlign w:val="bottom"/>
            <w:hideMark/>
          </w:tcPr>
          <w:p w:rsidR="00075960" w:rsidRPr="00075960" w:rsidRDefault="00075960" w:rsidP="00075960">
            <w:pPr>
              <w:spacing w:line="240" w:lineRule="auto"/>
              <w:ind w:firstLine="0"/>
              <w:jc w:val="left"/>
              <w:rPr>
                <w:rFonts w:eastAsia="Times New Roman" w:cs="Times New Roman"/>
                <w:color w:val="000000"/>
                <w:sz w:val="20"/>
                <w:szCs w:val="20"/>
                <w:lang w:eastAsia="ru-RU"/>
              </w:rPr>
            </w:pPr>
            <w:r w:rsidRPr="00075960">
              <w:rPr>
                <w:rFonts w:eastAsia="Times New Roman" w:cs="Times New Roman"/>
                <w:color w:val="000000"/>
                <w:sz w:val="20"/>
                <w:szCs w:val="20"/>
                <w:lang w:eastAsia="ru-RU"/>
              </w:rPr>
              <w:t>9</w:t>
            </w:r>
          </w:p>
        </w:tc>
        <w:tc>
          <w:tcPr>
            <w:tcW w:w="3635" w:type="dxa"/>
            <w:tcBorders>
              <w:top w:val="nil"/>
              <w:left w:val="nil"/>
              <w:bottom w:val="single" w:sz="4" w:space="0" w:color="auto"/>
              <w:right w:val="single" w:sz="4" w:space="0" w:color="auto"/>
            </w:tcBorders>
            <w:shd w:val="clear" w:color="000000" w:fill="DDEBF7"/>
            <w:noWrap/>
            <w:vAlign w:val="bottom"/>
            <w:hideMark/>
          </w:tcPr>
          <w:p w:rsidR="00075960" w:rsidRPr="00075960" w:rsidRDefault="00075960" w:rsidP="00075960">
            <w:pPr>
              <w:spacing w:line="240" w:lineRule="auto"/>
              <w:ind w:firstLine="0"/>
              <w:jc w:val="left"/>
              <w:rPr>
                <w:rFonts w:eastAsia="Times New Roman" w:cs="Times New Roman"/>
                <w:color w:val="000000"/>
                <w:sz w:val="20"/>
                <w:szCs w:val="20"/>
                <w:lang w:eastAsia="ru-RU"/>
              </w:rPr>
            </w:pPr>
            <w:r w:rsidRPr="00075960">
              <w:rPr>
                <w:rFonts w:eastAsia="Times New Roman" w:cs="Times New Roman"/>
                <w:color w:val="000000"/>
                <w:sz w:val="20"/>
                <w:szCs w:val="20"/>
                <w:lang w:eastAsia="ru-RU"/>
              </w:rPr>
              <w:t>Развитие отраслей экономики</w:t>
            </w:r>
          </w:p>
        </w:tc>
        <w:tc>
          <w:tcPr>
            <w:tcW w:w="1275" w:type="dxa"/>
            <w:tcBorders>
              <w:top w:val="nil"/>
              <w:left w:val="nil"/>
              <w:bottom w:val="single" w:sz="4" w:space="0" w:color="auto"/>
              <w:right w:val="single" w:sz="4" w:space="0" w:color="auto"/>
            </w:tcBorders>
            <w:shd w:val="clear" w:color="000000" w:fill="DDEBF7"/>
            <w:noWrap/>
            <w:vAlign w:val="bottom"/>
            <w:hideMark/>
          </w:tcPr>
          <w:p w:rsidR="00075960" w:rsidRPr="00075960" w:rsidRDefault="00075960" w:rsidP="00075960">
            <w:pPr>
              <w:spacing w:line="240" w:lineRule="auto"/>
              <w:ind w:firstLine="0"/>
              <w:jc w:val="center"/>
              <w:rPr>
                <w:rFonts w:eastAsia="Times New Roman" w:cs="Times New Roman"/>
                <w:b/>
                <w:bCs/>
                <w:color w:val="000000"/>
                <w:sz w:val="22"/>
                <w:lang w:eastAsia="ru-RU"/>
              </w:rPr>
            </w:pPr>
            <w:r w:rsidRPr="00075960">
              <w:rPr>
                <w:rFonts w:eastAsia="Times New Roman" w:cs="Times New Roman"/>
                <w:b/>
                <w:bCs/>
                <w:color w:val="000000"/>
                <w:sz w:val="22"/>
                <w:lang w:eastAsia="ru-RU"/>
              </w:rPr>
              <w:t> </w:t>
            </w:r>
          </w:p>
        </w:tc>
        <w:tc>
          <w:tcPr>
            <w:tcW w:w="1701" w:type="dxa"/>
            <w:tcBorders>
              <w:top w:val="nil"/>
              <w:left w:val="nil"/>
              <w:bottom w:val="single" w:sz="4" w:space="0" w:color="auto"/>
              <w:right w:val="single" w:sz="4" w:space="0" w:color="auto"/>
            </w:tcBorders>
            <w:shd w:val="clear" w:color="000000" w:fill="DDEBF7"/>
            <w:noWrap/>
            <w:vAlign w:val="bottom"/>
            <w:hideMark/>
          </w:tcPr>
          <w:p w:rsidR="00075960" w:rsidRPr="00075960" w:rsidRDefault="00075960" w:rsidP="00075960">
            <w:pPr>
              <w:spacing w:line="240" w:lineRule="auto"/>
              <w:ind w:firstLine="0"/>
              <w:jc w:val="center"/>
              <w:rPr>
                <w:rFonts w:eastAsia="Times New Roman" w:cs="Times New Roman"/>
                <w:b/>
                <w:bCs/>
                <w:color w:val="000000"/>
                <w:sz w:val="22"/>
                <w:lang w:eastAsia="ru-RU"/>
              </w:rPr>
            </w:pPr>
            <w:r w:rsidRPr="00075960">
              <w:rPr>
                <w:rFonts w:ascii="Segoe UI Symbol" w:eastAsia="Times New Roman" w:hAnsi="Segoe UI Symbol" w:cs="Segoe UI Symbol"/>
                <w:b/>
                <w:bCs/>
                <w:color w:val="000000"/>
                <w:sz w:val="22"/>
                <w:lang w:eastAsia="ru-RU"/>
              </w:rPr>
              <w:t>✓</w:t>
            </w:r>
          </w:p>
        </w:tc>
        <w:tc>
          <w:tcPr>
            <w:tcW w:w="1985" w:type="dxa"/>
            <w:tcBorders>
              <w:top w:val="nil"/>
              <w:left w:val="nil"/>
              <w:bottom w:val="single" w:sz="4" w:space="0" w:color="auto"/>
              <w:right w:val="single" w:sz="4" w:space="0" w:color="auto"/>
            </w:tcBorders>
            <w:shd w:val="clear" w:color="000000" w:fill="DDEBF7"/>
            <w:noWrap/>
            <w:vAlign w:val="bottom"/>
            <w:hideMark/>
          </w:tcPr>
          <w:p w:rsidR="00075960" w:rsidRPr="00075960" w:rsidRDefault="00075960" w:rsidP="00075960">
            <w:pPr>
              <w:spacing w:line="240" w:lineRule="auto"/>
              <w:ind w:firstLine="0"/>
              <w:jc w:val="center"/>
              <w:rPr>
                <w:rFonts w:eastAsia="Times New Roman" w:cs="Times New Roman"/>
                <w:b/>
                <w:bCs/>
                <w:color w:val="000000"/>
                <w:sz w:val="22"/>
                <w:lang w:eastAsia="ru-RU"/>
              </w:rPr>
            </w:pPr>
            <w:r w:rsidRPr="00075960">
              <w:rPr>
                <w:rFonts w:eastAsia="Times New Roman" w:cs="Times New Roman"/>
                <w:b/>
                <w:bCs/>
                <w:color w:val="000000"/>
                <w:sz w:val="22"/>
                <w:lang w:eastAsia="ru-RU"/>
              </w:rPr>
              <w:t> </w:t>
            </w:r>
          </w:p>
        </w:tc>
      </w:tr>
      <w:tr w:rsidR="00075960" w:rsidRPr="00075960" w:rsidTr="00075960">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9.1</w:t>
            </w:r>
          </w:p>
        </w:tc>
        <w:tc>
          <w:tcPr>
            <w:tcW w:w="3635" w:type="dxa"/>
            <w:tcBorders>
              <w:top w:val="nil"/>
              <w:left w:val="nil"/>
              <w:bottom w:val="single" w:sz="4" w:space="0" w:color="auto"/>
              <w:right w:val="single" w:sz="4" w:space="0" w:color="auto"/>
            </w:tcBorders>
            <w:shd w:val="clear" w:color="auto" w:fill="auto"/>
            <w:noWrap/>
            <w:vAlign w:val="bottom"/>
            <w:hideMark/>
          </w:tcPr>
          <w:p w:rsidR="00075960" w:rsidRPr="00075960" w:rsidRDefault="00075960" w:rsidP="00075960">
            <w:pPr>
              <w:spacing w:line="240" w:lineRule="auto"/>
              <w:ind w:firstLine="0"/>
              <w:jc w:val="left"/>
              <w:rPr>
                <w:rFonts w:eastAsia="Times New Roman" w:cs="Times New Roman"/>
                <w:color w:val="000000"/>
                <w:sz w:val="20"/>
                <w:szCs w:val="20"/>
                <w:lang w:eastAsia="ru-RU"/>
              </w:rPr>
            </w:pPr>
            <w:r w:rsidRPr="00075960">
              <w:rPr>
                <w:rFonts w:eastAsia="Times New Roman" w:cs="Times New Roman"/>
                <w:color w:val="000000"/>
                <w:sz w:val="20"/>
                <w:szCs w:val="20"/>
                <w:lang w:eastAsia="ru-RU"/>
              </w:rPr>
              <w:t>Развитие АПК</w:t>
            </w:r>
          </w:p>
        </w:tc>
        <w:tc>
          <w:tcPr>
            <w:tcW w:w="1275" w:type="dxa"/>
            <w:tcBorders>
              <w:top w:val="nil"/>
              <w:left w:val="nil"/>
              <w:bottom w:val="single" w:sz="4" w:space="0" w:color="auto"/>
              <w:right w:val="single" w:sz="4" w:space="0" w:color="auto"/>
            </w:tcBorders>
            <w:shd w:val="clear" w:color="auto" w:fill="auto"/>
            <w:noWrap/>
            <w:vAlign w:val="bottom"/>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 </w:t>
            </w:r>
          </w:p>
        </w:tc>
        <w:tc>
          <w:tcPr>
            <w:tcW w:w="1701" w:type="dxa"/>
            <w:tcBorders>
              <w:top w:val="nil"/>
              <w:left w:val="nil"/>
              <w:bottom w:val="single" w:sz="4" w:space="0" w:color="auto"/>
              <w:right w:val="single" w:sz="4" w:space="0" w:color="auto"/>
            </w:tcBorders>
            <w:shd w:val="clear" w:color="auto" w:fill="auto"/>
            <w:noWrap/>
            <w:vAlign w:val="bottom"/>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 </w:t>
            </w:r>
          </w:p>
        </w:tc>
        <w:tc>
          <w:tcPr>
            <w:tcW w:w="1985" w:type="dxa"/>
            <w:tcBorders>
              <w:top w:val="nil"/>
              <w:left w:val="nil"/>
              <w:bottom w:val="single" w:sz="4" w:space="0" w:color="auto"/>
              <w:right w:val="single" w:sz="4" w:space="0" w:color="auto"/>
            </w:tcBorders>
            <w:shd w:val="clear" w:color="auto" w:fill="auto"/>
            <w:noWrap/>
            <w:vAlign w:val="bottom"/>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ascii="Segoe UI Symbol" w:eastAsia="Times New Roman" w:hAnsi="Segoe UI Symbol" w:cs="Segoe UI Symbol"/>
                <w:color w:val="000000"/>
                <w:sz w:val="20"/>
                <w:szCs w:val="20"/>
                <w:lang w:eastAsia="ru-RU"/>
              </w:rPr>
              <w:t>✓</w:t>
            </w:r>
          </w:p>
        </w:tc>
      </w:tr>
      <w:tr w:rsidR="00075960" w:rsidRPr="00075960" w:rsidTr="00075960">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9.2</w:t>
            </w:r>
          </w:p>
        </w:tc>
        <w:tc>
          <w:tcPr>
            <w:tcW w:w="3635" w:type="dxa"/>
            <w:tcBorders>
              <w:top w:val="nil"/>
              <w:left w:val="nil"/>
              <w:bottom w:val="single" w:sz="4" w:space="0" w:color="auto"/>
              <w:right w:val="single" w:sz="4" w:space="0" w:color="auto"/>
            </w:tcBorders>
            <w:shd w:val="clear" w:color="auto" w:fill="auto"/>
            <w:noWrap/>
            <w:vAlign w:val="bottom"/>
            <w:hideMark/>
          </w:tcPr>
          <w:p w:rsidR="00075960" w:rsidRPr="00075960" w:rsidRDefault="00075960" w:rsidP="00075960">
            <w:pPr>
              <w:spacing w:line="240" w:lineRule="auto"/>
              <w:ind w:firstLine="0"/>
              <w:jc w:val="left"/>
              <w:rPr>
                <w:rFonts w:eastAsia="Times New Roman" w:cs="Times New Roman"/>
                <w:color w:val="000000"/>
                <w:sz w:val="20"/>
                <w:szCs w:val="20"/>
                <w:lang w:eastAsia="ru-RU"/>
              </w:rPr>
            </w:pPr>
            <w:r w:rsidRPr="00075960">
              <w:rPr>
                <w:rFonts w:eastAsia="Times New Roman" w:cs="Times New Roman"/>
                <w:color w:val="000000"/>
                <w:sz w:val="20"/>
                <w:szCs w:val="20"/>
                <w:lang w:eastAsia="ru-RU"/>
              </w:rPr>
              <w:t>Развитие производства</w:t>
            </w:r>
          </w:p>
        </w:tc>
        <w:tc>
          <w:tcPr>
            <w:tcW w:w="1275" w:type="dxa"/>
            <w:tcBorders>
              <w:top w:val="nil"/>
              <w:left w:val="nil"/>
              <w:bottom w:val="single" w:sz="4" w:space="0" w:color="auto"/>
              <w:right w:val="single" w:sz="4" w:space="0" w:color="auto"/>
            </w:tcBorders>
            <w:shd w:val="clear" w:color="auto" w:fill="auto"/>
            <w:noWrap/>
            <w:vAlign w:val="bottom"/>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ascii="Segoe UI Symbol" w:eastAsia="Times New Roman" w:hAnsi="Segoe UI Symbol" w:cs="Segoe UI Symbol"/>
                <w:color w:val="000000"/>
                <w:sz w:val="20"/>
                <w:szCs w:val="20"/>
                <w:lang w:eastAsia="ru-RU"/>
              </w:rPr>
              <w:t>✓</w:t>
            </w:r>
          </w:p>
        </w:tc>
        <w:tc>
          <w:tcPr>
            <w:tcW w:w="1701" w:type="dxa"/>
            <w:tcBorders>
              <w:top w:val="nil"/>
              <w:left w:val="nil"/>
              <w:bottom w:val="single" w:sz="4" w:space="0" w:color="auto"/>
              <w:right w:val="single" w:sz="4" w:space="0" w:color="auto"/>
            </w:tcBorders>
            <w:shd w:val="clear" w:color="auto" w:fill="auto"/>
            <w:noWrap/>
            <w:vAlign w:val="bottom"/>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 </w:t>
            </w:r>
          </w:p>
        </w:tc>
        <w:tc>
          <w:tcPr>
            <w:tcW w:w="1985" w:type="dxa"/>
            <w:tcBorders>
              <w:top w:val="nil"/>
              <w:left w:val="nil"/>
              <w:bottom w:val="single" w:sz="4" w:space="0" w:color="auto"/>
              <w:right w:val="single" w:sz="4" w:space="0" w:color="auto"/>
            </w:tcBorders>
            <w:shd w:val="clear" w:color="auto" w:fill="auto"/>
            <w:noWrap/>
            <w:vAlign w:val="bottom"/>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 </w:t>
            </w:r>
          </w:p>
        </w:tc>
      </w:tr>
      <w:tr w:rsidR="00075960" w:rsidRPr="00075960" w:rsidTr="00075960">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9.3</w:t>
            </w:r>
          </w:p>
        </w:tc>
        <w:tc>
          <w:tcPr>
            <w:tcW w:w="3635" w:type="dxa"/>
            <w:tcBorders>
              <w:top w:val="nil"/>
              <w:left w:val="nil"/>
              <w:bottom w:val="single" w:sz="4" w:space="0" w:color="auto"/>
              <w:right w:val="single" w:sz="4" w:space="0" w:color="auto"/>
            </w:tcBorders>
            <w:shd w:val="clear" w:color="auto" w:fill="auto"/>
            <w:noWrap/>
            <w:vAlign w:val="bottom"/>
            <w:hideMark/>
          </w:tcPr>
          <w:p w:rsidR="00075960" w:rsidRPr="00075960" w:rsidRDefault="00075960" w:rsidP="00075960">
            <w:pPr>
              <w:spacing w:line="240" w:lineRule="auto"/>
              <w:ind w:firstLine="0"/>
              <w:jc w:val="left"/>
              <w:rPr>
                <w:rFonts w:eastAsia="Times New Roman" w:cs="Times New Roman"/>
                <w:color w:val="000000"/>
                <w:sz w:val="20"/>
                <w:szCs w:val="20"/>
                <w:lang w:eastAsia="ru-RU"/>
              </w:rPr>
            </w:pPr>
            <w:r w:rsidRPr="00075960">
              <w:rPr>
                <w:rFonts w:eastAsia="Times New Roman" w:cs="Times New Roman"/>
                <w:color w:val="000000"/>
                <w:sz w:val="20"/>
                <w:szCs w:val="20"/>
                <w:lang w:eastAsia="ru-RU"/>
              </w:rPr>
              <w:t>Развитие сферы услуг</w:t>
            </w:r>
          </w:p>
        </w:tc>
        <w:tc>
          <w:tcPr>
            <w:tcW w:w="1275" w:type="dxa"/>
            <w:tcBorders>
              <w:top w:val="nil"/>
              <w:left w:val="nil"/>
              <w:bottom w:val="single" w:sz="4" w:space="0" w:color="auto"/>
              <w:right w:val="single" w:sz="4" w:space="0" w:color="auto"/>
            </w:tcBorders>
            <w:shd w:val="clear" w:color="auto" w:fill="auto"/>
            <w:noWrap/>
            <w:vAlign w:val="bottom"/>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 </w:t>
            </w:r>
          </w:p>
        </w:tc>
        <w:tc>
          <w:tcPr>
            <w:tcW w:w="1701" w:type="dxa"/>
            <w:tcBorders>
              <w:top w:val="nil"/>
              <w:left w:val="nil"/>
              <w:bottom w:val="single" w:sz="4" w:space="0" w:color="auto"/>
              <w:right w:val="single" w:sz="4" w:space="0" w:color="auto"/>
            </w:tcBorders>
            <w:shd w:val="clear" w:color="auto" w:fill="auto"/>
            <w:noWrap/>
            <w:vAlign w:val="bottom"/>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ascii="Segoe UI Symbol" w:eastAsia="Times New Roman" w:hAnsi="Segoe UI Symbol" w:cs="Segoe UI Symbol"/>
                <w:color w:val="000000"/>
                <w:sz w:val="20"/>
                <w:szCs w:val="20"/>
                <w:lang w:eastAsia="ru-RU"/>
              </w:rPr>
              <w:t>✓</w:t>
            </w:r>
          </w:p>
        </w:tc>
        <w:tc>
          <w:tcPr>
            <w:tcW w:w="1985" w:type="dxa"/>
            <w:tcBorders>
              <w:top w:val="nil"/>
              <w:left w:val="nil"/>
              <w:bottom w:val="single" w:sz="4" w:space="0" w:color="auto"/>
              <w:right w:val="single" w:sz="4" w:space="0" w:color="auto"/>
            </w:tcBorders>
            <w:shd w:val="clear" w:color="auto" w:fill="auto"/>
            <w:noWrap/>
            <w:vAlign w:val="bottom"/>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 </w:t>
            </w:r>
          </w:p>
        </w:tc>
      </w:tr>
      <w:tr w:rsidR="00075960" w:rsidRPr="00075960" w:rsidTr="00075960">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9.4</w:t>
            </w:r>
          </w:p>
        </w:tc>
        <w:tc>
          <w:tcPr>
            <w:tcW w:w="3635" w:type="dxa"/>
            <w:tcBorders>
              <w:top w:val="nil"/>
              <w:left w:val="nil"/>
              <w:bottom w:val="single" w:sz="4" w:space="0" w:color="auto"/>
              <w:right w:val="single" w:sz="4" w:space="0" w:color="auto"/>
            </w:tcBorders>
            <w:shd w:val="clear" w:color="auto" w:fill="auto"/>
            <w:noWrap/>
            <w:vAlign w:val="bottom"/>
            <w:hideMark/>
          </w:tcPr>
          <w:p w:rsidR="00075960" w:rsidRPr="00075960" w:rsidRDefault="00075960" w:rsidP="00075960">
            <w:pPr>
              <w:spacing w:line="240" w:lineRule="auto"/>
              <w:ind w:firstLine="0"/>
              <w:jc w:val="left"/>
              <w:rPr>
                <w:rFonts w:eastAsia="Times New Roman" w:cs="Times New Roman"/>
                <w:color w:val="000000"/>
                <w:sz w:val="20"/>
                <w:szCs w:val="20"/>
                <w:lang w:eastAsia="ru-RU"/>
              </w:rPr>
            </w:pPr>
            <w:r w:rsidRPr="00075960">
              <w:rPr>
                <w:rFonts w:eastAsia="Times New Roman" w:cs="Times New Roman"/>
                <w:color w:val="000000"/>
                <w:sz w:val="20"/>
                <w:szCs w:val="20"/>
                <w:lang w:eastAsia="ru-RU"/>
              </w:rPr>
              <w:t>Развитие НИОКР</w:t>
            </w:r>
          </w:p>
        </w:tc>
        <w:tc>
          <w:tcPr>
            <w:tcW w:w="1275" w:type="dxa"/>
            <w:tcBorders>
              <w:top w:val="nil"/>
              <w:left w:val="nil"/>
              <w:bottom w:val="single" w:sz="4" w:space="0" w:color="auto"/>
              <w:right w:val="single" w:sz="4" w:space="0" w:color="auto"/>
            </w:tcBorders>
            <w:shd w:val="clear" w:color="auto" w:fill="auto"/>
            <w:noWrap/>
            <w:vAlign w:val="bottom"/>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 </w:t>
            </w:r>
          </w:p>
        </w:tc>
        <w:tc>
          <w:tcPr>
            <w:tcW w:w="1701" w:type="dxa"/>
            <w:tcBorders>
              <w:top w:val="nil"/>
              <w:left w:val="nil"/>
              <w:bottom w:val="single" w:sz="4" w:space="0" w:color="auto"/>
              <w:right w:val="single" w:sz="4" w:space="0" w:color="auto"/>
            </w:tcBorders>
            <w:shd w:val="clear" w:color="auto" w:fill="auto"/>
            <w:noWrap/>
            <w:vAlign w:val="bottom"/>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 </w:t>
            </w:r>
          </w:p>
        </w:tc>
        <w:tc>
          <w:tcPr>
            <w:tcW w:w="1985" w:type="dxa"/>
            <w:tcBorders>
              <w:top w:val="nil"/>
              <w:left w:val="nil"/>
              <w:bottom w:val="single" w:sz="4" w:space="0" w:color="auto"/>
              <w:right w:val="single" w:sz="4" w:space="0" w:color="auto"/>
            </w:tcBorders>
            <w:shd w:val="clear" w:color="auto" w:fill="auto"/>
            <w:noWrap/>
            <w:vAlign w:val="bottom"/>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ascii="Segoe UI Symbol" w:eastAsia="Times New Roman" w:hAnsi="Segoe UI Symbol" w:cs="Segoe UI Symbol"/>
                <w:color w:val="000000"/>
                <w:sz w:val="20"/>
                <w:szCs w:val="20"/>
                <w:lang w:eastAsia="ru-RU"/>
              </w:rPr>
              <w:t>✓</w:t>
            </w:r>
          </w:p>
        </w:tc>
      </w:tr>
    </w:tbl>
    <w:p w:rsidR="00075960" w:rsidRPr="00075960" w:rsidRDefault="00075960" w:rsidP="00075960">
      <w:pPr>
        <w:ind w:firstLine="0"/>
        <w:rPr>
          <w:color w:val="auto"/>
        </w:rPr>
      </w:pPr>
    </w:p>
    <w:p w:rsidR="00075960" w:rsidRPr="00075960" w:rsidRDefault="00075960" w:rsidP="00075960">
      <w:pPr>
        <w:rPr>
          <w:color w:val="auto"/>
        </w:rPr>
      </w:pPr>
      <w:r w:rsidRPr="00075960">
        <w:rPr>
          <w:color w:val="auto"/>
        </w:rPr>
        <w:t>Таким образом, согласно результатам применения методики, в городе Череповце были выделены слабые стороны, на которые должно быть обращено повышенное внимание со стороны властей города, к ним относятся социальная сфера и кадровая политика. Данные стратегические позиции необходимо укреплять в самый короткий период, чтобы избежать возрастания социальных проблем города Череповца.</w:t>
      </w:r>
    </w:p>
    <w:p w:rsidR="00075960" w:rsidRPr="00075960" w:rsidRDefault="00075960" w:rsidP="00075960">
      <w:pPr>
        <w:rPr>
          <w:color w:val="auto"/>
        </w:rPr>
      </w:pPr>
      <w:r w:rsidRPr="00075960">
        <w:rPr>
          <w:color w:val="auto"/>
        </w:rPr>
        <w:t>Но в заключении стоит отметить нейтральные стратегические позиции города Череповца, к которым относятся (таблица 2.19):</w:t>
      </w:r>
    </w:p>
    <w:p w:rsidR="00075960" w:rsidRPr="00075960" w:rsidRDefault="00075960" w:rsidP="00075960">
      <w:pPr>
        <w:ind w:firstLine="0"/>
        <w:jc w:val="right"/>
        <w:rPr>
          <w:i/>
          <w:color w:val="auto"/>
          <w:sz w:val="20"/>
        </w:rPr>
      </w:pPr>
      <w:r w:rsidRPr="00075960">
        <w:rPr>
          <w:i/>
          <w:color w:val="auto"/>
          <w:sz w:val="20"/>
        </w:rPr>
        <w:t>Таблица 2.19</w:t>
      </w:r>
    </w:p>
    <w:p w:rsidR="00075960" w:rsidRPr="00075960" w:rsidRDefault="00075960" w:rsidP="00075960">
      <w:pPr>
        <w:ind w:firstLine="0"/>
        <w:jc w:val="center"/>
        <w:rPr>
          <w:b/>
          <w:color w:val="auto"/>
          <w:sz w:val="20"/>
          <w:szCs w:val="24"/>
        </w:rPr>
      </w:pPr>
      <w:r w:rsidRPr="00075960">
        <w:rPr>
          <w:b/>
          <w:color w:val="auto"/>
          <w:sz w:val="20"/>
          <w:szCs w:val="24"/>
          <w:lang w:val="en-US"/>
        </w:rPr>
        <w:t>N</w:t>
      </w:r>
      <w:r w:rsidRPr="00075960">
        <w:rPr>
          <w:b/>
          <w:color w:val="auto"/>
          <w:sz w:val="20"/>
          <w:szCs w:val="24"/>
        </w:rPr>
        <w:t xml:space="preserve"> – Нейтральные стратегические позиции города Череповца</w:t>
      </w:r>
    </w:p>
    <w:tbl>
      <w:tblPr>
        <w:tblW w:w="8240" w:type="dxa"/>
        <w:tblInd w:w="-5" w:type="dxa"/>
        <w:tblLook w:val="04A0" w:firstRow="1" w:lastRow="0" w:firstColumn="1" w:lastColumn="0" w:noHBand="0" w:noVBand="1"/>
      </w:tblPr>
      <w:tblGrid>
        <w:gridCol w:w="760"/>
        <w:gridCol w:w="4300"/>
        <w:gridCol w:w="962"/>
        <w:gridCol w:w="1775"/>
        <w:gridCol w:w="826"/>
      </w:tblGrid>
      <w:tr w:rsidR="00075960" w:rsidRPr="00075960" w:rsidTr="00075960">
        <w:trPr>
          <w:trHeight w:val="600"/>
        </w:trPr>
        <w:tc>
          <w:tcPr>
            <w:tcW w:w="76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w:t>
            </w:r>
          </w:p>
        </w:tc>
        <w:tc>
          <w:tcPr>
            <w:tcW w:w="43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75960" w:rsidRPr="00075960" w:rsidRDefault="00075960" w:rsidP="00075960">
            <w:pPr>
              <w:spacing w:line="240" w:lineRule="auto"/>
              <w:ind w:firstLine="0"/>
              <w:jc w:val="center"/>
              <w:rPr>
                <w:rFonts w:eastAsia="Times New Roman" w:cs="Times New Roman"/>
                <w:b/>
                <w:bCs/>
                <w:color w:val="000000"/>
                <w:sz w:val="20"/>
                <w:szCs w:val="20"/>
                <w:lang w:eastAsia="ru-RU"/>
              </w:rPr>
            </w:pPr>
            <w:r w:rsidRPr="00075960">
              <w:rPr>
                <w:rFonts w:eastAsia="Times New Roman" w:cs="Times New Roman"/>
                <w:b/>
                <w:bCs/>
                <w:color w:val="000000"/>
                <w:sz w:val="20"/>
                <w:szCs w:val="20"/>
                <w:lang w:eastAsia="ru-RU"/>
              </w:rPr>
              <w:t>Наименование стратегической позиции</w:t>
            </w:r>
          </w:p>
        </w:tc>
        <w:tc>
          <w:tcPr>
            <w:tcW w:w="3180" w:type="dxa"/>
            <w:gridSpan w:val="3"/>
            <w:tcBorders>
              <w:top w:val="single" w:sz="4" w:space="0" w:color="auto"/>
              <w:left w:val="nil"/>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b/>
                <w:bCs/>
                <w:color w:val="000000"/>
                <w:sz w:val="20"/>
                <w:szCs w:val="20"/>
                <w:lang w:eastAsia="ru-RU"/>
              </w:rPr>
            </w:pPr>
            <w:r w:rsidRPr="00075960">
              <w:rPr>
                <w:rFonts w:eastAsia="Times New Roman" w:cs="Times New Roman"/>
                <w:b/>
                <w:bCs/>
                <w:color w:val="000000"/>
                <w:sz w:val="20"/>
                <w:szCs w:val="20"/>
                <w:lang w:eastAsia="ru-RU"/>
              </w:rPr>
              <w:t>Качественная позиция</w:t>
            </w:r>
          </w:p>
        </w:tc>
      </w:tr>
      <w:tr w:rsidR="00075960" w:rsidRPr="00075960" w:rsidTr="00075960">
        <w:trPr>
          <w:trHeight w:val="300"/>
        </w:trPr>
        <w:tc>
          <w:tcPr>
            <w:tcW w:w="760" w:type="dxa"/>
            <w:vMerge/>
            <w:tcBorders>
              <w:top w:val="single" w:sz="4" w:space="0" w:color="auto"/>
              <w:left w:val="single" w:sz="4" w:space="0" w:color="auto"/>
              <w:bottom w:val="single" w:sz="4" w:space="0" w:color="auto"/>
              <w:right w:val="single" w:sz="4" w:space="0" w:color="auto"/>
            </w:tcBorders>
            <w:vAlign w:val="center"/>
            <w:hideMark/>
          </w:tcPr>
          <w:p w:rsidR="00075960" w:rsidRPr="00075960" w:rsidRDefault="00075960" w:rsidP="00075960">
            <w:pPr>
              <w:spacing w:line="240" w:lineRule="auto"/>
              <w:ind w:firstLine="0"/>
              <w:jc w:val="left"/>
              <w:rPr>
                <w:rFonts w:eastAsia="Times New Roman" w:cs="Times New Roman"/>
                <w:color w:val="000000"/>
                <w:sz w:val="20"/>
                <w:szCs w:val="20"/>
                <w:lang w:eastAsia="ru-RU"/>
              </w:rPr>
            </w:pPr>
          </w:p>
        </w:tc>
        <w:tc>
          <w:tcPr>
            <w:tcW w:w="4300" w:type="dxa"/>
            <w:vMerge/>
            <w:tcBorders>
              <w:top w:val="single" w:sz="4" w:space="0" w:color="auto"/>
              <w:left w:val="single" w:sz="4" w:space="0" w:color="auto"/>
              <w:bottom w:val="single" w:sz="4" w:space="0" w:color="auto"/>
              <w:right w:val="single" w:sz="4" w:space="0" w:color="auto"/>
            </w:tcBorders>
            <w:vAlign w:val="center"/>
            <w:hideMark/>
          </w:tcPr>
          <w:p w:rsidR="00075960" w:rsidRPr="00075960" w:rsidRDefault="00075960" w:rsidP="00075960">
            <w:pPr>
              <w:spacing w:line="240" w:lineRule="auto"/>
              <w:ind w:firstLine="0"/>
              <w:jc w:val="left"/>
              <w:rPr>
                <w:rFonts w:eastAsia="Times New Roman" w:cs="Times New Roman"/>
                <w:b/>
                <w:bCs/>
                <w:color w:val="000000"/>
                <w:sz w:val="20"/>
                <w:szCs w:val="20"/>
                <w:lang w:eastAsia="ru-RU"/>
              </w:rPr>
            </w:pPr>
          </w:p>
        </w:tc>
        <w:tc>
          <w:tcPr>
            <w:tcW w:w="962" w:type="dxa"/>
            <w:tcBorders>
              <w:top w:val="nil"/>
              <w:left w:val="nil"/>
              <w:bottom w:val="single" w:sz="4" w:space="0" w:color="auto"/>
              <w:right w:val="single" w:sz="4" w:space="0" w:color="auto"/>
            </w:tcBorders>
            <w:shd w:val="clear" w:color="auto" w:fill="auto"/>
            <w:noWrap/>
            <w:vAlign w:val="bottom"/>
            <w:hideMark/>
          </w:tcPr>
          <w:p w:rsidR="00075960" w:rsidRPr="00075960" w:rsidRDefault="00075960" w:rsidP="00075960">
            <w:pPr>
              <w:spacing w:line="240" w:lineRule="auto"/>
              <w:ind w:firstLine="0"/>
              <w:jc w:val="center"/>
              <w:rPr>
                <w:rFonts w:eastAsia="Times New Roman" w:cs="Times New Roman"/>
                <w:b/>
                <w:bCs/>
                <w:color w:val="000000"/>
                <w:sz w:val="20"/>
                <w:szCs w:val="20"/>
                <w:lang w:eastAsia="ru-RU"/>
              </w:rPr>
            </w:pPr>
            <w:r w:rsidRPr="00075960">
              <w:rPr>
                <w:rFonts w:eastAsia="Times New Roman" w:cs="Times New Roman"/>
                <w:b/>
                <w:bCs/>
                <w:color w:val="000000"/>
                <w:sz w:val="20"/>
                <w:szCs w:val="20"/>
                <w:lang w:eastAsia="ru-RU"/>
              </w:rPr>
              <w:t>S - сильная</w:t>
            </w:r>
          </w:p>
        </w:tc>
        <w:tc>
          <w:tcPr>
            <w:tcW w:w="1775" w:type="dxa"/>
            <w:tcBorders>
              <w:top w:val="nil"/>
              <w:left w:val="nil"/>
              <w:bottom w:val="single" w:sz="4" w:space="0" w:color="auto"/>
              <w:right w:val="single" w:sz="4" w:space="0" w:color="auto"/>
            </w:tcBorders>
            <w:shd w:val="clear" w:color="auto" w:fill="auto"/>
            <w:noWrap/>
            <w:vAlign w:val="bottom"/>
            <w:hideMark/>
          </w:tcPr>
          <w:p w:rsidR="00075960" w:rsidRPr="00075960" w:rsidRDefault="00075960" w:rsidP="00075960">
            <w:pPr>
              <w:spacing w:line="240" w:lineRule="auto"/>
              <w:ind w:firstLine="0"/>
              <w:jc w:val="center"/>
              <w:rPr>
                <w:rFonts w:eastAsia="Times New Roman" w:cs="Times New Roman"/>
                <w:b/>
                <w:bCs/>
                <w:color w:val="000000"/>
                <w:sz w:val="20"/>
                <w:szCs w:val="20"/>
                <w:lang w:eastAsia="ru-RU"/>
              </w:rPr>
            </w:pPr>
            <w:r w:rsidRPr="00075960">
              <w:rPr>
                <w:rFonts w:eastAsia="Times New Roman" w:cs="Times New Roman"/>
                <w:b/>
                <w:bCs/>
                <w:color w:val="000000"/>
                <w:sz w:val="20"/>
                <w:szCs w:val="20"/>
                <w:lang w:eastAsia="ru-RU"/>
              </w:rPr>
              <w:t>N - нейтральная</w:t>
            </w:r>
          </w:p>
        </w:tc>
        <w:tc>
          <w:tcPr>
            <w:tcW w:w="438" w:type="dxa"/>
            <w:tcBorders>
              <w:top w:val="nil"/>
              <w:left w:val="nil"/>
              <w:bottom w:val="single" w:sz="4" w:space="0" w:color="auto"/>
              <w:right w:val="single" w:sz="4" w:space="0" w:color="auto"/>
            </w:tcBorders>
            <w:shd w:val="clear" w:color="auto" w:fill="auto"/>
            <w:noWrap/>
            <w:vAlign w:val="bottom"/>
            <w:hideMark/>
          </w:tcPr>
          <w:p w:rsidR="00075960" w:rsidRPr="00075960" w:rsidRDefault="00075960" w:rsidP="00075960">
            <w:pPr>
              <w:spacing w:line="240" w:lineRule="auto"/>
              <w:ind w:firstLine="0"/>
              <w:jc w:val="center"/>
              <w:rPr>
                <w:rFonts w:eastAsia="Times New Roman" w:cs="Times New Roman"/>
                <w:b/>
                <w:bCs/>
                <w:color w:val="000000"/>
                <w:sz w:val="20"/>
                <w:szCs w:val="20"/>
                <w:lang w:eastAsia="ru-RU"/>
              </w:rPr>
            </w:pPr>
            <w:r w:rsidRPr="00075960">
              <w:rPr>
                <w:rFonts w:eastAsia="Times New Roman" w:cs="Times New Roman"/>
                <w:b/>
                <w:bCs/>
                <w:color w:val="000000"/>
                <w:sz w:val="20"/>
                <w:szCs w:val="20"/>
                <w:lang w:eastAsia="ru-RU"/>
              </w:rPr>
              <w:t>W - слабая</w:t>
            </w:r>
          </w:p>
        </w:tc>
      </w:tr>
      <w:tr w:rsidR="00075960" w:rsidRPr="00075960" w:rsidTr="00075960">
        <w:trPr>
          <w:trHeight w:val="300"/>
        </w:trPr>
        <w:tc>
          <w:tcPr>
            <w:tcW w:w="760" w:type="dxa"/>
            <w:tcBorders>
              <w:top w:val="nil"/>
              <w:left w:val="single" w:sz="4" w:space="0" w:color="auto"/>
              <w:bottom w:val="single" w:sz="4" w:space="0" w:color="auto"/>
              <w:right w:val="single" w:sz="4" w:space="0" w:color="auto"/>
            </w:tcBorders>
            <w:shd w:val="clear" w:color="000000" w:fill="DDEBF7"/>
            <w:noWrap/>
            <w:vAlign w:val="center"/>
            <w:hideMark/>
          </w:tcPr>
          <w:p w:rsidR="00075960" w:rsidRPr="00075960" w:rsidRDefault="00075960" w:rsidP="00075960">
            <w:pPr>
              <w:spacing w:line="240" w:lineRule="auto"/>
              <w:ind w:firstLine="0"/>
              <w:jc w:val="left"/>
              <w:rPr>
                <w:rFonts w:eastAsia="Times New Roman" w:cs="Times New Roman"/>
                <w:color w:val="000000"/>
                <w:sz w:val="20"/>
                <w:szCs w:val="20"/>
                <w:lang w:eastAsia="ru-RU"/>
              </w:rPr>
            </w:pPr>
            <w:r w:rsidRPr="00075960">
              <w:rPr>
                <w:rFonts w:eastAsia="Times New Roman" w:cs="Times New Roman"/>
                <w:color w:val="000000"/>
                <w:sz w:val="20"/>
                <w:szCs w:val="20"/>
                <w:lang w:eastAsia="ru-RU"/>
              </w:rPr>
              <w:t>1</w:t>
            </w:r>
          </w:p>
        </w:tc>
        <w:tc>
          <w:tcPr>
            <w:tcW w:w="4300" w:type="dxa"/>
            <w:tcBorders>
              <w:top w:val="nil"/>
              <w:left w:val="nil"/>
              <w:bottom w:val="single" w:sz="4" w:space="0" w:color="auto"/>
              <w:right w:val="single" w:sz="4" w:space="0" w:color="auto"/>
            </w:tcBorders>
            <w:shd w:val="clear" w:color="000000" w:fill="DDEBF7"/>
            <w:noWrap/>
            <w:vAlign w:val="bottom"/>
            <w:hideMark/>
          </w:tcPr>
          <w:p w:rsidR="00075960" w:rsidRPr="00075960" w:rsidRDefault="00075960" w:rsidP="00075960">
            <w:pPr>
              <w:spacing w:line="240" w:lineRule="auto"/>
              <w:ind w:firstLine="0"/>
              <w:jc w:val="left"/>
              <w:rPr>
                <w:rFonts w:eastAsia="Times New Roman" w:cs="Times New Roman"/>
                <w:color w:val="000000"/>
                <w:sz w:val="20"/>
                <w:szCs w:val="20"/>
                <w:lang w:eastAsia="ru-RU"/>
              </w:rPr>
            </w:pPr>
            <w:r w:rsidRPr="00075960">
              <w:rPr>
                <w:rFonts w:eastAsia="Times New Roman" w:cs="Times New Roman"/>
                <w:color w:val="000000"/>
                <w:sz w:val="20"/>
                <w:szCs w:val="20"/>
                <w:lang w:eastAsia="ru-RU"/>
              </w:rPr>
              <w:t>Действующая стратегия города Череповца</w:t>
            </w:r>
          </w:p>
        </w:tc>
        <w:tc>
          <w:tcPr>
            <w:tcW w:w="962" w:type="dxa"/>
            <w:tcBorders>
              <w:top w:val="nil"/>
              <w:left w:val="nil"/>
              <w:bottom w:val="single" w:sz="4" w:space="0" w:color="auto"/>
              <w:right w:val="single" w:sz="4" w:space="0" w:color="auto"/>
            </w:tcBorders>
            <w:shd w:val="clear" w:color="000000" w:fill="DDEBF7"/>
            <w:noWrap/>
            <w:vAlign w:val="bottom"/>
            <w:hideMark/>
          </w:tcPr>
          <w:p w:rsidR="00075960" w:rsidRPr="00075960" w:rsidRDefault="00075960" w:rsidP="00075960">
            <w:pPr>
              <w:spacing w:line="240" w:lineRule="auto"/>
              <w:ind w:firstLine="0"/>
              <w:jc w:val="center"/>
              <w:rPr>
                <w:rFonts w:eastAsia="Times New Roman" w:cs="Times New Roman"/>
                <w:b/>
                <w:bCs/>
                <w:color w:val="000000"/>
                <w:sz w:val="22"/>
                <w:lang w:eastAsia="ru-RU"/>
              </w:rPr>
            </w:pPr>
            <w:r w:rsidRPr="00075960">
              <w:rPr>
                <w:rFonts w:eastAsia="Times New Roman" w:cs="Times New Roman"/>
                <w:b/>
                <w:bCs/>
                <w:color w:val="000000"/>
                <w:sz w:val="22"/>
                <w:lang w:eastAsia="ru-RU"/>
              </w:rPr>
              <w:t> </w:t>
            </w:r>
          </w:p>
        </w:tc>
        <w:tc>
          <w:tcPr>
            <w:tcW w:w="1775" w:type="dxa"/>
            <w:tcBorders>
              <w:top w:val="nil"/>
              <w:left w:val="nil"/>
              <w:bottom w:val="single" w:sz="4" w:space="0" w:color="auto"/>
              <w:right w:val="single" w:sz="4" w:space="0" w:color="auto"/>
            </w:tcBorders>
            <w:shd w:val="clear" w:color="000000" w:fill="DDEBF7"/>
            <w:noWrap/>
            <w:vAlign w:val="bottom"/>
            <w:hideMark/>
          </w:tcPr>
          <w:p w:rsidR="00075960" w:rsidRPr="00075960" w:rsidRDefault="00075960" w:rsidP="00075960">
            <w:pPr>
              <w:spacing w:line="240" w:lineRule="auto"/>
              <w:ind w:firstLine="0"/>
              <w:jc w:val="center"/>
              <w:rPr>
                <w:rFonts w:eastAsia="Times New Roman" w:cs="Times New Roman"/>
                <w:b/>
                <w:bCs/>
                <w:color w:val="000000"/>
                <w:sz w:val="22"/>
                <w:lang w:eastAsia="ru-RU"/>
              </w:rPr>
            </w:pPr>
            <w:r w:rsidRPr="00075960">
              <w:rPr>
                <w:rFonts w:ascii="Segoe UI Symbol" w:eastAsia="Times New Roman" w:hAnsi="Segoe UI Symbol" w:cs="Segoe UI Symbol"/>
                <w:b/>
                <w:bCs/>
                <w:color w:val="000000"/>
                <w:sz w:val="22"/>
                <w:lang w:eastAsia="ru-RU"/>
              </w:rPr>
              <w:t>✓</w:t>
            </w:r>
          </w:p>
        </w:tc>
        <w:tc>
          <w:tcPr>
            <w:tcW w:w="438" w:type="dxa"/>
            <w:tcBorders>
              <w:top w:val="nil"/>
              <w:left w:val="nil"/>
              <w:bottom w:val="single" w:sz="4" w:space="0" w:color="auto"/>
              <w:right w:val="single" w:sz="4" w:space="0" w:color="auto"/>
            </w:tcBorders>
            <w:shd w:val="clear" w:color="000000" w:fill="DDEBF7"/>
            <w:noWrap/>
            <w:vAlign w:val="bottom"/>
            <w:hideMark/>
          </w:tcPr>
          <w:p w:rsidR="00075960" w:rsidRPr="00075960" w:rsidRDefault="00075960" w:rsidP="00075960">
            <w:pPr>
              <w:spacing w:line="240" w:lineRule="auto"/>
              <w:ind w:firstLine="0"/>
              <w:jc w:val="center"/>
              <w:rPr>
                <w:rFonts w:eastAsia="Times New Roman" w:cs="Times New Roman"/>
                <w:b/>
                <w:bCs/>
                <w:color w:val="000000"/>
                <w:sz w:val="20"/>
                <w:szCs w:val="20"/>
                <w:lang w:eastAsia="ru-RU"/>
              </w:rPr>
            </w:pPr>
            <w:r w:rsidRPr="00075960">
              <w:rPr>
                <w:rFonts w:eastAsia="Times New Roman" w:cs="Times New Roman"/>
                <w:b/>
                <w:bCs/>
                <w:color w:val="000000"/>
                <w:sz w:val="20"/>
                <w:szCs w:val="20"/>
                <w:lang w:eastAsia="ru-RU"/>
              </w:rPr>
              <w:t> </w:t>
            </w:r>
          </w:p>
        </w:tc>
      </w:tr>
      <w:tr w:rsidR="00075960" w:rsidRPr="00075960" w:rsidTr="00075960">
        <w:trPr>
          <w:trHeight w:val="300"/>
        </w:trPr>
        <w:tc>
          <w:tcPr>
            <w:tcW w:w="760" w:type="dxa"/>
            <w:tcBorders>
              <w:top w:val="nil"/>
              <w:left w:val="single" w:sz="4" w:space="0" w:color="auto"/>
              <w:bottom w:val="single" w:sz="4" w:space="0" w:color="auto"/>
              <w:right w:val="single" w:sz="4" w:space="0" w:color="auto"/>
            </w:tcBorders>
            <w:shd w:val="clear" w:color="000000" w:fill="DDEBF7"/>
            <w:noWrap/>
            <w:vAlign w:val="center"/>
            <w:hideMark/>
          </w:tcPr>
          <w:p w:rsidR="00075960" w:rsidRPr="00075960" w:rsidRDefault="00075960" w:rsidP="00075960">
            <w:pPr>
              <w:spacing w:line="240" w:lineRule="auto"/>
              <w:ind w:firstLine="0"/>
              <w:jc w:val="left"/>
              <w:rPr>
                <w:rFonts w:eastAsia="Times New Roman" w:cs="Times New Roman"/>
                <w:color w:val="000000"/>
                <w:sz w:val="20"/>
                <w:szCs w:val="20"/>
                <w:lang w:eastAsia="ru-RU"/>
              </w:rPr>
            </w:pPr>
            <w:r w:rsidRPr="00075960">
              <w:rPr>
                <w:rFonts w:eastAsia="Times New Roman" w:cs="Times New Roman"/>
                <w:color w:val="000000"/>
                <w:sz w:val="20"/>
                <w:szCs w:val="20"/>
                <w:lang w:eastAsia="ru-RU"/>
              </w:rPr>
              <w:t>3</w:t>
            </w:r>
          </w:p>
        </w:tc>
        <w:tc>
          <w:tcPr>
            <w:tcW w:w="4300" w:type="dxa"/>
            <w:tcBorders>
              <w:top w:val="nil"/>
              <w:left w:val="nil"/>
              <w:bottom w:val="single" w:sz="4" w:space="0" w:color="auto"/>
              <w:right w:val="single" w:sz="4" w:space="0" w:color="auto"/>
            </w:tcBorders>
            <w:shd w:val="clear" w:color="000000" w:fill="DDEBF7"/>
            <w:noWrap/>
            <w:vAlign w:val="bottom"/>
            <w:hideMark/>
          </w:tcPr>
          <w:p w:rsidR="00075960" w:rsidRPr="00075960" w:rsidRDefault="00075960" w:rsidP="00075960">
            <w:pPr>
              <w:spacing w:line="240" w:lineRule="auto"/>
              <w:ind w:firstLine="0"/>
              <w:jc w:val="left"/>
              <w:rPr>
                <w:rFonts w:eastAsia="Times New Roman" w:cs="Times New Roman"/>
                <w:color w:val="000000"/>
                <w:sz w:val="20"/>
                <w:szCs w:val="20"/>
                <w:lang w:eastAsia="ru-RU"/>
              </w:rPr>
            </w:pPr>
            <w:r w:rsidRPr="00075960">
              <w:rPr>
                <w:rFonts w:eastAsia="Times New Roman" w:cs="Times New Roman"/>
                <w:color w:val="000000"/>
                <w:sz w:val="20"/>
                <w:szCs w:val="20"/>
                <w:lang w:eastAsia="ru-RU"/>
              </w:rPr>
              <w:t>Демографический потенциал</w:t>
            </w:r>
          </w:p>
        </w:tc>
        <w:tc>
          <w:tcPr>
            <w:tcW w:w="962" w:type="dxa"/>
            <w:tcBorders>
              <w:top w:val="single" w:sz="4" w:space="0" w:color="auto"/>
              <w:left w:val="nil"/>
              <w:bottom w:val="single" w:sz="4" w:space="0" w:color="auto"/>
              <w:right w:val="single" w:sz="4" w:space="0" w:color="auto"/>
            </w:tcBorders>
            <w:shd w:val="clear" w:color="000000" w:fill="DDEBF7"/>
            <w:noWrap/>
            <w:vAlign w:val="bottom"/>
            <w:hideMark/>
          </w:tcPr>
          <w:p w:rsidR="00075960" w:rsidRPr="00075960" w:rsidRDefault="00075960" w:rsidP="00075960">
            <w:pPr>
              <w:spacing w:line="240" w:lineRule="auto"/>
              <w:ind w:firstLine="0"/>
              <w:jc w:val="center"/>
              <w:rPr>
                <w:rFonts w:eastAsia="Times New Roman" w:cs="Times New Roman"/>
                <w:b/>
                <w:bCs/>
                <w:color w:val="000000"/>
                <w:sz w:val="20"/>
                <w:szCs w:val="20"/>
                <w:lang w:eastAsia="ru-RU"/>
              </w:rPr>
            </w:pPr>
            <w:r w:rsidRPr="00075960">
              <w:rPr>
                <w:rFonts w:eastAsia="Times New Roman" w:cs="Times New Roman"/>
                <w:b/>
                <w:bCs/>
                <w:color w:val="000000"/>
                <w:sz w:val="20"/>
                <w:szCs w:val="20"/>
                <w:lang w:eastAsia="ru-RU"/>
              </w:rPr>
              <w:t> </w:t>
            </w:r>
          </w:p>
        </w:tc>
        <w:tc>
          <w:tcPr>
            <w:tcW w:w="1775" w:type="dxa"/>
            <w:tcBorders>
              <w:top w:val="nil"/>
              <w:left w:val="nil"/>
              <w:bottom w:val="single" w:sz="4" w:space="0" w:color="auto"/>
              <w:right w:val="single" w:sz="4" w:space="0" w:color="auto"/>
            </w:tcBorders>
            <w:shd w:val="clear" w:color="000000" w:fill="DDEBF7"/>
            <w:noWrap/>
            <w:vAlign w:val="bottom"/>
            <w:hideMark/>
          </w:tcPr>
          <w:p w:rsidR="00075960" w:rsidRPr="00075960" w:rsidRDefault="00075960" w:rsidP="00075960">
            <w:pPr>
              <w:spacing w:line="240" w:lineRule="auto"/>
              <w:ind w:firstLine="0"/>
              <w:jc w:val="center"/>
              <w:rPr>
                <w:rFonts w:eastAsia="Times New Roman" w:cs="Times New Roman"/>
                <w:b/>
                <w:bCs/>
                <w:color w:val="000000"/>
                <w:sz w:val="22"/>
                <w:lang w:eastAsia="ru-RU"/>
              </w:rPr>
            </w:pPr>
            <w:r w:rsidRPr="00075960">
              <w:rPr>
                <w:rFonts w:ascii="Segoe UI Symbol" w:eastAsia="Times New Roman" w:hAnsi="Segoe UI Symbol" w:cs="Segoe UI Symbol"/>
                <w:b/>
                <w:bCs/>
                <w:color w:val="000000"/>
                <w:sz w:val="22"/>
                <w:lang w:eastAsia="ru-RU"/>
              </w:rPr>
              <w:t>✓</w:t>
            </w:r>
          </w:p>
        </w:tc>
        <w:tc>
          <w:tcPr>
            <w:tcW w:w="438" w:type="dxa"/>
            <w:tcBorders>
              <w:top w:val="nil"/>
              <w:left w:val="nil"/>
              <w:bottom w:val="single" w:sz="4" w:space="0" w:color="auto"/>
              <w:right w:val="single" w:sz="4" w:space="0" w:color="auto"/>
            </w:tcBorders>
            <w:shd w:val="clear" w:color="000000" w:fill="DDEBF7"/>
            <w:noWrap/>
            <w:vAlign w:val="bottom"/>
            <w:hideMark/>
          </w:tcPr>
          <w:p w:rsidR="00075960" w:rsidRPr="00075960" w:rsidRDefault="00075960" w:rsidP="00075960">
            <w:pPr>
              <w:spacing w:line="240" w:lineRule="auto"/>
              <w:ind w:firstLine="0"/>
              <w:jc w:val="center"/>
              <w:rPr>
                <w:rFonts w:eastAsia="Times New Roman" w:cs="Times New Roman"/>
                <w:b/>
                <w:bCs/>
                <w:color w:val="000000"/>
                <w:sz w:val="20"/>
                <w:szCs w:val="20"/>
                <w:lang w:eastAsia="ru-RU"/>
              </w:rPr>
            </w:pPr>
            <w:r w:rsidRPr="00075960">
              <w:rPr>
                <w:rFonts w:eastAsia="Times New Roman" w:cs="Times New Roman"/>
                <w:b/>
                <w:bCs/>
                <w:color w:val="000000"/>
                <w:sz w:val="20"/>
                <w:szCs w:val="20"/>
                <w:lang w:eastAsia="ru-RU"/>
              </w:rPr>
              <w:t> </w:t>
            </w:r>
          </w:p>
        </w:tc>
      </w:tr>
      <w:tr w:rsidR="00075960" w:rsidRPr="00075960" w:rsidTr="00075960">
        <w:trPr>
          <w:trHeight w:val="300"/>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3.1</w:t>
            </w:r>
          </w:p>
        </w:tc>
        <w:tc>
          <w:tcPr>
            <w:tcW w:w="4300" w:type="dxa"/>
            <w:tcBorders>
              <w:top w:val="nil"/>
              <w:left w:val="nil"/>
              <w:bottom w:val="single" w:sz="4" w:space="0" w:color="auto"/>
              <w:right w:val="single" w:sz="4" w:space="0" w:color="auto"/>
            </w:tcBorders>
            <w:shd w:val="clear" w:color="auto" w:fill="auto"/>
            <w:noWrap/>
            <w:vAlign w:val="bottom"/>
            <w:hideMark/>
          </w:tcPr>
          <w:p w:rsidR="00075960" w:rsidRPr="00075960" w:rsidRDefault="00075960" w:rsidP="00075960">
            <w:pPr>
              <w:spacing w:line="240" w:lineRule="auto"/>
              <w:ind w:firstLine="0"/>
              <w:jc w:val="left"/>
              <w:rPr>
                <w:rFonts w:eastAsia="Times New Roman" w:cs="Times New Roman"/>
                <w:color w:val="000000"/>
                <w:sz w:val="20"/>
                <w:szCs w:val="20"/>
                <w:lang w:eastAsia="ru-RU"/>
              </w:rPr>
            </w:pPr>
            <w:r w:rsidRPr="00075960">
              <w:rPr>
                <w:rFonts w:eastAsia="Times New Roman" w:cs="Times New Roman"/>
                <w:color w:val="000000"/>
                <w:sz w:val="20"/>
                <w:szCs w:val="20"/>
                <w:lang w:eastAsia="ru-RU"/>
              </w:rPr>
              <w:t>Естественный прирост</w:t>
            </w:r>
          </w:p>
        </w:tc>
        <w:tc>
          <w:tcPr>
            <w:tcW w:w="962" w:type="dxa"/>
            <w:tcBorders>
              <w:top w:val="nil"/>
              <w:left w:val="nil"/>
              <w:bottom w:val="single" w:sz="4" w:space="0" w:color="auto"/>
              <w:right w:val="single" w:sz="4" w:space="0" w:color="auto"/>
            </w:tcBorders>
            <w:shd w:val="clear" w:color="auto" w:fill="auto"/>
            <w:noWrap/>
            <w:vAlign w:val="bottom"/>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 </w:t>
            </w:r>
          </w:p>
        </w:tc>
        <w:tc>
          <w:tcPr>
            <w:tcW w:w="1775" w:type="dxa"/>
            <w:tcBorders>
              <w:top w:val="nil"/>
              <w:left w:val="nil"/>
              <w:bottom w:val="single" w:sz="4" w:space="0" w:color="auto"/>
              <w:right w:val="single" w:sz="4" w:space="0" w:color="auto"/>
            </w:tcBorders>
            <w:shd w:val="clear" w:color="auto" w:fill="auto"/>
            <w:noWrap/>
            <w:vAlign w:val="bottom"/>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ascii="Segoe UI Symbol" w:eastAsia="Times New Roman" w:hAnsi="Segoe UI Symbol" w:cs="Segoe UI Symbol"/>
                <w:color w:val="000000"/>
                <w:sz w:val="20"/>
                <w:szCs w:val="20"/>
                <w:lang w:eastAsia="ru-RU"/>
              </w:rPr>
              <w:t>✓</w:t>
            </w:r>
          </w:p>
        </w:tc>
        <w:tc>
          <w:tcPr>
            <w:tcW w:w="438" w:type="dxa"/>
            <w:tcBorders>
              <w:top w:val="nil"/>
              <w:left w:val="nil"/>
              <w:bottom w:val="single" w:sz="4" w:space="0" w:color="auto"/>
              <w:right w:val="single" w:sz="4" w:space="0" w:color="auto"/>
            </w:tcBorders>
            <w:shd w:val="clear" w:color="auto" w:fill="auto"/>
            <w:noWrap/>
            <w:vAlign w:val="bottom"/>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 </w:t>
            </w:r>
          </w:p>
        </w:tc>
      </w:tr>
      <w:tr w:rsidR="00075960" w:rsidRPr="00075960" w:rsidTr="00075960">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4.2</w:t>
            </w:r>
          </w:p>
        </w:tc>
        <w:tc>
          <w:tcPr>
            <w:tcW w:w="4300" w:type="dxa"/>
            <w:tcBorders>
              <w:top w:val="nil"/>
              <w:left w:val="nil"/>
              <w:bottom w:val="single" w:sz="4" w:space="0" w:color="auto"/>
              <w:right w:val="single" w:sz="4" w:space="0" w:color="auto"/>
            </w:tcBorders>
            <w:shd w:val="clear" w:color="auto" w:fill="auto"/>
            <w:noWrap/>
            <w:vAlign w:val="bottom"/>
            <w:hideMark/>
          </w:tcPr>
          <w:p w:rsidR="00075960" w:rsidRPr="00075960" w:rsidRDefault="00075960" w:rsidP="00075960">
            <w:pPr>
              <w:spacing w:line="240" w:lineRule="auto"/>
              <w:ind w:firstLine="0"/>
              <w:jc w:val="left"/>
              <w:rPr>
                <w:rFonts w:eastAsia="Times New Roman" w:cs="Times New Roman"/>
                <w:color w:val="000000"/>
                <w:sz w:val="20"/>
                <w:szCs w:val="20"/>
                <w:lang w:eastAsia="ru-RU"/>
              </w:rPr>
            </w:pPr>
            <w:r w:rsidRPr="00075960">
              <w:rPr>
                <w:rFonts w:eastAsia="Times New Roman" w:cs="Times New Roman"/>
                <w:color w:val="000000"/>
                <w:sz w:val="20"/>
                <w:szCs w:val="20"/>
                <w:lang w:eastAsia="ru-RU"/>
              </w:rPr>
              <w:t>Здравоохранение</w:t>
            </w:r>
          </w:p>
        </w:tc>
        <w:tc>
          <w:tcPr>
            <w:tcW w:w="962" w:type="dxa"/>
            <w:tcBorders>
              <w:top w:val="nil"/>
              <w:left w:val="nil"/>
              <w:bottom w:val="single" w:sz="4" w:space="0" w:color="auto"/>
              <w:right w:val="single" w:sz="4" w:space="0" w:color="auto"/>
            </w:tcBorders>
            <w:shd w:val="clear" w:color="auto" w:fill="auto"/>
            <w:noWrap/>
            <w:vAlign w:val="bottom"/>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 </w:t>
            </w:r>
          </w:p>
        </w:tc>
        <w:tc>
          <w:tcPr>
            <w:tcW w:w="1775" w:type="dxa"/>
            <w:tcBorders>
              <w:top w:val="nil"/>
              <w:left w:val="nil"/>
              <w:bottom w:val="single" w:sz="4" w:space="0" w:color="auto"/>
              <w:right w:val="single" w:sz="4" w:space="0" w:color="auto"/>
            </w:tcBorders>
            <w:shd w:val="clear" w:color="auto" w:fill="auto"/>
            <w:noWrap/>
            <w:vAlign w:val="bottom"/>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ascii="Segoe UI Symbol" w:eastAsia="Times New Roman" w:hAnsi="Segoe UI Symbol" w:cs="Segoe UI Symbol"/>
                <w:color w:val="000000"/>
                <w:sz w:val="20"/>
                <w:szCs w:val="20"/>
                <w:lang w:eastAsia="ru-RU"/>
              </w:rPr>
              <w:t>✓</w:t>
            </w:r>
          </w:p>
        </w:tc>
        <w:tc>
          <w:tcPr>
            <w:tcW w:w="438" w:type="dxa"/>
            <w:tcBorders>
              <w:top w:val="nil"/>
              <w:left w:val="nil"/>
              <w:bottom w:val="single" w:sz="4" w:space="0" w:color="auto"/>
              <w:right w:val="single" w:sz="4" w:space="0" w:color="auto"/>
            </w:tcBorders>
            <w:shd w:val="clear" w:color="auto" w:fill="auto"/>
            <w:noWrap/>
            <w:vAlign w:val="bottom"/>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 </w:t>
            </w:r>
          </w:p>
        </w:tc>
      </w:tr>
      <w:tr w:rsidR="00075960" w:rsidRPr="00075960" w:rsidTr="00075960">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4.3</w:t>
            </w:r>
          </w:p>
        </w:tc>
        <w:tc>
          <w:tcPr>
            <w:tcW w:w="4300" w:type="dxa"/>
            <w:tcBorders>
              <w:top w:val="nil"/>
              <w:left w:val="nil"/>
              <w:bottom w:val="single" w:sz="4" w:space="0" w:color="auto"/>
              <w:right w:val="single" w:sz="4" w:space="0" w:color="auto"/>
            </w:tcBorders>
            <w:shd w:val="clear" w:color="auto" w:fill="auto"/>
            <w:noWrap/>
            <w:vAlign w:val="bottom"/>
            <w:hideMark/>
          </w:tcPr>
          <w:p w:rsidR="00075960" w:rsidRPr="00075960" w:rsidRDefault="00075960" w:rsidP="00075960">
            <w:pPr>
              <w:spacing w:line="240" w:lineRule="auto"/>
              <w:ind w:firstLine="0"/>
              <w:jc w:val="left"/>
              <w:rPr>
                <w:rFonts w:eastAsia="Times New Roman" w:cs="Times New Roman"/>
                <w:color w:val="000000"/>
                <w:sz w:val="20"/>
                <w:szCs w:val="20"/>
                <w:lang w:eastAsia="ru-RU"/>
              </w:rPr>
            </w:pPr>
            <w:r w:rsidRPr="00075960">
              <w:rPr>
                <w:rFonts w:eastAsia="Times New Roman" w:cs="Times New Roman"/>
                <w:color w:val="000000"/>
                <w:sz w:val="20"/>
                <w:szCs w:val="20"/>
                <w:lang w:eastAsia="ru-RU"/>
              </w:rPr>
              <w:t>Продолжительность жизни</w:t>
            </w:r>
          </w:p>
        </w:tc>
        <w:tc>
          <w:tcPr>
            <w:tcW w:w="962" w:type="dxa"/>
            <w:tcBorders>
              <w:top w:val="nil"/>
              <w:left w:val="nil"/>
              <w:bottom w:val="single" w:sz="4" w:space="0" w:color="auto"/>
              <w:right w:val="single" w:sz="4" w:space="0" w:color="auto"/>
            </w:tcBorders>
            <w:shd w:val="clear" w:color="auto" w:fill="auto"/>
            <w:noWrap/>
            <w:vAlign w:val="bottom"/>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 </w:t>
            </w:r>
          </w:p>
        </w:tc>
        <w:tc>
          <w:tcPr>
            <w:tcW w:w="1775" w:type="dxa"/>
            <w:tcBorders>
              <w:top w:val="nil"/>
              <w:left w:val="nil"/>
              <w:bottom w:val="single" w:sz="4" w:space="0" w:color="auto"/>
              <w:right w:val="single" w:sz="4" w:space="0" w:color="auto"/>
            </w:tcBorders>
            <w:shd w:val="clear" w:color="auto" w:fill="auto"/>
            <w:noWrap/>
            <w:vAlign w:val="bottom"/>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ascii="Segoe UI Symbol" w:eastAsia="Times New Roman" w:hAnsi="Segoe UI Symbol" w:cs="Segoe UI Symbol"/>
                <w:color w:val="000000"/>
                <w:sz w:val="20"/>
                <w:szCs w:val="20"/>
                <w:lang w:eastAsia="ru-RU"/>
              </w:rPr>
              <w:t>✓</w:t>
            </w:r>
          </w:p>
        </w:tc>
        <w:tc>
          <w:tcPr>
            <w:tcW w:w="438" w:type="dxa"/>
            <w:tcBorders>
              <w:top w:val="nil"/>
              <w:left w:val="nil"/>
              <w:bottom w:val="single" w:sz="4" w:space="0" w:color="auto"/>
              <w:right w:val="single" w:sz="4" w:space="0" w:color="auto"/>
            </w:tcBorders>
            <w:shd w:val="clear" w:color="auto" w:fill="auto"/>
            <w:noWrap/>
            <w:vAlign w:val="bottom"/>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 </w:t>
            </w:r>
          </w:p>
        </w:tc>
      </w:tr>
      <w:tr w:rsidR="00075960" w:rsidRPr="00075960" w:rsidTr="00075960">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4.5</w:t>
            </w:r>
          </w:p>
        </w:tc>
        <w:tc>
          <w:tcPr>
            <w:tcW w:w="4300" w:type="dxa"/>
            <w:tcBorders>
              <w:top w:val="single" w:sz="4" w:space="0" w:color="auto"/>
              <w:left w:val="nil"/>
              <w:bottom w:val="single" w:sz="4" w:space="0" w:color="auto"/>
              <w:right w:val="single" w:sz="4" w:space="0" w:color="auto"/>
            </w:tcBorders>
            <w:shd w:val="clear" w:color="auto" w:fill="auto"/>
            <w:noWrap/>
            <w:vAlign w:val="bottom"/>
            <w:hideMark/>
          </w:tcPr>
          <w:p w:rsidR="00075960" w:rsidRPr="00075960" w:rsidRDefault="00075960" w:rsidP="00075960">
            <w:pPr>
              <w:spacing w:line="240" w:lineRule="auto"/>
              <w:ind w:firstLine="0"/>
              <w:jc w:val="left"/>
              <w:rPr>
                <w:rFonts w:eastAsia="Times New Roman" w:cs="Times New Roman"/>
                <w:color w:val="000000"/>
                <w:sz w:val="20"/>
                <w:szCs w:val="20"/>
                <w:lang w:eastAsia="ru-RU"/>
              </w:rPr>
            </w:pPr>
            <w:r w:rsidRPr="00075960">
              <w:rPr>
                <w:rFonts w:eastAsia="Times New Roman" w:cs="Times New Roman"/>
                <w:color w:val="000000"/>
                <w:sz w:val="20"/>
                <w:szCs w:val="20"/>
                <w:lang w:eastAsia="ru-RU"/>
              </w:rPr>
              <w:t>Степень износа основных фондов ЖКХ</w:t>
            </w:r>
          </w:p>
        </w:tc>
        <w:tc>
          <w:tcPr>
            <w:tcW w:w="962" w:type="dxa"/>
            <w:tcBorders>
              <w:top w:val="nil"/>
              <w:left w:val="nil"/>
              <w:bottom w:val="single" w:sz="4" w:space="0" w:color="auto"/>
              <w:right w:val="single" w:sz="4" w:space="0" w:color="auto"/>
            </w:tcBorders>
            <w:shd w:val="clear" w:color="auto" w:fill="auto"/>
            <w:noWrap/>
            <w:vAlign w:val="bottom"/>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 </w:t>
            </w:r>
          </w:p>
        </w:tc>
        <w:tc>
          <w:tcPr>
            <w:tcW w:w="1775" w:type="dxa"/>
            <w:tcBorders>
              <w:top w:val="nil"/>
              <w:left w:val="nil"/>
              <w:bottom w:val="single" w:sz="4" w:space="0" w:color="auto"/>
              <w:right w:val="single" w:sz="4" w:space="0" w:color="auto"/>
            </w:tcBorders>
            <w:shd w:val="clear" w:color="auto" w:fill="auto"/>
            <w:noWrap/>
            <w:vAlign w:val="bottom"/>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ascii="Segoe UI Symbol" w:eastAsia="Times New Roman" w:hAnsi="Segoe UI Symbol" w:cs="Segoe UI Symbol"/>
                <w:color w:val="000000"/>
                <w:sz w:val="20"/>
                <w:szCs w:val="20"/>
                <w:lang w:eastAsia="ru-RU"/>
              </w:rPr>
              <w:t>✓</w:t>
            </w:r>
          </w:p>
        </w:tc>
        <w:tc>
          <w:tcPr>
            <w:tcW w:w="438" w:type="dxa"/>
            <w:tcBorders>
              <w:top w:val="nil"/>
              <w:left w:val="nil"/>
              <w:bottom w:val="single" w:sz="4" w:space="0" w:color="auto"/>
              <w:right w:val="single" w:sz="4" w:space="0" w:color="auto"/>
            </w:tcBorders>
            <w:shd w:val="clear" w:color="auto" w:fill="auto"/>
            <w:noWrap/>
            <w:vAlign w:val="bottom"/>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 </w:t>
            </w:r>
          </w:p>
        </w:tc>
      </w:tr>
      <w:tr w:rsidR="00075960" w:rsidRPr="00075960" w:rsidTr="00075960">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5.4</w:t>
            </w:r>
          </w:p>
        </w:tc>
        <w:tc>
          <w:tcPr>
            <w:tcW w:w="4300" w:type="dxa"/>
            <w:tcBorders>
              <w:top w:val="nil"/>
              <w:left w:val="nil"/>
              <w:bottom w:val="single" w:sz="4" w:space="0" w:color="auto"/>
              <w:right w:val="single" w:sz="4" w:space="0" w:color="auto"/>
            </w:tcBorders>
            <w:shd w:val="clear" w:color="auto" w:fill="auto"/>
            <w:noWrap/>
            <w:vAlign w:val="bottom"/>
            <w:hideMark/>
          </w:tcPr>
          <w:p w:rsidR="00075960" w:rsidRPr="00075960" w:rsidRDefault="00075960" w:rsidP="00075960">
            <w:pPr>
              <w:spacing w:line="240" w:lineRule="auto"/>
              <w:ind w:firstLine="0"/>
              <w:jc w:val="left"/>
              <w:rPr>
                <w:rFonts w:eastAsia="Times New Roman" w:cs="Times New Roman"/>
                <w:color w:val="000000"/>
                <w:sz w:val="20"/>
                <w:szCs w:val="20"/>
                <w:lang w:eastAsia="ru-RU"/>
              </w:rPr>
            </w:pPr>
            <w:r w:rsidRPr="00075960">
              <w:rPr>
                <w:rFonts w:eastAsia="Times New Roman" w:cs="Times New Roman"/>
                <w:color w:val="000000"/>
                <w:sz w:val="20"/>
                <w:szCs w:val="20"/>
                <w:lang w:eastAsia="ru-RU"/>
              </w:rPr>
              <w:t>Водное сообщение</w:t>
            </w:r>
          </w:p>
        </w:tc>
        <w:tc>
          <w:tcPr>
            <w:tcW w:w="962" w:type="dxa"/>
            <w:tcBorders>
              <w:top w:val="nil"/>
              <w:left w:val="nil"/>
              <w:bottom w:val="single" w:sz="4" w:space="0" w:color="auto"/>
              <w:right w:val="single" w:sz="4" w:space="0" w:color="auto"/>
            </w:tcBorders>
            <w:shd w:val="clear" w:color="auto" w:fill="auto"/>
            <w:noWrap/>
            <w:vAlign w:val="bottom"/>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 </w:t>
            </w:r>
          </w:p>
        </w:tc>
        <w:tc>
          <w:tcPr>
            <w:tcW w:w="1775" w:type="dxa"/>
            <w:tcBorders>
              <w:top w:val="nil"/>
              <w:left w:val="nil"/>
              <w:bottom w:val="single" w:sz="4" w:space="0" w:color="auto"/>
              <w:right w:val="single" w:sz="4" w:space="0" w:color="auto"/>
            </w:tcBorders>
            <w:shd w:val="clear" w:color="auto" w:fill="auto"/>
            <w:noWrap/>
            <w:vAlign w:val="bottom"/>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ascii="Segoe UI Symbol" w:eastAsia="Times New Roman" w:hAnsi="Segoe UI Symbol" w:cs="Segoe UI Symbol"/>
                <w:color w:val="000000"/>
                <w:sz w:val="20"/>
                <w:szCs w:val="20"/>
                <w:lang w:eastAsia="ru-RU"/>
              </w:rPr>
              <w:t>✓</w:t>
            </w:r>
          </w:p>
        </w:tc>
        <w:tc>
          <w:tcPr>
            <w:tcW w:w="438" w:type="dxa"/>
            <w:tcBorders>
              <w:top w:val="nil"/>
              <w:left w:val="nil"/>
              <w:bottom w:val="single" w:sz="4" w:space="0" w:color="auto"/>
              <w:right w:val="single" w:sz="4" w:space="0" w:color="auto"/>
            </w:tcBorders>
            <w:shd w:val="clear" w:color="auto" w:fill="auto"/>
            <w:noWrap/>
            <w:vAlign w:val="bottom"/>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 </w:t>
            </w:r>
          </w:p>
        </w:tc>
      </w:tr>
      <w:tr w:rsidR="00075960" w:rsidRPr="00075960" w:rsidTr="00075960">
        <w:trPr>
          <w:trHeight w:val="52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6.4</w:t>
            </w:r>
          </w:p>
        </w:tc>
        <w:tc>
          <w:tcPr>
            <w:tcW w:w="4300" w:type="dxa"/>
            <w:tcBorders>
              <w:top w:val="nil"/>
              <w:left w:val="nil"/>
              <w:bottom w:val="single" w:sz="4" w:space="0" w:color="auto"/>
              <w:right w:val="single" w:sz="4" w:space="0" w:color="auto"/>
            </w:tcBorders>
            <w:shd w:val="clear" w:color="auto" w:fill="auto"/>
            <w:vAlign w:val="bottom"/>
            <w:hideMark/>
          </w:tcPr>
          <w:p w:rsidR="00075960" w:rsidRPr="00075960" w:rsidRDefault="00075960" w:rsidP="00075960">
            <w:pPr>
              <w:spacing w:line="240" w:lineRule="auto"/>
              <w:ind w:firstLine="0"/>
              <w:jc w:val="left"/>
              <w:rPr>
                <w:rFonts w:eastAsia="Times New Roman" w:cs="Times New Roman"/>
                <w:color w:val="000000"/>
                <w:sz w:val="20"/>
                <w:szCs w:val="20"/>
                <w:lang w:eastAsia="ru-RU"/>
              </w:rPr>
            </w:pPr>
            <w:r w:rsidRPr="00075960">
              <w:rPr>
                <w:rFonts w:eastAsia="Times New Roman" w:cs="Times New Roman"/>
                <w:color w:val="000000"/>
                <w:sz w:val="20"/>
                <w:szCs w:val="20"/>
                <w:lang w:eastAsia="ru-RU"/>
              </w:rPr>
              <w:t>Поддержка предприятиями города колледжей и вузов</w:t>
            </w:r>
          </w:p>
        </w:tc>
        <w:tc>
          <w:tcPr>
            <w:tcW w:w="962" w:type="dxa"/>
            <w:tcBorders>
              <w:top w:val="nil"/>
              <w:left w:val="nil"/>
              <w:bottom w:val="single" w:sz="4" w:space="0" w:color="auto"/>
              <w:right w:val="single" w:sz="4" w:space="0" w:color="auto"/>
            </w:tcBorders>
            <w:shd w:val="clear" w:color="auto" w:fill="auto"/>
            <w:noWrap/>
            <w:vAlign w:val="bottom"/>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 </w:t>
            </w:r>
          </w:p>
        </w:tc>
        <w:tc>
          <w:tcPr>
            <w:tcW w:w="1775" w:type="dxa"/>
            <w:tcBorders>
              <w:top w:val="nil"/>
              <w:left w:val="nil"/>
              <w:bottom w:val="single" w:sz="4" w:space="0" w:color="auto"/>
              <w:right w:val="single" w:sz="4" w:space="0" w:color="auto"/>
            </w:tcBorders>
            <w:shd w:val="clear" w:color="auto" w:fill="auto"/>
            <w:noWrap/>
            <w:vAlign w:val="bottom"/>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ascii="Segoe UI Symbol" w:eastAsia="Times New Roman" w:hAnsi="Segoe UI Symbol" w:cs="Segoe UI Symbol"/>
                <w:color w:val="000000"/>
                <w:sz w:val="20"/>
                <w:szCs w:val="20"/>
                <w:lang w:eastAsia="ru-RU"/>
              </w:rPr>
              <w:t>✓</w:t>
            </w:r>
          </w:p>
        </w:tc>
        <w:tc>
          <w:tcPr>
            <w:tcW w:w="438" w:type="dxa"/>
            <w:tcBorders>
              <w:top w:val="nil"/>
              <w:left w:val="nil"/>
              <w:bottom w:val="single" w:sz="4" w:space="0" w:color="auto"/>
              <w:right w:val="single" w:sz="4" w:space="0" w:color="auto"/>
            </w:tcBorders>
            <w:shd w:val="clear" w:color="auto" w:fill="auto"/>
            <w:noWrap/>
            <w:vAlign w:val="bottom"/>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 </w:t>
            </w:r>
          </w:p>
        </w:tc>
      </w:tr>
      <w:tr w:rsidR="00075960" w:rsidRPr="00075960" w:rsidTr="00075960">
        <w:trPr>
          <w:trHeight w:val="300"/>
        </w:trPr>
        <w:tc>
          <w:tcPr>
            <w:tcW w:w="760" w:type="dxa"/>
            <w:tcBorders>
              <w:top w:val="nil"/>
              <w:left w:val="single" w:sz="4" w:space="0" w:color="auto"/>
              <w:bottom w:val="single" w:sz="4" w:space="0" w:color="auto"/>
              <w:right w:val="single" w:sz="4" w:space="0" w:color="auto"/>
            </w:tcBorders>
            <w:shd w:val="clear" w:color="000000" w:fill="DDEBF7"/>
            <w:noWrap/>
            <w:vAlign w:val="bottom"/>
            <w:hideMark/>
          </w:tcPr>
          <w:p w:rsidR="00075960" w:rsidRPr="00075960" w:rsidRDefault="00075960" w:rsidP="00075960">
            <w:pPr>
              <w:spacing w:line="240" w:lineRule="auto"/>
              <w:ind w:firstLine="0"/>
              <w:jc w:val="left"/>
              <w:rPr>
                <w:rFonts w:eastAsia="Times New Roman" w:cs="Times New Roman"/>
                <w:color w:val="000000"/>
                <w:sz w:val="20"/>
                <w:szCs w:val="20"/>
                <w:lang w:eastAsia="ru-RU"/>
              </w:rPr>
            </w:pPr>
            <w:r w:rsidRPr="00075960">
              <w:rPr>
                <w:rFonts w:eastAsia="Times New Roman" w:cs="Times New Roman"/>
                <w:color w:val="000000"/>
                <w:sz w:val="20"/>
                <w:szCs w:val="20"/>
                <w:lang w:eastAsia="ru-RU"/>
              </w:rPr>
              <w:t>7</w:t>
            </w:r>
          </w:p>
        </w:tc>
        <w:tc>
          <w:tcPr>
            <w:tcW w:w="4300" w:type="dxa"/>
            <w:tcBorders>
              <w:top w:val="nil"/>
              <w:left w:val="nil"/>
              <w:bottom w:val="single" w:sz="4" w:space="0" w:color="auto"/>
              <w:right w:val="single" w:sz="4" w:space="0" w:color="auto"/>
            </w:tcBorders>
            <w:shd w:val="clear" w:color="000000" w:fill="DDEBF7"/>
            <w:noWrap/>
            <w:vAlign w:val="bottom"/>
            <w:hideMark/>
          </w:tcPr>
          <w:p w:rsidR="00075960" w:rsidRPr="00075960" w:rsidRDefault="00075960" w:rsidP="00075960">
            <w:pPr>
              <w:spacing w:line="240" w:lineRule="auto"/>
              <w:ind w:firstLine="0"/>
              <w:jc w:val="left"/>
              <w:rPr>
                <w:rFonts w:eastAsia="Times New Roman" w:cs="Times New Roman"/>
                <w:color w:val="000000"/>
                <w:sz w:val="20"/>
                <w:szCs w:val="20"/>
                <w:lang w:eastAsia="ru-RU"/>
              </w:rPr>
            </w:pPr>
            <w:r w:rsidRPr="00075960">
              <w:rPr>
                <w:rFonts w:eastAsia="Times New Roman" w:cs="Times New Roman"/>
                <w:color w:val="000000"/>
                <w:sz w:val="20"/>
                <w:szCs w:val="20"/>
                <w:lang w:eastAsia="ru-RU"/>
              </w:rPr>
              <w:t>Экономика</w:t>
            </w:r>
          </w:p>
        </w:tc>
        <w:tc>
          <w:tcPr>
            <w:tcW w:w="962" w:type="dxa"/>
            <w:tcBorders>
              <w:top w:val="nil"/>
              <w:left w:val="nil"/>
              <w:bottom w:val="single" w:sz="4" w:space="0" w:color="auto"/>
              <w:right w:val="single" w:sz="4" w:space="0" w:color="auto"/>
            </w:tcBorders>
            <w:shd w:val="clear" w:color="000000" w:fill="DDEBF7"/>
            <w:noWrap/>
            <w:vAlign w:val="bottom"/>
            <w:hideMark/>
          </w:tcPr>
          <w:p w:rsidR="00075960" w:rsidRPr="00075960" w:rsidRDefault="00075960" w:rsidP="00075960">
            <w:pPr>
              <w:spacing w:line="240" w:lineRule="auto"/>
              <w:ind w:firstLine="0"/>
              <w:jc w:val="center"/>
              <w:rPr>
                <w:rFonts w:eastAsia="Times New Roman" w:cs="Times New Roman"/>
                <w:b/>
                <w:bCs/>
                <w:color w:val="000000"/>
                <w:sz w:val="20"/>
                <w:szCs w:val="20"/>
                <w:lang w:eastAsia="ru-RU"/>
              </w:rPr>
            </w:pPr>
            <w:r w:rsidRPr="00075960">
              <w:rPr>
                <w:rFonts w:eastAsia="Times New Roman" w:cs="Times New Roman"/>
                <w:b/>
                <w:bCs/>
                <w:color w:val="000000"/>
                <w:sz w:val="20"/>
                <w:szCs w:val="20"/>
                <w:lang w:eastAsia="ru-RU"/>
              </w:rPr>
              <w:t> </w:t>
            </w:r>
          </w:p>
        </w:tc>
        <w:tc>
          <w:tcPr>
            <w:tcW w:w="1775" w:type="dxa"/>
            <w:tcBorders>
              <w:top w:val="nil"/>
              <w:left w:val="nil"/>
              <w:bottom w:val="single" w:sz="4" w:space="0" w:color="auto"/>
              <w:right w:val="single" w:sz="4" w:space="0" w:color="auto"/>
            </w:tcBorders>
            <w:shd w:val="clear" w:color="000000" w:fill="DDEBF7"/>
            <w:noWrap/>
            <w:vAlign w:val="bottom"/>
            <w:hideMark/>
          </w:tcPr>
          <w:p w:rsidR="00075960" w:rsidRPr="00075960" w:rsidRDefault="00075960" w:rsidP="00075960">
            <w:pPr>
              <w:spacing w:line="240" w:lineRule="auto"/>
              <w:ind w:firstLine="0"/>
              <w:jc w:val="center"/>
              <w:rPr>
                <w:rFonts w:eastAsia="Times New Roman" w:cs="Times New Roman"/>
                <w:b/>
                <w:bCs/>
                <w:color w:val="000000"/>
                <w:sz w:val="22"/>
                <w:lang w:eastAsia="ru-RU"/>
              </w:rPr>
            </w:pPr>
            <w:r w:rsidRPr="00075960">
              <w:rPr>
                <w:rFonts w:ascii="Segoe UI Symbol" w:eastAsia="Times New Roman" w:hAnsi="Segoe UI Symbol" w:cs="Segoe UI Symbol"/>
                <w:b/>
                <w:bCs/>
                <w:color w:val="000000"/>
                <w:sz w:val="22"/>
                <w:lang w:eastAsia="ru-RU"/>
              </w:rPr>
              <w:t>✓</w:t>
            </w:r>
          </w:p>
        </w:tc>
        <w:tc>
          <w:tcPr>
            <w:tcW w:w="438" w:type="dxa"/>
            <w:tcBorders>
              <w:top w:val="nil"/>
              <w:left w:val="nil"/>
              <w:bottom w:val="single" w:sz="4" w:space="0" w:color="auto"/>
              <w:right w:val="single" w:sz="4" w:space="0" w:color="auto"/>
            </w:tcBorders>
            <w:shd w:val="clear" w:color="000000" w:fill="DDEBF7"/>
            <w:noWrap/>
            <w:vAlign w:val="bottom"/>
            <w:hideMark/>
          </w:tcPr>
          <w:p w:rsidR="00075960" w:rsidRPr="00075960" w:rsidRDefault="00075960" w:rsidP="00075960">
            <w:pPr>
              <w:spacing w:line="240" w:lineRule="auto"/>
              <w:ind w:firstLine="0"/>
              <w:jc w:val="center"/>
              <w:rPr>
                <w:rFonts w:eastAsia="Times New Roman" w:cs="Times New Roman"/>
                <w:b/>
                <w:bCs/>
                <w:color w:val="000000"/>
                <w:sz w:val="20"/>
                <w:szCs w:val="20"/>
                <w:lang w:eastAsia="ru-RU"/>
              </w:rPr>
            </w:pPr>
            <w:r w:rsidRPr="00075960">
              <w:rPr>
                <w:rFonts w:eastAsia="Times New Roman" w:cs="Times New Roman"/>
                <w:b/>
                <w:bCs/>
                <w:color w:val="000000"/>
                <w:sz w:val="20"/>
                <w:szCs w:val="20"/>
                <w:lang w:eastAsia="ru-RU"/>
              </w:rPr>
              <w:t> </w:t>
            </w:r>
          </w:p>
        </w:tc>
      </w:tr>
      <w:tr w:rsidR="00075960" w:rsidRPr="00075960" w:rsidTr="00075960">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7.1</w:t>
            </w:r>
          </w:p>
        </w:tc>
        <w:tc>
          <w:tcPr>
            <w:tcW w:w="4300" w:type="dxa"/>
            <w:tcBorders>
              <w:top w:val="nil"/>
              <w:left w:val="nil"/>
              <w:bottom w:val="single" w:sz="4" w:space="0" w:color="auto"/>
              <w:right w:val="single" w:sz="4" w:space="0" w:color="auto"/>
            </w:tcBorders>
            <w:shd w:val="clear" w:color="auto" w:fill="auto"/>
            <w:noWrap/>
            <w:vAlign w:val="bottom"/>
            <w:hideMark/>
          </w:tcPr>
          <w:p w:rsidR="00075960" w:rsidRPr="00075960" w:rsidRDefault="00075960" w:rsidP="00075960">
            <w:pPr>
              <w:spacing w:line="240" w:lineRule="auto"/>
              <w:ind w:firstLine="0"/>
              <w:jc w:val="left"/>
              <w:rPr>
                <w:rFonts w:eastAsia="Times New Roman" w:cs="Times New Roman"/>
                <w:color w:val="000000"/>
                <w:sz w:val="20"/>
                <w:szCs w:val="20"/>
                <w:lang w:eastAsia="ru-RU"/>
              </w:rPr>
            </w:pPr>
            <w:r w:rsidRPr="00075960">
              <w:rPr>
                <w:rFonts w:eastAsia="Times New Roman" w:cs="Times New Roman"/>
                <w:color w:val="000000"/>
                <w:sz w:val="20"/>
                <w:szCs w:val="20"/>
                <w:lang w:eastAsia="ru-RU"/>
              </w:rPr>
              <w:t>Динамика основных показателей</w:t>
            </w:r>
          </w:p>
        </w:tc>
        <w:tc>
          <w:tcPr>
            <w:tcW w:w="962" w:type="dxa"/>
            <w:tcBorders>
              <w:top w:val="nil"/>
              <w:left w:val="nil"/>
              <w:bottom w:val="single" w:sz="4" w:space="0" w:color="auto"/>
              <w:right w:val="single" w:sz="4" w:space="0" w:color="auto"/>
            </w:tcBorders>
            <w:shd w:val="clear" w:color="auto" w:fill="auto"/>
            <w:noWrap/>
            <w:vAlign w:val="bottom"/>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 </w:t>
            </w:r>
          </w:p>
        </w:tc>
        <w:tc>
          <w:tcPr>
            <w:tcW w:w="1775" w:type="dxa"/>
            <w:tcBorders>
              <w:top w:val="nil"/>
              <w:left w:val="nil"/>
              <w:bottom w:val="single" w:sz="4" w:space="0" w:color="auto"/>
              <w:right w:val="single" w:sz="4" w:space="0" w:color="auto"/>
            </w:tcBorders>
            <w:shd w:val="clear" w:color="auto" w:fill="auto"/>
            <w:noWrap/>
            <w:vAlign w:val="bottom"/>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ascii="Segoe UI Symbol" w:eastAsia="Times New Roman" w:hAnsi="Segoe UI Symbol" w:cs="Segoe UI Symbol"/>
                <w:color w:val="000000"/>
                <w:sz w:val="20"/>
                <w:szCs w:val="20"/>
                <w:lang w:eastAsia="ru-RU"/>
              </w:rPr>
              <w:t>✓</w:t>
            </w:r>
          </w:p>
        </w:tc>
        <w:tc>
          <w:tcPr>
            <w:tcW w:w="438" w:type="dxa"/>
            <w:tcBorders>
              <w:top w:val="nil"/>
              <w:left w:val="nil"/>
              <w:bottom w:val="single" w:sz="4" w:space="0" w:color="auto"/>
              <w:right w:val="single" w:sz="4" w:space="0" w:color="auto"/>
            </w:tcBorders>
            <w:shd w:val="clear" w:color="auto" w:fill="auto"/>
            <w:noWrap/>
            <w:vAlign w:val="bottom"/>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 </w:t>
            </w:r>
          </w:p>
        </w:tc>
      </w:tr>
      <w:tr w:rsidR="00075960" w:rsidRPr="00075960" w:rsidTr="00075960">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7.2</w:t>
            </w:r>
          </w:p>
        </w:tc>
        <w:tc>
          <w:tcPr>
            <w:tcW w:w="4300" w:type="dxa"/>
            <w:tcBorders>
              <w:top w:val="nil"/>
              <w:left w:val="nil"/>
              <w:bottom w:val="single" w:sz="4" w:space="0" w:color="auto"/>
              <w:right w:val="single" w:sz="4" w:space="0" w:color="auto"/>
            </w:tcBorders>
            <w:shd w:val="clear" w:color="auto" w:fill="auto"/>
            <w:noWrap/>
            <w:vAlign w:val="bottom"/>
            <w:hideMark/>
          </w:tcPr>
          <w:p w:rsidR="00075960" w:rsidRPr="00075960" w:rsidRDefault="00075960" w:rsidP="00075960">
            <w:pPr>
              <w:spacing w:line="240" w:lineRule="auto"/>
              <w:ind w:firstLine="0"/>
              <w:jc w:val="left"/>
              <w:rPr>
                <w:rFonts w:eastAsia="Times New Roman" w:cs="Times New Roman"/>
                <w:color w:val="000000"/>
                <w:sz w:val="20"/>
                <w:szCs w:val="20"/>
                <w:lang w:eastAsia="ru-RU"/>
              </w:rPr>
            </w:pPr>
            <w:r w:rsidRPr="00075960">
              <w:rPr>
                <w:rFonts w:eastAsia="Times New Roman" w:cs="Times New Roman"/>
                <w:color w:val="000000"/>
                <w:sz w:val="20"/>
                <w:szCs w:val="20"/>
                <w:lang w:eastAsia="ru-RU"/>
              </w:rPr>
              <w:t>Инвестиционный потенциал</w:t>
            </w:r>
          </w:p>
        </w:tc>
        <w:tc>
          <w:tcPr>
            <w:tcW w:w="962" w:type="dxa"/>
            <w:tcBorders>
              <w:top w:val="nil"/>
              <w:left w:val="nil"/>
              <w:bottom w:val="single" w:sz="4" w:space="0" w:color="auto"/>
              <w:right w:val="single" w:sz="4" w:space="0" w:color="auto"/>
            </w:tcBorders>
            <w:shd w:val="clear" w:color="auto" w:fill="auto"/>
            <w:noWrap/>
            <w:vAlign w:val="bottom"/>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 </w:t>
            </w:r>
          </w:p>
        </w:tc>
        <w:tc>
          <w:tcPr>
            <w:tcW w:w="1775" w:type="dxa"/>
            <w:tcBorders>
              <w:top w:val="nil"/>
              <w:left w:val="nil"/>
              <w:bottom w:val="single" w:sz="4" w:space="0" w:color="auto"/>
              <w:right w:val="single" w:sz="4" w:space="0" w:color="auto"/>
            </w:tcBorders>
            <w:shd w:val="clear" w:color="auto" w:fill="auto"/>
            <w:noWrap/>
            <w:vAlign w:val="bottom"/>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ascii="Segoe UI Symbol" w:eastAsia="Times New Roman" w:hAnsi="Segoe UI Symbol" w:cs="Segoe UI Symbol"/>
                <w:color w:val="000000"/>
                <w:sz w:val="20"/>
                <w:szCs w:val="20"/>
                <w:lang w:eastAsia="ru-RU"/>
              </w:rPr>
              <w:t>✓</w:t>
            </w:r>
          </w:p>
        </w:tc>
        <w:tc>
          <w:tcPr>
            <w:tcW w:w="438" w:type="dxa"/>
            <w:tcBorders>
              <w:top w:val="nil"/>
              <w:left w:val="nil"/>
              <w:bottom w:val="single" w:sz="4" w:space="0" w:color="auto"/>
              <w:right w:val="single" w:sz="4" w:space="0" w:color="auto"/>
            </w:tcBorders>
            <w:shd w:val="clear" w:color="auto" w:fill="auto"/>
            <w:noWrap/>
            <w:vAlign w:val="bottom"/>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 </w:t>
            </w:r>
          </w:p>
        </w:tc>
      </w:tr>
      <w:tr w:rsidR="00075960" w:rsidRPr="00075960" w:rsidTr="00075960">
        <w:trPr>
          <w:trHeight w:val="52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7.5</w:t>
            </w:r>
          </w:p>
        </w:tc>
        <w:tc>
          <w:tcPr>
            <w:tcW w:w="4300" w:type="dxa"/>
            <w:tcBorders>
              <w:top w:val="nil"/>
              <w:left w:val="nil"/>
              <w:bottom w:val="single" w:sz="4" w:space="0" w:color="auto"/>
              <w:right w:val="single" w:sz="4" w:space="0" w:color="auto"/>
            </w:tcBorders>
            <w:shd w:val="clear" w:color="auto" w:fill="auto"/>
            <w:vAlign w:val="bottom"/>
            <w:hideMark/>
          </w:tcPr>
          <w:p w:rsidR="00075960" w:rsidRPr="00075960" w:rsidRDefault="00075960" w:rsidP="00075960">
            <w:pPr>
              <w:spacing w:line="240" w:lineRule="auto"/>
              <w:ind w:firstLine="0"/>
              <w:jc w:val="left"/>
              <w:rPr>
                <w:rFonts w:eastAsia="Times New Roman" w:cs="Times New Roman"/>
                <w:color w:val="000000"/>
                <w:sz w:val="20"/>
                <w:szCs w:val="20"/>
                <w:lang w:eastAsia="ru-RU"/>
              </w:rPr>
            </w:pPr>
            <w:r w:rsidRPr="00075960">
              <w:rPr>
                <w:rFonts w:eastAsia="Times New Roman" w:cs="Times New Roman"/>
                <w:color w:val="000000"/>
                <w:sz w:val="20"/>
                <w:szCs w:val="20"/>
                <w:lang w:eastAsia="ru-RU"/>
              </w:rPr>
              <w:t>Реализация муниципальный, региональных и федеральных программ</w:t>
            </w:r>
          </w:p>
        </w:tc>
        <w:tc>
          <w:tcPr>
            <w:tcW w:w="962" w:type="dxa"/>
            <w:tcBorders>
              <w:top w:val="nil"/>
              <w:left w:val="nil"/>
              <w:bottom w:val="single" w:sz="4" w:space="0" w:color="auto"/>
              <w:right w:val="single" w:sz="4" w:space="0" w:color="auto"/>
            </w:tcBorders>
            <w:shd w:val="clear" w:color="auto" w:fill="auto"/>
            <w:noWrap/>
            <w:vAlign w:val="bottom"/>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 </w:t>
            </w:r>
          </w:p>
        </w:tc>
        <w:tc>
          <w:tcPr>
            <w:tcW w:w="1775" w:type="dxa"/>
            <w:tcBorders>
              <w:top w:val="nil"/>
              <w:left w:val="nil"/>
              <w:bottom w:val="single" w:sz="4" w:space="0" w:color="auto"/>
              <w:right w:val="single" w:sz="4" w:space="0" w:color="auto"/>
            </w:tcBorders>
            <w:shd w:val="clear" w:color="auto" w:fill="auto"/>
            <w:noWrap/>
            <w:vAlign w:val="bottom"/>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ascii="Segoe UI Symbol" w:eastAsia="Times New Roman" w:hAnsi="Segoe UI Symbol" w:cs="Segoe UI Symbol"/>
                <w:color w:val="000000"/>
                <w:sz w:val="20"/>
                <w:szCs w:val="20"/>
                <w:lang w:eastAsia="ru-RU"/>
              </w:rPr>
              <w:t>✓</w:t>
            </w:r>
          </w:p>
        </w:tc>
        <w:tc>
          <w:tcPr>
            <w:tcW w:w="438" w:type="dxa"/>
            <w:tcBorders>
              <w:top w:val="nil"/>
              <w:left w:val="nil"/>
              <w:bottom w:val="single" w:sz="4" w:space="0" w:color="auto"/>
              <w:right w:val="single" w:sz="4" w:space="0" w:color="auto"/>
            </w:tcBorders>
            <w:shd w:val="clear" w:color="auto" w:fill="auto"/>
            <w:noWrap/>
            <w:vAlign w:val="bottom"/>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 </w:t>
            </w:r>
          </w:p>
        </w:tc>
      </w:tr>
      <w:tr w:rsidR="00075960" w:rsidRPr="00075960" w:rsidTr="00075960">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8.3</w:t>
            </w:r>
          </w:p>
        </w:tc>
        <w:tc>
          <w:tcPr>
            <w:tcW w:w="4300" w:type="dxa"/>
            <w:tcBorders>
              <w:top w:val="nil"/>
              <w:left w:val="nil"/>
              <w:bottom w:val="single" w:sz="4" w:space="0" w:color="auto"/>
              <w:right w:val="single" w:sz="4" w:space="0" w:color="auto"/>
            </w:tcBorders>
            <w:shd w:val="clear" w:color="auto" w:fill="auto"/>
            <w:noWrap/>
            <w:vAlign w:val="bottom"/>
            <w:hideMark/>
          </w:tcPr>
          <w:p w:rsidR="00075960" w:rsidRPr="00075960" w:rsidRDefault="00075960" w:rsidP="00075960">
            <w:pPr>
              <w:spacing w:line="240" w:lineRule="auto"/>
              <w:ind w:firstLine="0"/>
              <w:jc w:val="left"/>
              <w:rPr>
                <w:rFonts w:eastAsia="Times New Roman" w:cs="Times New Roman"/>
                <w:color w:val="000000"/>
                <w:sz w:val="20"/>
                <w:szCs w:val="20"/>
                <w:lang w:eastAsia="ru-RU"/>
              </w:rPr>
            </w:pPr>
            <w:r w:rsidRPr="00075960">
              <w:rPr>
                <w:rFonts w:eastAsia="Times New Roman" w:cs="Times New Roman"/>
                <w:color w:val="000000"/>
                <w:sz w:val="20"/>
                <w:szCs w:val="20"/>
                <w:lang w:eastAsia="ru-RU"/>
              </w:rPr>
              <w:t>Производственная безовасность</w:t>
            </w:r>
          </w:p>
        </w:tc>
        <w:tc>
          <w:tcPr>
            <w:tcW w:w="962" w:type="dxa"/>
            <w:tcBorders>
              <w:top w:val="nil"/>
              <w:left w:val="nil"/>
              <w:bottom w:val="single" w:sz="4" w:space="0" w:color="auto"/>
              <w:right w:val="single" w:sz="4" w:space="0" w:color="auto"/>
            </w:tcBorders>
            <w:shd w:val="clear" w:color="auto" w:fill="auto"/>
            <w:noWrap/>
            <w:vAlign w:val="bottom"/>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 </w:t>
            </w:r>
          </w:p>
        </w:tc>
        <w:tc>
          <w:tcPr>
            <w:tcW w:w="1775" w:type="dxa"/>
            <w:tcBorders>
              <w:top w:val="nil"/>
              <w:left w:val="nil"/>
              <w:bottom w:val="single" w:sz="4" w:space="0" w:color="auto"/>
              <w:right w:val="single" w:sz="4" w:space="0" w:color="auto"/>
            </w:tcBorders>
            <w:shd w:val="clear" w:color="auto" w:fill="auto"/>
            <w:noWrap/>
            <w:vAlign w:val="bottom"/>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ascii="Segoe UI Symbol" w:eastAsia="Times New Roman" w:hAnsi="Segoe UI Symbol" w:cs="Segoe UI Symbol"/>
                <w:color w:val="000000"/>
                <w:sz w:val="20"/>
                <w:szCs w:val="20"/>
                <w:lang w:eastAsia="ru-RU"/>
              </w:rPr>
              <w:t>✓</w:t>
            </w:r>
          </w:p>
        </w:tc>
        <w:tc>
          <w:tcPr>
            <w:tcW w:w="438" w:type="dxa"/>
            <w:tcBorders>
              <w:top w:val="nil"/>
              <w:left w:val="nil"/>
              <w:bottom w:val="single" w:sz="4" w:space="0" w:color="auto"/>
              <w:right w:val="single" w:sz="4" w:space="0" w:color="auto"/>
            </w:tcBorders>
            <w:shd w:val="clear" w:color="auto" w:fill="auto"/>
            <w:noWrap/>
            <w:vAlign w:val="bottom"/>
            <w:hideMark/>
          </w:tcPr>
          <w:p w:rsidR="00075960" w:rsidRPr="00075960" w:rsidRDefault="00075960" w:rsidP="00075960">
            <w:pPr>
              <w:spacing w:line="240" w:lineRule="auto"/>
              <w:ind w:firstLine="0"/>
              <w:jc w:val="center"/>
              <w:rPr>
                <w:rFonts w:eastAsia="Times New Roman" w:cs="Times New Roman"/>
                <w:b/>
                <w:bCs/>
                <w:color w:val="000000"/>
                <w:sz w:val="20"/>
                <w:szCs w:val="20"/>
                <w:lang w:eastAsia="ru-RU"/>
              </w:rPr>
            </w:pPr>
            <w:r w:rsidRPr="00075960">
              <w:rPr>
                <w:rFonts w:eastAsia="Times New Roman" w:cs="Times New Roman"/>
                <w:b/>
                <w:bCs/>
                <w:color w:val="000000"/>
                <w:sz w:val="20"/>
                <w:szCs w:val="20"/>
                <w:lang w:eastAsia="ru-RU"/>
              </w:rPr>
              <w:t> </w:t>
            </w:r>
          </w:p>
        </w:tc>
      </w:tr>
      <w:tr w:rsidR="00075960" w:rsidRPr="00075960" w:rsidTr="00075960">
        <w:trPr>
          <w:trHeight w:val="300"/>
        </w:trPr>
        <w:tc>
          <w:tcPr>
            <w:tcW w:w="760" w:type="dxa"/>
            <w:tcBorders>
              <w:top w:val="nil"/>
              <w:left w:val="single" w:sz="4" w:space="0" w:color="auto"/>
              <w:bottom w:val="single" w:sz="4" w:space="0" w:color="auto"/>
              <w:right w:val="single" w:sz="4" w:space="0" w:color="auto"/>
            </w:tcBorders>
            <w:shd w:val="clear" w:color="000000" w:fill="DDEBF7"/>
            <w:noWrap/>
            <w:vAlign w:val="bottom"/>
            <w:hideMark/>
          </w:tcPr>
          <w:p w:rsidR="00075960" w:rsidRPr="00075960" w:rsidRDefault="00075960" w:rsidP="00075960">
            <w:pPr>
              <w:spacing w:line="240" w:lineRule="auto"/>
              <w:ind w:firstLine="0"/>
              <w:jc w:val="left"/>
              <w:rPr>
                <w:rFonts w:eastAsia="Times New Roman" w:cs="Times New Roman"/>
                <w:color w:val="000000"/>
                <w:sz w:val="20"/>
                <w:szCs w:val="20"/>
                <w:lang w:eastAsia="ru-RU"/>
              </w:rPr>
            </w:pPr>
            <w:r w:rsidRPr="00075960">
              <w:rPr>
                <w:rFonts w:eastAsia="Times New Roman" w:cs="Times New Roman"/>
                <w:color w:val="000000"/>
                <w:sz w:val="20"/>
                <w:szCs w:val="20"/>
                <w:lang w:eastAsia="ru-RU"/>
              </w:rPr>
              <w:t>9</w:t>
            </w:r>
          </w:p>
        </w:tc>
        <w:tc>
          <w:tcPr>
            <w:tcW w:w="4300" w:type="dxa"/>
            <w:tcBorders>
              <w:top w:val="nil"/>
              <w:left w:val="nil"/>
              <w:bottom w:val="single" w:sz="4" w:space="0" w:color="auto"/>
              <w:right w:val="single" w:sz="4" w:space="0" w:color="auto"/>
            </w:tcBorders>
            <w:shd w:val="clear" w:color="000000" w:fill="DDEBF7"/>
            <w:noWrap/>
            <w:vAlign w:val="bottom"/>
            <w:hideMark/>
          </w:tcPr>
          <w:p w:rsidR="00075960" w:rsidRPr="00075960" w:rsidRDefault="00075960" w:rsidP="00075960">
            <w:pPr>
              <w:spacing w:line="240" w:lineRule="auto"/>
              <w:ind w:firstLine="0"/>
              <w:jc w:val="left"/>
              <w:rPr>
                <w:rFonts w:eastAsia="Times New Roman" w:cs="Times New Roman"/>
                <w:color w:val="000000"/>
                <w:sz w:val="20"/>
                <w:szCs w:val="20"/>
                <w:lang w:eastAsia="ru-RU"/>
              </w:rPr>
            </w:pPr>
            <w:r w:rsidRPr="00075960">
              <w:rPr>
                <w:rFonts w:eastAsia="Times New Roman" w:cs="Times New Roman"/>
                <w:color w:val="000000"/>
                <w:sz w:val="20"/>
                <w:szCs w:val="20"/>
                <w:lang w:eastAsia="ru-RU"/>
              </w:rPr>
              <w:t>Развитие отраслей экономики</w:t>
            </w:r>
          </w:p>
        </w:tc>
        <w:tc>
          <w:tcPr>
            <w:tcW w:w="962" w:type="dxa"/>
            <w:tcBorders>
              <w:top w:val="nil"/>
              <w:left w:val="nil"/>
              <w:bottom w:val="single" w:sz="4" w:space="0" w:color="auto"/>
              <w:right w:val="single" w:sz="4" w:space="0" w:color="auto"/>
            </w:tcBorders>
            <w:shd w:val="clear" w:color="000000" w:fill="DDEBF7"/>
            <w:noWrap/>
            <w:vAlign w:val="bottom"/>
            <w:hideMark/>
          </w:tcPr>
          <w:p w:rsidR="00075960" w:rsidRPr="00075960" w:rsidRDefault="00075960" w:rsidP="00075960">
            <w:pPr>
              <w:spacing w:line="240" w:lineRule="auto"/>
              <w:ind w:firstLine="0"/>
              <w:jc w:val="center"/>
              <w:rPr>
                <w:rFonts w:eastAsia="Times New Roman" w:cs="Times New Roman"/>
                <w:b/>
                <w:bCs/>
                <w:color w:val="000000"/>
                <w:sz w:val="22"/>
                <w:lang w:eastAsia="ru-RU"/>
              </w:rPr>
            </w:pPr>
            <w:r w:rsidRPr="00075960">
              <w:rPr>
                <w:rFonts w:eastAsia="Times New Roman" w:cs="Times New Roman"/>
                <w:b/>
                <w:bCs/>
                <w:color w:val="000000"/>
                <w:sz w:val="22"/>
                <w:lang w:eastAsia="ru-RU"/>
              </w:rPr>
              <w:t> </w:t>
            </w:r>
          </w:p>
        </w:tc>
        <w:tc>
          <w:tcPr>
            <w:tcW w:w="1775" w:type="dxa"/>
            <w:tcBorders>
              <w:top w:val="nil"/>
              <w:left w:val="nil"/>
              <w:bottom w:val="single" w:sz="4" w:space="0" w:color="auto"/>
              <w:right w:val="single" w:sz="4" w:space="0" w:color="auto"/>
            </w:tcBorders>
            <w:shd w:val="clear" w:color="000000" w:fill="DDEBF7"/>
            <w:noWrap/>
            <w:vAlign w:val="bottom"/>
            <w:hideMark/>
          </w:tcPr>
          <w:p w:rsidR="00075960" w:rsidRPr="00075960" w:rsidRDefault="00075960" w:rsidP="00075960">
            <w:pPr>
              <w:spacing w:line="240" w:lineRule="auto"/>
              <w:ind w:firstLine="0"/>
              <w:jc w:val="center"/>
              <w:rPr>
                <w:rFonts w:eastAsia="Times New Roman" w:cs="Times New Roman"/>
                <w:b/>
                <w:bCs/>
                <w:color w:val="000000"/>
                <w:sz w:val="22"/>
                <w:lang w:eastAsia="ru-RU"/>
              </w:rPr>
            </w:pPr>
            <w:r w:rsidRPr="00075960">
              <w:rPr>
                <w:rFonts w:ascii="Segoe UI Symbol" w:eastAsia="Times New Roman" w:hAnsi="Segoe UI Symbol" w:cs="Segoe UI Symbol"/>
                <w:b/>
                <w:bCs/>
                <w:color w:val="000000"/>
                <w:sz w:val="22"/>
                <w:lang w:eastAsia="ru-RU"/>
              </w:rPr>
              <w:t>✓</w:t>
            </w:r>
          </w:p>
        </w:tc>
        <w:tc>
          <w:tcPr>
            <w:tcW w:w="438" w:type="dxa"/>
            <w:tcBorders>
              <w:top w:val="nil"/>
              <w:left w:val="nil"/>
              <w:bottom w:val="single" w:sz="4" w:space="0" w:color="auto"/>
              <w:right w:val="single" w:sz="4" w:space="0" w:color="auto"/>
            </w:tcBorders>
            <w:shd w:val="clear" w:color="000000" w:fill="DDEBF7"/>
            <w:noWrap/>
            <w:vAlign w:val="bottom"/>
            <w:hideMark/>
          </w:tcPr>
          <w:p w:rsidR="00075960" w:rsidRPr="00075960" w:rsidRDefault="00075960" w:rsidP="00075960">
            <w:pPr>
              <w:spacing w:line="240" w:lineRule="auto"/>
              <w:ind w:firstLine="0"/>
              <w:jc w:val="center"/>
              <w:rPr>
                <w:rFonts w:eastAsia="Times New Roman" w:cs="Times New Roman"/>
                <w:b/>
                <w:bCs/>
                <w:color w:val="000000"/>
                <w:sz w:val="22"/>
                <w:lang w:eastAsia="ru-RU"/>
              </w:rPr>
            </w:pPr>
            <w:r w:rsidRPr="00075960">
              <w:rPr>
                <w:rFonts w:eastAsia="Times New Roman" w:cs="Times New Roman"/>
                <w:b/>
                <w:bCs/>
                <w:color w:val="000000"/>
                <w:sz w:val="22"/>
                <w:lang w:eastAsia="ru-RU"/>
              </w:rPr>
              <w:t> </w:t>
            </w:r>
          </w:p>
        </w:tc>
      </w:tr>
      <w:tr w:rsidR="00075960" w:rsidRPr="00075960" w:rsidTr="00075960">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9.3</w:t>
            </w:r>
          </w:p>
        </w:tc>
        <w:tc>
          <w:tcPr>
            <w:tcW w:w="4300" w:type="dxa"/>
            <w:tcBorders>
              <w:top w:val="nil"/>
              <w:left w:val="nil"/>
              <w:bottom w:val="single" w:sz="4" w:space="0" w:color="auto"/>
              <w:right w:val="single" w:sz="4" w:space="0" w:color="auto"/>
            </w:tcBorders>
            <w:shd w:val="clear" w:color="auto" w:fill="auto"/>
            <w:noWrap/>
            <w:vAlign w:val="bottom"/>
            <w:hideMark/>
          </w:tcPr>
          <w:p w:rsidR="00075960" w:rsidRPr="00075960" w:rsidRDefault="00075960" w:rsidP="00075960">
            <w:pPr>
              <w:spacing w:line="240" w:lineRule="auto"/>
              <w:ind w:firstLine="0"/>
              <w:jc w:val="left"/>
              <w:rPr>
                <w:rFonts w:eastAsia="Times New Roman" w:cs="Times New Roman"/>
                <w:color w:val="000000"/>
                <w:sz w:val="20"/>
                <w:szCs w:val="20"/>
                <w:lang w:eastAsia="ru-RU"/>
              </w:rPr>
            </w:pPr>
            <w:r w:rsidRPr="00075960">
              <w:rPr>
                <w:rFonts w:eastAsia="Times New Roman" w:cs="Times New Roman"/>
                <w:color w:val="000000"/>
                <w:sz w:val="20"/>
                <w:szCs w:val="20"/>
                <w:lang w:eastAsia="ru-RU"/>
              </w:rPr>
              <w:t>Развитие сферы услуг</w:t>
            </w:r>
          </w:p>
        </w:tc>
        <w:tc>
          <w:tcPr>
            <w:tcW w:w="962" w:type="dxa"/>
            <w:tcBorders>
              <w:top w:val="nil"/>
              <w:left w:val="nil"/>
              <w:bottom w:val="single" w:sz="4" w:space="0" w:color="auto"/>
              <w:right w:val="single" w:sz="4" w:space="0" w:color="auto"/>
            </w:tcBorders>
            <w:shd w:val="clear" w:color="auto" w:fill="auto"/>
            <w:noWrap/>
            <w:vAlign w:val="bottom"/>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 </w:t>
            </w:r>
          </w:p>
        </w:tc>
        <w:tc>
          <w:tcPr>
            <w:tcW w:w="1775" w:type="dxa"/>
            <w:tcBorders>
              <w:top w:val="nil"/>
              <w:left w:val="nil"/>
              <w:bottom w:val="single" w:sz="4" w:space="0" w:color="auto"/>
              <w:right w:val="single" w:sz="4" w:space="0" w:color="auto"/>
            </w:tcBorders>
            <w:shd w:val="clear" w:color="auto" w:fill="auto"/>
            <w:noWrap/>
            <w:vAlign w:val="bottom"/>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ascii="Segoe UI Symbol" w:eastAsia="Times New Roman" w:hAnsi="Segoe UI Symbol" w:cs="Segoe UI Symbol"/>
                <w:color w:val="000000"/>
                <w:sz w:val="20"/>
                <w:szCs w:val="20"/>
                <w:lang w:eastAsia="ru-RU"/>
              </w:rPr>
              <w:t>✓</w:t>
            </w:r>
          </w:p>
        </w:tc>
        <w:tc>
          <w:tcPr>
            <w:tcW w:w="438" w:type="dxa"/>
            <w:tcBorders>
              <w:top w:val="nil"/>
              <w:left w:val="nil"/>
              <w:bottom w:val="single" w:sz="4" w:space="0" w:color="auto"/>
              <w:right w:val="single" w:sz="4" w:space="0" w:color="auto"/>
            </w:tcBorders>
            <w:shd w:val="clear" w:color="auto" w:fill="auto"/>
            <w:noWrap/>
            <w:vAlign w:val="bottom"/>
            <w:hideMark/>
          </w:tcPr>
          <w:p w:rsidR="00075960" w:rsidRPr="00075960" w:rsidRDefault="00075960" w:rsidP="00075960">
            <w:pPr>
              <w:spacing w:line="240" w:lineRule="auto"/>
              <w:ind w:firstLine="0"/>
              <w:jc w:val="center"/>
              <w:rPr>
                <w:rFonts w:eastAsia="Times New Roman" w:cs="Times New Roman"/>
                <w:color w:val="000000"/>
                <w:sz w:val="20"/>
                <w:szCs w:val="20"/>
                <w:lang w:eastAsia="ru-RU"/>
              </w:rPr>
            </w:pPr>
            <w:r w:rsidRPr="00075960">
              <w:rPr>
                <w:rFonts w:eastAsia="Times New Roman" w:cs="Times New Roman"/>
                <w:color w:val="000000"/>
                <w:sz w:val="20"/>
                <w:szCs w:val="20"/>
                <w:lang w:eastAsia="ru-RU"/>
              </w:rPr>
              <w:t> </w:t>
            </w:r>
          </w:p>
        </w:tc>
      </w:tr>
    </w:tbl>
    <w:p w:rsidR="00075960" w:rsidRPr="00075960" w:rsidRDefault="00075960" w:rsidP="00075960">
      <w:pPr>
        <w:ind w:firstLine="0"/>
        <w:rPr>
          <w:color w:val="auto"/>
        </w:rPr>
      </w:pPr>
    </w:p>
    <w:p w:rsidR="00C87CC6" w:rsidRPr="00075960" w:rsidRDefault="00075960" w:rsidP="00EA19DC">
      <w:pPr>
        <w:rPr>
          <w:color w:val="auto"/>
        </w:rPr>
      </w:pPr>
      <w:r w:rsidRPr="00075960">
        <w:rPr>
          <w:color w:val="auto"/>
        </w:rPr>
        <w:t xml:space="preserve">Проблема нейтральных позиций заключается в том, что они способны изменить социально-экономическое положение города со временем в лучшую и худшую сторону, </w:t>
      </w:r>
      <w:r w:rsidRPr="00075960">
        <w:rPr>
          <w:color w:val="auto"/>
        </w:rPr>
        <w:lastRenderedPageBreak/>
        <w:t xml:space="preserve">поэтому властям города Череповца необходимо провести политику таргетирования нейтральных позиций. </w:t>
      </w:r>
    </w:p>
    <w:p w:rsidR="00075960" w:rsidRPr="00075960" w:rsidRDefault="00075960" w:rsidP="00156B8A">
      <w:pPr>
        <w:numPr>
          <w:ilvl w:val="0"/>
          <w:numId w:val="39"/>
        </w:numPr>
        <w:contextualSpacing/>
        <w:rPr>
          <w:b/>
          <w:color w:val="auto"/>
        </w:rPr>
      </w:pPr>
      <w:r w:rsidRPr="00075960">
        <w:rPr>
          <w:b/>
          <w:color w:val="auto"/>
        </w:rPr>
        <w:t xml:space="preserve">Метод </w:t>
      </w:r>
      <w:r w:rsidRPr="00075960">
        <w:rPr>
          <w:b/>
          <w:color w:val="auto"/>
          <w:lang w:val="en-US"/>
        </w:rPr>
        <w:t>SWOT</w:t>
      </w:r>
      <w:r w:rsidRPr="00075960">
        <w:rPr>
          <w:b/>
          <w:color w:val="auto"/>
        </w:rPr>
        <w:t xml:space="preserve"> – анализа</w:t>
      </w:r>
    </w:p>
    <w:p w:rsidR="00075960" w:rsidRPr="00075960" w:rsidRDefault="00075960" w:rsidP="00075960">
      <w:pPr>
        <w:rPr>
          <w:color w:val="auto"/>
        </w:rPr>
      </w:pPr>
      <w:r w:rsidRPr="00075960">
        <w:rPr>
          <w:color w:val="auto"/>
        </w:rPr>
        <w:t>Один из ключевых и наиболее распространенных как в России, так и за рубежом методов стратегического анализа положения территории является SWOT-анализ. Сферой исследования SWOT- анализа являются результаты взаимодействия внутренней (сильные и слабые стороны) и внешней (возможности и угрозы) среды муниципального образования; так как внутренняя среда неповторима, то и SWOT-анализ каждого муниципалитета индивидуален.</w:t>
      </w:r>
    </w:p>
    <w:p w:rsidR="00075960" w:rsidRPr="00075960" w:rsidRDefault="00075960" w:rsidP="00075960">
      <w:pPr>
        <w:rPr>
          <w:color w:val="auto"/>
        </w:rPr>
      </w:pPr>
      <w:r w:rsidRPr="00075960">
        <w:rPr>
          <w:color w:val="auto"/>
        </w:rPr>
        <w:t xml:space="preserve">Для получения качественного результата </w:t>
      </w:r>
      <w:r w:rsidRPr="00075960">
        <w:rPr>
          <w:color w:val="auto"/>
          <w:lang w:val="en-US"/>
        </w:rPr>
        <w:t>SWOT</w:t>
      </w:r>
      <w:r w:rsidRPr="00075960">
        <w:rPr>
          <w:color w:val="auto"/>
        </w:rPr>
        <w:t xml:space="preserve"> – анализа, необходимо его провести после </w:t>
      </w:r>
      <w:r w:rsidRPr="00075960">
        <w:rPr>
          <w:color w:val="auto"/>
          <w:lang w:val="en-US"/>
        </w:rPr>
        <w:t>PEST</w:t>
      </w:r>
      <w:r w:rsidRPr="00075960">
        <w:rPr>
          <w:color w:val="auto"/>
        </w:rPr>
        <w:t xml:space="preserve"> – анализа и </w:t>
      </w:r>
      <w:r w:rsidRPr="00075960">
        <w:rPr>
          <w:color w:val="auto"/>
          <w:lang w:val="en-US"/>
        </w:rPr>
        <w:t>SNW</w:t>
      </w:r>
      <w:r w:rsidRPr="00075960">
        <w:rPr>
          <w:color w:val="auto"/>
        </w:rPr>
        <w:t xml:space="preserve"> – анализа, чтобы грамотно выделить все сильные и слабые стороны, а также возможности и угрозы, влияющие на социально-экономическое положение города Череповца. Матрица </w:t>
      </w:r>
      <w:r w:rsidRPr="00075960">
        <w:rPr>
          <w:color w:val="auto"/>
          <w:lang w:val="en-US"/>
        </w:rPr>
        <w:t>SWOT</w:t>
      </w:r>
      <w:r w:rsidRPr="00075960">
        <w:rPr>
          <w:color w:val="auto"/>
        </w:rPr>
        <w:t xml:space="preserve"> – анализа, которая была представлена в 1 главе настоящей </w:t>
      </w:r>
      <w:r w:rsidR="0048380C">
        <w:t>выпускной квалификационной работы</w:t>
      </w:r>
      <w:r w:rsidRPr="00075960">
        <w:rPr>
          <w:color w:val="auto"/>
        </w:rPr>
        <w:t>, в данной главе будет представлена в виде списка.</w:t>
      </w:r>
    </w:p>
    <w:p w:rsidR="00075960" w:rsidRPr="00075960" w:rsidRDefault="00075960" w:rsidP="00075960">
      <w:pPr>
        <w:rPr>
          <w:color w:val="auto"/>
        </w:rPr>
      </w:pPr>
      <w:r w:rsidRPr="00075960">
        <w:rPr>
          <w:color w:val="auto"/>
        </w:rPr>
        <w:t xml:space="preserve">Таким образом в результате применения методики </w:t>
      </w:r>
      <w:r w:rsidRPr="00075960">
        <w:rPr>
          <w:color w:val="auto"/>
          <w:lang w:val="en-US"/>
        </w:rPr>
        <w:t>SWOT</w:t>
      </w:r>
      <w:r w:rsidRPr="00075960">
        <w:rPr>
          <w:color w:val="auto"/>
        </w:rPr>
        <w:t xml:space="preserve"> были выделены </w:t>
      </w:r>
      <w:r w:rsidRPr="00075960">
        <w:rPr>
          <w:b/>
          <w:color w:val="auto"/>
        </w:rPr>
        <w:t>сильные стороны (</w:t>
      </w:r>
      <w:r w:rsidRPr="00075960">
        <w:rPr>
          <w:b/>
          <w:color w:val="auto"/>
          <w:lang w:val="en-US"/>
        </w:rPr>
        <w:t>Strengths</w:t>
      </w:r>
      <w:r w:rsidRPr="00075960">
        <w:rPr>
          <w:b/>
          <w:color w:val="auto"/>
        </w:rPr>
        <w:t>)</w:t>
      </w:r>
      <w:r w:rsidRPr="00075960">
        <w:rPr>
          <w:color w:val="auto"/>
        </w:rPr>
        <w:t>:</w:t>
      </w:r>
    </w:p>
    <w:p w:rsidR="00075960" w:rsidRPr="00075960" w:rsidRDefault="00075960" w:rsidP="00156B8A">
      <w:pPr>
        <w:numPr>
          <w:ilvl w:val="0"/>
          <w:numId w:val="46"/>
        </w:numPr>
        <w:ind w:left="993" w:hanging="426"/>
        <w:contextualSpacing/>
        <w:rPr>
          <w:color w:val="auto"/>
        </w:rPr>
      </w:pPr>
      <w:r w:rsidRPr="00075960">
        <w:rPr>
          <w:color w:val="auto"/>
        </w:rPr>
        <w:t>Компактное расположение, небольшой размер города;</w:t>
      </w:r>
    </w:p>
    <w:p w:rsidR="00075960" w:rsidRPr="00075960" w:rsidRDefault="00075960" w:rsidP="00156B8A">
      <w:pPr>
        <w:numPr>
          <w:ilvl w:val="0"/>
          <w:numId w:val="46"/>
        </w:numPr>
        <w:ind w:left="993" w:hanging="426"/>
        <w:contextualSpacing/>
        <w:rPr>
          <w:color w:val="auto"/>
        </w:rPr>
      </w:pPr>
      <w:r w:rsidRPr="00075960">
        <w:rPr>
          <w:color w:val="auto"/>
        </w:rPr>
        <w:t>Выгодное географическое положение;</w:t>
      </w:r>
    </w:p>
    <w:p w:rsidR="00075960" w:rsidRPr="00075960" w:rsidRDefault="00075960" w:rsidP="00156B8A">
      <w:pPr>
        <w:numPr>
          <w:ilvl w:val="0"/>
          <w:numId w:val="46"/>
        </w:numPr>
        <w:ind w:left="993" w:hanging="426"/>
        <w:contextualSpacing/>
        <w:rPr>
          <w:color w:val="auto"/>
        </w:rPr>
      </w:pPr>
      <w:r w:rsidRPr="00075960">
        <w:rPr>
          <w:color w:val="auto"/>
        </w:rPr>
        <w:t>Развитая транспортная сеть, сформированная в городе, - водная, железнодорожная, автомобильная и воздушная. Расположение на грузовой железнодорожной магистрали на Санкт-Петербург. Расположение на водной транспортной артерии;</w:t>
      </w:r>
    </w:p>
    <w:p w:rsidR="00075960" w:rsidRPr="00075960" w:rsidRDefault="00075960" w:rsidP="00156B8A">
      <w:pPr>
        <w:numPr>
          <w:ilvl w:val="0"/>
          <w:numId w:val="46"/>
        </w:numPr>
        <w:ind w:left="993" w:hanging="426"/>
        <w:contextualSpacing/>
        <w:rPr>
          <w:color w:val="auto"/>
        </w:rPr>
      </w:pPr>
      <w:r w:rsidRPr="00075960">
        <w:rPr>
          <w:color w:val="auto"/>
        </w:rPr>
        <w:t>Наличие динамично развивающихся глобальных компаний;</w:t>
      </w:r>
    </w:p>
    <w:p w:rsidR="00075960" w:rsidRPr="00075960" w:rsidRDefault="00075960" w:rsidP="00156B8A">
      <w:pPr>
        <w:numPr>
          <w:ilvl w:val="0"/>
          <w:numId w:val="46"/>
        </w:numPr>
        <w:ind w:left="993" w:hanging="426"/>
        <w:contextualSpacing/>
        <w:rPr>
          <w:color w:val="auto"/>
        </w:rPr>
      </w:pPr>
      <w:r w:rsidRPr="00075960">
        <w:rPr>
          <w:color w:val="auto"/>
        </w:rPr>
        <w:t>Сложившая культурная традиция индустриального города – население, лояльное к работе на производстве;</w:t>
      </w:r>
    </w:p>
    <w:p w:rsidR="00075960" w:rsidRPr="00075960" w:rsidRDefault="00075960" w:rsidP="00156B8A">
      <w:pPr>
        <w:numPr>
          <w:ilvl w:val="0"/>
          <w:numId w:val="46"/>
        </w:numPr>
        <w:ind w:left="993" w:hanging="426"/>
        <w:contextualSpacing/>
        <w:rPr>
          <w:color w:val="auto"/>
        </w:rPr>
      </w:pPr>
      <w:r w:rsidRPr="00075960">
        <w:rPr>
          <w:color w:val="auto"/>
        </w:rPr>
        <w:t>Сохранившаяся система профессионально-технического и высшего образования, подготовки и переподготовки кадров;</w:t>
      </w:r>
    </w:p>
    <w:p w:rsidR="00075960" w:rsidRPr="00075960" w:rsidRDefault="00075960" w:rsidP="00156B8A">
      <w:pPr>
        <w:numPr>
          <w:ilvl w:val="0"/>
          <w:numId w:val="46"/>
        </w:numPr>
        <w:ind w:left="993" w:hanging="426"/>
        <w:contextualSpacing/>
        <w:rPr>
          <w:color w:val="auto"/>
        </w:rPr>
      </w:pPr>
      <w:r w:rsidRPr="00075960">
        <w:rPr>
          <w:color w:val="auto"/>
        </w:rPr>
        <w:t>Положительный спортивный имидж города Череповца (высшие спортивные достижения);</w:t>
      </w:r>
    </w:p>
    <w:p w:rsidR="00075960" w:rsidRPr="00075960" w:rsidRDefault="00075960" w:rsidP="00156B8A">
      <w:pPr>
        <w:numPr>
          <w:ilvl w:val="0"/>
          <w:numId w:val="46"/>
        </w:numPr>
        <w:ind w:left="993" w:hanging="426"/>
        <w:contextualSpacing/>
        <w:rPr>
          <w:color w:val="auto"/>
        </w:rPr>
      </w:pPr>
      <w:r w:rsidRPr="00075960">
        <w:rPr>
          <w:color w:val="auto"/>
        </w:rPr>
        <w:t>Наличие культурных и трудовых традиций;</w:t>
      </w:r>
    </w:p>
    <w:p w:rsidR="00075960" w:rsidRPr="00075960" w:rsidRDefault="00075960" w:rsidP="00156B8A">
      <w:pPr>
        <w:numPr>
          <w:ilvl w:val="0"/>
          <w:numId w:val="46"/>
        </w:numPr>
        <w:ind w:left="993" w:hanging="426"/>
        <w:contextualSpacing/>
        <w:rPr>
          <w:color w:val="auto"/>
        </w:rPr>
      </w:pPr>
      <w:r w:rsidRPr="00075960">
        <w:rPr>
          <w:color w:val="auto"/>
        </w:rPr>
        <w:t>Существуют условия, благоприятные для развития разнообразных видов массового спорта;</w:t>
      </w:r>
    </w:p>
    <w:p w:rsidR="00075960" w:rsidRPr="00075960" w:rsidRDefault="00075960" w:rsidP="00156B8A">
      <w:pPr>
        <w:numPr>
          <w:ilvl w:val="0"/>
          <w:numId w:val="46"/>
        </w:numPr>
        <w:ind w:left="993" w:hanging="426"/>
        <w:contextualSpacing/>
        <w:rPr>
          <w:color w:val="auto"/>
        </w:rPr>
      </w:pPr>
      <w:r w:rsidRPr="00075960">
        <w:rPr>
          <w:color w:val="auto"/>
        </w:rPr>
        <w:t>Удовлетворительное состояние дорожного покрытия;</w:t>
      </w:r>
    </w:p>
    <w:p w:rsidR="00075960" w:rsidRPr="00075960" w:rsidRDefault="00075960" w:rsidP="00156B8A">
      <w:pPr>
        <w:numPr>
          <w:ilvl w:val="0"/>
          <w:numId w:val="46"/>
        </w:numPr>
        <w:ind w:left="993" w:hanging="426"/>
        <w:contextualSpacing/>
        <w:rPr>
          <w:color w:val="auto"/>
        </w:rPr>
      </w:pPr>
      <w:r w:rsidRPr="00075960">
        <w:rPr>
          <w:color w:val="auto"/>
        </w:rPr>
        <w:t>Малая изношенность инженерных сетей;</w:t>
      </w:r>
    </w:p>
    <w:p w:rsidR="00075960" w:rsidRPr="00075960" w:rsidRDefault="00075960" w:rsidP="00156B8A">
      <w:pPr>
        <w:numPr>
          <w:ilvl w:val="0"/>
          <w:numId w:val="46"/>
        </w:numPr>
        <w:ind w:left="993" w:hanging="426"/>
        <w:contextualSpacing/>
        <w:rPr>
          <w:color w:val="auto"/>
        </w:rPr>
      </w:pPr>
      <w:r w:rsidRPr="00075960">
        <w:rPr>
          <w:color w:val="auto"/>
        </w:rPr>
        <w:t>Обеспеченность города питьевой водой;</w:t>
      </w:r>
    </w:p>
    <w:p w:rsidR="00075960" w:rsidRPr="00075960" w:rsidRDefault="00075960" w:rsidP="00156B8A">
      <w:pPr>
        <w:numPr>
          <w:ilvl w:val="0"/>
          <w:numId w:val="46"/>
        </w:numPr>
        <w:ind w:left="993" w:hanging="426"/>
        <w:contextualSpacing/>
        <w:rPr>
          <w:color w:val="auto"/>
        </w:rPr>
      </w:pPr>
      <w:r w:rsidRPr="00075960">
        <w:rPr>
          <w:color w:val="auto"/>
        </w:rPr>
        <w:lastRenderedPageBreak/>
        <w:t>Выбросы и сбросы от стационарных источников сокращаются. Предприятия города имеют долгосрочные планы мероприятий по снижению объемов выбросов и сбросов. Проводится большое число экологических мероприятий - разрабатывается проект санитарно-защитной зоны ОАО «Северсталь»; проводятся мониторинги: воздушный, расчетный, социально-гигиенический, производственный; формируется городской радиологический паспорт и другие. Существует экологический фонд. Благоприятная роза ветров;</w:t>
      </w:r>
    </w:p>
    <w:p w:rsidR="00075960" w:rsidRPr="00075960" w:rsidRDefault="00075960" w:rsidP="00156B8A">
      <w:pPr>
        <w:numPr>
          <w:ilvl w:val="0"/>
          <w:numId w:val="46"/>
        </w:numPr>
        <w:ind w:left="993" w:hanging="426"/>
        <w:contextualSpacing/>
        <w:rPr>
          <w:color w:val="auto"/>
        </w:rPr>
      </w:pPr>
      <w:r w:rsidRPr="00075960">
        <w:rPr>
          <w:color w:val="auto"/>
        </w:rPr>
        <w:t xml:space="preserve"> Стабильная, сбалансированная система управления городом, характеризующаяся преемственностью управленческих решений</w:t>
      </w:r>
    </w:p>
    <w:p w:rsidR="00075960" w:rsidRPr="00075960" w:rsidRDefault="00075960" w:rsidP="00156B8A">
      <w:pPr>
        <w:numPr>
          <w:ilvl w:val="0"/>
          <w:numId w:val="46"/>
        </w:numPr>
        <w:ind w:left="993" w:hanging="426"/>
        <w:contextualSpacing/>
        <w:rPr>
          <w:color w:val="auto"/>
        </w:rPr>
      </w:pPr>
      <w:r w:rsidRPr="00075960">
        <w:rPr>
          <w:color w:val="auto"/>
        </w:rPr>
        <w:t>Близость к Москве и Санкт-Петербургу – рынкам сбыта, транспортным узлам и т.д.;</w:t>
      </w:r>
    </w:p>
    <w:p w:rsidR="00075960" w:rsidRPr="00075960" w:rsidRDefault="00075960" w:rsidP="00156B8A">
      <w:pPr>
        <w:numPr>
          <w:ilvl w:val="0"/>
          <w:numId w:val="46"/>
        </w:numPr>
        <w:ind w:left="993" w:hanging="426"/>
        <w:contextualSpacing/>
        <w:rPr>
          <w:color w:val="auto"/>
        </w:rPr>
      </w:pPr>
      <w:r w:rsidRPr="00075960">
        <w:rPr>
          <w:color w:val="auto"/>
        </w:rPr>
        <w:t>Соседство с Череповцом аналогичного по численности города – Вологды, обладающего значительным финансовым, производственным, кадровым, образовательным и другими потенциалами. Предполагаемая политика Правительства области по формированию «городской агломерации» Череповец-Вологда.</w:t>
      </w:r>
    </w:p>
    <w:p w:rsidR="00075960" w:rsidRPr="00075960" w:rsidRDefault="00075960" w:rsidP="00075960">
      <w:pPr>
        <w:rPr>
          <w:color w:val="auto"/>
        </w:rPr>
      </w:pPr>
      <w:r w:rsidRPr="00075960">
        <w:rPr>
          <w:b/>
          <w:color w:val="auto"/>
        </w:rPr>
        <w:t>Слабые стороны города Череповца (Weakness)</w:t>
      </w:r>
      <w:r w:rsidRPr="00075960">
        <w:rPr>
          <w:color w:val="auto"/>
        </w:rPr>
        <w:t>:</w:t>
      </w:r>
    </w:p>
    <w:p w:rsidR="00075960" w:rsidRPr="00075960" w:rsidRDefault="00075960" w:rsidP="00156B8A">
      <w:pPr>
        <w:numPr>
          <w:ilvl w:val="0"/>
          <w:numId w:val="47"/>
        </w:numPr>
        <w:ind w:left="993" w:hanging="426"/>
        <w:contextualSpacing/>
        <w:rPr>
          <w:color w:val="auto"/>
        </w:rPr>
      </w:pPr>
      <w:r w:rsidRPr="00075960">
        <w:rPr>
          <w:color w:val="auto"/>
        </w:rPr>
        <w:t>Сокращение население города;</w:t>
      </w:r>
    </w:p>
    <w:p w:rsidR="00075960" w:rsidRPr="00075960" w:rsidRDefault="00075960" w:rsidP="00156B8A">
      <w:pPr>
        <w:numPr>
          <w:ilvl w:val="0"/>
          <w:numId w:val="47"/>
        </w:numPr>
        <w:ind w:left="993" w:hanging="426"/>
        <w:contextualSpacing/>
        <w:rPr>
          <w:color w:val="auto"/>
        </w:rPr>
      </w:pPr>
      <w:r w:rsidRPr="00075960">
        <w:rPr>
          <w:color w:val="auto"/>
        </w:rPr>
        <w:t>Старение населения города;</w:t>
      </w:r>
    </w:p>
    <w:p w:rsidR="00075960" w:rsidRPr="00075960" w:rsidRDefault="00075960" w:rsidP="00156B8A">
      <w:pPr>
        <w:numPr>
          <w:ilvl w:val="0"/>
          <w:numId w:val="47"/>
        </w:numPr>
        <w:ind w:left="993" w:hanging="426"/>
        <w:contextualSpacing/>
        <w:rPr>
          <w:color w:val="auto"/>
        </w:rPr>
      </w:pPr>
      <w:r w:rsidRPr="00075960">
        <w:rPr>
          <w:color w:val="auto"/>
        </w:rPr>
        <w:t>Пассивный образ жизни людей, чрезмерное потребление населением алкоголя, табака. Неграмотность населения в вопросах здорового образа жизни. Продолжительность жизни горожан значительно отстает от развитых стран (более чем на 10 лет). Мужская сверхсмертность (разница в продолжительности жизни мужчин и женщин составляет 12-13 лет). Резкое превышение показателей смертности мужчин в возрасте после 18 лет над показателями смертности женщин;</w:t>
      </w:r>
    </w:p>
    <w:p w:rsidR="00075960" w:rsidRPr="00075960" w:rsidRDefault="00075960" w:rsidP="00156B8A">
      <w:pPr>
        <w:numPr>
          <w:ilvl w:val="0"/>
          <w:numId w:val="47"/>
        </w:numPr>
        <w:ind w:left="993" w:hanging="426"/>
        <w:contextualSpacing/>
        <w:rPr>
          <w:color w:val="auto"/>
        </w:rPr>
      </w:pPr>
      <w:r w:rsidRPr="00075960">
        <w:rPr>
          <w:color w:val="auto"/>
        </w:rPr>
        <w:t>Ухудшение здоровья горожан. Менее здоровое молодое поколение;</w:t>
      </w:r>
    </w:p>
    <w:p w:rsidR="00075960" w:rsidRPr="00075960" w:rsidRDefault="00075960" w:rsidP="00156B8A">
      <w:pPr>
        <w:numPr>
          <w:ilvl w:val="0"/>
          <w:numId w:val="47"/>
        </w:numPr>
        <w:ind w:left="993" w:hanging="426"/>
        <w:contextualSpacing/>
        <w:rPr>
          <w:color w:val="auto"/>
        </w:rPr>
      </w:pPr>
      <w:r w:rsidRPr="00075960">
        <w:rPr>
          <w:color w:val="auto"/>
        </w:rPr>
        <w:t>Увеличение числа лиц, имеющих группу инвалидности;</w:t>
      </w:r>
    </w:p>
    <w:p w:rsidR="00075960" w:rsidRPr="00075960" w:rsidRDefault="00075960" w:rsidP="00156B8A">
      <w:pPr>
        <w:numPr>
          <w:ilvl w:val="0"/>
          <w:numId w:val="47"/>
        </w:numPr>
        <w:ind w:left="993" w:hanging="426"/>
        <w:contextualSpacing/>
        <w:rPr>
          <w:color w:val="auto"/>
        </w:rPr>
      </w:pPr>
      <w:r w:rsidRPr="00075960">
        <w:rPr>
          <w:color w:val="auto"/>
        </w:rPr>
        <w:t>Культурный уровень горожан преимущественно невысок. Отсутствие культуры досуга;</w:t>
      </w:r>
    </w:p>
    <w:p w:rsidR="00075960" w:rsidRPr="00075960" w:rsidRDefault="00075960" w:rsidP="00156B8A">
      <w:pPr>
        <w:numPr>
          <w:ilvl w:val="0"/>
          <w:numId w:val="47"/>
        </w:numPr>
        <w:ind w:left="993" w:hanging="426"/>
        <w:contextualSpacing/>
        <w:rPr>
          <w:color w:val="auto"/>
        </w:rPr>
      </w:pPr>
      <w:r w:rsidRPr="00075960">
        <w:rPr>
          <w:color w:val="auto"/>
        </w:rPr>
        <w:t>Моноструктурность экономики города;</w:t>
      </w:r>
    </w:p>
    <w:p w:rsidR="00075960" w:rsidRPr="00075960" w:rsidRDefault="00075960" w:rsidP="00156B8A">
      <w:pPr>
        <w:numPr>
          <w:ilvl w:val="0"/>
          <w:numId w:val="47"/>
        </w:numPr>
        <w:ind w:left="993" w:hanging="426"/>
        <w:contextualSpacing/>
        <w:rPr>
          <w:color w:val="auto"/>
        </w:rPr>
      </w:pPr>
      <w:r w:rsidRPr="00075960">
        <w:rPr>
          <w:color w:val="auto"/>
        </w:rPr>
        <w:t xml:space="preserve">Не существует единой городской системы профориентации. Рассогласование спроса и предложения рабочей силы. Дефицит рабочих высокой квалификации на промышленных предприятиях. Качество кадров, готовящихся городскими учреждениями образования, не удовлетворяет потребности городских работодателей. Несоответствие системы обучения, подготовки и переподготовки </w:t>
      </w:r>
      <w:r w:rsidRPr="00075960">
        <w:rPr>
          <w:color w:val="auto"/>
        </w:rPr>
        <w:lastRenderedPageBreak/>
        <w:t>кадров требованиям рынка труда. Недостаточное развитие профильного образования;</w:t>
      </w:r>
    </w:p>
    <w:p w:rsidR="00075960" w:rsidRPr="00075960" w:rsidRDefault="00075960" w:rsidP="00156B8A">
      <w:pPr>
        <w:numPr>
          <w:ilvl w:val="0"/>
          <w:numId w:val="47"/>
        </w:numPr>
        <w:ind w:left="993" w:hanging="426"/>
        <w:contextualSpacing/>
        <w:rPr>
          <w:color w:val="auto"/>
        </w:rPr>
      </w:pPr>
      <w:r w:rsidRPr="00075960">
        <w:rPr>
          <w:color w:val="auto"/>
        </w:rPr>
        <w:t>Диверсификация ПАО «Северсталь» приводит к оттоку квалифицированных кадров в другие города;</w:t>
      </w:r>
    </w:p>
    <w:p w:rsidR="00075960" w:rsidRPr="00075960" w:rsidRDefault="00075960" w:rsidP="00156B8A">
      <w:pPr>
        <w:numPr>
          <w:ilvl w:val="0"/>
          <w:numId w:val="47"/>
        </w:numPr>
        <w:ind w:left="993" w:hanging="426"/>
        <w:contextualSpacing/>
        <w:rPr>
          <w:color w:val="auto"/>
        </w:rPr>
      </w:pPr>
      <w:r w:rsidRPr="00075960">
        <w:rPr>
          <w:color w:val="auto"/>
        </w:rPr>
        <w:t>Низкий уровень безработицы приводит к проблемам в поиске кадров, повышенным заработным платам;</w:t>
      </w:r>
    </w:p>
    <w:p w:rsidR="00075960" w:rsidRPr="00075960" w:rsidRDefault="00075960" w:rsidP="00156B8A">
      <w:pPr>
        <w:numPr>
          <w:ilvl w:val="0"/>
          <w:numId w:val="47"/>
        </w:numPr>
        <w:ind w:left="993" w:hanging="426"/>
        <w:contextualSpacing/>
        <w:rPr>
          <w:color w:val="auto"/>
        </w:rPr>
      </w:pPr>
      <w:r w:rsidRPr="00075960">
        <w:rPr>
          <w:color w:val="auto"/>
        </w:rPr>
        <w:t>Неравномерное развитие предприятий торговли и бытовых услуг по районам города. Неравномерное распределение сети социальных учреждений по районам города;</w:t>
      </w:r>
    </w:p>
    <w:p w:rsidR="00075960" w:rsidRPr="00075960" w:rsidRDefault="00075960" w:rsidP="00156B8A">
      <w:pPr>
        <w:numPr>
          <w:ilvl w:val="0"/>
          <w:numId w:val="47"/>
        </w:numPr>
        <w:ind w:left="993" w:hanging="426"/>
        <w:contextualSpacing/>
        <w:rPr>
          <w:color w:val="auto"/>
        </w:rPr>
      </w:pPr>
      <w:r w:rsidRPr="00075960">
        <w:rPr>
          <w:color w:val="auto"/>
        </w:rPr>
        <w:t>Научно-исследовательская работа в ВУЗах города недостаточно ориентирована на практику;</w:t>
      </w:r>
    </w:p>
    <w:p w:rsidR="00075960" w:rsidRPr="00075960" w:rsidRDefault="00075960" w:rsidP="00156B8A">
      <w:pPr>
        <w:numPr>
          <w:ilvl w:val="0"/>
          <w:numId w:val="47"/>
        </w:numPr>
        <w:ind w:left="993" w:hanging="426"/>
        <w:contextualSpacing/>
        <w:rPr>
          <w:color w:val="auto"/>
        </w:rPr>
      </w:pPr>
      <w:r w:rsidRPr="00075960">
        <w:rPr>
          <w:color w:val="auto"/>
        </w:rPr>
        <w:t>Слабая координация между учреждениями образования разного уровня (ДОУ, школы, ПТУ, ВУЗы);</w:t>
      </w:r>
    </w:p>
    <w:p w:rsidR="00075960" w:rsidRPr="00075960" w:rsidRDefault="00075960" w:rsidP="00156B8A">
      <w:pPr>
        <w:numPr>
          <w:ilvl w:val="0"/>
          <w:numId w:val="47"/>
        </w:numPr>
        <w:ind w:left="993" w:hanging="426"/>
        <w:contextualSpacing/>
        <w:rPr>
          <w:color w:val="auto"/>
        </w:rPr>
      </w:pPr>
      <w:r w:rsidRPr="00075960">
        <w:rPr>
          <w:color w:val="auto"/>
        </w:rPr>
        <w:t>Социальные нормативы финансируются не в полном объеме. Средства на компенсацию затрат по льготам, установленным на федеральном уровне, выплачиваются не в полном объеме;</w:t>
      </w:r>
    </w:p>
    <w:p w:rsidR="00075960" w:rsidRPr="00075960" w:rsidRDefault="00075960" w:rsidP="00156B8A">
      <w:pPr>
        <w:numPr>
          <w:ilvl w:val="0"/>
          <w:numId w:val="47"/>
        </w:numPr>
        <w:ind w:left="993" w:hanging="426"/>
        <w:contextualSpacing/>
        <w:rPr>
          <w:color w:val="auto"/>
        </w:rPr>
      </w:pPr>
      <w:r w:rsidRPr="00075960">
        <w:rPr>
          <w:color w:val="auto"/>
        </w:rPr>
        <w:t>Преобладание в образовании трансляции знаний над воспитанием навыков и ценностей. Малая доля воспитательной работы в школах в основное и дополнительное время. Слабое межведомственное взаимодействие по вопросам воспитания, совместным проектам. Консолидации действий по одним и тем же направлениям не получается;</w:t>
      </w:r>
    </w:p>
    <w:p w:rsidR="00075960" w:rsidRPr="00075960" w:rsidRDefault="00075960" w:rsidP="00156B8A">
      <w:pPr>
        <w:numPr>
          <w:ilvl w:val="0"/>
          <w:numId w:val="47"/>
        </w:numPr>
        <w:ind w:left="993" w:hanging="426"/>
        <w:contextualSpacing/>
        <w:rPr>
          <w:color w:val="auto"/>
        </w:rPr>
      </w:pPr>
      <w:r w:rsidRPr="00075960">
        <w:rPr>
          <w:color w:val="auto"/>
        </w:rPr>
        <w:t>Смещение деятельности учреждений культуры в сторону развлекательных мероприятий. Слабая идеологическая и воспитательная функция;</w:t>
      </w:r>
    </w:p>
    <w:p w:rsidR="00075960" w:rsidRPr="00075960" w:rsidRDefault="00075960" w:rsidP="00156B8A">
      <w:pPr>
        <w:numPr>
          <w:ilvl w:val="0"/>
          <w:numId w:val="47"/>
        </w:numPr>
        <w:ind w:left="993" w:hanging="426"/>
        <w:contextualSpacing/>
        <w:rPr>
          <w:color w:val="auto"/>
        </w:rPr>
      </w:pPr>
      <w:r w:rsidRPr="00075960">
        <w:rPr>
          <w:color w:val="auto"/>
        </w:rPr>
        <w:t>Большой объем выбросов от передвижных источников. Контроль над объемами выбросов от передвижных источников отсутствует. Оценка влияния на окружающую среду и жителей не проводится;</w:t>
      </w:r>
    </w:p>
    <w:p w:rsidR="00075960" w:rsidRPr="00075960" w:rsidRDefault="00075960" w:rsidP="00156B8A">
      <w:pPr>
        <w:numPr>
          <w:ilvl w:val="0"/>
          <w:numId w:val="47"/>
        </w:numPr>
        <w:ind w:left="993" w:hanging="426"/>
        <w:contextualSpacing/>
        <w:rPr>
          <w:color w:val="auto"/>
        </w:rPr>
      </w:pPr>
      <w:r w:rsidRPr="00075960">
        <w:rPr>
          <w:color w:val="auto"/>
        </w:rPr>
        <w:t>На предприятиях имеются хранилища с большими объемами высокотоксичных веществ – угроза экологии;</w:t>
      </w:r>
    </w:p>
    <w:p w:rsidR="00075960" w:rsidRPr="00075960" w:rsidRDefault="00075960" w:rsidP="00156B8A">
      <w:pPr>
        <w:numPr>
          <w:ilvl w:val="0"/>
          <w:numId w:val="47"/>
        </w:numPr>
        <w:ind w:left="993" w:hanging="426"/>
        <w:contextualSpacing/>
        <w:rPr>
          <w:color w:val="auto"/>
        </w:rPr>
      </w:pPr>
      <w:r w:rsidRPr="00075960">
        <w:rPr>
          <w:color w:val="auto"/>
        </w:rPr>
        <w:t>Негативный экологический имидж Череповца;</w:t>
      </w:r>
    </w:p>
    <w:p w:rsidR="00075960" w:rsidRPr="00075960" w:rsidRDefault="00075960" w:rsidP="00156B8A">
      <w:pPr>
        <w:numPr>
          <w:ilvl w:val="0"/>
          <w:numId w:val="47"/>
        </w:numPr>
        <w:ind w:left="993" w:hanging="426"/>
        <w:contextualSpacing/>
        <w:rPr>
          <w:color w:val="auto"/>
        </w:rPr>
      </w:pPr>
      <w:r w:rsidRPr="00075960">
        <w:rPr>
          <w:color w:val="auto"/>
        </w:rPr>
        <w:t>Недостаточность гостиничного хозяйства;</w:t>
      </w:r>
    </w:p>
    <w:p w:rsidR="00075960" w:rsidRPr="00075960" w:rsidRDefault="00075960" w:rsidP="00156B8A">
      <w:pPr>
        <w:numPr>
          <w:ilvl w:val="0"/>
          <w:numId w:val="47"/>
        </w:numPr>
        <w:ind w:left="993" w:hanging="426"/>
        <w:contextualSpacing/>
        <w:rPr>
          <w:color w:val="auto"/>
        </w:rPr>
      </w:pPr>
      <w:r w:rsidRPr="00075960">
        <w:rPr>
          <w:color w:val="auto"/>
        </w:rPr>
        <w:t>Отсутствие городской имиджевой политики на национальном уровне.</w:t>
      </w:r>
    </w:p>
    <w:p w:rsidR="00EA19DC" w:rsidRDefault="00EA19DC" w:rsidP="00075960">
      <w:pPr>
        <w:rPr>
          <w:b/>
          <w:color w:val="auto"/>
        </w:rPr>
      </w:pPr>
    </w:p>
    <w:p w:rsidR="00EA19DC" w:rsidRDefault="00EA19DC" w:rsidP="00075960">
      <w:pPr>
        <w:rPr>
          <w:b/>
          <w:color w:val="auto"/>
        </w:rPr>
      </w:pPr>
    </w:p>
    <w:p w:rsidR="00EA19DC" w:rsidRDefault="00EA19DC" w:rsidP="00075960">
      <w:pPr>
        <w:rPr>
          <w:b/>
          <w:color w:val="auto"/>
        </w:rPr>
      </w:pPr>
    </w:p>
    <w:p w:rsidR="00075960" w:rsidRPr="00075960" w:rsidRDefault="00075960" w:rsidP="00075960">
      <w:pPr>
        <w:rPr>
          <w:b/>
          <w:color w:val="auto"/>
        </w:rPr>
      </w:pPr>
      <w:r w:rsidRPr="00075960">
        <w:rPr>
          <w:b/>
          <w:color w:val="auto"/>
        </w:rPr>
        <w:lastRenderedPageBreak/>
        <w:t>Возможности для развития города (Opportunities) представлены следующим образом:</w:t>
      </w:r>
    </w:p>
    <w:p w:rsidR="00075960" w:rsidRPr="00075960" w:rsidRDefault="00075960" w:rsidP="00156B8A">
      <w:pPr>
        <w:numPr>
          <w:ilvl w:val="0"/>
          <w:numId w:val="48"/>
        </w:numPr>
        <w:ind w:left="993" w:hanging="426"/>
        <w:contextualSpacing/>
        <w:rPr>
          <w:color w:val="auto"/>
        </w:rPr>
      </w:pPr>
      <w:r w:rsidRPr="00075960">
        <w:rPr>
          <w:color w:val="auto"/>
        </w:rPr>
        <w:t>Новые вызовы для Российской Федерации, а также экономический рост создадут благоприятные условия для металлургии, химии и машиностроения. Маловероятная замена металлу в ближайшее время сохранит спрос на продукцию металлургии;</w:t>
      </w:r>
    </w:p>
    <w:p w:rsidR="00075960" w:rsidRPr="00075960" w:rsidRDefault="00075960" w:rsidP="00156B8A">
      <w:pPr>
        <w:numPr>
          <w:ilvl w:val="0"/>
          <w:numId w:val="48"/>
        </w:numPr>
        <w:ind w:left="993" w:hanging="426"/>
        <w:contextualSpacing/>
        <w:rPr>
          <w:color w:val="auto"/>
        </w:rPr>
      </w:pPr>
      <w:r w:rsidRPr="00075960">
        <w:rPr>
          <w:color w:val="auto"/>
        </w:rPr>
        <w:t>Политическая стабильность государства благоприятно скажется на жизнедеятельности города;</w:t>
      </w:r>
    </w:p>
    <w:p w:rsidR="00075960" w:rsidRPr="00075960" w:rsidRDefault="00075960" w:rsidP="00156B8A">
      <w:pPr>
        <w:numPr>
          <w:ilvl w:val="0"/>
          <w:numId w:val="48"/>
        </w:numPr>
        <w:ind w:left="993" w:hanging="426"/>
        <w:contextualSpacing/>
        <w:rPr>
          <w:color w:val="auto"/>
        </w:rPr>
      </w:pPr>
      <w:r w:rsidRPr="00075960">
        <w:rPr>
          <w:color w:val="auto"/>
        </w:rPr>
        <w:t>Дальнейшее улучшение макроэкономической ситуации в стране, развитие государственной инвестиционной политики могут создать условия для привлечения иностранных, государственных и частных инвестиций в город. Федеральное правительство поддерживает большое количество реформ (например, ЖКХ, региональные финансы и т.д.), где средства распределяются в самые конкурентоспособные регионы по конкурсному принципу;</w:t>
      </w:r>
    </w:p>
    <w:p w:rsidR="00075960" w:rsidRPr="00075960" w:rsidRDefault="00075960" w:rsidP="00156B8A">
      <w:pPr>
        <w:numPr>
          <w:ilvl w:val="0"/>
          <w:numId w:val="48"/>
        </w:numPr>
        <w:ind w:left="993" w:hanging="426"/>
        <w:contextualSpacing/>
        <w:rPr>
          <w:color w:val="auto"/>
        </w:rPr>
      </w:pPr>
      <w:r w:rsidRPr="00075960">
        <w:rPr>
          <w:color w:val="auto"/>
        </w:rPr>
        <w:t>Развитие негосударственного пенсионного обеспечения, увеличение размера пенсии, заработной платы бюджетников и другие реформы, проводимые на федеральном уровне, позволяют решать проблемы города;</w:t>
      </w:r>
    </w:p>
    <w:p w:rsidR="00075960" w:rsidRPr="00075960" w:rsidRDefault="00075960" w:rsidP="00156B8A">
      <w:pPr>
        <w:numPr>
          <w:ilvl w:val="0"/>
          <w:numId w:val="48"/>
        </w:numPr>
        <w:ind w:left="993" w:hanging="426"/>
        <w:contextualSpacing/>
        <w:rPr>
          <w:color w:val="auto"/>
        </w:rPr>
      </w:pPr>
      <w:r w:rsidRPr="00075960">
        <w:rPr>
          <w:color w:val="auto"/>
        </w:rPr>
        <w:t>Развитие непосредственно прилегающих к городу земель Череповецкого района, не вовлеченных в хозяйственный оборот;</w:t>
      </w:r>
    </w:p>
    <w:p w:rsidR="00075960" w:rsidRPr="00075960" w:rsidRDefault="00075960" w:rsidP="00156B8A">
      <w:pPr>
        <w:numPr>
          <w:ilvl w:val="0"/>
          <w:numId w:val="48"/>
        </w:numPr>
        <w:ind w:left="993" w:hanging="426"/>
        <w:contextualSpacing/>
        <w:rPr>
          <w:color w:val="auto"/>
        </w:rPr>
      </w:pPr>
      <w:r w:rsidRPr="00075960">
        <w:rPr>
          <w:color w:val="auto"/>
        </w:rPr>
        <w:t>Введение новых санкций может как негативно, так и позитивно отразиться на возможности предприятий города замещать импортную продукцию;</w:t>
      </w:r>
    </w:p>
    <w:p w:rsidR="00075960" w:rsidRPr="00075960" w:rsidRDefault="00075960" w:rsidP="00156B8A">
      <w:pPr>
        <w:numPr>
          <w:ilvl w:val="0"/>
          <w:numId w:val="48"/>
        </w:numPr>
        <w:ind w:left="993" w:hanging="426"/>
        <w:contextualSpacing/>
        <w:rPr>
          <w:color w:val="auto"/>
        </w:rPr>
      </w:pPr>
      <w:r w:rsidRPr="00075960">
        <w:rPr>
          <w:color w:val="auto"/>
        </w:rPr>
        <w:t>Тенденция к созданию кластеров – особых экономических зон поможет привлекать иностранных и отечественных инвесторов;</w:t>
      </w:r>
    </w:p>
    <w:p w:rsidR="00075960" w:rsidRPr="00075960" w:rsidRDefault="00075960" w:rsidP="00156B8A">
      <w:pPr>
        <w:numPr>
          <w:ilvl w:val="0"/>
          <w:numId w:val="48"/>
        </w:numPr>
        <w:ind w:left="993" w:hanging="426"/>
        <w:contextualSpacing/>
        <w:rPr>
          <w:color w:val="auto"/>
        </w:rPr>
      </w:pPr>
      <w:r w:rsidRPr="00075960">
        <w:rPr>
          <w:color w:val="auto"/>
        </w:rPr>
        <w:t>Значительный опыт решения проблем, с которыми сталкивается город сегодня, накоплен государствами-мировыми лидерами. В стране имеется большое число технологий, ноу-хау, которые можно применять в городе;</w:t>
      </w:r>
    </w:p>
    <w:p w:rsidR="00075960" w:rsidRPr="00075960" w:rsidRDefault="00075960" w:rsidP="00156B8A">
      <w:pPr>
        <w:numPr>
          <w:ilvl w:val="0"/>
          <w:numId w:val="48"/>
        </w:numPr>
        <w:ind w:left="993" w:hanging="426"/>
        <w:contextualSpacing/>
        <w:rPr>
          <w:color w:val="auto"/>
        </w:rPr>
      </w:pPr>
      <w:r w:rsidRPr="00075960">
        <w:rPr>
          <w:color w:val="auto"/>
        </w:rPr>
        <w:t>Благоприятные условия для развития малого бизнеса – не высокий уровень налогов, создаваемые условия имущественного обеспечения;</w:t>
      </w:r>
    </w:p>
    <w:p w:rsidR="00075960" w:rsidRPr="00075960" w:rsidRDefault="00075960" w:rsidP="00156B8A">
      <w:pPr>
        <w:numPr>
          <w:ilvl w:val="0"/>
          <w:numId w:val="48"/>
        </w:numPr>
        <w:ind w:left="993" w:hanging="426"/>
        <w:contextualSpacing/>
        <w:rPr>
          <w:color w:val="auto"/>
        </w:rPr>
      </w:pPr>
      <w:r w:rsidRPr="00075960">
        <w:rPr>
          <w:color w:val="auto"/>
        </w:rPr>
        <w:t>Низкая стоимость недвижимости может привлечь население и развить сферу малого и среднего бизнеса;</w:t>
      </w:r>
    </w:p>
    <w:p w:rsidR="00075960" w:rsidRPr="00075960" w:rsidRDefault="00075960" w:rsidP="00156B8A">
      <w:pPr>
        <w:numPr>
          <w:ilvl w:val="0"/>
          <w:numId w:val="48"/>
        </w:numPr>
        <w:ind w:left="993" w:hanging="426"/>
        <w:contextualSpacing/>
        <w:rPr>
          <w:color w:val="auto"/>
        </w:rPr>
      </w:pPr>
      <w:r w:rsidRPr="00075960">
        <w:rPr>
          <w:color w:val="auto"/>
        </w:rPr>
        <w:t>Политика выравнивания муниципальных образований на уровне области поможет привлечь квалифицированных специалистов из других городов, это поможет сократить социально-экономический разрыв муниципальных образований от Череповца, а также поспособствует комплексному решению проблем области.</w:t>
      </w:r>
    </w:p>
    <w:p w:rsidR="00075960" w:rsidRPr="00075960" w:rsidRDefault="00075960" w:rsidP="00075960">
      <w:pPr>
        <w:rPr>
          <w:color w:val="auto"/>
        </w:rPr>
      </w:pPr>
      <w:r w:rsidRPr="00075960">
        <w:rPr>
          <w:b/>
          <w:color w:val="auto"/>
        </w:rPr>
        <w:lastRenderedPageBreak/>
        <w:t>Угрозы для развития города (Threats), являются повышенным объектом наблюдения властей, и представлены следующими позициями</w:t>
      </w:r>
      <w:r w:rsidRPr="00075960">
        <w:rPr>
          <w:color w:val="auto"/>
        </w:rPr>
        <w:t>;</w:t>
      </w:r>
    </w:p>
    <w:p w:rsidR="00075960" w:rsidRPr="00075960" w:rsidRDefault="00075960" w:rsidP="00156B8A">
      <w:pPr>
        <w:numPr>
          <w:ilvl w:val="0"/>
          <w:numId w:val="49"/>
        </w:numPr>
        <w:ind w:left="993" w:hanging="426"/>
        <w:contextualSpacing/>
        <w:rPr>
          <w:color w:val="auto"/>
        </w:rPr>
      </w:pPr>
      <w:r w:rsidRPr="00075960">
        <w:rPr>
          <w:color w:val="auto"/>
        </w:rPr>
        <w:t>Процесс изменения мирового сообщества. Трансформация постиндустриального общества в общество информационное, в общество, основанное на знаниях. Отставание России от стран-мировых лидеров. Опасность остаться в числе стран-аутсайдеров, не влияющих на процесс принятия мировых решений. Процесс глобализации, интернационализации рынков. Рост конкуренции на мировых и национальном рынках, вызванный развитием иностранных производителей, а также улучшением состояния отечественных компаний. Рост конкуренции на региональных рынках;</w:t>
      </w:r>
    </w:p>
    <w:p w:rsidR="00075960" w:rsidRPr="00075960" w:rsidRDefault="00075960" w:rsidP="00156B8A">
      <w:pPr>
        <w:numPr>
          <w:ilvl w:val="0"/>
          <w:numId w:val="49"/>
        </w:numPr>
        <w:ind w:left="993" w:hanging="426"/>
        <w:contextualSpacing/>
        <w:rPr>
          <w:color w:val="auto"/>
        </w:rPr>
      </w:pPr>
      <w:r w:rsidRPr="00075960">
        <w:rPr>
          <w:color w:val="auto"/>
        </w:rPr>
        <w:t>Ужесточение конкуренции регионов и городов за кадры, инвестиции, технологии;</w:t>
      </w:r>
    </w:p>
    <w:p w:rsidR="00075960" w:rsidRPr="00075960" w:rsidRDefault="00075960" w:rsidP="00156B8A">
      <w:pPr>
        <w:numPr>
          <w:ilvl w:val="0"/>
          <w:numId w:val="49"/>
        </w:numPr>
        <w:ind w:left="993" w:hanging="426"/>
        <w:contextualSpacing/>
        <w:rPr>
          <w:color w:val="auto"/>
        </w:rPr>
      </w:pPr>
      <w:r w:rsidRPr="00075960">
        <w:rPr>
          <w:color w:val="auto"/>
        </w:rPr>
        <w:t>Затяжной характер мирового экономического кризиса;</w:t>
      </w:r>
    </w:p>
    <w:p w:rsidR="00075960" w:rsidRPr="00075960" w:rsidRDefault="00075960" w:rsidP="00156B8A">
      <w:pPr>
        <w:numPr>
          <w:ilvl w:val="0"/>
          <w:numId w:val="49"/>
        </w:numPr>
        <w:ind w:left="993" w:hanging="426"/>
        <w:contextualSpacing/>
        <w:rPr>
          <w:color w:val="auto"/>
        </w:rPr>
      </w:pPr>
      <w:r w:rsidRPr="00075960">
        <w:rPr>
          <w:color w:val="auto"/>
        </w:rPr>
        <w:t>Отсутствие бюджетных резервов на исполнение новых целевых государственных ориентиров о долгосрочной государственной экономической политике, мероприятиях по реализации социальной политики, совершенствовании политики в сфере здравоохранения, мерах по реализации государственной политики в области образования и науки, об обеспечении граждан доступным жильем и о повышении качества услуг ЖКХ;</w:t>
      </w:r>
    </w:p>
    <w:p w:rsidR="00075960" w:rsidRPr="00075960" w:rsidRDefault="00075960" w:rsidP="00156B8A">
      <w:pPr>
        <w:numPr>
          <w:ilvl w:val="0"/>
          <w:numId w:val="49"/>
        </w:numPr>
        <w:ind w:left="993" w:hanging="426"/>
        <w:contextualSpacing/>
        <w:rPr>
          <w:color w:val="auto"/>
        </w:rPr>
      </w:pPr>
      <w:r w:rsidRPr="00075960">
        <w:rPr>
          <w:color w:val="auto"/>
        </w:rPr>
        <w:t>Минимальные возможности привлечения средств регионального бюджета на развитие инфраструктуры города;</w:t>
      </w:r>
    </w:p>
    <w:p w:rsidR="00075960" w:rsidRPr="00075960" w:rsidRDefault="00075960" w:rsidP="00156B8A">
      <w:pPr>
        <w:numPr>
          <w:ilvl w:val="0"/>
          <w:numId w:val="49"/>
        </w:numPr>
        <w:ind w:left="993" w:hanging="426"/>
        <w:contextualSpacing/>
        <w:rPr>
          <w:color w:val="auto"/>
        </w:rPr>
      </w:pPr>
      <w:r w:rsidRPr="00075960">
        <w:rPr>
          <w:color w:val="auto"/>
        </w:rPr>
        <w:t>Цикличный характер рынка металлов (длина цикла – 3 года) приводит к цикличному наполнению бюджетов области и города;</w:t>
      </w:r>
    </w:p>
    <w:p w:rsidR="00075960" w:rsidRPr="00075960" w:rsidRDefault="00075960" w:rsidP="00156B8A">
      <w:pPr>
        <w:numPr>
          <w:ilvl w:val="0"/>
          <w:numId w:val="49"/>
        </w:numPr>
        <w:ind w:left="993" w:hanging="426"/>
        <w:contextualSpacing/>
        <w:rPr>
          <w:color w:val="auto"/>
        </w:rPr>
      </w:pPr>
      <w:r w:rsidRPr="00075960">
        <w:rPr>
          <w:color w:val="auto"/>
        </w:rPr>
        <w:t>Опережающий рост тарифов на газ, электроэнергию, другие приобретаемые товары и услуги;</w:t>
      </w:r>
    </w:p>
    <w:p w:rsidR="00075960" w:rsidRPr="00075960" w:rsidRDefault="00075960" w:rsidP="00156B8A">
      <w:pPr>
        <w:numPr>
          <w:ilvl w:val="0"/>
          <w:numId w:val="49"/>
        </w:numPr>
        <w:ind w:left="993" w:hanging="426"/>
        <w:contextualSpacing/>
        <w:rPr>
          <w:color w:val="auto"/>
        </w:rPr>
      </w:pPr>
      <w:r w:rsidRPr="00075960">
        <w:rPr>
          <w:color w:val="auto"/>
        </w:rPr>
        <w:t>Негативный имидж города. Во внешней среде Череповец, зачастую, представлен, как загрязненный город, большая часть территории которого состоит из промышленной зоны. В то же время, экспертное сообщество и гости города отмечают полное несоответствие внешнего имиджа реальному положению дел в городе с точки зрения качества жизни населения, развития территории и экономики.</w:t>
      </w:r>
    </w:p>
    <w:p w:rsidR="00075960" w:rsidRPr="00075960" w:rsidRDefault="00075960" w:rsidP="00075960">
      <w:pPr>
        <w:rPr>
          <w:color w:val="auto"/>
        </w:rPr>
      </w:pPr>
      <w:r w:rsidRPr="00075960">
        <w:rPr>
          <w:color w:val="auto"/>
        </w:rPr>
        <w:t xml:space="preserve">Большой проблемой применения методики </w:t>
      </w:r>
      <w:r w:rsidRPr="00075960">
        <w:rPr>
          <w:color w:val="auto"/>
          <w:lang w:val="en-US"/>
        </w:rPr>
        <w:t>SWOT</w:t>
      </w:r>
      <w:r w:rsidRPr="00075960">
        <w:rPr>
          <w:color w:val="auto"/>
        </w:rPr>
        <w:t xml:space="preserve"> является отсутствие продолжения после демонстрации отечественными разработчиками матрицы. После создания матрицы, на втором этапе для ycтaнoвлeния cвязeй между внутренними и внешними факторами в зарубежной практике разрабатывается так называемая матрица конфронтации (Confrontation </w:t>
      </w:r>
      <w:r w:rsidRPr="00075960">
        <w:rPr>
          <w:color w:val="auto"/>
        </w:rPr>
        <w:lastRenderedPageBreak/>
        <w:t>Matrix) по итогам анализа которой предлагаются стратегические направления развития муниципального образования. Данный метод будет применен в данной работе в дальнейшем.</w:t>
      </w:r>
    </w:p>
    <w:p w:rsidR="00075960" w:rsidRPr="00075960" w:rsidRDefault="00075960" w:rsidP="00075960">
      <w:pPr>
        <w:rPr>
          <w:color w:val="auto"/>
        </w:rPr>
      </w:pPr>
      <w:r w:rsidRPr="00075960">
        <w:rPr>
          <w:color w:val="auto"/>
        </w:rPr>
        <w:t>После проведенного стратегического анализа муниципального образования следует сделать вывод о том, что помимо описанных ранее проблем социальной сферы, экологии и моноструктурности экономики, подтверждённых динамикой статистических показателей социально-экономического развития, можно выделить следующие конкурентные преимущества города Череповца:</w:t>
      </w:r>
    </w:p>
    <w:p w:rsidR="00075960" w:rsidRPr="00075960" w:rsidRDefault="00075960" w:rsidP="00156B8A">
      <w:pPr>
        <w:numPr>
          <w:ilvl w:val="0"/>
          <w:numId w:val="50"/>
        </w:numPr>
        <w:ind w:left="993" w:hanging="426"/>
        <w:contextualSpacing/>
        <w:rPr>
          <w:b/>
          <w:color w:val="auto"/>
        </w:rPr>
      </w:pPr>
      <w:r w:rsidRPr="00075960">
        <w:rPr>
          <w:rFonts w:eastAsia="Times New Roman" w:cs="Times New Roman"/>
          <w:b/>
          <w:color w:val="auto"/>
          <w:szCs w:val="24"/>
          <w:lang w:eastAsia="ru-RU"/>
        </w:rPr>
        <w:t>Выгодное географическое положение.</w:t>
      </w:r>
    </w:p>
    <w:p w:rsidR="00075960" w:rsidRPr="00075960" w:rsidRDefault="00075960" w:rsidP="00075960">
      <w:pPr>
        <w:rPr>
          <w:color w:val="auto"/>
        </w:rPr>
      </w:pPr>
      <w:r w:rsidRPr="00075960">
        <w:rPr>
          <w:color w:val="auto"/>
        </w:rPr>
        <w:t xml:space="preserve">Город Череповец находится на стыке трех экономических районов: Европейского Севера, Северо-Запада и Центра России. В радиусе 500 километров от Череповца находятся крупнейшие экономические центры страны: Москва и Санкт-Петербург. </w:t>
      </w:r>
    </w:p>
    <w:p w:rsidR="00075960" w:rsidRPr="00075960" w:rsidRDefault="00075960" w:rsidP="00156B8A">
      <w:pPr>
        <w:numPr>
          <w:ilvl w:val="0"/>
          <w:numId w:val="50"/>
        </w:numPr>
        <w:ind w:left="993" w:hanging="426"/>
        <w:contextualSpacing/>
        <w:rPr>
          <w:b/>
          <w:color w:val="auto"/>
        </w:rPr>
      </w:pPr>
      <w:r w:rsidRPr="00075960">
        <w:rPr>
          <w:b/>
          <w:color w:val="auto"/>
        </w:rPr>
        <w:t>Наличие на территории города динамично развивающихся производственных предприятий.</w:t>
      </w:r>
    </w:p>
    <w:p w:rsidR="00075960" w:rsidRPr="00075960" w:rsidRDefault="00075960" w:rsidP="00075960">
      <w:pPr>
        <w:rPr>
          <w:color w:val="auto"/>
        </w:rPr>
      </w:pPr>
      <w:r w:rsidRPr="00075960">
        <w:rPr>
          <w:color w:val="auto"/>
        </w:rPr>
        <w:t>Город Череповец – крупнейший на северо-западе России индустриальный центр. Основной промышленный потенциал сосредоточен в металлургической и химической отраслях. В городе находится основной производственный актив сталелитейной компании ПАО «Северсталь» – Череповецкий металлургический комбинат. Кроме этого, в городе располагаются крупнейшие производства компании АО «ФосАгро-Череповец» – производителя минеральных удобрений. Традиционно «Северсталь» и «ФосАгро-Череповец» работают не только на отечественном, но и на глобальном рынках сбыта (клиентская база предприятий насчитывает более 50 тысяч российских и зарубежных компаний). Компании имеют множество международных сертификатов, подтверждающих качество выпускаемой продукции, а также качество менеджмента. Ценные бумаги компаний торгуются на биржах в Москве и Лондоне. Компании входят в ведущие мировые рейтинги. Устойчивое развитие бизнеса свидетельствует о конкурентоспособности череповецких предприятий. Для города наличие крупных компаний – это, прежде всего, стабильная налогооблагаемая база, хорошо оплачиваемые рабочие места, современные бизнес-практики и технологии, совместные социальные проекты, новые возможности развития экономического потенциала.</w:t>
      </w:r>
    </w:p>
    <w:p w:rsidR="00075960" w:rsidRPr="00075960" w:rsidRDefault="00075960" w:rsidP="00156B8A">
      <w:pPr>
        <w:numPr>
          <w:ilvl w:val="0"/>
          <w:numId w:val="50"/>
        </w:numPr>
        <w:ind w:left="993" w:hanging="426"/>
        <w:contextualSpacing/>
        <w:rPr>
          <w:b/>
          <w:color w:val="auto"/>
        </w:rPr>
      </w:pPr>
      <w:r w:rsidRPr="00075960">
        <w:rPr>
          <w:b/>
          <w:color w:val="auto"/>
        </w:rPr>
        <w:t>Хорошо развитая транспортная инфраструктура</w:t>
      </w:r>
    </w:p>
    <w:p w:rsidR="00075960" w:rsidRPr="00075960" w:rsidRDefault="00075960" w:rsidP="00075960">
      <w:pPr>
        <w:rPr>
          <w:color w:val="auto"/>
        </w:rPr>
      </w:pPr>
      <w:r w:rsidRPr="00075960">
        <w:rPr>
          <w:color w:val="auto"/>
        </w:rPr>
        <w:t>В городе развиты все виды транспортных коммуникаций: железная и автомобильная дороги федерального значения, Волго-Балтийский водный путь, международный аэропорт. В городе Череповце отсутствуют проблемы высокой загруженности дорог, хорошо развит маршрутный транспорт.</w:t>
      </w:r>
    </w:p>
    <w:p w:rsidR="00075960" w:rsidRPr="00075960" w:rsidRDefault="00075960" w:rsidP="00156B8A">
      <w:pPr>
        <w:numPr>
          <w:ilvl w:val="0"/>
          <w:numId w:val="50"/>
        </w:numPr>
        <w:ind w:left="993" w:hanging="426"/>
        <w:contextualSpacing/>
        <w:rPr>
          <w:b/>
          <w:color w:val="auto"/>
        </w:rPr>
      </w:pPr>
      <w:r w:rsidRPr="00075960">
        <w:rPr>
          <w:b/>
          <w:color w:val="auto"/>
        </w:rPr>
        <w:t>Развивающаяся структура экономики города</w:t>
      </w:r>
    </w:p>
    <w:p w:rsidR="00075960" w:rsidRPr="00075960" w:rsidRDefault="00075960" w:rsidP="00075960">
      <w:pPr>
        <w:rPr>
          <w:color w:val="auto"/>
        </w:rPr>
      </w:pPr>
      <w:r w:rsidRPr="00075960">
        <w:rPr>
          <w:color w:val="auto"/>
        </w:rPr>
        <w:lastRenderedPageBreak/>
        <w:t>В экономике Череповца представлены и равноправно сосуществуют различные масштабы бизнеса. Наличие крупных производственных предприятий послужило хорошей базой для развития среднего и малого производственного бизнеса. Стабильная работа производственных предприятий в свою очередь создает условия для развития все новых направлений в сфере услуг. Постепенно осуществляется структурная диверсификация городской экономики, происходит развитие МСП. Наблюдается высокий уровень заработной платы на территории города.</w:t>
      </w:r>
    </w:p>
    <w:p w:rsidR="00075960" w:rsidRPr="00075960" w:rsidRDefault="00075960" w:rsidP="00156B8A">
      <w:pPr>
        <w:numPr>
          <w:ilvl w:val="0"/>
          <w:numId w:val="50"/>
        </w:numPr>
        <w:ind w:left="993" w:hanging="426"/>
        <w:contextualSpacing/>
        <w:rPr>
          <w:b/>
          <w:color w:val="auto"/>
        </w:rPr>
      </w:pPr>
      <w:r w:rsidRPr="00075960">
        <w:rPr>
          <w:b/>
          <w:color w:val="auto"/>
        </w:rPr>
        <w:t xml:space="preserve">Законодательная деятельность властей города и нормативно-правовое регулирование </w:t>
      </w:r>
    </w:p>
    <w:p w:rsidR="00075960" w:rsidRPr="00075960" w:rsidRDefault="00075960" w:rsidP="00075960">
      <w:pPr>
        <w:rPr>
          <w:color w:val="auto"/>
        </w:rPr>
      </w:pPr>
      <w:r w:rsidRPr="00075960">
        <w:rPr>
          <w:color w:val="auto"/>
        </w:rPr>
        <w:t>В городе Череповце разработаны методики нормотворческой деятельности, выполняются все распоряжения региональных властей и Минэкономразвития. Все нормативно-правовые акты проходят процедуру оценки регулирующего воздействия, существует развивающаяся система взаимодействия властей и населения – все нормативно правовые акты освещаются в средствах массовой информации. Разработан официальный сайт администрации с публикациями всех принятых изменений.</w:t>
      </w:r>
    </w:p>
    <w:p w:rsidR="00CE5338" w:rsidRDefault="00075960" w:rsidP="00CE5338">
      <w:pPr>
        <w:rPr>
          <w:color w:val="auto"/>
        </w:rPr>
      </w:pPr>
      <w:r w:rsidRPr="00075960">
        <w:rPr>
          <w:color w:val="auto"/>
        </w:rPr>
        <w:t>В заключении необходимо сделать вывод о том, что необходимо принять меры в отношении выявленных слабых мест социально-экономического развития города Череповца на основе анализа положительных и отрицательных факторов. В городе Череповце необходим новый план решения проблем социальной сферы, и выхода из списка моногородов Российской Федерации.</w:t>
      </w:r>
    </w:p>
    <w:p w:rsidR="00CE5338" w:rsidRDefault="00CE5338">
      <w:pPr>
        <w:spacing w:after="160" w:line="259" w:lineRule="auto"/>
        <w:ind w:firstLine="0"/>
        <w:jc w:val="left"/>
        <w:rPr>
          <w:color w:val="auto"/>
        </w:rPr>
      </w:pPr>
      <w:r>
        <w:rPr>
          <w:color w:val="auto"/>
        </w:rPr>
        <w:br w:type="page"/>
      </w:r>
    </w:p>
    <w:p w:rsidR="00075960" w:rsidRDefault="00CE5338" w:rsidP="00CE5338">
      <w:pPr>
        <w:pStyle w:val="1"/>
      </w:pPr>
      <w:bookmarkStart w:id="11" w:name="_Toc512640125"/>
      <w:r>
        <w:lastRenderedPageBreak/>
        <w:t>ГЛАВА 3. РЕКОМЕНДАЦИИ ПО СОВЕРШЕНСТВОВАНИЮ СИСТЕМЫ СТРАТЕГИЧЕСКОГО ПЛАНИРОВАНИЙ В МУНИЦИПАЛЬНОМ ОБРАЗОВАНИИ (НА ПРИМЕРЕ ГОРОДСКОГО ОКРУГА ГОРОДА ЧЕРЕПОВЦА)</w:t>
      </w:r>
      <w:bookmarkEnd w:id="11"/>
    </w:p>
    <w:p w:rsidR="00075960" w:rsidRDefault="00CE5338" w:rsidP="00CE5338">
      <w:pPr>
        <w:pStyle w:val="2"/>
      </w:pPr>
      <w:bookmarkStart w:id="12" w:name="_Toc512640126"/>
      <w:r>
        <w:t xml:space="preserve">3.1 </w:t>
      </w:r>
      <w:r w:rsidRPr="00CE5338">
        <w:t>Концептуальные предложения по организации процесса стратегического планирования в муниципальном образовании</w:t>
      </w:r>
      <w:bookmarkEnd w:id="12"/>
    </w:p>
    <w:p w:rsidR="001C787E" w:rsidRDefault="001C787E" w:rsidP="001C787E">
      <w:pPr>
        <w:rPr>
          <w:color w:val="auto"/>
        </w:rPr>
      </w:pPr>
      <w:r>
        <w:rPr>
          <w:color w:val="auto"/>
        </w:rPr>
        <w:t>В процессе данной выпускной квалификационной работы были выделены конкурентные преимущества городского округа города Череповца, а также слабые позиции социально-экономического развития.</w:t>
      </w:r>
    </w:p>
    <w:p w:rsidR="001C787E" w:rsidRDefault="001C787E" w:rsidP="001C787E">
      <w:pPr>
        <w:rPr>
          <w:color w:val="auto"/>
        </w:rPr>
      </w:pPr>
      <w:r>
        <w:rPr>
          <w:color w:val="auto"/>
        </w:rPr>
        <w:t xml:space="preserve"> Для совершенствования системы стратегического планирования в выбранном муниципальном образовании необходимо внести ряд предложений, которые поспособствуют улучшению социально-экономического развития города. Реализацию предложений разделим на 3 этапа:</w:t>
      </w:r>
    </w:p>
    <w:p w:rsidR="001C787E" w:rsidRPr="00E66FBB" w:rsidRDefault="001C787E" w:rsidP="00156B8A">
      <w:pPr>
        <w:pStyle w:val="aa"/>
        <w:numPr>
          <w:ilvl w:val="0"/>
          <w:numId w:val="60"/>
        </w:numPr>
        <w:ind w:left="993" w:hanging="426"/>
        <w:rPr>
          <w:b/>
          <w:color w:val="auto"/>
        </w:rPr>
      </w:pPr>
      <w:r w:rsidRPr="00E8170A">
        <w:rPr>
          <w:b/>
          <w:color w:val="auto"/>
          <w:u w:val="single"/>
        </w:rPr>
        <w:t>Первый этап</w:t>
      </w:r>
      <w:r w:rsidRPr="00E66FBB">
        <w:rPr>
          <w:b/>
          <w:color w:val="auto"/>
        </w:rPr>
        <w:t xml:space="preserve"> – </w:t>
      </w:r>
      <w:r>
        <w:rPr>
          <w:b/>
          <w:color w:val="auto"/>
        </w:rPr>
        <w:t>формирование уточненного древа целей, задач и мероприятий, которое будет учитывать сферы жизни населения и развития территории города с учетом изменяющейся среды.</w:t>
      </w:r>
    </w:p>
    <w:p w:rsidR="001C787E" w:rsidRPr="00453601" w:rsidRDefault="001C787E" w:rsidP="001C787E">
      <w:pPr>
        <w:rPr>
          <w:color w:val="auto"/>
        </w:rPr>
      </w:pPr>
      <w:r w:rsidRPr="00453601">
        <w:rPr>
          <w:color w:val="auto"/>
        </w:rPr>
        <w:t>Важнейшим этапом формирования</w:t>
      </w:r>
      <w:r>
        <w:rPr>
          <w:color w:val="auto"/>
        </w:rPr>
        <w:t xml:space="preserve"> новой</w:t>
      </w:r>
      <w:r w:rsidRPr="00453601">
        <w:rPr>
          <w:color w:val="auto"/>
        </w:rPr>
        <w:t xml:space="preserve"> стратегии является этап выделения целей социально-экономического развития, исполнение которых будет являться приоритетом всех уровней власти муниципального образования. Постановка цели – бессмысленная процедура, если под целью не будет прописан комплекс действий по ее достижению, которые называются задачами. Поэтому основным методом постановки целей и способов из решения при формировании стратегии является «метод древа целей и задач», описание которого было представлено в главе 1 данной </w:t>
      </w:r>
      <w:r>
        <w:rPr>
          <w:color w:val="auto"/>
        </w:rPr>
        <w:t>выпускной квалификационной работы</w:t>
      </w:r>
      <w:r w:rsidRPr="00453601">
        <w:rPr>
          <w:color w:val="auto"/>
        </w:rPr>
        <w:t xml:space="preserve"> работы.</w:t>
      </w:r>
    </w:p>
    <w:p w:rsidR="001C787E" w:rsidRPr="001C787E" w:rsidRDefault="001C787E" w:rsidP="001C787E">
      <w:pPr>
        <w:rPr>
          <w:color w:val="auto"/>
        </w:rPr>
      </w:pPr>
      <w:r w:rsidRPr="00453601">
        <w:rPr>
          <w:color w:val="auto"/>
        </w:rPr>
        <w:t xml:space="preserve">Основываясь на результаты стратегического анализа и выделения положительных и отрицательных факторов, влияющих на социально-экономическое развитие города Череповца, можно </w:t>
      </w:r>
      <w:r>
        <w:rPr>
          <w:color w:val="auto"/>
        </w:rPr>
        <w:t>разработать древо целей и задач (рисунок 3.</w:t>
      </w:r>
      <w:r w:rsidRPr="00453601">
        <w:rPr>
          <w:color w:val="auto"/>
        </w:rPr>
        <w:t>1).</w:t>
      </w:r>
    </w:p>
    <w:p w:rsidR="001C787E" w:rsidRDefault="001C787E" w:rsidP="001C787E">
      <w:pPr>
        <w:ind w:firstLine="0"/>
        <w:rPr>
          <w:b/>
          <w:sz w:val="20"/>
        </w:rPr>
      </w:pPr>
    </w:p>
    <w:p w:rsidR="001C787E" w:rsidRDefault="001C787E" w:rsidP="001C787E">
      <w:pPr>
        <w:ind w:left="-851" w:hanging="425"/>
        <w:jc w:val="center"/>
        <w:rPr>
          <w:color w:val="auto"/>
          <w:sz w:val="20"/>
        </w:rPr>
      </w:pPr>
      <w:r>
        <w:rPr>
          <w:noProof/>
          <w:color w:val="auto"/>
          <w:lang w:eastAsia="ru-RU"/>
        </w:rPr>
        <w:lastRenderedPageBreak/>
        <mc:AlternateContent>
          <mc:Choice Requires="wps">
            <w:drawing>
              <wp:anchor distT="0" distB="0" distL="114300" distR="114300" simplePos="0" relativeHeight="251732992" behindDoc="0" locked="0" layoutInCell="1" allowOverlap="1" wp14:anchorId="1FB6EFFC" wp14:editId="482167D8">
                <wp:simplePos x="0" y="0"/>
                <wp:positionH relativeFrom="column">
                  <wp:posOffset>3996690</wp:posOffset>
                </wp:positionH>
                <wp:positionV relativeFrom="paragraph">
                  <wp:posOffset>299085</wp:posOffset>
                </wp:positionV>
                <wp:extent cx="0" cy="161925"/>
                <wp:effectExtent l="76200" t="0" r="57150" b="47625"/>
                <wp:wrapNone/>
                <wp:docPr id="1" name="Прямая со стрелкой 1"/>
                <wp:cNvGraphicFramePr/>
                <a:graphic xmlns:a="http://schemas.openxmlformats.org/drawingml/2006/main">
                  <a:graphicData uri="http://schemas.microsoft.com/office/word/2010/wordprocessingShape">
                    <wps:wsp>
                      <wps:cNvCnPr/>
                      <wps:spPr>
                        <a:xfrm>
                          <a:off x="0" y="0"/>
                          <a:ext cx="0" cy="1619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E17572A" id="Прямая со стрелкой 1" o:spid="_x0000_s1026" type="#_x0000_t32" style="position:absolute;margin-left:314.7pt;margin-top:23.55pt;width:0;height:12.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UupCwIAAMEDAAAOAAAAZHJzL2Uyb0RvYy54bWysU82O0zAQviPxDpbvNO2irZao6R5alguC&#10;SiwPMOs4iSX/yWOa9rbwAvsIvAIXDvxonyF9I8ZuKAvcEDk49ky+zzPffFlc7oxmWxlQOVvx2WTK&#10;mbTC1cq2FX97ffXkgjOMYGvQzsqK7yXyy+XjR4vel/LMdU7XMjAisVj2vuJdjL4sChSdNIAT56Wl&#10;ZOOCgUjH0BZ1gJ7YjS7OptN50btQ++CERKTo+pjky8zfNFLE102DMjJdcaot5jXk9SatxXIBZRvA&#10;d0qMZcA/VGFAWbr0RLWGCOxdUH9RGSWCQ9fEiXCmcE2jhMw9UDez6R/dvOnAy9wLiYP+JBP+P1rx&#10;arsJTNU0O84sGBrR8PFwe7gbvg+fDnfs8H64p+Xw4XA7fB6+DV+H++ELmyXdeo8lwVd2E8YT+k1I&#10;IuyaYNKb2mO7rPX+pLXcRSaOQUHR2Xz27Ow80RW/cD5gfCGdYWlTcYwBVNvFlbOWBurCLEsN25cY&#10;j8CfgHSpdVdKa4pDqS3rKz5/ek6TF0DuajRE2hpP/aJtOQPdkm1FDJkRnVZ1Qicw7nGlA9sCOYcM&#10;V7v+mmrnTANGSlBD+RlL/w2aylkDdkdwTqXPoDQqktu1MhW/OKGhjKD0c1uzuPekfwwKbKvlyKxt&#10;Qsrs5bHhpPxR67S7cfU+j6BIJ/JJ1nL0dDLiwzPtH/55yx8AAAD//wMAUEsDBBQABgAIAAAAIQDf&#10;3Xv03QAAAAkBAAAPAAAAZHJzL2Rvd25yZXYueG1sTI/BTsMwDIbvSLxDZCQuiKUtUwel7jQhcRpS&#10;xeABvMa0hcapmmwrPD1BHOBo+9Pv7y/Xsx3UkSffO0FIFwkolsaZXlqE15fH61tQPpAYGpwwwid7&#10;WFfnZyUVxp3kmY+70KoYIr4ghC6EsdDaNx1b8gs3ssTbm5sshThOrTYTnWK4HXSWJLm21Ev80NHI&#10;Dx03H7uDReArkjqtk6/3pzqMN+2mbrdbjXh5MW/uQQWewx8MP/pRHarotHcHMV4NCHl2t4wownKV&#10;gorA72KPsMpy0FWp/zeovgEAAP//AwBQSwECLQAUAAYACAAAACEAtoM4kv4AAADhAQAAEwAAAAAA&#10;AAAAAAAAAAAAAAAAW0NvbnRlbnRfVHlwZXNdLnhtbFBLAQItABQABgAIAAAAIQA4/SH/1gAAAJQB&#10;AAALAAAAAAAAAAAAAAAAAC8BAABfcmVscy8ucmVsc1BLAQItABQABgAIAAAAIQD1XUupCwIAAMED&#10;AAAOAAAAAAAAAAAAAAAAAC4CAABkcnMvZTJvRG9jLnhtbFBLAQItABQABgAIAAAAIQDf3Xv03QAA&#10;AAkBAAAPAAAAAAAAAAAAAAAAAGUEAABkcnMvZG93bnJldi54bWxQSwUGAAAAAAQABADzAAAAbwUA&#10;AAAA&#10;" strokecolor="windowText" strokeweight=".5pt">
                <v:stroke endarrow="block" joinstyle="miter"/>
              </v:shape>
            </w:pict>
          </mc:Fallback>
        </mc:AlternateContent>
      </w:r>
      <w:r>
        <w:rPr>
          <w:noProof/>
          <w:color w:val="auto"/>
          <w:lang w:eastAsia="ru-RU"/>
        </w:rPr>
        <mc:AlternateContent>
          <mc:Choice Requires="wps">
            <w:drawing>
              <wp:anchor distT="0" distB="0" distL="114300" distR="114300" simplePos="0" relativeHeight="251734016" behindDoc="0" locked="0" layoutInCell="1" allowOverlap="1" wp14:anchorId="4499A661" wp14:editId="5590BA11">
                <wp:simplePos x="0" y="0"/>
                <wp:positionH relativeFrom="column">
                  <wp:posOffset>5634990</wp:posOffset>
                </wp:positionH>
                <wp:positionV relativeFrom="paragraph">
                  <wp:posOffset>270511</wp:posOffset>
                </wp:positionV>
                <wp:extent cx="0" cy="161925"/>
                <wp:effectExtent l="76200" t="0" r="57150" b="47625"/>
                <wp:wrapNone/>
                <wp:docPr id="45" name="Прямая со стрелкой 45"/>
                <wp:cNvGraphicFramePr/>
                <a:graphic xmlns:a="http://schemas.openxmlformats.org/drawingml/2006/main">
                  <a:graphicData uri="http://schemas.microsoft.com/office/word/2010/wordprocessingShape">
                    <wps:wsp>
                      <wps:cNvCnPr/>
                      <wps:spPr>
                        <a:xfrm>
                          <a:off x="0" y="0"/>
                          <a:ext cx="0" cy="1619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3F90E57C" id="Прямая со стрелкой 45" o:spid="_x0000_s1026" type="#_x0000_t32" style="position:absolute;margin-left:443.7pt;margin-top:21.3pt;width:0;height:12.75pt;z-index:251734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QVoDgIAAMMDAAAOAAAAZHJzL2Uyb0RvYy54bWysU82O0zAQviPxDpbvNG1hq6VquoeW5YKg&#10;EssDzDpOYsl/8pimvS28wD4Cr8CFAwvaZ0jeiLFbygI3RA6TGU/m88w3XxYXO6PZVgZUzpZ8Mhpz&#10;Jq1wlbJNyd9dXT455wwj2Aq0s7Lke4n8Yvn40aLzczl1rdOVDIxALM47X/I2Rj8vChStNIAj56Wl&#10;ZO2CgUhhaIoqQEfoRhfT8XhWdC5UPjghEel0fUjyZcavaynim7pGGZkuOfUWsw3ZXidbLBcwbwL4&#10;VoljG/APXRhQli49Qa0hAnsf1F9QRong0NVxJJwpXF0rIfMMNM1k/Mc0b1vwMs9C5KA/0YT/D1a8&#10;3m4CU1XJn51xZsHQjvpPw81w23/vPw+3bPjQ35MZPg43/Zf+W3/X3/dfGX1MzHUe5wSwsptwjNBv&#10;QqJhVweT3jQg22W29ye25S4ycTgUdDqZTZ5PM1zxq84HjC+lMyw5JccYQDVtXDlraaUuTDLZsH2F&#10;kW6mwp8F6VLrLpXWebPasq7ks6dntHsBpK9aQyTXeJoYbcMZ6IaEK2LIiOi0qlJ1wsE9rnRgWyDt&#10;kOQq111R75xpwEgJGig/iQnq4LfS1M4asD0U59RBakZF0rtWpuTnp2qYR1D6ha1Y3HtaQAwKbKPl&#10;EVnb1I3Maj4OnJg/cJ28a1ft8wqKFJFSckNHVScpPozJf/jvLX8AAAD//wMAUEsDBBQABgAIAAAA&#10;IQCE822Q3QAAAAkBAAAPAAAAZHJzL2Rvd25yZXYueG1sTI/BSsNAEIbvgu+wjOBF7Ca1xBAzKUXw&#10;VCFYfYBpMm6i2dmQ3bbRp3fFgz3OzMc/31+uZzuoI0++d4KQLhJQLI1rezEIb69PtzkoH0haGpww&#10;whd7WFeXFyUVrTvJCx93wagYIr4ghC6EsdDaNx1b8gs3ssTbu5sshThORrcTnWK4HfQySTJtqZf4&#10;oaORHztuPncHi8A3JHVaJ98fz3UY78ymNtutRry+mjcPoALP4R+GX/2oDlV02ruDtF4NCHl+v4oo&#10;wmqZgYrA32KPkOUp6KrU5w2qHwAAAP//AwBQSwECLQAUAAYACAAAACEAtoM4kv4AAADhAQAAEwAA&#10;AAAAAAAAAAAAAAAAAAAAW0NvbnRlbnRfVHlwZXNdLnhtbFBLAQItABQABgAIAAAAIQA4/SH/1gAA&#10;AJQBAAALAAAAAAAAAAAAAAAAAC8BAABfcmVscy8ucmVsc1BLAQItABQABgAIAAAAIQAywQVoDgIA&#10;AMMDAAAOAAAAAAAAAAAAAAAAAC4CAABkcnMvZTJvRG9jLnhtbFBLAQItABQABgAIAAAAIQCE822Q&#10;3QAAAAkBAAAPAAAAAAAAAAAAAAAAAGgEAABkcnMvZG93bnJldi54bWxQSwUGAAAAAAQABADzAAAA&#10;cgUAAAAA&#10;" strokecolor="windowText" strokeweight=".5pt">
                <v:stroke endarrow="block" joinstyle="miter"/>
              </v:shape>
            </w:pict>
          </mc:Fallback>
        </mc:AlternateContent>
      </w:r>
      <w:r>
        <w:rPr>
          <w:noProof/>
          <w:color w:val="auto"/>
          <w:lang w:eastAsia="ru-RU"/>
        </w:rPr>
        <mc:AlternateContent>
          <mc:Choice Requires="wpg">
            <w:drawing>
              <wp:inline distT="0" distB="0" distL="0" distR="0" wp14:anchorId="2C3F0E6B" wp14:editId="0A18FC76">
                <wp:extent cx="7210425" cy="3438526"/>
                <wp:effectExtent l="0" t="0" r="28575" b="28575"/>
                <wp:docPr id="59" name="Группа 59"/>
                <wp:cNvGraphicFramePr/>
                <a:graphic xmlns:a="http://schemas.openxmlformats.org/drawingml/2006/main">
                  <a:graphicData uri="http://schemas.microsoft.com/office/word/2010/wordprocessingGroup">
                    <wpg:wgp>
                      <wpg:cNvGrpSpPr/>
                      <wpg:grpSpPr>
                        <a:xfrm>
                          <a:off x="0" y="0"/>
                          <a:ext cx="7210425" cy="3438526"/>
                          <a:chOff x="0" y="-1"/>
                          <a:chExt cx="7210425" cy="3438526"/>
                        </a:xfrm>
                      </wpg:grpSpPr>
                      <wps:wsp>
                        <wps:cNvPr id="60" name="Надпись 60"/>
                        <wps:cNvSpPr txBox="1"/>
                        <wps:spPr>
                          <a:xfrm>
                            <a:off x="581025" y="-1"/>
                            <a:ext cx="6000750" cy="257175"/>
                          </a:xfrm>
                          <a:prstGeom prst="rect">
                            <a:avLst/>
                          </a:prstGeom>
                          <a:solidFill>
                            <a:sysClr val="window" lastClr="FFFFFF"/>
                          </a:solidFill>
                          <a:ln w="6350">
                            <a:solidFill>
                              <a:prstClr val="black"/>
                            </a:solidFill>
                          </a:ln>
                        </wps:spPr>
                        <wps:txbx>
                          <w:txbxContent>
                            <w:p w:rsidR="004202FC" w:rsidRPr="00F50F44" w:rsidRDefault="004202FC" w:rsidP="001C787E">
                              <w:pPr>
                                <w:ind w:firstLine="0"/>
                                <w:jc w:val="center"/>
                                <w:rPr>
                                  <w:b/>
                                  <w:sz w:val="20"/>
                                </w:rPr>
                              </w:pPr>
                              <w:r>
                                <w:rPr>
                                  <w:b/>
                                  <w:sz w:val="20"/>
                                </w:rPr>
                                <w:t>Череповец – современный, динамично развивающийся, комфортный для жизни город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 name="Надпись 61"/>
                        <wps:cNvSpPr txBox="1"/>
                        <wps:spPr>
                          <a:xfrm>
                            <a:off x="0" y="476250"/>
                            <a:ext cx="1733550" cy="1152525"/>
                          </a:xfrm>
                          <a:prstGeom prst="rect">
                            <a:avLst/>
                          </a:prstGeom>
                          <a:solidFill>
                            <a:sysClr val="window" lastClr="FFFFFF"/>
                          </a:solidFill>
                          <a:ln w="6350">
                            <a:solidFill>
                              <a:prstClr val="black"/>
                            </a:solidFill>
                          </a:ln>
                        </wps:spPr>
                        <wps:txbx>
                          <w:txbxContent>
                            <w:p w:rsidR="004202FC" w:rsidRPr="00F50F44" w:rsidRDefault="004202FC" w:rsidP="001C787E">
                              <w:pPr>
                                <w:ind w:firstLine="0"/>
                                <w:rPr>
                                  <w:sz w:val="20"/>
                                </w:rPr>
                              </w:pPr>
                              <w:r>
                                <w:rPr>
                                  <w:sz w:val="20"/>
                                </w:rPr>
                                <w:t>1.</w:t>
                              </w:r>
                              <w:r w:rsidRPr="00CD0111">
                                <w:rPr>
                                  <w:sz w:val="20"/>
                                </w:rPr>
                                <w:t>Обеспечение качественного образования, соответствующего запросам населения и экономиче</w:t>
                              </w:r>
                              <w:r>
                                <w:rPr>
                                  <w:sz w:val="20"/>
                                </w:rPr>
                                <w:t>ским тенденциям развития города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 name="Надпись 62"/>
                        <wps:cNvSpPr txBox="1"/>
                        <wps:spPr>
                          <a:xfrm>
                            <a:off x="1962150" y="457200"/>
                            <a:ext cx="1714500" cy="1162050"/>
                          </a:xfrm>
                          <a:prstGeom prst="rect">
                            <a:avLst/>
                          </a:prstGeom>
                          <a:solidFill>
                            <a:sysClr val="window" lastClr="FFFFFF"/>
                          </a:solidFill>
                          <a:ln w="6350">
                            <a:solidFill>
                              <a:prstClr val="black"/>
                            </a:solidFill>
                          </a:ln>
                        </wps:spPr>
                        <wps:txbx>
                          <w:txbxContent>
                            <w:p w:rsidR="004202FC" w:rsidRPr="00F50F44" w:rsidRDefault="004202FC" w:rsidP="001C787E">
                              <w:pPr>
                                <w:ind w:firstLine="0"/>
                                <w:rPr>
                                  <w:sz w:val="20"/>
                                </w:rPr>
                              </w:pPr>
                              <w:r>
                                <w:rPr>
                                  <w:sz w:val="20"/>
                                </w:rPr>
                                <w:t xml:space="preserve">2. Увеличение качества жизни, </w:t>
                              </w:r>
                              <w:r w:rsidRPr="00CD0111">
                                <w:rPr>
                                  <w:sz w:val="20"/>
                                </w:rPr>
                                <w:t>для стимулирования рождаемости и естественного прироста населения.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3" name="Надпись 63"/>
                        <wps:cNvSpPr txBox="1"/>
                        <wps:spPr>
                          <a:xfrm>
                            <a:off x="3838575" y="447675"/>
                            <a:ext cx="1733550" cy="1362075"/>
                          </a:xfrm>
                          <a:prstGeom prst="rect">
                            <a:avLst/>
                          </a:prstGeom>
                          <a:solidFill>
                            <a:sysClr val="window" lastClr="FFFFFF"/>
                          </a:solidFill>
                          <a:ln w="6350">
                            <a:solidFill>
                              <a:prstClr val="black"/>
                            </a:solidFill>
                          </a:ln>
                        </wps:spPr>
                        <wps:txbx>
                          <w:txbxContent>
                            <w:p w:rsidR="004202FC" w:rsidRPr="00F50F44" w:rsidRDefault="004202FC" w:rsidP="001C787E">
                              <w:pPr>
                                <w:ind w:firstLine="0"/>
                                <w:rPr>
                                  <w:sz w:val="20"/>
                                </w:rPr>
                              </w:pPr>
                              <w:r w:rsidRPr="00CD0111">
                                <w:rPr>
                                  <w:sz w:val="20"/>
                                </w:rPr>
                                <w:t>3.</w:t>
                              </w:r>
                              <w:r w:rsidRPr="00CD0111">
                                <w:rPr>
                                  <w:sz w:val="20"/>
                                </w:rPr>
                                <w:tab/>
                                <w:t xml:space="preserve">Создание благоприятных условий для привлечения инвестиций и ведения бизнеса с целью </w:t>
                              </w:r>
                              <w:r>
                                <w:rPr>
                                  <w:sz w:val="20"/>
                                </w:rPr>
                                <w:t>диверсификации экономики города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8" name="Надпись 78"/>
                        <wps:cNvSpPr txBox="1"/>
                        <wps:spPr>
                          <a:xfrm>
                            <a:off x="5686425" y="466725"/>
                            <a:ext cx="1524000" cy="1152525"/>
                          </a:xfrm>
                          <a:prstGeom prst="rect">
                            <a:avLst/>
                          </a:prstGeom>
                          <a:solidFill>
                            <a:sysClr val="window" lastClr="FFFFFF"/>
                          </a:solidFill>
                          <a:ln w="6350">
                            <a:solidFill>
                              <a:prstClr val="black"/>
                            </a:solidFill>
                          </a:ln>
                        </wps:spPr>
                        <wps:txbx>
                          <w:txbxContent>
                            <w:p w:rsidR="004202FC" w:rsidRPr="00F50F44" w:rsidRDefault="004202FC" w:rsidP="001C787E">
                              <w:pPr>
                                <w:ind w:firstLine="0"/>
                                <w:rPr>
                                  <w:sz w:val="20"/>
                                </w:rPr>
                              </w:pPr>
                              <w:r w:rsidRPr="00CD0111">
                                <w:rPr>
                                  <w:sz w:val="20"/>
                                </w:rPr>
                                <w:t>4.</w:t>
                              </w:r>
                              <w:r w:rsidRPr="00CD0111">
                                <w:rPr>
                                  <w:sz w:val="20"/>
                                </w:rPr>
                                <w:tab/>
                                <w:t>Создание привлекательной, современной и экол</w:t>
                              </w:r>
                              <w:r>
                                <w:rPr>
                                  <w:sz w:val="20"/>
                                </w:rPr>
                                <w:t>огически чистой городской среды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5" name="Надпись 85"/>
                        <wps:cNvSpPr txBox="1"/>
                        <wps:spPr>
                          <a:xfrm>
                            <a:off x="885825" y="2095500"/>
                            <a:ext cx="1809750" cy="1343025"/>
                          </a:xfrm>
                          <a:prstGeom prst="rect">
                            <a:avLst/>
                          </a:prstGeom>
                          <a:solidFill>
                            <a:sysClr val="window" lastClr="FFFFFF"/>
                          </a:solidFill>
                          <a:ln w="6350">
                            <a:solidFill>
                              <a:prstClr val="black"/>
                            </a:solidFill>
                          </a:ln>
                        </wps:spPr>
                        <wps:txbx>
                          <w:txbxContent>
                            <w:p w:rsidR="004202FC" w:rsidRPr="00CD0111" w:rsidRDefault="004202FC" w:rsidP="001C787E">
                              <w:pPr>
                                <w:ind w:firstLine="0"/>
                                <w:rPr>
                                  <w:sz w:val="20"/>
                                </w:rPr>
                              </w:pPr>
                              <w:r w:rsidRPr="00CD0111">
                                <w:rPr>
                                  <w:sz w:val="20"/>
                                </w:rPr>
                                <w:t>5.</w:t>
                              </w:r>
                              <w:r w:rsidRPr="00CD0111">
                                <w:rPr>
                                  <w:sz w:val="20"/>
                                </w:rPr>
                                <w:tab/>
                                <w:t>Развитие информационных технологий в городе, с целью повышения удобства жизни населения</w:t>
                              </w:r>
                              <w:r>
                                <w:rPr>
                                  <w:sz w:val="20"/>
                                </w:rPr>
                                <w:t xml:space="preserve"> и модернизации городской среды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8" name="Надпись 88"/>
                        <wps:cNvSpPr txBox="1"/>
                        <wps:spPr>
                          <a:xfrm>
                            <a:off x="2981325" y="2105025"/>
                            <a:ext cx="1704975" cy="1152525"/>
                          </a:xfrm>
                          <a:prstGeom prst="rect">
                            <a:avLst/>
                          </a:prstGeom>
                          <a:solidFill>
                            <a:sysClr val="window" lastClr="FFFFFF"/>
                          </a:solidFill>
                          <a:ln w="6350">
                            <a:solidFill>
                              <a:prstClr val="black"/>
                            </a:solidFill>
                          </a:ln>
                        </wps:spPr>
                        <wps:txbx>
                          <w:txbxContent>
                            <w:p w:rsidR="004202FC" w:rsidRPr="00CD0111" w:rsidRDefault="004202FC" w:rsidP="001C787E">
                              <w:pPr>
                                <w:ind w:firstLine="0"/>
                                <w:rPr>
                                  <w:sz w:val="20"/>
                                </w:rPr>
                              </w:pPr>
                              <w:r w:rsidRPr="00CD0111">
                                <w:rPr>
                                  <w:sz w:val="20"/>
                                </w:rPr>
                                <w:t>6.</w:t>
                              </w:r>
                              <w:r w:rsidRPr="00CD0111">
                                <w:rPr>
                                  <w:sz w:val="20"/>
                                </w:rPr>
                                <w:tab/>
                                <w:t xml:space="preserve">Развитие культуры и спорта в городе для оздоровления населения и </w:t>
                              </w:r>
                              <w:r>
                                <w:rPr>
                                  <w:sz w:val="20"/>
                                </w:rPr>
                                <w:t>стимулирования притока туристов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9" name="Надпись 89"/>
                        <wps:cNvSpPr txBox="1"/>
                        <wps:spPr>
                          <a:xfrm>
                            <a:off x="5153025" y="2133600"/>
                            <a:ext cx="1657350" cy="1162050"/>
                          </a:xfrm>
                          <a:prstGeom prst="rect">
                            <a:avLst/>
                          </a:prstGeom>
                          <a:solidFill>
                            <a:sysClr val="window" lastClr="FFFFFF"/>
                          </a:solidFill>
                          <a:ln w="6350">
                            <a:solidFill>
                              <a:prstClr val="black"/>
                            </a:solidFill>
                          </a:ln>
                        </wps:spPr>
                        <wps:txbx>
                          <w:txbxContent>
                            <w:p w:rsidR="004202FC" w:rsidRPr="00CD0111" w:rsidRDefault="004202FC" w:rsidP="001C787E">
                              <w:pPr>
                                <w:ind w:firstLine="0"/>
                                <w:rPr>
                                  <w:sz w:val="20"/>
                                </w:rPr>
                              </w:pPr>
                              <w:r w:rsidRPr="00CD0111">
                                <w:rPr>
                                  <w:sz w:val="20"/>
                                </w:rPr>
                                <w:t>7.</w:t>
                              </w:r>
                              <w:r w:rsidRPr="00CD0111">
                                <w:rPr>
                                  <w:sz w:val="20"/>
                                </w:rPr>
                                <w:tab/>
                                <w:t>Поддерживание высокого уровня развития транспортной инфраструктуры города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0" name="Прямая со стрелкой 90"/>
                        <wps:cNvCnPr/>
                        <wps:spPr>
                          <a:xfrm>
                            <a:off x="1123950" y="285750"/>
                            <a:ext cx="0" cy="161925"/>
                          </a:xfrm>
                          <a:prstGeom prst="straightConnector1">
                            <a:avLst/>
                          </a:prstGeom>
                          <a:noFill/>
                          <a:ln w="6350" cap="flat" cmpd="sng" algn="ctr">
                            <a:solidFill>
                              <a:sysClr val="windowText" lastClr="000000"/>
                            </a:solidFill>
                            <a:prstDash val="solid"/>
                            <a:miter lim="800000"/>
                            <a:tailEnd type="triangle"/>
                          </a:ln>
                          <a:effectLst/>
                        </wps:spPr>
                        <wps:bodyPr/>
                      </wps:wsp>
                      <wps:wsp>
                        <wps:cNvPr id="92" name="Прямая со стрелкой 92"/>
                        <wps:cNvCnPr/>
                        <wps:spPr>
                          <a:xfrm>
                            <a:off x="2819400" y="266700"/>
                            <a:ext cx="0" cy="161925"/>
                          </a:xfrm>
                          <a:prstGeom prst="straightConnector1">
                            <a:avLst/>
                          </a:prstGeom>
                          <a:noFill/>
                          <a:ln w="6350" cap="flat" cmpd="sng" algn="ctr">
                            <a:solidFill>
                              <a:sysClr val="windowText" lastClr="000000"/>
                            </a:solidFill>
                            <a:prstDash val="solid"/>
                            <a:miter lim="800000"/>
                            <a:tailEnd type="triangle"/>
                          </a:ln>
                          <a:effectLst/>
                        </wps:spPr>
                        <wps:bodyPr/>
                      </wps:wsp>
                      <wps:wsp>
                        <wps:cNvPr id="93" name="Прямая со стрелкой 93"/>
                        <wps:cNvCnPr/>
                        <wps:spPr>
                          <a:xfrm>
                            <a:off x="1819275" y="314325"/>
                            <a:ext cx="9525" cy="1619250"/>
                          </a:xfrm>
                          <a:prstGeom prst="straightConnector1">
                            <a:avLst/>
                          </a:prstGeom>
                          <a:noFill/>
                          <a:ln w="6350" cap="flat" cmpd="sng" algn="ctr">
                            <a:solidFill>
                              <a:sysClr val="windowText" lastClr="000000"/>
                            </a:solidFill>
                            <a:prstDash val="solid"/>
                            <a:miter lim="800000"/>
                            <a:tailEnd type="triangle"/>
                          </a:ln>
                          <a:effectLst/>
                        </wps:spPr>
                        <wps:bodyPr/>
                      </wps:wsp>
                      <wps:wsp>
                        <wps:cNvPr id="94" name="Прямая со стрелкой 94"/>
                        <wps:cNvCnPr/>
                        <wps:spPr>
                          <a:xfrm>
                            <a:off x="3762375" y="304800"/>
                            <a:ext cx="0" cy="1743075"/>
                          </a:xfrm>
                          <a:prstGeom prst="straightConnector1">
                            <a:avLst/>
                          </a:prstGeom>
                          <a:noFill/>
                          <a:ln w="6350" cap="flat" cmpd="sng" algn="ctr">
                            <a:solidFill>
                              <a:sysClr val="windowText" lastClr="000000"/>
                            </a:solidFill>
                            <a:prstDash val="solid"/>
                            <a:miter lim="800000"/>
                            <a:tailEnd type="triangle"/>
                          </a:ln>
                          <a:effectLst/>
                        </wps:spPr>
                        <wps:bodyPr/>
                      </wps:wsp>
                      <wps:wsp>
                        <wps:cNvPr id="95" name="Прямая со стрелкой 95"/>
                        <wps:cNvCnPr/>
                        <wps:spPr>
                          <a:xfrm>
                            <a:off x="5629275" y="323850"/>
                            <a:ext cx="0" cy="1743075"/>
                          </a:xfrm>
                          <a:prstGeom prst="straightConnector1">
                            <a:avLst/>
                          </a:prstGeom>
                          <a:noFill/>
                          <a:ln w="6350" cap="flat" cmpd="sng" algn="ctr">
                            <a:solidFill>
                              <a:sysClr val="windowText" lastClr="000000"/>
                            </a:solidFill>
                            <a:prstDash val="solid"/>
                            <a:miter lim="800000"/>
                            <a:tailEnd type="triangle"/>
                          </a:ln>
                          <a:effectLst/>
                        </wps:spPr>
                        <wps:bodyPr/>
                      </wps:wsp>
                    </wpg:wgp>
                  </a:graphicData>
                </a:graphic>
              </wp:inline>
            </w:drawing>
          </mc:Choice>
          <mc:Fallback>
            <w:pict>
              <v:group w14:anchorId="2C3F0E6B" id="Группа 59" o:spid="_x0000_s1090" style="width:567.75pt;height:270.75pt;mso-position-horizontal-relative:char;mso-position-vertical-relative:line" coordorigin="" coordsize="72104,34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G8pngUAAOwnAAAOAAAAZHJzL2Uyb0RvYy54bWzsWstu20YU3RfoPxDcx+LwLcFy4NqxUcBI&#10;DNhF1mOKlIiSHHY4tuSuknRbIIuui/6CFy3QF9JfoP6oZ4YPyZIF2S5gpLIsgOY8OI/De+7cB3df&#10;TtJEuwp5EbOsr5MdQ9fCLGCDOBv29W/Oj174ulYImg1owrKwr1+Hhf5y78svdsd5LzTZiCWDkGsY&#10;JCt647yvj4TIe51OEYzClBY7LA8zNEaMp1SgyIedAadjjJ4mHdMw3M6Y8UHOWRAWBWoPq0Z9T40f&#10;RWEg3kRREQot6etYm1BXrq4X8trZ26W9Iaf5KA7qZdBHrCKlcYZJ26EOqaDaJY+XhkrjgLOCRWIn&#10;YGmHRVEchGoP2A0xFnZzzNllrvYy7I2HeQsToF3A6dHDBq+vTrkWD/q609W1jKZ4R+VP03fTH8p/&#10;8LvRUA2Mxvmwh67HPD/LT3ldMaxKctuTiKfyPzakTRS61y264URoASo9kxi26ehagDbLtnzHdCv8&#10;gxFe0uy5F6SpfrXm0U4zc0cusF3POIcwFTO8iv+G19mI5qF6DYUEocbLhTjVeP1c3pS/Aq3fp++n&#10;P2poUACpzhIuTUy+YgBAbUuurUDlHag5PjEkPoCngaDBzjUMw3Mwo8TOdDziOXKSdv+0l/NCHIcs&#10;1eRNX+eQfCWQ9OqkEFXXpoucumBJPDiKk0QVrouDhGtXFCQBtwZsrGsJLQQq+/qR+qtnu/VYkmnj&#10;vu5aWNfSkHKudsyLhAbfLo+A1ScZNjGDRN6JycVECaRtNjhesME1YOSsom+RB0cxxj/BEk8pB18B&#10;DHSQeINLlDAsitV3ujZi/Pu76mV/iAVadW0M/vf14rtLykPs/OsMAtMlti0VhirYjmeiwOdbLuZb&#10;ssv0gAE9Am2XB+pW9hdJcxtxlr6FqtqXs6KJZgHm7uuiuT0QlVaCqgvC/X3VCSoip+IkO8sDObQE&#10;WeJ6PnlLeV6/aAERec0aEaW9hfdd9ZVPZmz/UrAoVsIgga5QrfEHXSTLn4I3wOhu3rT8AMkewhvA&#10;CVbYnmtCEiHqtNfQhniW5TS0IcQx8avlsNFYDSk2iDfWljebyBtzFW9aPflA3pCuaxLJDskeqeGW&#10;2ENsB5Xq0CHENY2KX5t96thb9mwie6xV7Gm15QPZY/mwYGGGKfbg8KksslVnjwX2PAebTR2vM+ti&#10;a7NthM3mwYu/02ZDwyN9Hdd3lTMozx7X9Sq7bI49jmnD52nOnmdiuSl/eMueDfN4fBwSd7IHDY9j&#10;j+87fh0pMI0uPJxFy803um24gCDWIuMKVRBgg/0er0FzGy/YoHiBv+rsQcPj2GN2fWI19CFwapYO&#10;H8+wwZ9ndvi0cG7ps0n0mYX1b4ep/Tqw//AwNXHUeSIdH5NYFmLTkohztpvreDIo/LziBi2cW/ps&#10;EH26EOPadvsFWbGP5d/lzfSjNn1ffsJl+mH6rvyt/Kv8s/xU/qGh8+xEOsjqRNnKfA8hptWt42+m&#10;jCUs8KhhkEu668y3QnAaD0figGUZMj+MV9mChWSAzA9VqQCZ+VGcncvhaIHMgkQJRU4iSPMBMiLZ&#10;EOmJZIjMbiD4cpKnWMobnSPyPpc7ggcnnTjMhJjhrdyRDLsf0mJUJZ1UU6VE0lggIZzEaV/326dp&#10;T9A4eZUNNHGdI0MpeEyzYRLWI8ssEtSPSvfW2S7pRFVptpk7JZchS0+X6+jOYrb3kJ75OO566TF9&#10;0oWLrOJPJjzoRS28lZ5G9v630jOLWd5DeubjmOulh0B6zDp6aRFbmsNKHzSZs67MlFUHuFI/DYlX&#10;uI9b/fN56h/7IadXm/lAJHy9BFnIt1qNBBk2lPVtCWr0j4fow7rI91Z8Pk/xmQWu7qGA5oNZ68XH&#10;cc2ZAjKRStmKD2yYp7J+1PdS+KRMGWb152/ym7X5srKWZh/p7f0LAAD//wMAUEsDBBQABgAIAAAA&#10;IQCnX5hi3QAAAAYBAAAPAAAAZHJzL2Rvd25yZXYueG1sTI9BS8NAEIXvgv9hGcGb3aw1UmI2pRT1&#10;VARbQXqbZqdJaHY2ZLdJ+u/detHLwOM93vsmX062FQP1vnGsQc0SEMSlMw1XGr52bw8LED4gG2wd&#10;k4YLeVgWtzc5ZsaN/EnDNlQilrDPUEMdQpdJ6cuaLPqZ64ijd3S9xRBlX0nT4xjLbSsfk+RZWmw4&#10;LtTY0bqm8rQ9Ww3vI46ruXodNqfj+rLfpR/fG0Va399NqxcQgabwF4YrfkSHIjId3JmNF62G+Ej4&#10;vVdPzdMUxEFD+qRSkEUu/+MXPwAAAP//AwBQSwECLQAUAAYACAAAACEAtoM4kv4AAADhAQAAEwAA&#10;AAAAAAAAAAAAAAAAAAAAW0NvbnRlbnRfVHlwZXNdLnhtbFBLAQItABQABgAIAAAAIQA4/SH/1gAA&#10;AJQBAAALAAAAAAAAAAAAAAAAAC8BAABfcmVscy8ucmVsc1BLAQItABQABgAIAAAAIQBQBG8pngUA&#10;AOwnAAAOAAAAAAAAAAAAAAAAAC4CAABkcnMvZTJvRG9jLnhtbFBLAQItABQABgAIAAAAIQCnX5hi&#10;3QAAAAYBAAAPAAAAAAAAAAAAAAAAAPgHAABkcnMvZG93bnJldi54bWxQSwUGAAAAAAQABADzAAAA&#10;AgkAAAAA&#10;">
                <v:shape id="Надпись 60" o:spid="_x0000_s1091" type="#_x0000_t202" style="position:absolute;left:5810;width:60007;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N5LwAAAANsAAAAPAAAAZHJzL2Rvd25yZXYueG1sRE89a8Mw&#10;EN0L+Q/iAtlqOR2C61oJIRDoEkKdDO12SFdbrXUyluK4/vXVUOj4eN/VbnKdGGkI1rOCdZaDINbe&#10;WG4UXC/HxwJEiMgGO8+k4IcC7LaLhwpL4+/8RmMdG5FCOJSooI2xL6UMuiWHIfM9ceI+/eAwJjg0&#10;0gx4T+Guk095vpEOLaeGFns6tKS/65tTYPjds/6wp9lyre3zfC6+9KjUajntX0BEmuK/+M/9ahRs&#10;0vr0Jf0Auf0FAAD//wMAUEsBAi0AFAAGAAgAAAAhANvh9svuAAAAhQEAABMAAAAAAAAAAAAAAAAA&#10;AAAAAFtDb250ZW50X1R5cGVzXS54bWxQSwECLQAUAAYACAAAACEAWvQsW78AAAAVAQAACwAAAAAA&#10;AAAAAAAAAAAfAQAAX3JlbHMvLnJlbHNQSwECLQAUAAYACAAAACEAmLzeS8AAAADbAAAADwAAAAAA&#10;AAAAAAAAAAAHAgAAZHJzL2Rvd25yZXYueG1sUEsFBgAAAAADAAMAtwAAAPQCAAAAAA==&#10;" fillcolor="window" strokeweight=".5pt">
                  <v:textbox>
                    <w:txbxContent>
                      <w:p w:rsidR="004202FC" w:rsidRPr="00F50F44" w:rsidRDefault="004202FC" w:rsidP="001C787E">
                        <w:pPr>
                          <w:ind w:firstLine="0"/>
                          <w:jc w:val="center"/>
                          <w:rPr>
                            <w:b/>
                            <w:sz w:val="20"/>
                          </w:rPr>
                        </w:pPr>
                        <w:r>
                          <w:rPr>
                            <w:b/>
                            <w:sz w:val="20"/>
                          </w:rPr>
                          <w:t>Череповец – современный, динамично развивающийся, комфортный для жизни город</w:t>
                        </w:r>
                      </w:p>
                    </w:txbxContent>
                  </v:textbox>
                </v:shape>
                <v:shape id="Надпись 61" o:spid="_x0000_s1092" type="#_x0000_t202" style="position:absolute;top:4762;width:17335;height:11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8HvQwwAAANsAAAAPAAAAZHJzL2Rvd25yZXYueG1sRI9Ba8JA&#10;FITvQv/D8gq96SY9iKauQQTBi4iph/b22H1NVrNvQ3YbU3+9Wyj0OMzMN8yqHF0rBuqD9awgn2Ug&#10;iLU3lmsF5/fddAEiRGSDrWdS8EMByvXTZIWF8Tc+0VDFWiQIhwIVNDF2hZRBN+QwzHxHnLwv3zuM&#10;Sfa1ND3eEty18jXL5tKh5bTQYEfbhvS1+nYKDH941p/2cLdcabu8HxcXPSj18jxu3kBEGuN/+K+9&#10;NwrmOfx+ST9Arh8AAAD//wMAUEsBAi0AFAAGAAgAAAAhANvh9svuAAAAhQEAABMAAAAAAAAAAAAA&#10;AAAAAAAAAFtDb250ZW50X1R5cGVzXS54bWxQSwECLQAUAAYACAAAACEAWvQsW78AAAAVAQAACwAA&#10;AAAAAAAAAAAAAAAfAQAAX3JlbHMvLnJlbHNQSwECLQAUAAYACAAAACEA9/B70MMAAADbAAAADwAA&#10;AAAAAAAAAAAAAAAHAgAAZHJzL2Rvd25yZXYueG1sUEsFBgAAAAADAAMAtwAAAPcCAAAAAA==&#10;" fillcolor="window" strokeweight=".5pt">
                  <v:textbox>
                    <w:txbxContent>
                      <w:p w:rsidR="004202FC" w:rsidRPr="00F50F44" w:rsidRDefault="004202FC" w:rsidP="001C787E">
                        <w:pPr>
                          <w:ind w:firstLine="0"/>
                          <w:rPr>
                            <w:sz w:val="20"/>
                          </w:rPr>
                        </w:pPr>
                        <w:r>
                          <w:rPr>
                            <w:sz w:val="20"/>
                          </w:rPr>
                          <w:t>1.</w:t>
                        </w:r>
                        <w:r w:rsidRPr="00CD0111">
                          <w:rPr>
                            <w:sz w:val="20"/>
                          </w:rPr>
                          <w:t>Обеспечение качественного образования, соответствующего запросам населения и экономиче</w:t>
                        </w:r>
                        <w:r>
                          <w:rPr>
                            <w:sz w:val="20"/>
                          </w:rPr>
                          <w:t>ским тенденциям развития города</w:t>
                        </w:r>
                      </w:p>
                    </w:txbxContent>
                  </v:textbox>
                </v:shape>
                <v:shape id="Надпись 62" o:spid="_x0000_s1093" type="#_x0000_t202" style="position:absolute;left:19621;top:4572;width:17145;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uWnwgAAANsAAAAPAAAAZHJzL2Rvd25yZXYueG1sRI9BawIx&#10;FITvBf9DeEJvNasHsatRRBC8iLjtob09kududPOybOK69dcbQehxmJlvmMWqd7XoqA3Ws4LxKANB&#10;rL2xXCr4/tp+zECEiGyw9kwK/ijAajl4W2Bu/I2P1BWxFAnCIUcFVYxNLmXQFTkMI98QJ+/kW4cx&#10;ybaUpsVbgrtaTrJsKh1aTgsVNrSpSF+Kq1Ng+Mez/rX7u+VC28/7YXbWnVLvw349BxGpj//hV3tn&#10;FEwn8PySfoBcPgAAAP//AwBQSwECLQAUAAYACAAAACEA2+H2y+4AAACFAQAAEwAAAAAAAAAAAAAA&#10;AAAAAAAAW0NvbnRlbnRfVHlwZXNdLnhtbFBLAQItABQABgAIAAAAIQBa9CxbvwAAABUBAAALAAAA&#10;AAAAAAAAAAAAAB8BAABfcmVscy8ucmVsc1BLAQItABQABgAIAAAAIQAHIuWnwgAAANsAAAAPAAAA&#10;AAAAAAAAAAAAAAcCAABkcnMvZG93bnJldi54bWxQSwUGAAAAAAMAAwC3AAAA9gIAAAAA&#10;" fillcolor="window" strokeweight=".5pt">
                  <v:textbox>
                    <w:txbxContent>
                      <w:p w:rsidR="004202FC" w:rsidRPr="00F50F44" w:rsidRDefault="004202FC" w:rsidP="001C787E">
                        <w:pPr>
                          <w:ind w:firstLine="0"/>
                          <w:rPr>
                            <w:sz w:val="20"/>
                          </w:rPr>
                        </w:pPr>
                        <w:r>
                          <w:rPr>
                            <w:sz w:val="20"/>
                          </w:rPr>
                          <w:t xml:space="preserve">2. Увеличение качества жизни, </w:t>
                        </w:r>
                        <w:r w:rsidRPr="00CD0111">
                          <w:rPr>
                            <w:sz w:val="20"/>
                          </w:rPr>
                          <w:t>для стимулирования рождаемости и естественного прироста населения.</w:t>
                        </w:r>
                      </w:p>
                    </w:txbxContent>
                  </v:textbox>
                </v:shape>
                <v:shape id="Надпись 63" o:spid="_x0000_s1094" type="#_x0000_t202" style="position:absolute;left:38385;top:4476;width:17336;height:13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kA8wgAAANsAAAAPAAAAZHJzL2Rvd25yZXYueG1sRI9BawIx&#10;FITvQv9DeIXeNKsFsVujSKHgRYqrB3t7JK+70c3Lsonr1l9vBMHjMDPfMPNl72rRURusZwXjUQaC&#10;WHtjuVSw330PZyBCRDZYeyYF/xRguXgZzDE3/sJb6opYigThkKOCKsYmlzLoihyGkW+Ik/fnW4cx&#10;ybaUpsVLgrtaTrJsKh1aTgsVNvRVkT4VZ6fA8MGz/rWbq+VC24/rz+yoO6XeXvvVJ4hIfXyGH+21&#10;UTB9h/uX9APk4gYAAP//AwBQSwECLQAUAAYACAAAACEA2+H2y+4AAACFAQAAEwAAAAAAAAAAAAAA&#10;AAAAAAAAW0NvbnRlbnRfVHlwZXNdLnhtbFBLAQItABQABgAIAAAAIQBa9CxbvwAAABUBAAALAAAA&#10;AAAAAAAAAAAAAB8BAABfcmVscy8ucmVsc1BLAQItABQABgAIAAAAIQBobkA8wgAAANsAAAAPAAAA&#10;AAAAAAAAAAAAAAcCAABkcnMvZG93bnJldi54bWxQSwUGAAAAAAMAAwC3AAAA9gIAAAAA&#10;" fillcolor="window" strokeweight=".5pt">
                  <v:textbox>
                    <w:txbxContent>
                      <w:p w:rsidR="004202FC" w:rsidRPr="00F50F44" w:rsidRDefault="004202FC" w:rsidP="001C787E">
                        <w:pPr>
                          <w:ind w:firstLine="0"/>
                          <w:rPr>
                            <w:sz w:val="20"/>
                          </w:rPr>
                        </w:pPr>
                        <w:r w:rsidRPr="00CD0111">
                          <w:rPr>
                            <w:sz w:val="20"/>
                          </w:rPr>
                          <w:t>3.</w:t>
                        </w:r>
                        <w:r w:rsidRPr="00CD0111">
                          <w:rPr>
                            <w:sz w:val="20"/>
                          </w:rPr>
                          <w:tab/>
                          <w:t xml:space="preserve">Создание благоприятных условий для привлечения инвестиций и ведения бизнеса с целью </w:t>
                        </w:r>
                        <w:r>
                          <w:rPr>
                            <w:sz w:val="20"/>
                          </w:rPr>
                          <w:t>диверсификации экономики города</w:t>
                        </w:r>
                      </w:p>
                    </w:txbxContent>
                  </v:textbox>
                </v:shape>
                <v:shape id="Надпись 78" o:spid="_x0000_s1095" type="#_x0000_t202" style="position:absolute;left:56864;top:4667;width:15240;height:11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0SQwAAAANsAAAAPAAAAZHJzL2Rvd25yZXYueG1sRE/Pa8Iw&#10;FL4L+x/CG+xmU3fYXDUWEYRdxrDz4G6P5NlGm5fSZG3nX28Ogx0/vt/rcnKtGKgP1rOCRZaDINbe&#10;WK4VHL/28yWIEJENtp5JwS8FKDcPszUWxo98oKGKtUghHApU0MTYFVIG3ZDDkPmOOHFn3zuMCfa1&#10;ND2OKdy18jnPX6RDy6mhwY52Delr9eMUGD551t/242a50vbt9rm86EGpp8dpuwIRaYr/4j/3u1Hw&#10;msamL+kHyM0dAAD//wMAUEsBAi0AFAAGAAgAAAAhANvh9svuAAAAhQEAABMAAAAAAAAAAAAAAAAA&#10;AAAAAFtDb250ZW50X1R5cGVzXS54bWxQSwECLQAUAAYACAAAACEAWvQsW78AAAAVAQAACwAAAAAA&#10;AAAAAAAAAAAfAQAAX3JlbHMvLnJlbHNQSwECLQAUAAYACAAAACEA4xNEkMAAAADbAAAADwAAAAAA&#10;AAAAAAAAAAAHAgAAZHJzL2Rvd25yZXYueG1sUEsFBgAAAAADAAMAtwAAAPQCAAAAAA==&#10;" fillcolor="window" strokeweight=".5pt">
                  <v:textbox>
                    <w:txbxContent>
                      <w:p w:rsidR="004202FC" w:rsidRPr="00F50F44" w:rsidRDefault="004202FC" w:rsidP="001C787E">
                        <w:pPr>
                          <w:ind w:firstLine="0"/>
                          <w:rPr>
                            <w:sz w:val="20"/>
                          </w:rPr>
                        </w:pPr>
                        <w:r w:rsidRPr="00CD0111">
                          <w:rPr>
                            <w:sz w:val="20"/>
                          </w:rPr>
                          <w:t>4.</w:t>
                        </w:r>
                        <w:r w:rsidRPr="00CD0111">
                          <w:rPr>
                            <w:sz w:val="20"/>
                          </w:rPr>
                          <w:tab/>
                          <w:t>Создание привлекательной, современной и экол</w:t>
                        </w:r>
                        <w:r>
                          <w:rPr>
                            <w:sz w:val="20"/>
                          </w:rPr>
                          <w:t>огически чистой городской среды</w:t>
                        </w:r>
                      </w:p>
                    </w:txbxContent>
                  </v:textbox>
                </v:shape>
                <v:shape id="Надпись 85" o:spid="_x0000_s1096" type="#_x0000_t202" style="position:absolute;left:8858;top:20955;width:18097;height:13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5spwwAAANsAAAAPAAAAZHJzL2Rvd25yZXYueG1sRI9Ba8JA&#10;FITvBf/D8gRvzUahJaauIoLQS5GmHuztsfuabM2+DdltjP56t1DocZiZb5jVZnStGKgP1rOCeZaD&#10;INbeWK4VHD/2jwWIEJENtp5JwZUCbNaThxWWxl/4nYYq1iJBOJSooImxK6UMuiGHIfMdcfK+fO8w&#10;JtnX0vR4SXDXykWeP0uHltNCgx3tGtLn6scpMHzyrD/t281ype3ydii+9aDUbDpuX0BEGuN/+K/9&#10;ahQUT/D7Jf0Aub4DAAD//wMAUEsBAi0AFAAGAAgAAAAhANvh9svuAAAAhQEAABMAAAAAAAAAAAAA&#10;AAAAAAAAAFtDb250ZW50X1R5cGVzXS54bWxQSwECLQAUAAYACAAAACEAWvQsW78AAAAVAQAACwAA&#10;AAAAAAAAAAAAAAAfAQAAX3JlbHMvLnJlbHNQSwECLQAUAAYACAAAACEAOMebKcMAAADbAAAADwAA&#10;AAAAAAAAAAAAAAAHAgAAZHJzL2Rvd25yZXYueG1sUEsFBgAAAAADAAMAtwAAAPcCAAAAAA==&#10;" fillcolor="window" strokeweight=".5pt">
                  <v:textbox>
                    <w:txbxContent>
                      <w:p w:rsidR="004202FC" w:rsidRPr="00CD0111" w:rsidRDefault="004202FC" w:rsidP="001C787E">
                        <w:pPr>
                          <w:ind w:firstLine="0"/>
                          <w:rPr>
                            <w:sz w:val="20"/>
                          </w:rPr>
                        </w:pPr>
                        <w:r w:rsidRPr="00CD0111">
                          <w:rPr>
                            <w:sz w:val="20"/>
                          </w:rPr>
                          <w:t>5.</w:t>
                        </w:r>
                        <w:r w:rsidRPr="00CD0111">
                          <w:rPr>
                            <w:sz w:val="20"/>
                          </w:rPr>
                          <w:tab/>
                          <w:t>Развитие информационных технологий в городе, с целью повышения удобства жизни населения</w:t>
                        </w:r>
                        <w:r>
                          <w:rPr>
                            <w:sz w:val="20"/>
                          </w:rPr>
                          <w:t xml:space="preserve"> и модернизации городской среды</w:t>
                        </w:r>
                      </w:p>
                    </w:txbxContent>
                  </v:textbox>
                </v:shape>
                <v:shape id="Надпись 88" o:spid="_x0000_s1097" type="#_x0000_t202" style="position:absolute;left:29813;top:21050;width:17050;height:11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jS3wAAAANsAAAAPAAAAZHJzL2Rvd25yZXYueG1sRE/Pa8Iw&#10;FL4P/B/CE7zNdDtIV41FBoIXEbsd9PZI3trM5qU0WVv965fDYMeP7/emnFwrBuqD9azgZZmBINbe&#10;WK4VfH7sn3MQISIbbD2TgjsFKLezpw0Wxo98pqGKtUghHApU0MTYFVIG3ZDDsPQdceK+fO8wJtjX&#10;0vQ4pnDXytcsW0mHllNDgx29N6Rv1Y9TYPjiWV/t8WG50vbtccq/9aDUYj7t1iAiTfFf/Oc+GAV5&#10;Gpu+pB8gt78AAAD//wMAUEsBAi0AFAAGAAgAAAAhANvh9svuAAAAhQEAABMAAAAAAAAAAAAAAAAA&#10;AAAAAFtDb250ZW50X1R5cGVzXS54bWxQSwECLQAUAAYACAAAACEAWvQsW78AAAAVAQAACwAAAAAA&#10;AAAAAAAAAAAfAQAAX3JlbHMvLnJlbHNQSwECLQAUAAYACAAAACEA1sY0t8AAAADbAAAADwAAAAAA&#10;AAAAAAAAAAAHAgAAZHJzL2Rvd25yZXYueG1sUEsFBgAAAAADAAMAtwAAAPQCAAAAAA==&#10;" fillcolor="window" strokeweight=".5pt">
                  <v:textbox>
                    <w:txbxContent>
                      <w:p w:rsidR="004202FC" w:rsidRPr="00CD0111" w:rsidRDefault="004202FC" w:rsidP="001C787E">
                        <w:pPr>
                          <w:ind w:firstLine="0"/>
                          <w:rPr>
                            <w:sz w:val="20"/>
                          </w:rPr>
                        </w:pPr>
                        <w:r w:rsidRPr="00CD0111">
                          <w:rPr>
                            <w:sz w:val="20"/>
                          </w:rPr>
                          <w:t>6.</w:t>
                        </w:r>
                        <w:r w:rsidRPr="00CD0111">
                          <w:rPr>
                            <w:sz w:val="20"/>
                          </w:rPr>
                          <w:tab/>
                          <w:t xml:space="preserve">Развитие культуры и спорта в городе для оздоровления населения и </w:t>
                        </w:r>
                        <w:r>
                          <w:rPr>
                            <w:sz w:val="20"/>
                          </w:rPr>
                          <w:t>стимулирования притока туристов</w:t>
                        </w:r>
                      </w:p>
                    </w:txbxContent>
                  </v:textbox>
                </v:shape>
                <v:shape id="Надпись 89" o:spid="_x0000_s1098" type="#_x0000_t202" style="position:absolute;left:51530;top:21336;width:16573;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pEswgAAANsAAAAPAAAAZHJzL2Rvd25yZXYueG1sRI9BawIx&#10;FITvBf9DeIK3mtWDrKtRiiB4EXHbg94eyetu2s3Lsonr6q9vCoUeh5n5hllvB9eInrpgPSuYTTMQ&#10;xNoby5WCj/f9aw4iRGSDjWdS8KAA283oZY2F8Xc+U1/GSiQIhwIV1DG2hZRB1+QwTH1LnLxP3zmM&#10;SXaVNB3eE9w1cp5lC+nQclqosaVdTfq7vDkFhi+e9dUen5ZLbZfPU/6le6Um4+FtBSLSEP/Df+2D&#10;UZAv4fdL+gFy8wMAAP//AwBQSwECLQAUAAYACAAAACEA2+H2y+4AAACFAQAAEwAAAAAAAAAAAAAA&#10;AAAAAAAAW0NvbnRlbnRfVHlwZXNdLnhtbFBLAQItABQABgAIAAAAIQBa9CxbvwAAABUBAAALAAAA&#10;AAAAAAAAAAAAAB8BAABfcmVscy8ucmVsc1BLAQItABQABgAIAAAAIQC5ipEswgAAANsAAAAPAAAA&#10;AAAAAAAAAAAAAAcCAABkcnMvZG93bnJldi54bWxQSwUGAAAAAAMAAwC3AAAA9gIAAAAA&#10;" fillcolor="window" strokeweight=".5pt">
                  <v:textbox>
                    <w:txbxContent>
                      <w:p w:rsidR="004202FC" w:rsidRPr="00CD0111" w:rsidRDefault="004202FC" w:rsidP="001C787E">
                        <w:pPr>
                          <w:ind w:firstLine="0"/>
                          <w:rPr>
                            <w:sz w:val="20"/>
                          </w:rPr>
                        </w:pPr>
                        <w:r w:rsidRPr="00CD0111">
                          <w:rPr>
                            <w:sz w:val="20"/>
                          </w:rPr>
                          <w:t>7.</w:t>
                        </w:r>
                        <w:r w:rsidRPr="00CD0111">
                          <w:rPr>
                            <w:sz w:val="20"/>
                          </w:rPr>
                          <w:tab/>
                          <w:t>Поддерживание высокого уровня развития транспортной инфраструктуры города</w:t>
                        </w:r>
                      </w:p>
                    </w:txbxContent>
                  </v:textbox>
                </v:shape>
                <v:shape id="Прямая со стрелкой 90" o:spid="_x0000_s1099" type="#_x0000_t32" style="position:absolute;left:11239;top:2857;width:0;height:16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HtEwgAAANsAAAAPAAAAZHJzL2Rvd25yZXYueG1sRE/LasJA&#10;FN0X/IfhFtyUOrEF0ZiJiK3gpmhiwe0lc/OgmTvpzKjp33cWhS4P551tRtOLGznfWVYwnyUgiCur&#10;O24UfJ73z0sQPiBr7C2Tgh/ysMknDxmm2t65oFsZGhFD2KeooA1hSKX0VUsG/cwOxJGrrTMYInSN&#10;1A7vMdz08iVJFtJgx7GhxYF2LVVf5dUokE3xai7v9bj4qN3q7fR0/B7Ko1LTx3G7BhFoDP/iP/dB&#10;K1jF9fFL/AEy/wUAAP//AwBQSwECLQAUAAYACAAAACEA2+H2y+4AAACFAQAAEwAAAAAAAAAAAAAA&#10;AAAAAAAAW0NvbnRlbnRfVHlwZXNdLnhtbFBLAQItABQABgAIAAAAIQBa9CxbvwAAABUBAAALAAAA&#10;AAAAAAAAAAAAAB8BAABfcmVscy8ucmVsc1BLAQItABQABgAIAAAAIQCAHHtEwgAAANsAAAAPAAAA&#10;AAAAAAAAAAAAAAcCAABkcnMvZG93bnJldi54bWxQSwUGAAAAAAMAAwC3AAAA9gIAAAAA&#10;" strokecolor="windowText" strokeweight=".5pt">
                  <v:stroke endarrow="block" joinstyle="miter"/>
                </v:shape>
                <v:shape id="Прямая со стрелкой 92" o:spid="_x0000_s1100" type="#_x0000_t32" style="position:absolute;left:28194;top:2667;width:0;height:16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kCoxQAAANsAAAAPAAAAZHJzL2Rvd25yZXYueG1sRI9PawIx&#10;FMTvgt8hPKGXUrMqiG7NLmJb8FLUtdDrY/P2D25etkmq22/fFAoeh5n5DbPJB9OJKznfWlYwmyYg&#10;iEurW64VfJzfnlYgfEDW2FkmBT/kIc/Gow2m2t74RNci1CJC2KeooAmhT6X0ZUMG/dT2xNGrrDMY&#10;onS11A5vEW46OU+SpTTYclxosKddQ+Wl+DYKZH1amM/Xali+V279cnw8fPXFQamHybB9BhFoCPfw&#10;f3uvFazn8Pcl/gCZ/QIAAP//AwBQSwECLQAUAAYACAAAACEA2+H2y+4AAACFAQAAEwAAAAAAAAAA&#10;AAAAAAAAAAAAW0NvbnRlbnRfVHlwZXNdLnhtbFBLAQItABQABgAIAAAAIQBa9CxbvwAAABUBAAAL&#10;AAAAAAAAAAAAAAAAAB8BAABfcmVscy8ucmVsc1BLAQItABQABgAIAAAAIQAfgkCoxQAAANsAAAAP&#10;AAAAAAAAAAAAAAAAAAcCAABkcnMvZG93bnJldi54bWxQSwUGAAAAAAMAAwC3AAAA+QIAAAAA&#10;" strokecolor="windowText" strokeweight=".5pt">
                  <v:stroke endarrow="block" joinstyle="miter"/>
                </v:shape>
                <v:shape id="Прямая со стрелкой 93" o:spid="_x0000_s1101" type="#_x0000_t32" style="position:absolute;left:18192;top:3143;width:96;height:161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uUzxQAAANsAAAAPAAAAZHJzL2Rvd25yZXYueG1sRI9bawIx&#10;FITfC/6HcIS+FM22guhqdpFeoC+iroKvh83ZC25Otkmq23/fCIU+DjPzDbPOB9OJKznfWlbwPE1A&#10;EJdWt1wrOB0/JgsQPiBr7CyTgh/ykGejhzWm2t74QNci1CJC2KeooAmhT6X0ZUMG/dT2xNGrrDMY&#10;onS11A5vEW46+ZIkc2mw5bjQYE+vDZWX4tsokPVhZs7v1TDfVm75tn/affXFTqnH8bBZgQg0hP/w&#10;X/tTK1jO4P4l/gCZ/QIAAP//AwBQSwECLQAUAAYACAAAACEA2+H2y+4AAACFAQAAEwAAAAAAAAAA&#10;AAAAAAAAAAAAW0NvbnRlbnRfVHlwZXNdLnhtbFBLAQItABQABgAIAAAAIQBa9CxbvwAAABUBAAAL&#10;AAAAAAAAAAAAAAAAAB8BAABfcmVscy8ucmVsc1BLAQItABQABgAIAAAAIQBwzuUzxQAAANsAAAAP&#10;AAAAAAAAAAAAAAAAAAcCAABkcnMvZG93bnJldi54bWxQSwUGAAAAAAMAAwC3AAAA+QIAAAAA&#10;" strokecolor="windowText" strokeweight=".5pt">
                  <v:stroke endarrow="block" joinstyle="miter"/>
                </v:shape>
                <v:shape id="Прямая со стрелкой 94" o:spid="_x0000_s1102" type="#_x0000_t32" style="position:absolute;left:37623;top:3048;width:0;height:174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1HxQAAANsAAAAPAAAAZHJzL2Rvd25yZXYueG1sRI9PawIx&#10;FMTvgt8hPKEX0axtEd0aRVoLvRTdbaHXx+btH9y8rEnU7bdvCoLHYWZ+w6w2vWnFhZxvLCuYTRMQ&#10;xIXVDVcKvr/eJwsQPiBrbC2Tgl/ysFkPBytMtb1yRpc8VCJC2KeooA6hS6X0RU0G/dR2xNErrTMY&#10;onSV1A6vEW5a+Zgkc2mw4bhQY0evNRXH/GwUyCp7Mj+7sp9/lm75dhjvT12+V+ph1G9fQATqwz18&#10;a39oBctn+P8Sf4Bc/wEAAP//AwBQSwECLQAUAAYACAAAACEA2+H2y+4AAACFAQAAEwAAAAAAAAAA&#10;AAAAAAAAAAAAW0NvbnRlbnRfVHlwZXNdLnhtbFBLAQItABQABgAIAAAAIQBa9CxbvwAAABUBAAAL&#10;AAAAAAAAAAAAAAAAAB8BAABfcmVscy8ucmVsc1BLAQItABQABgAIAAAAIQD/J31HxQAAANsAAAAP&#10;AAAAAAAAAAAAAAAAAAcCAABkcnMvZG93bnJldi54bWxQSwUGAAAAAAMAAwC3AAAA+QIAAAAA&#10;" strokecolor="windowText" strokeweight=".5pt">
                  <v:stroke endarrow="block" joinstyle="miter"/>
                </v:shape>
                <v:shape id="Прямая со стрелкой 95" o:spid="_x0000_s1103" type="#_x0000_t32" style="position:absolute;left:56292;top:3238;width:0;height:174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9jcxQAAANsAAAAPAAAAZHJzL2Rvd25yZXYueG1sRI9PawIx&#10;FMTvgt8hPKEX0awtFd0aRVoLvRTdbaHXx+btH9y8rEnU7bdvCoLHYWZ+w6w2vWnFhZxvLCuYTRMQ&#10;xIXVDVcKvr/eJwsQPiBrbC2Tgl/ysFkPBytMtb1yRpc8VCJC2KeooA6hS6X0RU0G/dR2xNErrTMY&#10;onSV1A6vEW5a+Zgkc2mw4bhQY0evNRXH/GwUyCp7Mj+7sp9/lm75dhjvT12+V+ph1G9fQATqwz18&#10;a39oBctn+P8Sf4Bc/wEAAP//AwBQSwECLQAUAAYACAAAACEA2+H2y+4AAACFAQAAEwAAAAAAAAAA&#10;AAAAAAAAAAAAW0NvbnRlbnRfVHlwZXNdLnhtbFBLAQItABQABgAIAAAAIQBa9CxbvwAAABUBAAAL&#10;AAAAAAAAAAAAAAAAAB8BAABfcmVscy8ucmVsc1BLAQItABQABgAIAAAAIQCQa9jcxQAAANsAAAAP&#10;AAAAAAAAAAAAAAAAAAcCAABkcnMvZG93bnJldi54bWxQSwUGAAAAAAMAAwC3AAAA+QIAAAAA&#10;" strokecolor="windowText" strokeweight=".5pt">
                  <v:stroke endarrow="block" joinstyle="miter"/>
                </v:shape>
                <w10:anchorlock/>
              </v:group>
            </w:pict>
          </mc:Fallback>
        </mc:AlternateContent>
      </w:r>
    </w:p>
    <w:p w:rsidR="001C787E" w:rsidRPr="00453601" w:rsidRDefault="001C787E" w:rsidP="001C787E">
      <w:pPr>
        <w:ind w:firstLine="0"/>
        <w:jc w:val="center"/>
        <w:rPr>
          <w:b/>
          <w:color w:val="auto"/>
          <w:sz w:val="20"/>
        </w:rPr>
      </w:pPr>
      <w:r w:rsidRPr="00453601">
        <w:rPr>
          <w:color w:val="auto"/>
          <w:sz w:val="20"/>
        </w:rPr>
        <w:t xml:space="preserve">Рисунок </w:t>
      </w:r>
      <w:r>
        <w:rPr>
          <w:color w:val="auto"/>
          <w:sz w:val="20"/>
        </w:rPr>
        <w:t xml:space="preserve">3.1 - </w:t>
      </w:r>
      <w:r w:rsidRPr="00453601">
        <w:rPr>
          <w:b/>
          <w:color w:val="auto"/>
          <w:sz w:val="20"/>
        </w:rPr>
        <w:t>Древо целей города Череповца</w:t>
      </w:r>
    </w:p>
    <w:p w:rsidR="001C787E" w:rsidRPr="00453601" w:rsidRDefault="001C787E" w:rsidP="001C787E">
      <w:pPr>
        <w:rPr>
          <w:color w:val="auto"/>
        </w:rPr>
      </w:pPr>
      <w:r w:rsidRPr="00453601">
        <w:rPr>
          <w:color w:val="auto"/>
        </w:rPr>
        <w:t xml:space="preserve">Под каждой целью необходимо выделить ряд задач, которые поспособствуют реализации поставленных целей. Для поставленных на рисунке </w:t>
      </w:r>
      <w:r>
        <w:rPr>
          <w:color w:val="auto"/>
        </w:rPr>
        <w:t>3.1</w:t>
      </w:r>
      <w:r w:rsidRPr="00453601">
        <w:rPr>
          <w:color w:val="auto"/>
        </w:rPr>
        <w:t xml:space="preserve"> целей города Череповца можно сформулировать следующий ряд задач:</w:t>
      </w:r>
    </w:p>
    <w:p w:rsidR="001C787E" w:rsidRPr="00453601" w:rsidRDefault="001C787E" w:rsidP="00156B8A">
      <w:pPr>
        <w:numPr>
          <w:ilvl w:val="0"/>
          <w:numId w:val="51"/>
        </w:numPr>
        <w:ind w:left="567" w:hanging="567"/>
        <w:contextualSpacing/>
        <w:rPr>
          <w:b/>
          <w:color w:val="auto"/>
        </w:rPr>
      </w:pPr>
      <w:r w:rsidRPr="00453601">
        <w:rPr>
          <w:b/>
          <w:color w:val="auto"/>
        </w:rPr>
        <w:t>Обеспечение качественного образования, соответствующего запросам населения и экономическим тенденциям развития города.</w:t>
      </w:r>
    </w:p>
    <w:p w:rsidR="001C787E" w:rsidRPr="00453601" w:rsidRDefault="001C787E" w:rsidP="00156B8A">
      <w:pPr>
        <w:numPr>
          <w:ilvl w:val="0"/>
          <w:numId w:val="52"/>
        </w:numPr>
        <w:ind w:left="993" w:hanging="426"/>
        <w:contextualSpacing/>
        <w:rPr>
          <w:color w:val="auto"/>
        </w:rPr>
      </w:pPr>
      <w:r w:rsidRPr="00453601">
        <w:rPr>
          <w:color w:val="auto"/>
        </w:rPr>
        <w:t>Обеспечение доступного и качественного непрерывного образования для всех возрастных групп населения;</w:t>
      </w:r>
    </w:p>
    <w:p w:rsidR="001C787E" w:rsidRPr="00453601" w:rsidRDefault="001C787E" w:rsidP="00156B8A">
      <w:pPr>
        <w:numPr>
          <w:ilvl w:val="0"/>
          <w:numId w:val="52"/>
        </w:numPr>
        <w:ind w:left="993" w:hanging="426"/>
        <w:contextualSpacing/>
        <w:rPr>
          <w:color w:val="auto"/>
        </w:rPr>
      </w:pPr>
      <w:r w:rsidRPr="00453601">
        <w:rPr>
          <w:color w:val="auto"/>
        </w:rPr>
        <w:t>Подготовка кадров для базовых отраслей экономики города (региона) (профобразование) в соответствии с потребностями бизнеса;</w:t>
      </w:r>
    </w:p>
    <w:p w:rsidR="001C787E" w:rsidRPr="00453601" w:rsidRDefault="001C787E" w:rsidP="00156B8A">
      <w:pPr>
        <w:numPr>
          <w:ilvl w:val="0"/>
          <w:numId w:val="52"/>
        </w:numPr>
        <w:ind w:left="993" w:hanging="426"/>
        <w:contextualSpacing/>
        <w:rPr>
          <w:color w:val="auto"/>
        </w:rPr>
      </w:pPr>
      <w:r w:rsidRPr="00453601">
        <w:rPr>
          <w:color w:val="auto"/>
        </w:rPr>
        <w:t>Привлечение на территорию города филиалов ведущих ВУЗов страны;</w:t>
      </w:r>
    </w:p>
    <w:p w:rsidR="001C787E" w:rsidRPr="00453601" w:rsidRDefault="001C787E" w:rsidP="00156B8A">
      <w:pPr>
        <w:numPr>
          <w:ilvl w:val="0"/>
          <w:numId w:val="52"/>
        </w:numPr>
        <w:ind w:left="993" w:hanging="426"/>
        <w:contextualSpacing/>
        <w:rPr>
          <w:color w:val="auto"/>
        </w:rPr>
      </w:pPr>
      <w:r w:rsidRPr="00453601">
        <w:rPr>
          <w:color w:val="auto"/>
        </w:rPr>
        <w:t>Организация партнерства научной и производственной сфер;</w:t>
      </w:r>
    </w:p>
    <w:p w:rsidR="001C787E" w:rsidRPr="00453601" w:rsidRDefault="001C787E" w:rsidP="00156B8A">
      <w:pPr>
        <w:numPr>
          <w:ilvl w:val="0"/>
          <w:numId w:val="52"/>
        </w:numPr>
        <w:ind w:left="993" w:hanging="426"/>
        <w:contextualSpacing/>
        <w:rPr>
          <w:color w:val="auto"/>
        </w:rPr>
      </w:pPr>
      <w:r w:rsidRPr="00453601">
        <w:rPr>
          <w:color w:val="auto"/>
        </w:rPr>
        <w:t>Диверсификация направлений подготовки кадров</w:t>
      </w:r>
      <w:r>
        <w:rPr>
          <w:color w:val="auto"/>
        </w:rPr>
        <w:t>.</w:t>
      </w:r>
    </w:p>
    <w:p w:rsidR="001C787E" w:rsidRPr="00176F82" w:rsidRDefault="001C787E" w:rsidP="00156B8A">
      <w:pPr>
        <w:pStyle w:val="aa"/>
        <w:numPr>
          <w:ilvl w:val="0"/>
          <w:numId w:val="51"/>
        </w:numPr>
        <w:rPr>
          <w:b/>
          <w:color w:val="auto"/>
        </w:rPr>
      </w:pPr>
      <w:r w:rsidRPr="00176F82">
        <w:rPr>
          <w:b/>
          <w:color w:val="auto"/>
        </w:rPr>
        <w:t>Стимулирование рождаемости и естественного прироста населения</w:t>
      </w:r>
      <w:r>
        <w:rPr>
          <w:b/>
          <w:color w:val="auto"/>
        </w:rPr>
        <w:t>.</w:t>
      </w:r>
    </w:p>
    <w:p w:rsidR="001C787E" w:rsidRPr="00453601" w:rsidRDefault="001C787E" w:rsidP="00156B8A">
      <w:pPr>
        <w:numPr>
          <w:ilvl w:val="0"/>
          <w:numId w:val="53"/>
        </w:numPr>
        <w:ind w:left="993" w:hanging="426"/>
        <w:contextualSpacing/>
        <w:rPr>
          <w:color w:val="auto"/>
        </w:rPr>
      </w:pPr>
      <w:r w:rsidRPr="00453601">
        <w:rPr>
          <w:rFonts w:cs="Times New Roman"/>
          <w:color w:val="auto"/>
          <w:szCs w:val="24"/>
        </w:rPr>
        <w:t>Повышение качества услуг здравоохранения;</w:t>
      </w:r>
    </w:p>
    <w:p w:rsidR="001C787E" w:rsidRPr="00453601" w:rsidRDefault="001C787E" w:rsidP="00156B8A">
      <w:pPr>
        <w:numPr>
          <w:ilvl w:val="0"/>
          <w:numId w:val="53"/>
        </w:numPr>
        <w:ind w:left="993" w:hanging="426"/>
        <w:contextualSpacing/>
        <w:rPr>
          <w:color w:val="auto"/>
        </w:rPr>
      </w:pPr>
      <w:r w:rsidRPr="00453601">
        <w:rPr>
          <w:color w:val="auto"/>
        </w:rPr>
        <w:t>Сохранение и укрепление здоровья детей и подростков путем проведения профилактических мероприятий, направленных на предотвращение наркомании, алкоголизма и табакокурения;</w:t>
      </w:r>
    </w:p>
    <w:p w:rsidR="001C787E" w:rsidRPr="00453601" w:rsidRDefault="001C787E" w:rsidP="00156B8A">
      <w:pPr>
        <w:numPr>
          <w:ilvl w:val="0"/>
          <w:numId w:val="53"/>
        </w:numPr>
        <w:ind w:left="993" w:hanging="426"/>
        <w:contextualSpacing/>
        <w:rPr>
          <w:color w:val="auto"/>
        </w:rPr>
      </w:pPr>
      <w:r w:rsidRPr="00453601">
        <w:rPr>
          <w:color w:val="auto"/>
        </w:rPr>
        <w:t>Социальная поддержка молодым семьям;</w:t>
      </w:r>
    </w:p>
    <w:p w:rsidR="001C787E" w:rsidRPr="00453601" w:rsidRDefault="001C787E" w:rsidP="00156B8A">
      <w:pPr>
        <w:numPr>
          <w:ilvl w:val="0"/>
          <w:numId w:val="53"/>
        </w:numPr>
        <w:ind w:left="993" w:hanging="426"/>
        <w:contextualSpacing/>
        <w:rPr>
          <w:color w:val="auto"/>
        </w:rPr>
      </w:pPr>
      <w:r w:rsidRPr="00453601">
        <w:rPr>
          <w:color w:val="auto"/>
        </w:rPr>
        <w:t>Социальная поддержка пенсионеров, ветеранов труда.</w:t>
      </w:r>
    </w:p>
    <w:p w:rsidR="001C787E" w:rsidRPr="00453601" w:rsidRDefault="001C787E" w:rsidP="00156B8A">
      <w:pPr>
        <w:numPr>
          <w:ilvl w:val="0"/>
          <w:numId w:val="51"/>
        </w:numPr>
        <w:ind w:left="567" w:hanging="567"/>
        <w:contextualSpacing/>
        <w:rPr>
          <w:b/>
          <w:color w:val="auto"/>
        </w:rPr>
      </w:pPr>
      <w:r w:rsidRPr="00453601">
        <w:rPr>
          <w:b/>
          <w:color w:val="auto"/>
        </w:rPr>
        <w:lastRenderedPageBreak/>
        <w:t>Создание благоприятных условий для привлечения инвестиций и ведения бизнеса с целью диверсификации экономики города.</w:t>
      </w:r>
    </w:p>
    <w:p w:rsidR="001C787E" w:rsidRPr="00453601" w:rsidRDefault="001C787E" w:rsidP="00156B8A">
      <w:pPr>
        <w:numPr>
          <w:ilvl w:val="0"/>
          <w:numId w:val="55"/>
        </w:numPr>
        <w:ind w:left="993" w:hanging="426"/>
        <w:contextualSpacing/>
        <w:rPr>
          <w:color w:val="auto"/>
        </w:rPr>
      </w:pPr>
      <w:r w:rsidRPr="00453601">
        <w:rPr>
          <w:color w:val="auto"/>
        </w:rPr>
        <w:t>Формирование инвестиционных площадок для реализации бизнес-проектов;</w:t>
      </w:r>
    </w:p>
    <w:p w:rsidR="001C787E" w:rsidRPr="00453601" w:rsidRDefault="001C787E" w:rsidP="00156B8A">
      <w:pPr>
        <w:numPr>
          <w:ilvl w:val="0"/>
          <w:numId w:val="55"/>
        </w:numPr>
        <w:ind w:left="993" w:hanging="426"/>
        <w:contextualSpacing/>
        <w:rPr>
          <w:color w:val="auto"/>
        </w:rPr>
      </w:pPr>
      <w:r w:rsidRPr="00453601">
        <w:rPr>
          <w:color w:val="auto"/>
        </w:rPr>
        <w:t>Формирование муниципальных инструментов поддержки стратегических инвестиционных проектов;</w:t>
      </w:r>
    </w:p>
    <w:p w:rsidR="001C787E" w:rsidRPr="00453601" w:rsidRDefault="001C787E" w:rsidP="00156B8A">
      <w:pPr>
        <w:numPr>
          <w:ilvl w:val="0"/>
          <w:numId w:val="55"/>
        </w:numPr>
        <w:ind w:left="993" w:hanging="426"/>
        <w:contextualSpacing/>
        <w:rPr>
          <w:color w:val="auto"/>
        </w:rPr>
      </w:pPr>
      <w:r w:rsidRPr="00453601">
        <w:rPr>
          <w:color w:val="auto"/>
        </w:rPr>
        <w:t>Развитие торговли – удовлетворение спроса населения на потребительские товары в широком ассортименте;</w:t>
      </w:r>
    </w:p>
    <w:p w:rsidR="001C787E" w:rsidRPr="00453601" w:rsidRDefault="001C787E" w:rsidP="00156B8A">
      <w:pPr>
        <w:numPr>
          <w:ilvl w:val="0"/>
          <w:numId w:val="55"/>
        </w:numPr>
        <w:ind w:left="993" w:hanging="426"/>
        <w:contextualSpacing/>
        <w:rPr>
          <w:color w:val="auto"/>
        </w:rPr>
      </w:pPr>
      <w:r w:rsidRPr="00453601">
        <w:rPr>
          <w:color w:val="auto"/>
        </w:rPr>
        <w:t>Развитие сферы услуг – создание условий для наиболее полного удовлетворения спроса населения на услуги по доступным ценам в пределах территориальной доступности.</w:t>
      </w:r>
    </w:p>
    <w:p w:rsidR="001C787E" w:rsidRPr="00453601" w:rsidRDefault="001C787E" w:rsidP="00156B8A">
      <w:pPr>
        <w:numPr>
          <w:ilvl w:val="0"/>
          <w:numId w:val="51"/>
        </w:numPr>
        <w:ind w:left="567" w:hanging="567"/>
        <w:contextualSpacing/>
        <w:rPr>
          <w:b/>
          <w:color w:val="auto"/>
        </w:rPr>
      </w:pPr>
      <w:r w:rsidRPr="00453601">
        <w:rPr>
          <w:b/>
          <w:color w:val="auto"/>
        </w:rPr>
        <w:t>Создание привлекательной, современной и экологически чистой городской среды.</w:t>
      </w:r>
    </w:p>
    <w:p w:rsidR="001C787E" w:rsidRPr="00453601" w:rsidRDefault="001C787E" w:rsidP="00156B8A">
      <w:pPr>
        <w:numPr>
          <w:ilvl w:val="0"/>
          <w:numId w:val="56"/>
        </w:numPr>
        <w:ind w:left="993" w:hanging="426"/>
        <w:contextualSpacing/>
        <w:rPr>
          <w:color w:val="auto"/>
        </w:rPr>
      </w:pPr>
      <w:r w:rsidRPr="00453601">
        <w:rPr>
          <w:color w:val="auto"/>
        </w:rPr>
        <w:t>Озеленение территории города, открытие детских площадок и парков;</w:t>
      </w:r>
    </w:p>
    <w:p w:rsidR="001C787E" w:rsidRPr="00453601" w:rsidRDefault="001C787E" w:rsidP="00156B8A">
      <w:pPr>
        <w:numPr>
          <w:ilvl w:val="0"/>
          <w:numId w:val="56"/>
        </w:numPr>
        <w:ind w:left="993" w:hanging="426"/>
        <w:contextualSpacing/>
        <w:rPr>
          <w:color w:val="auto"/>
        </w:rPr>
      </w:pPr>
      <w:r w:rsidRPr="00453601">
        <w:rPr>
          <w:color w:val="auto"/>
        </w:rPr>
        <w:t>Проведение мероприятий по очистке города, стимулирование населения к организации «субботников»;</w:t>
      </w:r>
    </w:p>
    <w:p w:rsidR="001C787E" w:rsidRPr="00453601" w:rsidRDefault="001C787E" w:rsidP="00156B8A">
      <w:pPr>
        <w:numPr>
          <w:ilvl w:val="0"/>
          <w:numId w:val="56"/>
        </w:numPr>
        <w:ind w:left="993" w:hanging="426"/>
        <w:contextualSpacing/>
        <w:rPr>
          <w:color w:val="auto"/>
        </w:rPr>
      </w:pPr>
      <w:r w:rsidRPr="00453601">
        <w:rPr>
          <w:color w:val="auto"/>
        </w:rPr>
        <w:t>Реконструкция устаревших сооружений</w:t>
      </w:r>
      <w:r>
        <w:rPr>
          <w:color w:val="auto"/>
        </w:rPr>
        <w:t>, жилых домов и памятников;</w:t>
      </w:r>
    </w:p>
    <w:p w:rsidR="001C787E" w:rsidRPr="00453601" w:rsidRDefault="001C787E" w:rsidP="00156B8A">
      <w:pPr>
        <w:numPr>
          <w:ilvl w:val="0"/>
          <w:numId w:val="56"/>
        </w:numPr>
        <w:ind w:left="993" w:hanging="426"/>
        <w:contextualSpacing/>
        <w:rPr>
          <w:color w:val="auto"/>
        </w:rPr>
      </w:pPr>
      <w:r w:rsidRPr="00453601">
        <w:rPr>
          <w:color w:val="auto"/>
        </w:rPr>
        <w:t>Стимулирование градообразующих предприятий в организации и мониторинге экологичности деятельности.</w:t>
      </w:r>
    </w:p>
    <w:p w:rsidR="001C787E" w:rsidRPr="00453601" w:rsidRDefault="001C787E" w:rsidP="00156B8A">
      <w:pPr>
        <w:numPr>
          <w:ilvl w:val="0"/>
          <w:numId w:val="51"/>
        </w:numPr>
        <w:ind w:left="567" w:hanging="567"/>
        <w:contextualSpacing/>
        <w:rPr>
          <w:b/>
          <w:color w:val="auto"/>
        </w:rPr>
      </w:pPr>
      <w:r w:rsidRPr="00453601">
        <w:rPr>
          <w:b/>
          <w:color w:val="auto"/>
        </w:rPr>
        <w:t>Развитие информационных технологий в городе, с целью повышения удобства жизни населения и модернизации городской</w:t>
      </w:r>
      <w:r>
        <w:rPr>
          <w:b/>
          <w:color w:val="auto"/>
        </w:rPr>
        <w:t xml:space="preserve"> среды</w:t>
      </w:r>
      <w:r w:rsidRPr="00453601">
        <w:rPr>
          <w:b/>
          <w:color w:val="auto"/>
        </w:rPr>
        <w:t>.</w:t>
      </w:r>
    </w:p>
    <w:p w:rsidR="001C787E" w:rsidRPr="00453601" w:rsidRDefault="001C787E" w:rsidP="00156B8A">
      <w:pPr>
        <w:numPr>
          <w:ilvl w:val="0"/>
          <w:numId w:val="57"/>
        </w:numPr>
        <w:ind w:left="993" w:hanging="426"/>
        <w:contextualSpacing/>
        <w:rPr>
          <w:color w:val="auto"/>
        </w:rPr>
      </w:pPr>
      <w:r w:rsidRPr="00453601">
        <w:rPr>
          <w:color w:val="auto"/>
        </w:rPr>
        <w:t>Расширение возможностей ИТ-сферы в части предоставления информации и оказания услуг потребителям (населению, организациям);</w:t>
      </w:r>
    </w:p>
    <w:p w:rsidR="001C787E" w:rsidRPr="00453601" w:rsidRDefault="001C787E" w:rsidP="00156B8A">
      <w:pPr>
        <w:numPr>
          <w:ilvl w:val="0"/>
          <w:numId w:val="57"/>
        </w:numPr>
        <w:ind w:left="993" w:hanging="426"/>
        <w:contextualSpacing/>
        <w:rPr>
          <w:color w:val="auto"/>
        </w:rPr>
      </w:pPr>
      <w:r w:rsidRPr="00453601">
        <w:rPr>
          <w:color w:val="auto"/>
        </w:rPr>
        <w:t>Автоматизация процессов управления городом, обеспечение прозрачности и открытости власти, повышение комфортности проживания</w:t>
      </w:r>
      <w:r>
        <w:rPr>
          <w:color w:val="auto"/>
        </w:rPr>
        <w:t>;</w:t>
      </w:r>
    </w:p>
    <w:p w:rsidR="001C787E" w:rsidRPr="00453601" w:rsidRDefault="001C787E" w:rsidP="00156B8A">
      <w:pPr>
        <w:numPr>
          <w:ilvl w:val="0"/>
          <w:numId w:val="57"/>
        </w:numPr>
        <w:ind w:left="993" w:hanging="426"/>
        <w:contextualSpacing/>
        <w:rPr>
          <w:color w:val="auto"/>
        </w:rPr>
      </w:pPr>
      <w:r w:rsidRPr="00453601">
        <w:rPr>
          <w:color w:val="auto"/>
        </w:rPr>
        <w:t>Стимулирование образовательных учреждений в организации ИТ- курсов и направлений обучения</w:t>
      </w:r>
      <w:r>
        <w:rPr>
          <w:color w:val="auto"/>
        </w:rPr>
        <w:t>.</w:t>
      </w:r>
    </w:p>
    <w:p w:rsidR="001C787E" w:rsidRPr="00453601" w:rsidRDefault="001C787E" w:rsidP="00156B8A">
      <w:pPr>
        <w:numPr>
          <w:ilvl w:val="0"/>
          <w:numId w:val="51"/>
        </w:numPr>
        <w:ind w:left="567" w:hanging="567"/>
        <w:contextualSpacing/>
        <w:rPr>
          <w:b/>
          <w:color w:val="auto"/>
        </w:rPr>
      </w:pPr>
      <w:r w:rsidRPr="00453601">
        <w:rPr>
          <w:b/>
          <w:color w:val="auto"/>
        </w:rPr>
        <w:t>Развитие культуры и спорта в городе для оздоровления населения и стимулирования притока туристов.</w:t>
      </w:r>
    </w:p>
    <w:p w:rsidR="001C787E" w:rsidRPr="00453601" w:rsidRDefault="001C787E" w:rsidP="00156B8A">
      <w:pPr>
        <w:numPr>
          <w:ilvl w:val="0"/>
          <w:numId w:val="54"/>
        </w:numPr>
        <w:ind w:left="993" w:hanging="426"/>
        <w:contextualSpacing/>
        <w:rPr>
          <w:color w:val="auto"/>
        </w:rPr>
      </w:pPr>
      <w:r w:rsidRPr="00453601">
        <w:rPr>
          <w:color w:val="auto"/>
        </w:rPr>
        <w:t>Создание условий, обеспечивающих качественный уровень реализации и равную доступность в предоставлении услуг культуры населению, в том числе в творческой самореализации горожан;</w:t>
      </w:r>
    </w:p>
    <w:p w:rsidR="001C787E" w:rsidRPr="00453601" w:rsidRDefault="001C787E" w:rsidP="00156B8A">
      <w:pPr>
        <w:numPr>
          <w:ilvl w:val="0"/>
          <w:numId w:val="54"/>
        </w:numPr>
        <w:ind w:left="993" w:hanging="426"/>
        <w:contextualSpacing/>
        <w:rPr>
          <w:color w:val="auto"/>
        </w:rPr>
      </w:pPr>
      <w:r w:rsidRPr="00453601">
        <w:rPr>
          <w:color w:val="auto"/>
        </w:rPr>
        <w:t>Строительство новых спортивных объектов, открытие новых спортшкол;</w:t>
      </w:r>
    </w:p>
    <w:p w:rsidR="001C787E" w:rsidRPr="00453601" w:rsidRDefault="001C787E" w:rsidP="00156B8A">
      <w:pPr>
        <w:numPr>
          <w:ilvl w:val="0"/>
          <w:numId w:val="54"/>
        </w:numPr>
        <w:ind w:left="993" w:hanging="426"/>
        <w:contextualSpacing/>
        <w:rPr>
          <w:color w:val="auto"/>
        </w:rPr>
      </w:pPr>
      <w:r w:rsidRPr="00453601">
        <w:rPr>
          <w:color w:val="auto"/>
        </w:rPr>
        <w:t>Развитие международного, всероссийского межведомственного сотрудничества в целях взаимного культурного обмена;</w:t>
      </w:r>
    </w:p>
    <w:p w:rsidR="001C787E" w:rsidRPr="00453601" w:rsidRDefault="001C787E" w:rsidP="00156B8A">
      <w:pPr>
        <w:numPr>
          <w:ilvl w:val="0"/>
          <w:numId w:val="54"/>
        </w:numPr>
        <w:ind w:left="993" w:hanging="426"/>
        <w:contextualSpacing/>
        <w:rPr>
          <w:color w:val="auto"/>
        </w:rPr>
      </w:pPr>
      <w:r w:rsidRPr="00453601">
        <w:rPr>
          <w:color w:val="auto"/>
        </w:rPr>
        <w:t>Разработка нового плана мероприятий по развитию имиджа города.</w:t>
      </w:r>
    </w:p>
    <w:p w:rsidR="001C787E" w:rsidRPr="00453601" w:rsidRDefault="001C787E" w:rsidP="00156B8A">
      <w:pPr>
        <w:numPr>
          <w:ilvl w:val="0"/>
          <w:numId w:val="51"/>
        </w:numPr>
        <w:ind w:left="567" w:hanging="567"/>
        <w:contextualSpacing/>
        <w:rPr>
          <w:b/>
          <w:color w:val="auto"/>
        </w:rPr>
      </w:pPr>
      <w:r w:rsidRPr="00453601">
        <w:rPr>
          <w:b/>
          <w:color w:val="auto"/>
        </w:rPr>
        <w:lastRenderedPageBreak/>
        <w:t>Поддерживание высокого уровня развития транспортной инфраструктуры города</w:t>
      </w:r>
    </w:p>
    <w:p w:rsidR="001C787E" w:rsidRPr="00453601" w:rsidRDefault="001C787E" w:rsidP="00156B8A">
      <w:pPr>
        <w:numPr>
          <w:ilvl w:val="0"/>
          <w:numId w:val="58"/>
        </w:numPr>
        <w:ind w:left="993" w:hanging="426"/>
        <w:contextualSpacing/>
        <w:rPr>
          <w:b/>
          <w:color w:val="auto"/>
        </w:rPr>
      </w:pPr>
      <w:r w:rsidRPr="00453601">
        <w:rPr>
          <w:color w:val="auto"/>
        </w:rPr>
        <w:t>Мониторинг качества дорожного полотна;</w:t>
      </w:r>
    </w:p>
    <w:p w:rsidR="001C787E" w:rsidRPr="00453601" w:rsidRDefault="001C787E" w:rsidP="00156B8A">
      <w:pPr>
        <w:numPr>
          <w:ilvl w:val="0"/>
          <w:numId w:val="58"/>
        </w:numPr>
        <w:ind w:left="993" w:hanging="426"/>
        <w:contextualSpacing/>
        <w:rPr>
          <w:b/>
          <w:color w:val="auto"/>
        </w:rPr>
      </w:pPr>
      <w:r w:rsidRPr="00453601">
        <w:rPr>
          <w:color w:val="auto"/>
        </w:rPr>
        <w:t>Повышение качества предоставляемых ж/д услуг населению;</w:t>
      </w:r>
    </w:p>
    <w:p w:rsidR="001C787E" w:rsidRPr="00453601" w:rsidRDefault="001C787E" w:rsidP="00156B8A">
      <w:pPr>
        <w:numPr>
          <w:ilvl w:val="0"/>
          <w:numId w:val="58"/>
        </w:numPr>
        <w:ind w:left="993" w:hanging="426"/>
        <w:contextualSpacing/>
        <w:rPr>
          <w:b/>
          <w:color w:val="auto"/>
        </w:rPr>
      </w:pPr>
      <w:r w:rsidRPr="00453601">
        <w:rPr>
          <w:color w:val="auto"/>
        </w:rPr>
        <w:t>Модернизация парка городского транспорта;</w:t>
      </w:r>
    </w:p>
    <w:p w:rsidR="001C787E" w:rsidRPr="00453601" w:rsidRDefault="001C787E" w:rsidP="00156B8A">
      <w:pPr>
        <w:numPr>
          <w:ilvl w:val="0"/>
          <w:numId w:val="58"/>
        </w:numPr>
        <w:ind w:left="993" w:hanging="426"/>
        <w:contextualSpacing/>
        <w:rPr>
          <w:b/>
          <w:color w:val="auto"/>
        </w:rPr>
      </w:pPr>
      <w:r w:rsidRPr="00453601">
        <w:rPr>
          <w:color w:val="auto"/>
        </w:rPr>
        <w:t>Введение новых рейсовых маршрутов трамваев и автобусов;</w:t>
      </w:r>
    </w:p>
    <w:p w:rsidR="001C787E" w:rsidRPr="00453601" w:rsidRDefault="001C787E" w:rsidP="00156B8A">
      <w:pPr>
        <w:numPr>
          <w:ilvl w:val="0"/>
          <w:numId w:val="58"/>
        </w:numPr>
        <w:ind w:left="993" w:hanging="426"/>
        <w:contextualSpacing/>
        <w:rPr>
          <w:b/>
          <w:color w:val="auto"/>
        </w:rPr>
      </w:pPr>
      <w:r w:rsidRPr="00453601">
        <w:rPr>
          <w:color w:val="auto"/>
        </w:rPr>
        <w:t>Стимулирование авиапредприятий на организацию новых маршрутов;</w:t>
      </w:r>
    </w:p>
    <w:p w:rsidR="001C787E" w:rsidRPr="00453601" w:rsidRDefault="001C787E" w:rsidP="00156B8A">
      <w:pPr>
        <w:numPr>
          <w:ilvl w:val="0"/>
          <w:numId w:val="58"/>
        </w:numPr>
        <w:ind w:left="993" w:hanging="426"/>
        <w:contextualSpacing/>
        <w:rPr>
          <w:b/>
          <w:color w:val="auto"/>
        </w:rPr>
      </w:pPr>
      <w:r w:rsidRPr="00453601">
        <w:rPr>
          <w:color w:val="auto"/>
        </w:rPr>
        <w:t>Развитие водного сообщения.</w:t>
      </w:r>
    </w:p>
    <w:p w:rsidR="001C787E" w:rsidRDefault="001C787E" w:rsidP="001C787E">
      <w:r>
        <w:t xml:space="preserve">Для каждого блока целей необходимо определить ряд мероприятий, которые необходимо реализовать на практике для решения задач, поставленных в плане социально-экономического развития города Череповца. Необходимо отметить, что мероприятия стоит подбирать, пользуясь системным подходом, то есть каждое мероприятие должно решать сразу ряд поставленных задач. </w:t>
      </w:r>
    </w:p>
    <w:p w:rsidR="001C787E" w:rsidRDefault="001C787E" w:rsidP="001C787E">
      <w:r>
        <w:t>В таблице 3.1 представим рекомендуемый ряд мероприятий, которые должны обладать повышенным приоритетом в реализации по комплексному социально-экономическому развитию города Череповца, отсутствующие в ныне действующей стратегии.</w:t>
      </w:r>
    </w:p>
    <w:p w:rsidR="001C787E" w:rsidRPr="001E46D0" w:rsidRDefault="001C787E" w:rsidP="001C787E">
      <w:pPr>
        <w:jc w:val="right"/>
        <w:rPr>
          <w:i/>
          <w:sz w:val="20"/>
        </w:rPr>
      </w:pPr>
      <w:r w:rsidRPr="001E46D0">
        <w:rPr>
          <w:i/>
          <w:sz w:val="20"/>
        </w:rPr>
        <w:t>Таблица 3.1</w:t>
      </w:r>
    </w:p>
    <w:p w:rsidR="001C787E" w:rsidRDefault="001C787E" w:rsidP="001C787E">
      <w:pPr>
        <w:jc w:val="center"/>
        <w:rPr>
          <w:b/>
          <w:sz w:val="20"/>
        </w:rPr>
      </w:pPr>
      <w:r>
        <w:rPr>
          <w:b/>
          <w:sz w:val="20"/>
        </w:rPr>
        <w:t>Цели и м</w:t>
      </w:r>
      <w:r w:rsidRPr="001E46D0">
        <w:rPr>
          <w:b/>
          <w:sz w:val="20"/>
        </w:rPr>
        <w:t>ероприятия по комплексному социально-экономическому развитию города Череповца</w:t>
      </w:r>
    </w:p>
    <w:tbl>
      <w:tblPr>
        <w:tblStyle w:val="af"/>
        <w:tblpPr w:leftFromText="180" w:rightFromText="180" w:vertAnchor="text" w:tblpY="1"/>
        <w:tblOverlap w:val="never"/>
        <w:tblW w:w="0" w:type="auto"/>
        <w:tblLook w:val="04A0" w:firstRow="1" w:lastRow="0" w:firstColumn="1" w:lastColumn="0" w:noHBand="0" w:noVBand="1"/>
      </w:tblPr>
      <w:tblGrid>
        <w:gridCol w:w="4248"/>
        <w:gridCol w:w="5097"/>
      </w:tblGrid>
      <w:tr w:rsidR="001C787E" w:rsidRPr="00F53B3E" w:rsidTr="001C787E">
        <w:tc>
          <w:tcPr>
            <w:tcW w:w="4248" w:type="dxa"/>
            <w:vAlign w:val="center"/>
          </w:tcPr>
          <w:p w:rsidR="001C787E" w:rsidRPr="00F53B3E" w:rsidRDefault="001C787E" w:rsidP="001C787E">
            <w:pPr>
              <w:ind w:firstLine="0"/>
              <w:jc w:val="center"/>
              <w:rPr>
                <w:b/>
                <w:sz w:val="20"/>
              </w:rPr>
            </w:pPr>
            <w:r w:rsidRPr="00F53B3E">
              <w:rPr>
                <w:b/>
                <w:sz w:val="20"/>
              </w:rPr>
              <w:t>Блок целей</w:t>
            </w:r>
          </w:p>
        </w:tc>
        <w:tc>
          <w:tcPr>
            <w:tcW w:w="5097" w:type="dxa"/>
            <w:vAlign w:val="center"/>
          </w:tcPr>
          <w:p w:rsidR="001C787E" w:rsidRPr="00F53B3E" w:rsidRDefault="001C787E" w:rsidP="001C787E">
            <w:pPr>
              <w:ind w:firstLine="0"/>
              <w:jc w:val="center"/>
              <w:rPr>
                <w:b/>
                <w:sz w:val="20"/>
              </w:rPr>
            </w:pPr>
            <w:r w:rsidRPr="00F53B3E">
              <w:rPr>
                <w:b/>
                <w:sz w:val="20"/>
              </w:rPr>
              <w:t>Комплекс</w:t>
            </w:r>
            <w:r>
              <w:rPr>
                <w:b/>
                <w:sz w:val="20"/>
              </w:rPr>
              <w:t xml:space="preserve"> предлагаемых</w:t>
            </w:r>
            <w:r w:rsidRPr="00F53B3E">
              <w:rPr>
                <w:b/>
                <w:sz w:val="20"/>
              </w:rPr>
              <w:t xml:space="preserve"> мероприятий</w:t>
            </w:r>
          </w:p>
        </w:tc>
      </w:tr>
      <w:tr w:rsidR="001C787E" w:rsidRPr="00F53B3E" w:rsidTr="001C787E">
        <w:tc>
          <w:tcPr>
            <w:tcW w:w="4248" w:type="dxa"/>
            <w:vAlign w:val="center"/>
          </w:tcPr>
          <w:p w:rsidR="001C787E" w:rsidRPr="00F53B3E" w:rsidRDefault="001C787E" w:rsidP="00156B8A">
            <w:pPr>
              <w:pStyle w:val="aa"/>
              <w:numPr>
                <w:ilvl w:val="0"/>
                <w:numId w:val="61"/>
              </w:numPr>
              <w:jc w:val="left"/>
              <w:rPr>
                <w:sz w:val="20"/>
              </w:rPr>
            </w:pPr>
            <w:r w:rsidRPr="00F53B3E">
              <w:rPr>
                <w:sz w:val="20"/>
              </w:rPr>
              <w:t>Обеспечение качественного образования, соответствующего запросам населения и экономиче</w:t>
            </w:r>
            <w:r>
              <w:rPr>
                <w:sz w:val="20"/>
              </w:rPr>
              <w:t>ским тенденциям развития города</w:t>
            </w:r>
          </w:p>
        </w:tc>
        <w:tc>
          <w:tcPr>
            <w:tcW w:w="5097" w:type="dxa"/>
          </w:tcPr>
          <w:p w:rsidR="001C787E" w:rsidRPr="00A04C6F" w:rsidRDefault="001C787E" w:rsidP="00156B8A">
            <w:pPr>
              <w:pStyle w:val="aa"/>
              <w:numPr>
                <w:ilvl w:val="0"/>
                <w:numId w:val="62"/>
              </w:numPr>
              <w:jc w:val="left"/>
              <w:rPr>
                <w:sz w:val="20"/>
              </w:rPr>
            </w:pPr>
            <w:r w:rsidRPr="00A04C6F">
              <w:rPr>
                <w:sz w:val="20"/>
              </w:rPr>
              <w:t>Введение во всех учебных заведениях города эффективно действующей системы профориентации выпускников (создание на базе управления образования профориентационного отдела);</w:t>
            </w:r>
          </w:p>
          <w:p w:rsidR="001C787E" w:rsidRPr="00A04C6F" w:rsidRDefault="001C787E" w:rsidP="00156B8A">
            <w:pPr>
              <w:pStyle w:val="aa"/>
              <w:numPr>
                <w:ilvl w:val="0"/>
                <w:numId w:val="62"/>
              </w:numPr>
              <w:jc w:val="left"/>
              <w:rPr>
                <w:sz w:val="20"/>
              </w:rPr>
            </w:pPr>
            <w:r w:rsidRPr="00A04C6F">
              <w:rPr>
                <w:sz w:val="20"/>
              </w:rPr>
              <w:t>Строительство 4 детских садов и 4 мультимедийных школ в каждом из районов города;</w:t>
            </w:r>
          </w:p>
          <w:p w:rsidR="001C787E" w:rsidRPr="00A04C6F" w:rsidRDefault="001C787E" w:rsidP="00156B8A">
            <w:pPr>
              <w:pStyle w:val="aa"/>
              <w:numPr>
                <w:ilvl w:val="0"/>
                <w:numId w:val="62"/>
              </w:numPr>
              <w:jc w:val="left"/>
              <w:rPr>
                <w:sz w:val="20"/>
              </w:rPr>
            </w:pPr>
            <w:r w:rsidRPr="00A04C6F">
              <w:rPr>
                <w:sz w:val="20"/>
              </w:rPr>
              <w:t>Открытие 2 и более филиалов ведущих вузов страны с приоритетом на оценку профориентационного отдела;</w:t>
            </w:r>
          </w:p>
          <w:p w:rsidR="001C787E" w:rsidRDefault="001C787E" w:rsidP="00156B8A">
            <w:pPr>
              <w:pStyle w:val="aa"/>
              <w:numPr>
                <w:ilvl w:val="0"/>
                <w:numId w:val="62"/>
              </w:numPr>
              <w:jc w:val="left"/>
              <w:rPr>
                <w:sz w:val="20"/>
              </w:rPr>
            </w:pPr>
            <w:r w:rsidRPr="00A04C6F">
              <w:rPr>
                <w:sz w:val="20"/>
              </w:rPr>
              <w:t>Создание на базе вузов города эффективно действующей системы распределения студентов-практикантов п</w:t>
            </w:r>
            <w:r>
              <w:rPr>
                <w:sz w:val="20"/>
              </w:rPr>
              <w:t>о приоритетным местам занятости;</w:t>
            </w:r>
          </w:p>
          <w:p w:rsidR="001C787E" w:rsidRPr="00A04C6F" w:rsidRDefault="001C787E" w:rsidP="00156B8A">
            <w:pPr>
              <w:pStyle w:val="aa"/>
              <w:numPr>
                <w:ilvl w:val="0"/>
                <w:numId w:val="62"/>
              </w:numPr>
              <w:jc w:val="left"/>
              <w:rPr>
                <w:sz w:val="20"/>
              </w:rPr>
            </w:pPr>
            <w:r>
              <w:rPr>
                <w:sz w:val="20"/>
              </w:rPr>
              <w:t>Разработка проекта «Команда мэра города Череповца» для школьников и студентов.</w:t>
            </w:r>
          </w:p>
        </w:tc>
      </w:tr>
      <w:tr w:rsidR="001C787E" w:rsidRPr="00F53B3E" w:rsidTr="001C787E">
        <w:tc>
          <w:tcPr>
            <w:tcW w:w="4248" w:type="dxa"/>
            <w:vAlign w:val="center"/>
          </w:tcPr>
          <w:p w:rsidR="001C787E" w:rsidRPr="00176F82" w:rsidRDefault="001C787E" w:rsidP="00156B8A">
            <w:pPr>
              <w:pStyle w:val="aa"/>
              <w:numPr>
                <w:ilvl w:val="0"/>
                <w:numId w:val="61"/>
              </w:numPr>
              <w:jc w:val="left"/>
              <w:rPr>
                <w:sz w:val="20"/>
              </w:rPr>
            </w:pPr>
            <w:r w:rsidRPr="00176F82">
              <w:rPr>
                <w:color w:val="auto"/>
                <w:sz w:val="20"/>
              </w:rPr>
              <w:t xml:space="preserve">Стимулирование рождаемости и естественного прироста населения </w:t>
            </w:r>
          </w:p>
        </w:tc>
        <w:tc>
          <w:tcPr>
            <w:tcW w:w="5097" w:type="dxa"/>
          </w:tcPr>
          <w:p w:rsidR="001C787E" w:rsidRPr="00A96F84" w:rsidRDefault="001C787E" w:rsidP="00156B8A">
            <w:pPr>
              <w:pStyle w:val="aa"/>
              <w:numPr>
                <w:ilvl w:val="0"/>
                <w:numId w:val="62"/>
              </w:numPr>
              <w:jc w:val="left"/>
              <w:rPr>
                <w:sz w:val="20"/>
              </w:rPr>
            </w:pPr>
            <w:r w:rsidRPr="00A96F84">
              <w:rPr>
                <w:sz w:val="20"/>
              </w:rPr>
              <w:t>Модернизация действующих родильных домов и больниц по примеру ведущих экономически развитых центров России и Европы;</w:t>
            </w:r>
          </w:p>
          <w:p w:rsidR="001C787E" w:rsidRDefault="001C787E" w:rsidP="00156B8A">
            <w:pPr>
              <w:pStyle w:val="aa"/>
              <w:numPr>
                <w:ilvl w:val="0"/>
                <w:numId w:val="62"/>
              </w:numPr>
              <w:jc w:val="left"/>
              <w:rPr>
                <w:sz w:val="20"/>
              </w:rPr>
            </w:pPr>
            <w:r w:rsidRPr="00A96F84">
              <w:rPr>
                <w:sz w:val="20"/>
              </w:rPr>
              <w:t>Модернизация на базе всех общеобразовательных учреждений современных пунктов оказания первой медицинской помощи ученикам</w:t>
            </w:r>
            <w:r>
              <w:rPr>
                <w:sz w:val="20"/>
              </w:rPr>
              <w:t>;</w:t>
            </w:r>
          </w:p>
          <w:p w:rsidR="001C787E" w:rsidRPr="00A96F84" w:rsidRDefault="001C787E" w:rsidP="00156B8A">
            <w:pPr>
              <w:pStyle w:val="aa"/>
              <w:numPr>
                <w:ilvl w:val="0"/>
                <w:numId w:val="62"/>
              </w:numPr>
              <w:jc w:val="left"/>
              <w:rPr>
                <w:sz w:val="20"/>
              </w:rPr>
            </w:pPr>
            <w:r>
              <w:rPr>
                <w:sz w:val="20"/>
              </w:rPr>
              <w:lastRenderedPageBreak/>
              <w:t>Открытие 4 новых современных детских площадок в каждом районе города в кратчайшие сроки;</w:t>
            </w:r>
          </w:p>
          <w:p w:rsidR="001C787E" w:rsidRPr="00A96F84" w:rsidRDefault="001C787E" w:rsidP="00156B8A">
            <w:pPr>
              <w:pStyle w:val="aa"/>
              <w:numPr>
                <w:ilvl w:val="0"/>
                <w:numId w:val="62"/>
              </w:numPr>
              <w:jc w:val="left"/>
              <w:rPr>
                <w:sz w:val="20"/>
              </w:rPr>
            </w:pPr>
            <w:r w:rsidRPr="00A96F84">
              <w:rPr>
                <w:sz w:val="20"/>
              </w:rPr>
              <w:t>Организация и мониторинг как минимум двух социально-ориентированных некоммерческих организаций по оказанию социальной поддержки молодым семьям, инвалидам и пожилым людям (ветеранам труда);</w:t>
            </w:r>
          </w:p>
          <w:p w:rsidR="001C787E" w:rsidRPr="00A96F84" w:rsidRDefault="001C787E" w:rsidP="00156B8A">
            <w:pPr>
              <w:pStyle w:val="aa"/>
              <w:numPr>
                <w:ilvl w:val="0"/>
                <w:numId w:val="62"/>
              </w:numPr>
              <w:jc w:val="left"/>
              <w:rPr>
                <w:sz w:val="20"/>
              </w:rPr>
            </w:pPr>
            <w:r w:rsidRPr="00A96F84">
              <w:rPr>
                <w:sz w:val="20"/>
              </w:rPr>
              <w:t>Организация на базе управления социальной политики мэрии города Череповца выдачи путевок в санатории и профилактории Российской Федерации в зависимости от условий труда всех групп населения.</w:t>
            </w:r>
          </w:p>
        </w:tc>
      </w:tr>
      <w:tr w:rsidR="001C787E" w:rsidRPr="00F53B3E" w:rsidTr="001C787E">
        <w:tc>
          <w:tcPr>
            <w:tcW w:w="4248" w:type="dxa"/>
            <w:vAlign w:val="center"/>
          </w:tcPr>
          <w:p w:rsidR="001C787E" w:rsidRPr="00F53B3E" w:rsidRDefault="001C787E" w:rsidP="00156B8A">
            <w:pPr>
              <w:numPr>
                <w:ilvl w:val="0"/>
                <w:numId w:val="61"/>
              </w:numPr>
              <w:contextualSpacing/>
              <w:jc w:val="left"/>
              <w:rPr>
                <w:color w:val="auto"/>
                <w:sz w:val="20"/>
              </w:rPr>
            </w:pPr>
            <w:r w:rsidRPr="00F53B3E">
              <w:rPr>
                <w:color w:val="auto"/>
                <w:sz w:val="20"/>
              </w:rPr>
              <w:lastRenderedPageBreak/>
              <w:t xml:space="preserve">Создание благоприятных условий для привлечения инвестиций и ведения бизнеса с целью </w:t>
            </w:r>
            <w:r>
              <w:rPr>
                <w:color w:val="auto"/>
                <w:sz w:val="20"/>
              </w:rPr>
              <w:t>диверсификации экономики города</w:t>
            </w:r>
          </w:p>
          <w:p w:rsidR="001C787E" w:rsidRPr="00F53B3E" w:rsidRDefault="001C787E" w:rsidP="001C787E">
            <w:pPr>
              <w:pStyle w:val="aa"/>
              <w:ind w:left="360" w:firstLine="0"/>
              <w:jc w:val="left"/>
              <w:rPr>
                <w:sz w:val="20"/>
              </w:rPr>
            </w:pPr>
          </w:p>
        </w:tc>
        <w:tc>
          <w:tcPr>
            <w:tcW w:w="5097" w:type="dxa"/>
          </w:tcPr>
          <w:p w:rsidR="001C787E" w:rsidRPr="00DF7182" w:rsidRDefault="001C787E" w:rsidP="00156B8A">
            <w:pPr>
              <w:pStyle w:val="aa"/>
              <w:numPr>
                <w:ilvl w:val="0"/>
                <w:numId w:val="62"/>
              </w:numPr>
              <w:jc w:val="left"/>
              <w:rPr>
                <w:sz w:val="20"/>
              </w:rPr>
            </w:pPr>
            <w:r w:rsidRPr="00DF7182">
              <w:rPr>
                <w:sz w:val="20"/>
              </w:rPr>
              <w:t>Формирование</w:t>
            </w:r>
            <w:r>
              <w:rPr>
                <w:sz w:val="20"/>
              </w:rPr>
              <w:t xml:space="preserve"> к 2022 году</w:t>
            </w:r>
            <w:r w:rsidRPr="00DF7182">
              <w:rPr>
                <w:sz w:val="20"/>
              </w:rPr>
              <w:t xml:space="preserve"> системы мониторинга нормативно-правового обесп</w:t>
            </w:r>
            <w:r>
              <w:rPr>
                <w:sz w:val="20"/>
              </w:rPr>
              <w:t>ечения инвестиционного процесса;</w:t>
            </w:r>
          </w:p>
          <w:p w:rsidR="001C787E" w:rsidRPr="00DF7182" w:rsidRDefault="001C787E" w:rsidP="00156B8A">
            <w:pPr>
              <w:pStyle w:val="aa"/>
              <w:numPr>
                <w:ilvl w:val="0"/>
                <w:numId w:val="62"/>
              </w:numPr>
              <w:jc w:val="left"/>
              <w:rPr>
                <w:sz w:val="20"/>
              </w:rPr>
            </w:pPr>
            <w:r w:rsidRPr="00DF7182">
              <w:rPr>
                <w:sz w:val="20"/>
              </w:rPr>
              <w:t>Введение системы муниципальных грантов на основе прозрачного конкурсного отбора для ведения бизнеса;</w:t>
            </w:r>
          </w:p>
          <w:p w:rsidR="001C787E" w:rsidRPr="00DF7182" w:rsidRDefault="001C787E" w:rsidP="00156B8A">
            <w:pPr>
              <w:pStyle w:val="aa"/>
              <w:numPr>
                <w:ilvl w:val="0"/>
                <w:numId w:val="62"/>
              </w:numPr>
              <w:jc w:val="left"/>
              <w:rPr>
                <w:sz w:val="20"/>
              </w:rPr>
            </w:pPr>
            <w:r w:rsidRPr="00DF7182">
              <w:rPr>
                <w:sz w:val="20"/>
              </w:rPr>
              <w:t>Расширение границ территории города, с целью выдачи земель под разработку бизнес-проектов;</w:t>
            </w:r>
          </w:p>
          <w:p w:rsidR="001C787E" w:rsidRPr="00DF7182" w:rsidRDefault="001C787E" w:rsidP="00156B8A">
            <w:pPr>
              <w:pStyle w:val="aa"/>
              <w:numPr>
                <w:ilvl w:val="0"/>
                <w:numId w:val="62"/>
              </w:numPr>
              <w:jc w:val="left"/>
              <w:rPr>
                <w:sz w:val="20"/>
              </w:rPr>
            </w:pPr>
            <w:r w:rsidRPr="00DF7182">
              <w:rPr>
                <w:sz w:val="20"/>
              </w:rPr>
              <w:t>Организация публичных встреч представителей бизнеса с учащимися на базе общеобразовательных учреждений</w:t>
            </w:r>
            <w:r>
              <w:rPr>
                <w:sz w:val="20"/>
              </w:rPr>
              <w:t xml:space="preserve"> (ежеквартально)</w:t>
            </w:r>
            <w:r w:rsidRPr="00DF7182">
              <w:rPr>
                <w:sz w:val="20"/>
              </w:rPr>
              <w:t>;</w:t>
            </w:r>
          </w:p>
          <w:p w:rsidR="001C787E" w:rsidRPr="00A04C6F" w:rsidRDefault="001C787E" w:rsidP="00156B8A">
            <w:pPr>
              <w:pStyle w:val="aa"/>
              <w:numPr>
                <w:ilvl w:val="0"/>
                <w:numId w:val="62"/>
              </w:numPr>
              <w:jc w:val="left"/>
              <w:rPr>
                <w:b/>
                <w:sz w:val="20"/>
              </w:rPr>
            </w:pPr>
            <w:r w:rsidRPr="00DF7182">
              <w:rPr>
                <w:sz w:val="20"/>
              </w:rPr>
              <w:t>Реконструкция городского рынка с использованием передовых технологий.</w:t>
            </w:r>
          </w:p>
        </w:tc>
      </w:tr>
      <w:tr w:rsidR="001C787E" w:rsidRPr="00F53B3E" w:rsidTr="001C787E">
        <w:tc>
          <w:tcPr>
            <w:tcW w:w="4248" w:type="dxa"/>
            <w:vAlign w:val="center"/>
          </w:tcPr>
          <w:p w:rsidR="001C787E" w:rsidRPr="00F53B3E" w:rsidRDefault="001C787E" w:rsidP="00156B8A">
            <w:pPr>
              <w:pStyle w:val="aa"/>
              <w:numPr>
                <w:ilvl w:val="0"/>
                <w:numId w:val="61"/>
              </w:numPr>
              <w:jc w:val="left"/>
              <w:rPr>
                <w:color w:val="auto"/>
                <w:sz w:val="20"/>
              </w:rPr>
            </w:pPr>
            <w:r w:rsidRPr="00F53B3E">
              <w:rPr>
                <w:color w:val="auto"/>
                <w:sz w:val="20"/>
              </w:rPr>
              <w:t>Создание привлекательной, современной и экологически чистой городской среды</w:t>
            </w:r>
          </w:p>
          <w:p w:rsidR="001C787E" w:rsidRPr="00F53B3E" w:rsidRDefault="001C787E" w:rsidP="001C787E">
            <w:pPr>
              <w:ind w:firstLine="0"/>
              <w:jc w:val="center"/>
              <w:rPr>
                <w:b/>
                <w:sz w:val="20"/>
              </w:rPr>
            </w:pPr>
          </w:p>
        </w:tc>
        <w:tc>
          <w:tcPr>
            <w:tcW w:w="5097" w:type="dxa"/>
          </w:tcPr>
          <w:p w:rsidR="001C787E" w:rsidRPr="00172BE8" w:rsidRDefault="001C787E" w:rsidP="00156B8A">
            <w:pPr>
              <w:pStyle w:val="aa"/>
              <w:numPr>
                <w:ilvl w:val="0"/>
                <w:numId w:val="62"/>
              </w:numPr>
              <w:jc w:val="left"/>
              <w:rPr>
                <w:sz w:val="20"/>
              </w:rPr>
            </w:pPr>
            <w:r w:rsidRPr="00172BE8">
              <w:rPr>
                <w:sz w:val="20"/>
              </w:rPr>
              <w:t>Реконструкция парка культуры и отдыха города Череповца для создания на его территории парка современных аттракционов;</w:t>
            </w:r>
          </w:p>
          <w:p w:rsidR="001C787E" w:rsidRPr="00172BE8" w:rsidRDefault="001C787E" w:rsidP="00156B8A">
            <w:pPr>
              <w:pStyle w:val="aa"/>
              <w:numPr>
                <w:ilvl w:val="0"/>
                <w:numId w:val="62"/>
              </w:numPr>
              <w:jc w:val="left"/>
              <w:rPr>
                <w:sz w:val="20"/>
              </w:rPr>
            </w:pPr>
            <w:r w:rsidRPr="00172BE8">
              <w:rPr>
                <w:sz w:val="20"/>
              </w:rPr>
              <w:t>Введение обязательной системы всех ЖКХ по проведению «субботников» среди жителей города;</w:t>
            </w:r>
          </w:p>
          <w:p w:rsidR="001C787E" w:rsidRPr="00172BE8" w:rsidRDefault="001C787E" w:rsidP="00156B8A">
            <w:pPr>
              <w:pStyle w:val="aa"/>
              <w:numPr>
                <w:ilvl w:val="0"/>
                <w:numId w:val="62"/>
              </w:numPr>
              <w:jc w:val="left"/>
              <w:rPr>
                <w:sz w:val="20"/>
              </w:rPr>
            </w:pPr>
            <w:r w:rsidRPr="00172BE8">
              <w:rPr>
                <w:sz w:val="20"/>
              </w:rPr>
              <w:t>Введение системы поощрения жителей, озеленяющих территорию города (премии, субсидии на оплату ЖКХ);</w:t>
            </w:r>
          </w:p>
          <w:p w:rsidR="001C787E" w:rsidRPr="00172BE8" w:rsidRDefault="001C787E" w:rsidP="00156B8A">
            <w:pPr>
              <w:pStyle w:val="aa"/>
              <w:numPr>
                <w:ilvl w:val="0"/>
                <w:numId w:val="62"/>
              </w:numPr>
              <w:jc w:val="left"/>
              <w:rPr>
                <w:sz w:val="20"/>
              </w:rPr>
            </w:pPr>
            <w:r w:rsidRPr="00172BE8">
              <w:rPr>
                <w:sz w:val="20"/>
              </w:rPr>
              <w:t>Строительство завода по утилизации отходов на территории городской свалки к 2030 году;</w:t>
            </w:r>
          </w:p>
          <w:p w:rsidR="001C787E" w:rsidRPr="00172BE8" w:rsidRDefault="001C787E" w:rsidP="00156B8A">
            <w:pPr>
              <w:pStyle w:val="aa"/>
              <w:numPr>
                <w:ilvl w:val="0"/>
                <w:numId w:val="62"/>
              </w:numPr>
              <w:jc w:val="left"/>
              <w:rPr>
                <w:sz w:val="20"/>
              </w:rPr>
            </w:pPr>
            <w:r w:rsidRPr="00172BE8">
              <w:rPr>
                <w:sz w:val="20"/>
              </w:rPr>
              <w:t>В каждом районе города, не зависимо от времени года должно быть организовано как минимум 3 цветочных/ледяных скульптуры.</w:t>
            </w:r>
          </w:p>
        </w:tc>
      </w:tr>
      <w:tr w:rsidR="001C787E" w:rsidRPr="00F53B3E" w:rsidTr="001C787E">
        <w:tc>
          <w:tcPr>
            <w:tcW w:w="4248" w:type="dxa"/>
            <w:vAlign w:val="center"/>
          </w:tcPr>
          <w:p w:rsidR="001C787E" w:rsidRPr="00F53B3E" w:rsidRDefault="001C787E" w:rsidP="00156B8A">
            <w:pPr>
              <w:numPr>
                <w:ilvl w:val="0"/>
                <w:numId w:val="61"/>
              </w:numPr>
              <w:contextualSpacing/>
              <w:rPr>
                <w:color w:val="auto"/>
                <w:sz w:val="20"/>
              </w:rPr>
            </w:pPr>
            <w:r w:rsidRPr="00F53B3E">
              <w:rPr>
                <w:color w:val="auto"/>
                <w:sz w:val="20"/>
              </w:rPr>
              <w:t xml:space="preserve">Развитие информационных технологий в городе, с целью повышения удобства </w:t>
            </w:r>
            <w:r w:rsidRPr="00F53B3E">
              <w:rPr>
                <w:color w:val="auto"/>
                <w:sz w:val="20"/>
              </w:rPr>
              <w:lastRenderedPageBreak/>
              <w:t>жизни нас</w:t>
            </w:r>
            <w:r>
              <w:rPr>
                <w:color w:val="auto"/>
                <w:sz w:val="20"/>
              </w:rPr>
              <w:t>еления и модернизации городской среды</w:t>
            </w:r>
          </w:p>
          <w:p w:rsidR="001C787E" w:rsidRPr="00F53B3E" w:rsidRDefault="001C787E" w:rsidP="001C787E">
            <w:pPr>
              <w:ind w:firstLine="0"/>
              <w:jc w:val="center"/>
              <w:rPr>
                <w:sz w:val="20"/>
              </w:rPr>
            </w:pPr>
          </w:p>
        </w:tc>
        <w:tc>
          <w:tcPr>
            <w:tcW w:w="5097" w:type="dxa"/>
          </w:tcPr>
          <w:p w:rsidR="001C787E" w:rsidRPr="00172BE8" w:rsidRDefault="001C787E" w:rsidP="00156B8A">
            <w:pPr>
              <w:pStyle w:val="aa"/>
              <w:numPr>
                <w:ilvl w:val="0"/>
                <w:numId w:val="62"/>
              </w:numPr>
              <w:jc w:val="left"/>
              <w:rPr>
                <w:sz w:val="20"/>
              </w:rPr>
            </w:pPr>
            <w:r w:rsidRPr="00172BE8">
              <w:rPr>
                <w:sz w:val="20"/>
              </w:rPr>
              <w:lastRenderedPageBreak/>
              <w:t xml:space="preserve">Открытие на территории города как минимум 2х частных школ по современной информатике и </w:t>
            </w:r>
            <w:r w:rsidRPr="00172BE8">
              <w:rPr>
                <w:sz w:val="20"/>
                <w:lang w:val="en-US"/>
              </w:rPr>
              <w:t>WEB</w:t>
            </w:r>
            <w:r w:rsidRPr="00172BE8">
              <w:rPr>
                <w:sz w:val="20"/>
              </w:rPr>
              <w:t>-дизайну;</w:t>
            </w:r>
          </w:p>
          <w:p w:rsidR="001C787E" w:rsidRPr="00172BE8" w:rsidRDefault="001C787E" w:rsidP="00156B8A">
            <w:pPr>
              <w:pStyle w:val="aa"/>
              <w:numPr>
                <w:ilvl w:val="0"/>
                <w:numId w:val="62"/>
              </w:numPr>
              <w:ind w:right="-115"/>
              <w:jc w:val="left"/>
              <w:rPr>
                <w:sz w:val="20"/>
              </w:rPr>
            </w:pPr>
            <w:r w:rsidRPr="00172BE8">
              <w:rPr>
                <w:sz w:val="20"/>
              </w:rPr>
              <w:lastRenderedPageBreak/>
              <w:t xml:space="preserve">Открытие на базе Череповецкого государственного университета </w:t>
            </w:r>
            <w:r w:rsidRPr="00172BE8">
              <w:rPr>
                <w:sz w:val="20"/>
                <w:lang w:val="en-US"/>
              </w:rPr>
              <w:t>IT</w:t>
            </w:r>
            <w:r w:rsidRPr="00172BE8">
              <w:rPr>
                <w:sz w:val="20"/>
              </w:rPr>
              <w:t xml:space="preserve"> – лаборатории;</w:t>
            </w:r>
          </w:p>
          <w:p w:rsidR="001C787E" w:rsidRPr="00172BE8" w:rsidRDefault="001C787E" w:rsidP="00156B8A">
            <w:pPr>
              <w:pStyle w:val="aa"/>
              <w:numPr>
                <w:ilvl w:val="0"/>
                <w:numId w:val="62"/>
              </w:numPr>
              <w:jc w:val="left"/>
              <w:rPr>
                <w:sz w:val="20"/>
              </w:rPr>
            </w:pPr>
            <w:r w:rsidRPr="00172BE8">
              <w:rPr>
                <w:sz w:val="20"/>
              </w:rPr>
              <w:t>Модернизация к 2025 году всех учебных заведений города по принципу «цифровое учебное заведение»;</w:t>
            </w:r>
          </w:p>
          <w:p w:rsidR="001C787E" w:rsidRPr="00172BE8" w:rsidRDefault="001C787E" w:rsidP="00156B8A">
            <w:pPr>
              <w:pStyle w:val="aa"/>
              <w:numPr>
                <w:ilvl w:val="0"/>
                <w:numId w:val="62"/>
              </w:numPr>
              <w:jc w:val="left"/>
              <w:rPr>
                <w:sz w:val="20"/>
              </w:rPr>
            </w:pPr>
            <w:r w:rsidRPr="00172BE8">
              <w:rPr>
                <w:sz w:val="20"/>
              </w:rPr>
              <w:t>Ежегодное проведение в городе Череповце мероприятий по киберспорту;</w:t>
            </w:r>
          </w:p>
          <w:p w:rsidR="001C787E" w:rsidRPr="00172BE8" w:rsidRDefault="001C787E" w:rsidP="00156B8A">
            <w:pPr>
              <w:pStyle w:val="aa"/>
              <w:numPr>
                <w:ilvl w:val="0"/>
                <w:numId w:val="62"/>
              </w:numPr>
              <w:jc w:val="left"/>
              <w:rPr>
                <w:sz w:val="20"/>
              </w:rPr>
            </w:pPr>
            <w:r w:rsidRPr="00172BE8">
              <w:rPr>
                <w:sz w:val="20"/>
              </w:rPr>
              <w:t xml:space="preserve">Ребрендинг городского телевизионного канала и модернизация телекомплекса с учетом современных медиа тенденций. </w:t>
            </w:r>
          </w:p>
        </w:tc>
      </w:tr>
      <w:tr w:rsidR="001C787E" w:rsidRPr="00F53B3E" w:rsidTr="001C787E">
        <w:tc>
          <w:tcPr>
            <w:tcW w:w="4248" w:type="dxa"/>
            <w:vAlign w:val="center"/>
          </w:tcPr>
          <w:p w:rsidR="001C787E" w:rsidRPr="00F53B3E" w:rsidRDefault="001C787E" w:rsidP="00156B8A">
            <w:pPr>
              <w:pStyle w:val="aa"/>
              <w:numPr>
                <w:ilvl w:val="0"/>
                <w:numId w:val="61"/>
              </w:numPr>
              <w:rPr>
                <w:color w:val="auto"/>
                <w:sz w:val="20"/>
              </w:rPr>
            </w:pPr>
            <w:r w:rsidRPr="00F53B3E">
              <w:rPr>
                <w:color w:val="auto"/>
                <w:sz w:val="20"/>
              </w:rPr>
              <w:lastRenderedPageBreak/>
              <w:t>Развитие культуры и спорта в городе для оздоровления населения и стимулирования притока туристов</w:t>
            </w:r>
          </w:p>
          <w:p w:rsidR="001C787E" w:rsidRPr="00F53B3E" w:rsidRDefault="001C787E" w:rsidP="001C787E">
            <w:pPr>
              <w:ind w:firstLine="0"/>
              <w:jc w:val="center"/>
              <w:rPr>
                <w:sz w:val="20"/>
              </w:rPr>
            </w:pPr>
          </w:p>
        </w:tc>
        <w:tc>
          <w:tcPr>
            <w:tcW w:w="5097" w:type="dxa"/>
          </w:tcPr>
          <w:p w:rsidR="001C787E" w:rsidRPr="00172BE8" w:rsidRDefault="001C787E" w:rsidP="00156B8A">
            <w:pPr>
              <w:pStyle w:val="aa"/>
              <w:numPr>
                <w:ilvl w:val="0"/>
                <w:numId w:val="62"/>
              </w:numPr>
              <w:jc w:val="left"/>
              <w:rPr>
                <w:sz w:val="20"/>
              </w:rPr>
            </w:pPr>
            <w:r w:rsidRPr="00172BE8">
              <w:rPr>
                <w:sz w:val="20"/>
              </w:rPr>
              <w:t>Строительство к 2030 году современного футбольного комплекса на базе стадиона «металлург»;</w:t>
            </w:r>
          </w:p>
          <w:p w:rsidR="001C787E" w:rsidRPr="00172BE8" w:rsidRDefault="001C787E" w:rsidP="00156B8A">
            <w:pPr>
              <w:pStyle w:val="aa"/>
              <w:numPr>
                <w:ilvl w:val="0"/>
                <w:numId w:val="62"/>
              </w:numPr>
              <w:jc w:val="left"/>
              <w:rPr>
                <w:sz w:val="20"/>
              </w:rPr>
            </w:pPr>
            <w:r w:rsidRPr="00172BE8">
              <w:rPr>
                <w:sz w:val="20"/>
              </w:rPr>
              <w:t>Строительство горнолыжного курорта на базе отдыха «Карпово» к 2023 году;</w:t>
            </w:r>
          </w:p>
          <w:p w:rsidR="001C787E" w:rsidRPr="00172BE8" w:rsidRDefault="001C787E" w:rsidP="00156B8A">
            <w:pPr>
              <w:pStyle w:val="aa"/>
              <w:numPr>
                <w:ilvl w:val="0"/>
                <w:numId w:val="62"/>
              </w:numPr>
              <w:jc w:val="left"/>
              <w:rPr>
                <w:sz w:val="20"/>
              </w:rPr>
            </w:pPr>
            <w:r w:rsidRPr="00172BE8">
              <w:rPr>
                <w:sz w:val="20"/>
              </w:rPr>
              <w:t>Организация и рекламное обеспечение властями города гастролей ведущих театральных трупп России и мира;</w:t>
            </w:r>
          </w:p>
          <w:p w:rsidR="001C787E" w:rsidRPr="00172BE8" w:rsidRDefault="001C787E" w:rsidP="00156B8A">
            <w:pPr>
              <w:pStyle w:val="aa"/>
              <w:numPr>
                <w:ilvl w:val="0"/>
                <w:numId w:val="62"/>
              </w:numPr>
              <w:jc w:val="left"/>
              <w:rPr>
                <w:sz w:val="20"/>
              </w:rPr>
            </w:pPr>
            <w:r w:rsidRPr="00172BE8">
              <w:rPr>
                <w:sz w:val="20"/>
              </w:rPr>
              <w:t>Косметический ремонт и брэндинг «Череповецкого училища искусств имени В.В. Верещагина».</w:t>
            </w:r>
          </w:p>
        </w:tc>
      </w:tr>
      <w:tr w:rsidR="001C787E" w:rsidRPr="00F53B3E" w:rsidTr="001C787E">
        <w:tc>
          <w:tcPr>
            <w:tcW w:w="4248" w:type="dxa"/>
            <w:vAlign w:val="center"/>
          </w:tcPr>
          <w:p w:rsidR="001C787E" w:rsidRPr="00F53B3E" w:rsidRDefault="001C787E" w:rsidP="00156B8A">
            <w:pPr>
              <w:numPr>
                <w:ilvl w:val="0"/>
                <w:numId w:val="61"/>
              </w:numPr>
              <w:contextualSpacing/>
              <w:rPr>
                <w:color w:val="auto"/>
                <w:sz w:val="20"/>
              </w:rPr>
            </w:pPr>
            <w:r w:rsidRPr="00F53B3E">
              <w:rPr>
                <w:color w:val="auto"/>
                <w:sz w:val="20"/>
              </w:rPr>
              <w:t>Поддерживание высокого уровня развития транспортной инфраструктуры города</w:t>
            </w:r>
          </w:p>
          <w:p w:rsidR="001C787E" w:rsidRPr="00F53B3E" w:rsidRDefault="001C787E" w:rsidP="001C787E">
            <w:pPr>
              <w:ind w:firstLine="0"/>
              <w:jc w:val="center"/>
              <w:rPr>
                <w:sz w:val="20"/>
              </w:rPr>
            </w:pPr>
          </w:p>
        </w:tc>
        <w:tc>
          <w:tcPr>
            <w:tcW w:w="5097" w:type="dxa"/>
          </w:tcPr>
          <w:p w:rsidR="001C787E" w:rsidRPr="00172BE8" w:rsidRDefault="001C787E" w:rsidP="00156B8A">
            <w:pPr>
              <w:pStyle w:val="aa"/>
              <w:numPr>
                <w:ilvl w:val="0"/>
                <w:numId w:val="62"/>
              </w:numPr>
              <w:jc w:val="left"/>
              <w:rPr>
                <w:sz w:val="20"/>
              </w:rPr>
            </w:pPr>
            <w:r w:rsidRPr="00172BE8">
              <w:rPr>
                <w:sz w:val="20"/>
              </w:rPr>
              <w:t>Строительство моста из «зашекснинского» района в район «заречье» с наивысшим приоритетом в самые кратчайшие сроки;</w:t>
            </w:r>
          </w:p>
          <w:p w:rsidR="001C787E" w:rsidRPr="00172BE8" w:rsidRDefault="001C787E" w:rsidP="00156B8A">
            <w:pPr>
              <w:pStyle w:val="aa"/>
              <w:numPr>
                <w:ilvl w:val="0"/>
                <w:numId w:val="62"/>
              </w:numPr>
              <w:jc w:val="left"/>
              <w:rPr>
                <w:sz w:val="20"/>
              </w:rPr>
            </w:pPr>
            <w:r w:rsidRPr="00172BE8">
              <w:rPr>
                <w:sz w:val="20"/>
              </w:rPr>
              <w:t>Реконструкция трамвайной линии и замена трамвайного парка на современные модели к 2028 году;</w:t>
            </w:r>
          </w:p>
          <w:p w:rsidR="001C787E" w:rsidRPr="00172BE8" w:rsidRDefault="001C787E" w:rsidP="00156B8A">
            <w:pPr>
              <w:pStyle w:val="aa"/>
              <w:numPr>
                <w:ilvl w:val="0"/>
                <w:numId w:val="62"/>
              </w:numPr>
              <w:jc w:val="left"/>
              <w:rPr>
                <w:sz w:val="20"/>
              </w:rPr>
            </w:pPr>
            <w:r w:rsidRPr="00172BE8">
              <w:rPr>
                <w:sz w:val="20"/>
              </w:rPr>
              <w:t>Реконструкция (по необходимости) устаревших мест остановок общественного транспорта, установка интерактивных табло;</w:t>
            </w:r>
          </w:p>
          <w:p w:rsidR="001C787E" w:rsidRPr="00172BE8" w:rsidRDefault="001C787E" w:rsidP="00156B8A">
            <w:pPr>
              <w:pStyle w:val="aa"/>
              <w:numPr>
                <w:ilvl w:val="0"/>
                <w:numId w:val="62"/>
              </w:numPr>
              <w:jc w:val="left"/>
              <w:rPr>
                <w:sz w:val="20"/>
              </w:rPr>
            </w:pPr>
            <w:r w:rsidRPr="00172BE8">
              <w:rPr>
                <w:sz w:val="20"/>
              </w:rPr>
              <w:t>Привлечение на территорию города ведущих операторов такси, с целью увеличения конкуренции</w:t>
            </w:r>
            <w:r>
              <w:rPr>
                <w:sz w:val="20"/>
              </w:rPr>
              <w:t xml:space="preserve"> в отрасли пассажирских перевозок.</w:t>
            </w:r>
          </w:p>
        </w:tc>
      </w:tr>
    </w:tbl>
    <w:p w:rsidR="001C787E" w:rsidRDefault="001C787E" w:rsidP="001C787E"/>
    <w:p w:rsidR="001C787E" w:rsidRDefault="001C787E" w:rsidP="001C787E">
      <w:r>
        <w:t>Все перечисленные мероприятия должны быть включены в стратегию под наивысшим приоритетом реализации, а также должны быть публично обсуждаться среди населения города Череповца.</w:t>
      </w:r>
    </w:p>
    <w:p w:rsidR="001C787E" w:rsidRDefault="001C787E" w:rsidP="001C787E">
      <w:r>
        <w:t>Следует уточнить что представленные мероприятия необходим в свою очередь разделить на 2 группы: усовершенствованные (которые присутствуют в стратегии, но не отвечают требованиям развития) и инновационные. Данные группы представлены в таблице 3.2.</w:t>
      </w:r>
    </w:p>
    <w:p w:rsidR="001C787E" w:rsidRPr="00F4617D" w:rsidRDefault="001C787E" w:rsidP="001C787E">
      <w:pPr>
        <w:jc w:val="right"/>
        <w:rPr>
          <w:i/>
          <w:sz w:val="20"/>
        </w:rPr>
      </w:pPr>
      <w:r w:rsidRPr="00F4617D">
        <w:rPr>
          <w:i/>
          <w:sz w:val="20"/>
        </w:rPr>
        <w:lastRenderedPageBreak/>
        <w:t>Таблица 3.2</w:t>
      </w:r>
    </w:p>
    <w:p w:rsidR="001C787E" w:rsidRDefault="001C787E" w:rsidP="001C787E">
      <w:pPr>
        <w:jc w:val="center"/>
        <w:rPr>
          <w:b/>
          <w:sz w:val="20"/>
        </w:rPr>
      </w:pPr>
      <w:r>
        <w:rPr>
          <w:b/>
          <w:sz w:val="20"/>
        </w:rPr>
        <w:t>М</w:t>
      </w:r>
      <w:r w:rsidRPr="001E46D0">
        <w:rPr>
          <w:b/>
          <w:sz w:val="20"/>
        </w:rPr>
        <w:t>ероприятия по комплексному социально-экономическому развитию города Череповца</w:t>
      </w:r>
    </w:p>
    <w:tbl>
      <w:tblPr>
        <w:tblStyle w:val="af"/>
        <w:tblW w:w="0" w:type="auto"/>
        <w:tblLook w:val="04A0" w:firstRow="1" w:lastRow="0" w:firstColumn="1" w:lastColumn="0" w:noHBand="0" w:noVBand="1"/>
      </w:tblPr>
      <w:tblGrid>
        <w:gridCol w:w="4672"/>
        <w:gridCol w:w="4673"/>
      </w:tblGrid>
      <w:tr w:rsidR="001C787E" w:rsidTr="001C787E">
        <w:tc>
          <w:tcPr>
            <w:tcW w:w="4672" w:type="dxa"/>
            <w:shd w:val="clear" w:color="auto" w:fill="FAF8A2"/>
            <w:vAlign w:val="center"/>
          </w:tcPr>
          <w:p w:rsidR="001C787E" w:rsidRDefault="001C787E" w:rsidP="001C787E">
            <w:pPr>
              <w:ind w:firstLine="0"/>
              <w:jc w:val="center"/>
              <w:rPr>
                <w:b/>
                <w:sz w:val="20"/>
              </w:rPr>
            </w:pPr>
            <w:r>
              <w:rPr>
                <w:b/>
                <w:sz w:val="20"/>
              </w:rPr>
              <w:t>У</w:t>
            </w:r>
            <w:r w:rsidRPr="00F4617D">
              <w:rPr>
                <w:b/>
                <w:sz w:val="20"/>
              </w:rPr>
              <w:t>совершенствованные</w:t>
            </w:r>
            <w:r>
              <w:rPr>
                <w:b/>
                <w:sz w:val="20"/>
              </w:rPr>
              <w:t xml:space="preserve"> мероприятия</w:t>
            </w:r>
          </w:p>
        </w:tc>
        <w:tc>
          <w:tcPr>
            <w:tcW w:w="4673" w:type="dxa"/>
            <w:shd w:val="clear" w:color="auto" w:fill="86F27E"/>
            <w:vAlign w:val="center"/>
          </w:tcPr>
          <w:p w:rsidR="001C787E" w:rsidRDefault="001C787E" w:rsidP="001C787E">
            <w:pPr>
              <w:ind w:firstLine="0"/>
              <w:jc w:val="center"/>
              <w:rPr>
                <w:b/>
                <w:sz w:val="20"/>
              </w:rPr>
            </w:pPr>
            <w:r>
              <w:rPr>
                <w:b/>
                <w:sz w:val="20"/>
              </w:rPr>
              <w:t>И</w:t>
            </w:r>
            <w:r w:rsidRPr="00F4617D">
              <w:rPr>
                <w:b/>
                <w:sz w:val="20"/>
              </w:rPr>
              <w:t>нновационные</w:t>
            </w:r>
            <w:r>
              <w:rPr>
                <w:b/>
                <w:sz w:val="20"/>
              </w:rPr>
              <w:t xml:space="preserve"> мероприятия</w:t>
            </w:r>
          </w:p>
        </w:tc>
      </w:tr>
      <w:tr w:rsidR="001C787E" w:rsidTr="001C787E">
        <w:tc>
          <w:tcPr>
            <w:tcW w:w="4672" w:type="dxa"/>
            <w:shd w:val="clear" w:color="auto" w:fill="FAF8A2"/>
          </w:tcPr>
          <w:p w:rsidR="001C787E" w:rsidRDefault="001C787E" w:rsidP="00156B8A">
            <w:pPr>
              <w:pStyle w:val="aa"/>
              <w:numPr>
                <w:ilvl w:val="0"/>
                <w:numId w:val="62"/>
              </w:numPr>
              <w:jc w:val="left"/>
              <w:rPr>
                <w:sz w:val="20"/>
              </w:rPr>
            </w:pPr>
            <w:r>
              <w:rPr>
                <w:sz w:val="20"/>
              </w:rPr>
              <w:t>Строительство 4 детских садов и 4 мультимедийных школ в каждом из районов города;</w:t>
            </w:r>
          </w:p>
          <w:p w:rsidR="001C787E" w:rsidRDefault="001C787E" w:rsidP="00156B8A">
            <w:pPr>
              <w:pStyle w:val="aa"/>
              <w:numPr>
                <w:ilvl w:val="0"/>
                <w:numId w:val="62"/>
              </w:numPr>
              <w:jc w:val="left"/>
              <w:rPr>
                <w:sz w:val="20"/>
              </w:rPr>
            </w:pPr>
            <w:r>
              <w:rPr>
                <w:sz w:val="20"/>
              </w:rPr>
              <w:t>Создание на базе вузов города эффективно действующей системы распределения студентов-практикантов по приоритетным местам занятости;</w:t>
            </w:r>
          </w:p>
          <w:p w:rsidR="001C787E" w:rsidRDefault="001C787E" w:rsidP="00156B8A">
            <w:pPr>
              <w:pStyle w:val="aa"/>
              <w:numPr>
                <w:ilvl w:val="0"/>
                <w:numId w:val="62"/>
              </w:numPr>
              <w:jc w:val="left"/>
              <w:rPr>
                <w:sz w:val="20"/>
              </w:rPr>
            </w:pPr>
            <w:r>
              <w:rPr>
                <w:sz w:val="20"/>
              </w:rPr>
              <w:t xml:space="preserve">Организация на базе управления социальной политики мэрии города Череповца выдачи путевок в санатории и профилактории Российской Федерации в зависимости от условий труда всех групп населения; </w:t>
            </w:r>
          </w:p>
          <w:p w:rsidR="001C787E" w:rsidRDefault="001C787E" w:rsidP="00156B8A">
            <w:pPr>
              <w:pStyle w:val="aa"/>
              <w:numPr>
                <w:ilvl w:val="0"/>
                <w:numId w:val="62"/>
              </w:numPr>
              <w:jc w:val="left"/>
              <w:rPr>
                <w:sz w:val="20"/>
              </w:rPr>
            </w:pPr>
            <w:r>
              <w:rPr>
                <w:sz w:val="20"/>
              </w:rPr>
              <w:t>Открытие 4 новых современных детских площадок в каждом районе города в кратчайшие сроки;</w:t>
            </w:r>
          </w:p>
          <w:p w:rsidR="001C787E" w:rsidRDefault="001C787E" w:rsidP="00156B8A">
            <w:pPr>
              <w:pStyle w:val="aa"/>
              <w:numPr>
                <w:ilvl w:val="0"/>
                <w:numId w:val="62"/>
              </w:numPr>
              <w:jc w:val="left"/>
              <w:rPr>
                <w:sz w:val="20"/>
              </w:rPr>
            </w:pPr>
            <w:r>
              <w:rPr>
                <w:sz w:val="20"/>
              </w:rPr>
              <w:t>Формирование к 2022 году системы мониторинга нормативно-правового обеспечения инвестиционного процесса</w:t>
            </w:r>
          </w:p>
          <w:p w:rsidR="001C787E" w:rsidRDefault="001C787E" w:rsidP="00156B8A">
            <w:pPr>
              <w:pStyle w:val="aa"/>
              <w:numPr>
                <w:ilvl w:val="0"/>
                <w:numId w:val="62"/>
              </w:numPr>
              <w:jc w:val="left"/>
              <w:rPr>
                <w:sz w:val="20"/>
              </w:rPr>
            </w:pPr>
            <w:r>
              <w:rPr>
                <w:sz w:val="20"/>
              </w:rPr>
              <w:t>Введение системы муниципальных грантов на основе прозрачного конкурсного отбора для ведения бизнеса;</w:t>
            </w:r>
          </w:p>
          <w:p w:rsidR="001C787E" w:rsidRDefault="001C787E" w:rsidP="00156B8A">
            <w:pPr>
              <w:pStyle w:val="aa"/>
              <w:numPr>
                <w:ilvl w:val="0"/>
                <w:numId w:val="62"/>
              </w:numPr>
              <w:jc w:val="left"/>
              <w:rPr>
                <w:sz w:val="20"/>
              </w:rPr>
            </w:pPr>
            <w:r>
              <w:rPr>
                <w:sz w:val="20"/>
              </w:rPr>
              <w:t>Организация публичных встреч представителей бизнеса с учащимися на базе общеобразовательных учреждений (ежеквартально);</w:t>
            </w:r>
          </w:p>
          <w:p w:rsidR="001C787E" w:rsidRDefault="001C787E" w:rsidP="00156B8A">
            <w:pPr>
              <w:pStyle w:val="aa"/>
              <w:numPr>
                <w:ilvl w:val="0"/>
                <w:numId w:val="62"/>
              </w:numPr>
              <w:jc w:val="left"/>
              <w:rPr>
                <w:sz w:val="20"/>
              </w:rPr>
            </w:pPr>
            <w:r>
              <w:rPr>
                <w:sz w:val="20"/>
              </w:rPr>
              <w:t>Введение обязательной системы всех ЖКХ по проведению «субботников» среди жителей города;</w:t>
            </w:r>
          </w:p>
          <w:p w:rsidR="001C787E" w:rsidRDefault="001C787E" w:rsidP="00156B8A">
            <w:pPr>
              <w:pStyle w:val="aa"/>
              <w:numPr>
                <w:ilvl w:val="0"/>
                <w:numId w:val="62"/>
              </w:numPr>
              <w:ind w:right="-115"/>
              <w:jc w:val="left"/>
              <w:rPr>
                <w:sz w:val="20"/>
              </w:rPr>
            </w:pPr>
            <w:r w:rsidRPr="00952CA1">
              <w:rPr>
                <w:sz w:val="20"/>
              </w:rPr>
              <w:t xml:space="preserve">В каждом районе города, не зависимо от времени года должно быть организовано как минимум </w:t>
            </w:r>
            <w:r>
              <w:rPr>
                <w:sz w:val="20"/>
              </w:rPr>
              <w:t>3 цветочных/ледяных скульптуры;</w:t>
            </w:r>
          </w:p>
          <w:p w:rsidR="001C787E" w:rsidRPr="00952CA1" w:rsidRDefault="001C787E" w:rsidP="00156B8A">
            <w:pPr>
              <w:pStyle w:val="aa"/>
              <w:numPr>
                <w:ilvl w:val="0"/>
                <w:numId w:val="62"/>
              </w:numPr>
              <w:ind w:right="-115"/>
              <w:jc w:val="left"/>
              <w:rPr>
                <w:sz w:val="20"/>
              </w:rPr>
            </w:pPr>
            <w:r w:rsidRPr="00952CA1">
              <w:rPr>
                <w:sz w:val="20"/>
              </w:rPr>
              <w:t xml:space="preserve">Открытие на базе Череповецкого государственного университета </w:t>
            </w:r>
            <w:r w:rsidRPr="00952CA1">
              <w:rPr>
                <w:sz w:val="20"/>
                <w:lang w:val="en-US"/>
              </w:rPr>
              <w:t>IT</w:t>
            </w:r>
            <w:r w:rsidRPr="00952CA1">
              <w:rPr>
                <w:sz w:val="20"/>
              </w:rPr>
              <w:t xml:space="preserve"> – лаборатории;</w:t>
            </w:r>
          </w:p>
          <w:p w:rsidR="001C787E" w:rsidRDefault="001C787E" w:rsidP="00156B8A">
            <w:pPr>
              <w:pStyle w:val="aa"/>
              <w:numPr>
                <w:ilvl w:val="0"/>
                <w:numId w:val="62"/>
              </w:numPr>
              <w:jc w:val="left"/>
              <w:rPr>
                <w:sz w:val="20"/>
              </w:rPr>
            </w:pPr>
            <w:r>
              <w:rPr>
                <w:sz w:val="20"/>
              </w:rPr>
              <w:t>Модернизация к 2025 году всех учебных заведений города по принципу «цифровое учебное заведение»;</w:t>
            </w:r>
          </w:p>
          <w:p w:rsidR="001C787E" w:rsidRDefault="001C787E" w:rsidP="00156B8A">
            <w:pPr>
              <w:pStyle w:val="aa"/>
              <w:numPr>
                <w:ilvl w:val="0"/>
                <w:numId w:val="62"/>
              </w:numPr>
              <w:jc w:val="left"/>
              <w:rPr>
                <w:sz w:val="20"/>
              </w:rPr>
            </w:pPr>
            <w:r>
              <w:rPr>
                <w:sz w:val="20"/>
              </w:rPr>
              <w:lastRenderedPageBreak/>
              <w:t>Строительство горнолыжного курорта на базе отдыха «Карпово» к 2023 году;</w:t>
            </w:r>
          </w:p>
          <w:p w:rsidR="001C787E" w:rsidRDefault="001C787E" w:rsidP="00156B8A">
            <w:pPr>
              <w:pStyle w:val="aa"/>
              <w:numPr>
                <w:ilvl w:val="0"/>
                <w:numId w:val="62"/>
              </w:numPr>
              <w:jc w:val="left"/>
              <w:rPr>
                <w:sz w:val="20"/>
              </w:rPr>
            </w:pPr>
            <w:r>
              <w:rPr>
                <w:sz w:val="20"/>
              </w:rPr>
              <w:t>Организация и рекламное обеспечение властями города гастролей ведущих театральных трупп России и мира;</w:t>
            </w:r>
          </w:p>
          <w:p w:rsidR="001C787E" w:rsidRDefault="001C787E" w:rsidP="00156B8A">
            <w:pPr>
              <w:pStyle w:val="aa"/>
              <w:numPr>
                <w:ilvl w:val="0"/>
                <w:numId w:val="62"/>
              </w:numPr>
              <w:jc w:val="left"/>
              <w:rPr>
                <w:sz w:val="20"/>
              </w:rPr>
            </w:pPr>
            <w:r>
              <w:rPr>
                <w:sz w:val="20"/>
              </w:rPr>
              <w:t>Строительство моста из «зашекснинского» района в район «заречье» с наивысшим приоритетом в самые кратчайшие сроки;</w:t>
            </w:r>
          </w:p>
          <w:p w:rsidR="001C787E" w:rsidRDefault="001C787E" w:rsidP="00156B8A">
            <w:pPr>
              <w:pStyle w:val="aa"/>
              <w:numPr>
                <w:ilvl w:val="0"/>
                <w:numId w:val="62"/>
              </w:numPr>
              <w:jc w:val="left"/>
              <w:rPr>
                <w:sz w:val="20"/>
              </w:rPr>
            </w:pPr>
            <w:r>
              <w:rPr>
                <w:sz w:val="20"/>
              </w:rPr>
              <w:t>Реконструкция трамвайной линии и замена трамвайного парка на современные модели к 2022 году.</w:t>
            </w:r>
          </w:p>
          <w:p w:rsidR="001C787E" w:rsidRDefault="001C787E" w:rsidP="001C787E">
            <w:pPr>
              <w:ind w:firstLine="0"/>
              <w:jc w:val="left"/>
              <w:rPr>
                <w:b/>
                <w:sz w:val="20"/>
              </w:rPr>
            </w:pPr>
          </w:p>
        </w:tc>
        <w:tc>
          <w:tcPr>
            <w:tcW w:w="4673" w:type="dxa"/>
            <w:shd w:val="clear" w:color="auto" w:fill="86F27E"/>
            <w:vAlign w:val="center"/>
          </w:tcPr>
          <w:p w:rsidR="001C787E" w:rsidRPr="006C3271" w:rsidRDefault="001C787E" w:rsidP="00156B8A">
            <w:pPr>
              <w:pStyle w:val="aa"/>
              <w:numPr>
                <w:ilvl w:val="0"/>
                <w:numId w:val="65"/>
              </w:numPr>
              <w:jc w:val="left"/>
              <w:rPr>
                <w:sz w:val="20"/>
              </w:rPr>
            </w:pPr>
            <w:r w:rsidRPr="006C3271">
              <w:rPr>
                <w:sz w:val="20"/>
              </w:rPr>
              <w:lastRenderedPageBreak/>
              <w:t>Введение во всех учебных заведениях города эффективно действующей системы профориентации выпускников (создание на базе управления образования профориентационного отдела);</w:t>
            </w:r>
          </w:p>
          <w:p w:rsidR="001C787E" w:rsidRDefault="001C787E" w:rsidP="00156B8A">
            <w:pPr>
              <w:pStyle w:val="aa"/>
              <w:numPr>
                <w:ilvl w:val="0"/>
                <w:numId w:val="62"/>
              </w:numPr>
              <w:jc w:val="left"/>
              <w:rPr>
                <w:sz w:val="20"/>
              </w:rPr>
            </w:pPr>
            <w:r>
              <w:rPr>
                <w:sz w:val="20"/>
              </w:rPr>
              <w:t>Открытие 2 и более филиалов ведущих вузов страны с приоритетом на оценку профориентационного отдела;</w:t>
            </w:r>
          </w:p>
          <w:p w:rsidR="001C787E" w:rsidRPr="006C3271" w:rsidRDefault="001C787E" w:rsidP="00156B8A">
            <w:pPr>
              <w:pStyle w:val="aa"/>
              <w:numPr>
                <w:ilvl w:val="0"/>
                <w:numId w:val="62"/>
              </w:numPr>
              <w:jc w:val="left"/>
              <w:rPr>
                <w:sz w:val="20"/>
              </w:rPr>
            </w:pPr>
            <w:r w:rsidRPr="006C3271">
              <w:rPr>
                <w:sz w:val="20"/>
              </w:rPr>
              <w:t>Разработка проекта «Команда мэра города Череповца» для школьников и студентов;</w:t>
            </w:r>
          </w:p>
          <w:p w:rsidR="001C787E" w:rsidRDefault="001C787E" w:rsidP="00156B8A">
            <w:pPr>
              <w:pStyle w:val="aa"/>
              <w:numPr>
                <w:ilvl w:val="0"/>
                <w:numId w:val="62"/>
              </w:numPr>
              <w:jc w:val="left"/>
              <w:rPr>
                <w:sz w:val="20"/>
              </w:rPr>
            </w:pPr>
            <w:r>
              <w:rPr>
                <w:sz w:val="20"/>
              </w:rPr>
              <w:t>Модернизация на базе всех общеобразовательных учреждений современных пунктов оказания первой медицинской помощи ученикам;</w:t>
            </w:r>
          </w:p>
          <w:p w:rsidR="001C787E" w:rsidRDefault="001C787E" w:rsidP="00156B8A">
            <w:pPr>
              <w:pStyle w:val="aa"/>
              <w:numPr>
                <w:ilvl w:val="0"/>
                <w:numId w:val="62"/>
              </w:numPr>
              <w:jc w:val="left"/>
              <w:rPr>
                <w:sz w:val="20"/>
              </w:rPr>
            </w:pPr>
            <w:r>
              <w:rPr>
                <w:sz w:val="20"/>
              </w:rPr>
              <w:t>Модернизация действующих родильных домов и больниц по примеру ведущих экономически развитых центров России и Европы;</w:t>
            </w:r>
          </w:p>
          <w:p w:rsidR="001C787E" w:rsidRDefault="001C787E" w:rsidP="00156B8A">
            <w:pPr>
              <w:pStyle w:val="aa"/>
              <w:numPr>
                <w:ilvl w:val="0"/>
                <w:numId w:val="62"/>
              </w:numPr>
              <w:jc w:val="left"/>
              <w:rPr>
                <w:sz w:val="20"/>
              </w:rPr>
            </w:pPr>
            <w:r>
              <w:rPr>
                <w:sz w:val="20"/>
              </w:rPr>
              <w:t>Организация и мониторинг как минимум двух социально-ориентированных некоммерческих организаций по оказанию социальной поддержки молодым семьям, инвалидам и пожилым людям (ветеранам труда);</w:t>
            </w:r>
          </w:p>
          <w:p w:rsidR="001C787E" w:rsidRDefault="001C787E" w:rsidP="00156B8A">
            <w:pPr>
              <w:pStyle w:val="aa"/>
              <w:numPr>
                <w:ilvl w:val="0"/>
                <w:numId w:val="62"/>
              </w:numPr>
              <w:jc w:val="left"/>
              <w:rPr>
                <w:sz w:val="20"/>
              </w:rPr>
            </w:pPr>
            <w:r>
              <w:rPr>
                <w:sz w:val="20"/>
              </w:rPr>
              <w:t>Расширение границ территории города, с целью выдачи земель под разработку бизнес-проектов;</w:t>
            </w:r>
          </w:p>
          <w:p w:rsidR="001C787E" w:rsidRPr="006C3271" w:rsidRDefault="001C787E" w:rsidP="00156B8A">
            <w:pPr>
              <w:pStyle w:val="aa"/>
              <w:numPr>
                <w:ilvl w:val="0"/>
                <w:numId w:val="62"/>
              </w:numPr>
              <w:jc w:val="left"/>
              <w:rPr>
                <w:sz w:val="20"/>
              </w:rPr>
            </w:pPr>
            <w:r w:rsidRPr="006C3271">
              <w:rPr>
                <w:sz w:val="20"/>
              </w:rPr>
              <w:t>Реконструкция городского рынка с использованием передовых технологий</w:t>
            </w:r>
          </w:p>
          <w:p w:rsidR="001C787E" w:rsidRDefault="001C787E" w:rsidP="00156B8A">
            <w:pPr>
              <w:pStyle w:val="aa"/>
              <w:numPr>
                <w:ilvl w:val="0"/>
                <w:numId w:val="62"/>
              </w:numPr>
              <w:jc w:val="left"/>
              <w:rPr>
                <w:sz w:val="20"/>
              </w:rPr>
            </w:pPr>
            <w:r>
              <w:rPr>
                <w:sz w:val="20"/>
              </w:rPr>
              <w:t>Реконструкция парка культуры и отдыха города Череповца для создания на его территории парка современных аттракционов;</w:t>
            </w:r>
          </w:p>
          <w:p w:rsidR="001C787E" w:rsidRDefault="001C787E" w:rsidP="00156B8A">
            <w:pPr>
              <w:pStyle w:val="aa"/>
              <w:numPr>
                <w:ilvl w:val="0"/>
                <w:numId w:val="62"/>
              </w:numPr>
              <w:jc w:val="left"/>
              <w:rPr>
                <w:sz w:val="20"/>
              </w:rPr>
            </w:pPr>
            <w:r>
              <w:rPr>
                <w:sz w:val="20"/>
              </w:rPr>
              <w:t>Введение системы поощрения жителей, озеленяющих территорию города (премии, субсидии на оплату ЖКХ);</w:t>
            </w:r>
          </w:p>
          <w:p w:rsidR="001C787E" w:rsidRDefault="001C787E" w:rsidP="00156B8A">
            <w:pPr>
              <w:pStyle w:val="aa"/>
              <w:numPr>
                <w:ilvl w:val="0"/>
                <w:numId w:val="62"/>
              </w:numPr>
              <w:jc w:val="left"/>
              <w:rPr>
                <w:sz w:val="20"/>
              </w:rPr>
            </w:pPr>
            <w:r>
              <w:rPr>
                <w:sz w:val="20"/>
              </w:rPr>
              <w:t>Строительство завода по утилизации отходов на территории городской свалки к 2030 году;</w:t>
            </w:r>
          </w:p>
          <w:p w:rsidR="001C787E" w:rsidRDefault="001C787E" w:rsidP="00156B8A">
            <w:pPr>
              <w:pStyle w:val="aa"/>
              <w:numPr>
                <w:ilvl w:val="0"/>
                <w:numId w:val="62"/>
              </w:numPr>
              <w:jc w:val="left"/>
              <w:rPr>
                <w:sz w:val="20"/>
              </w:rPr>
            </w:pPr>
            <w:r>
              <w:rPr>
                <w:sz w:val="20"/>
              </w:rPr>
              <w:t xml:space="preserve">Открытие на территории города как минимум 2х частных школ по современной информатике и </w:t>
            </w:r>
            <w:r>
              <w:rPr>
                <w:sz w:val="20"/>
                <w:lang w:val="en-US"/>
              </w:rPr>
              <w:t>WEB</w:t>
            </w:r>
            <w:r>
              <w:rPr>
                <w:sz w:val="20"/>
              </w:rPr>
              <w:t>-дизайну;</w:t>
            </w:r>
          </w:p>
          <w:p w:rsidR="001C787E" w:rsidRDefault="001C787E" w:rsidP="00156B8A">
            <w:pPr>
              <w:pStyle w:val="aa"/>
              <w:numPr>
                <w:ilvl w:val="0"/>
                <w:numId w:val="62"/>
              </w:numPr>
              <w:jc w:val="left"/>
              <w:rPr>
                <w:sz w:val="20"/>
              </w:rPr>
            </w:pPr>
            <w:r>
              <w:rPr>
                <w:sz w:val="20"/>
              </w:rPr>
              <w:lastRenderedPageBreak/>
              <w:t>Ежегодное проведение в городе Череповце мероприятий по киберспорту;</w:t>
            </w:r>
          </w:p>
          <w:p w:rsidR="001C787E" w:rsidRPr="006C3271" w:rsidRDefault="001C787E" w:rsidP="00156B8A">
            <w:pPr>
              <w:pStyle w:val="aa"/>
              <w:numPr>
                <w:ilvl w:val="0"/>
                <w:numId w:val="62"/>
              </w:numPr>
              <w:jc w:val="left"/>
              <w:rPr>
                <w:sz w:val="20"/>
              </w:rPr>
            </w:pPr>
            <w:r w:rsidRPr="006C3271">
              <w:rPr>
                <w:sz w:val="20"/>
              </w:rPr>
              <w:t>Ребрендинг городского телевизионного канала и модернизация телекомплекса с учетом современных медиа тенденций</w:t>
            </w:r>
            <w:r>
              <w:rPr>
                <w:sz w:val="20"/>
              </w:rPr>
              <w:t>;</w:t>
            </w:r>
          </w:p>
          <w:p w:rsidR="001C787E" w:rsidRDefault="001C787E" w:rsidP="00156B8A">
            <w:pPr>
              <w:pStyle w:val="aa"/>
              <w:numPr>
                <w:ilvl w:val="0"/>
                <w:numId w:val="62"/>
              </w:numPr>
              <w:jc w:val="left"/>
              <w:rPr>
                <w:sz w:val="20"/>
              </w:rPr>
            </w:pPr>
            <w:r>
              <w:rPr>
                <w:sz w:val="20"/>
              </w:rPr>
              <w:t>Строительство к 2030 году современного футбольного комплекса на базе стадиона «металлург»;</w:t>
            </w:r>
          </w:p>
          <w:p w:rsidR="001C787E" w:rsidRPr="006C3271" w:rsidRDefault="001C787E" w:rsidP="00156B8A">
            <w:pPr>
              <w:pStyle w:val="aa"/>
              <w:numPr>
                <w:ilvl w:val="0"/>
                <w:numId w:val="62"/>
              </w:numPr>
              <w:jc w:val="left"/>
              <w:rPr>
                <w:sz w:val="20"/>
              </w:rPr>
            </w:pPr>
            <w:r w:rsidRPr="006C3271">
              <w:rPr>
                <w:sz w:val="20"/>
              </w:rPr>
              <w:t>Косметический ремонт и брэндинг «Череповецкого училища искусств имени В.В. Верещагина»</w:t>
            </w:r>
            <w:r>
              <w:rPr>
                <w:sz w:val="20"/>
              </w:rPr>
              <w:t>;</w:t>
            </w:r>
          </w:p>
          <w:p w:rsidR="001C787E" w:rsidRDefault="001C787E" w:rsidP="00156B8A">
            <w:pPr>
              <w:pStyle w:val="aa"/>
              <w:numPr>
                <w:ilvl w:val="0"/>
                <w:numId w:val="62"/>
              </w:numPr>
              <w:jc w:val="left"/>
              <w:rPr>
                <w:sz w:val="20"/>
              </w:rPr>
            </w:pPr>
            <w:r>
              <w:rPr>
                <w:sz w:val="20"/>
              </w:rPr>
              <w:t>Реконструкция (по необходимости) устаревших мест остановок общественного транспорта, установка интерактивных табло;</w:t>
            </w:r>
          </w:p>
          <w:p w:rsidR="001C787E" w:rsidRPr="006C3271" w:rsidRDefault="001C787E" w:rsidP="00156B8A">
            <w:pPr>
              <w:pStyle w:val="aa"/>
              <w:numPr>
                <w:ilvl w:val="0"/>
                <w:numId w:val="62"/>
              </w:numPr>
              <w:jc w:val="left"/>
              <w:rPr>
                <w:b/>
                <w:sz w:val="20"/>
              </w:rPr>
            </w:pPr>
            <w:r w:rsidRPr="006C3271">
              <w:rPr>
                <w:sz w:val="20"/>
              </w:rPr>
              <w:t>Привлечение на территорию города ведущих операторов такси, с целью увеличения конкуренции в отрас</w:t>
            </w:r>
            <w:r>
              <w:rPr>
                <w:sz w:val="20"/>
              </w:rPr>
              <w:t>ли пассажирских перевозок.</w:t>
            </w:r>
          </w:p>
        </w:tc>
      </w:tr>
    </w:tbl>
    <w:p w:rsidR="001C787E" w:rsidRDefault="001C787E" w:rsidP="001C787E">
      <w:pPr>
        <w:jc w:val="center"/>
        <w:rPr>
          <w:b/>
          <w:sz w:val="20"/>
        </w:rPr>
      </w:pPr>
    </w:p>
    <w:p w:rsidR="001C787E" w:rsidRDefault="001C787E" w:rsidP="001C787E">
      <w:r>
        <w:t>Для представленного древа целей и задач в дальнейшем необходимо создать отдельную страницу на официальном сайте города, с возможностью комментирования жителями города, а также она должна обновляться по мере успешной реализации и должны быть представлены пояснительные записки в случае отсутствия результатов.</w:t>
      </w:r>
    </w:p>
    <w:p w:rsidR="001C787E" w:rsidRDefault="001C787E" w:rsidP="00156B8A">
      <w:pPr>
        <w:pStyle w:val="aa"/>
        <w:numPr>
          <w:ilvl w:val="0"/>
          <w:numId w:val="60"/>
        </w:numPr>
        <w:ind w:left="993" w:hanging="426"/>
        <w:rPr>
          <w:b/>
        </w:rPr>
      </w:pPr>
      <w:r>
        <w:rPr>
          <w:b/>
          <w:u w:val="single"/>
        </w:rPr>
        <w:t>Второй</w:t>
      </w:r>
      <w:r w:rsidRPr="00E8170A">
        <w:rPr>
          <w:b/>
          <w:u w:val="single"/>
        </w:rPr>
        <w:t xml:space="preserve"> этап</w:t>
      </w:r>
      <w:r w:rsidRPr="00E8170A">
        <w:rPr>
          <w:b/>
        </w:rPr>
        <w:t xml:space="preserve"> – оснащение стратегии социально-экономического развития передовыми методами стратегического планирования</w:t>
      </w:r>
      <w:r>
        <w:rPr>
          <w:b/>
        </w:rPr>
        <w:t>.</w:t>
      </w:r>
    </w:p>
    <w:p w:rsidR="001C787E" w:rsidRDefault="001C787E" w:rsidP="001C787E">
      <w:r>
        <w:t>При исследование стартовых позиций городского округа города Череповца в первую очередь необходимо обратить внимание на действующую стратегию социально-экономического развития города Череповца до 2022 года «Череповец – город возможностей», в процессе изучения которой становятся видны крайне важные недостатки её разработки.</w:t>
      </w:r>
    </w:p>
    <w:p w:rsidR="001C787E" w:rsidRDefault="001C787E" w:rsidP="001C787E">
      <w:r>
        <w:t xml:space="preserve">Как было сказано ранее в рамках данной </w:t>
      </w:r>
      <w:r>
        <w:rPr>
          <w:color w:val="auto"/>
        </w:rPr>
        <w:t>выпускной квалификационной работы</w:t>
      </w:r>
      <w:r>
        <w:t xml:space="preserve">, что важнейшим элементом любой стратегии является оснащенность методами стратегического анализа. В главе номер 2 данной </w:t>
      </w:r>
      <w:r>
        <w:rPr>
          <w:color w:val="auto"/>
        </w:rPr>
        <w:t>выпускной квалификационной работы</w:t>
      </w:r>
      <w:r>
        <w:t xml:space="preserve"> были сформированы на основе статистической информации и экспертных оценок два метода, которые отсутствуют в действующей стратегии – это </w:t>
      </w:r>
      <w:r>
        <w:rPr>
          <w:lang w:val="en-US"/>
        </w:rPr>
        <w:t>PEST</w:t>
      </w:r>
      <w:r w:rsidRPr="003E2E5F">
        <w:t xml:space="preserve"> </w:t>
      </w:r>
      <w:r>
        <w:t xml:space="preserve">и </w:t>
      </w:r>
      <w:r>
        <w:rPr>
          <w:lang w:val="en-US"/>
        </w:rPr>
        <w:t>SNW</w:t>
      </w:r>
      <w:r w:rsidRPr="003E2E5F">
        <w:t xml:space="preserve"> </w:t>
      </w:r>
      <w:r>
        <w:t>анализы, представляющие огромную важность для выбора стратегического пути развития города Череповца.</w:t>
      </w:r>
    </w:p>
    <w:p w:rsidR="001C787E" w:rsidRDefault="001C787E" w:rsidP="001C787E">
      <w:r>
        <w:t xml:space="preserve">Метод </w:t>
      </w:r>
      <w:r>
        <w:rPr>
          <w:lang w:val="en-US"/>
        </w:rPr>
        <w:t>SWOT</w:t>
      </w:r>
      <w:r>
        <w:t xml:space="preserve">-анализа в действующей стратегии существует в форме текстового описания сильных и слабых сторон города Череповца, не включая в себя пункты «возможности» и «угрозы». Но стоит отметить что такой подход является несовременным с </w:t>
      </w:r>
      <w:r>
        <w:lastRenderedPageBreak/>
        <w:t xml:space="preserve">точки зрения развития территориального стратегического менеджмента, и, к тому же, без конфронтационной матрицы методика </w:t>
      </w:r>
      <w:r>
        <w:rPr>
          <w:lang w:val="en-US"/>
        </w:rPr>
        <w:t>SWOT</w:t>
      </w:r>
      <w:r w:rsidRPr="003E2E5F">
        <w:t xml:space="preserve"> </w:t>
      </w:r>
      <w:r>
        <w:t xml:space="preserve">носит исключительно описательный характер без последующего выбора стратегических альтернатив, поэтому, для совершенствования процесса стратегического планирования в муниципальных образованиях, необходимо завершать до конца процесс разработки </w:t>
      </w:r>
      <w:r>
        <w:rPr>
          <w:lang w:val="en-US"/>
        </w:rPr>
        <w:t>SWOT</w:t>
      </w:r>
      <w:r w:rsidRPr="005E1730">
        <w:t xml:space="preserve">- </w:t>
      </w:r>
      <w:r>
        <w:t xml:space="preserve">анализа, и, конечно, должна быть интеграция с результатами других применяемых методов. </w:t>
      </w:r>
    </w:p>
    <w:p w:rsidR="001C787E" w:rsidRDefault="001C787E" w:rsidP="001C787E">
      <w:r>
        <w:t xml:space="preserve">Таким образом, основываясь на результатах методов, примененных в данной </w:t>
      </w:r>
      <w:r>
        <w:rPr>
          <w:color w:val="auto"/>
        </w:rPr>
        <w:t>выпускной квалификационной работе</w:t>
      </w:r>
      <w:r>
        <w:t xml:space="preserve">, можно соединить в конфронтационной матрице (таблица 3.3) по пять «сильных» и «слабых» сторон города Череповца, выявленные в процессе разработки </w:t>
      </w:r>
      <w:r>
        <w:rPr>
          <w:lang w:val="en-US"/>
        </w:rPr>
        <w:t>SWOT</w:t>
      </w:r>
      <w:r w:rsidRPr="00BC2E43">
        <w:t xml:space="preserve"> </w:t>
      </w:r>
      <w:r>
        <w:t>–</w:t>
      </w:r>
      <w:r w:rsidRPr="00BC2E43">
        <w:t xml:space="preserve"> </w:t>
      </w:r>
      <w:r>
        <w:t xml:space="preserve">анализа, с пятью «возможностями» и «угрозами», наиболее влияющими на социально-экономическое развитие города Череповца, полученными методом </w:t>
      </w:r>
      <w:r>
        <w:rPr>
          <w:lang w:val="en-US"/>
        </w:rPr>
        <w:t>PEST</w:t>
      </w:r>
      <w:r w:rsidRPr="00BC2E43">
        <w:t xml:space="preserve"> </w:t>
      </w:r>
      <w:r>
        <w:t>–</w:t>
      </w:r>
      <w:r w:rsidRPr="00BC2E43">
        <w:t xml:space="preserve"> </w:t>
      </w:r>
      <w:r>
        <w:t>анализа.</w:t>
      </w:r>
    </w:p>
    <w:p w:rsidR="001C787E" w:rsidRDefault="001C787E" w:rsidP="001C787E">
      <w:pPr>
        <w:sectPr w:rsidR="001C787E" w:rsidSect="00E51F07">
          <w:headerReference w:type="default" r:id="rId33"/>
          <w:footerReference w:type="default" r:id="rId34"/>
          <w:headerReference w:type="first" r:id="rId35"/>
          <w:pgSz w:w="11906" w:h="16838"/>
          <w:pgMar w:top="1134" w:right="566" w:bottom="1134" w:left="1701" w:header="708" w:footer="708" w:gutter="0"/>
          <w:cols w:space="708"/>
          <w:titlePg/>
          <w:docGrid w:linePitch="360"/>
        </w:sectPr>
      </w:pPr>
    </w:p>
    <w:p w:rsidR="001C787E" w:rsidRDefault="001C787E" w:rsidP="001C787E">
      <w:pPr>
        <w:ind w:left="-851"/>
        <w:jc w:val="right"/>
        <w:rPr>
          <w:i/>
          <w:sz w:val="20"/>
        </w:rPr>
      </w:pPr>
      <w:r w:rsidRPr="00253DC9">
        <w:rPr>
          <w:i/>
          <w:sz w:val="20"/>
        </w:rPr>
        <w:lastRenderedPageBreak/>
        <w:t>Таблица 3.</w:t>
      </w:r>
      <w:r>
        <w:rPr>
          <w:i/>
          <w:sz w:val="20"/>
        </w:rPr>
        <w:t>3</w:t>
      </w:r>
    </w:p>
    <w:p w:rsidR="001C787E" w:rsidRPr="0005518F" w:rsidRDefault="001C787E" w:rsidP="001C787E">
      <w:pPr>
        <w:ind w:left="-851"/>
        <w:jc w:val="center"/>
        <w:rPr>
          <w:b/>
          <w:sz w:val="20"/>
        </w:rPr>
      </w:pPr>
      <w:r w:rsidRPr="0005518F">
        <w:rPr>
          <w:b/>
          <w:sz w:val="20"/>
        </w:rPr>
        <w:t>Конфронтационная матрица (на примере</w:t>
      </w:r>
      <w:r w:rsidR="008A4FD8">
        <w:rPr>
          <w:b/>
          <w:sz w:val="20"/>
        </w:rPr>
        <w:t xml:space="preserve"> городского округа</w:t>
      </w:r>
      <w:r w:rsidRPr="0005518F">
        <w:rPr>
          <w:b/>
          <w:sz w:val="20"/>
        </w:rPr>
        <w:t xml:space="preserve"> города Череповца)</w:t>
      </w:r>
    </w:p>
    <w:p w:rsidR="001C787E" w:rsidRPr="00253DC9" w:rsidRDefault="001C787E" w:rsidP="001C787E">
      <w:pPr>
        <w:ind w:left="-851"/>
        <w:jc w:val="center"/>
        <w:rPr>
          <w:b/>
          <w:sz w:val="20"/>
        </w:rPr>
      </w:pPr>
      <w:r w:rsidRPr="00164A62">
        <w:rPr>
          <w:noProof/>
          <w:lang w:eastAsia="ru-RU"/>
        </w:rPr>
        <w:drawing>
          <wp:inline distT="0" distB="0" distL="0" distR="0" wp14:anchorId="7B99E952" wp14:editId="5A98E04E">
            <wp:extent cx="10027285" cy="5505450"/>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061168" cy="5524053"/>
                    </a:xfrm>
                    <a:prstGeom prst="rect">
                      <a:avLst/>
                    </a:prstGeom>
                    <a:noFill/>
                    <a:ln>
                      <a:noFill/>
                    </a:ln>
                  </pic:spPr>
                </pic:pic>
              </a:graphicData>
            </a:graphic>
          </wp:inline>
        </w:drawing>
      </w:r>
    </w:p>
    <w:p w:rsidR="001C787E" w:rsidRDefault="001C787E" w:rsidP="001C787E">
      <w:pPr>
        <w:ind w:firstLine="0"/>
        <w:sectPr w:rsidR="001C787E" w:rsidSect="001C787E">
          <w:pgSz w:w="16838" w:h="11906" w:orient="landscape"/>
          <w:pgMar w:top="284" w:right="395" w:bottom="284" w:left="1134" w:header="708" w:footer="708" w:gutter="0"/>
          <w:cols w:space="708"/>
          <w:docGrid w:linePitch="360"/>
        </w:sectPr>
      </w:pPr>
    </w:p>
    <w:p w:rsidR="001C787E" w:rsidRDefault="001C787E" w:rsidP="001C787E">
      <w:r>
        <w:lastRenderedPageBreak/>
        <w:t>Конфронтационная матрица представляет собой 4 квадранта которые можно охарактеризовать постановкой вопроса следующим образом:</w:t>
      </w:r>
    </w:p>
    <w:p w:rsidR="001C787E" w:rsidRDefault="001C787E" w:rsidP="00156B8A">
      <w:pPr>
        <w:pStyle w:val="aa"/>
        <w:numPr>
          <w:ilvl w:val="0"/>
          <w:numId w:val="63"/>
        </w:numPr>
        <w:ind w:left="993" w:hanging="426"/>
      </w:pPr>
      <w:r>
        <w:t xml:space="preserve">1 квадрант –  </w:t>
      </w:r>
      <w:r w:rsidRPr="009648C3">
        <w:t>Может ли эта сильная сторона использовать эту возможность?</w:t>
      </w:r>
    </w:p>
    <w:p w:rsidR="001C787E" w:rsidRDefault="001C787E" w:rsidP="00156B8A">
      <w:pPr>
        <w:pStyle w:val="aa"/>
        <w:numPr>
          <w:ilvl w:val="0"/>
          <w:numId w:val="63"/>
        </w:numPr>
        <w:ind w:left="993" w:hanging="426"/>
      </w:pPr>
      <w:r>
        <w:t xml:space="preserve">2 квадрант – </w:t>
      </w:r>
      <w:r w:rsidRPr="009648C3">
        <w:t>Может ли эта сильная сторона предотвратить эту угрозу?</w:t>
      </w:r>
    </w:p>
    <w:p w:rsidR="001C787E" w:rsidRDefault="001C787E" w:rsidP="00156B8A">
      <w:pPr>
        <w:pStyle w:val="aa"/>
        <w:numPr>
          <w:ilvl w:val="0"/>
          <w:numId w:val="63"/>
        </w:numPr>
        <w:ind w:left="993" w:hanging="426"/>
      </w:pPr>
      <w:r>
        <w:t>3 квадрант – Препятствует ли эта слабая сторона использованию этой возможности?</w:t>
      </w:r>
    </w:p>
    <w:p w:rsidR="001C787E" w:rsidRDefault="001C787E" w:rsidP="00156B8A">
      <w:pPr>
        <w:pStyle w:val="aa"/>
        <w:numPr>
          <w:ilvl w:val="0"/>
          <w:numId w:val="63"/>
        </w:numPr>
        <w:ind w:left="993" w:hanging="426"/>
      </w:pPr>
      <w:r>
        <w:t>4 квадрант – Препятствует ли эта слабая сторона предотвращению этой угрозы?</w:t>
      </w:r>
    </w:p>
    <w:p w:rsidR="001C787E" w:rsidRDefault="001C787E" w:rsidP="001C787E">
      <w:r w:rsidRPr="009648C3">
        <w:t>Из четырех квадрантов можно сфор</w:t>
      </w:r>
      <w:r>
        <w:t>мулировать важнейшие выводы для руководства города по моментам, на которые стоит обратить повышенное внимание для разработки стратегического плана социально-экономического развития города Череповца:</w:t>
      </w:r>
    </w:p>
    <w:p w:rsidR="001C787E" w:rsidRDefault="001C787E" w:rsidP="00156B8A">
      <w:pPr>
        <w:pStyle w:val="aa"/>
        <w:numPr>
          <w:ilvl w:val="0"/>
          <w:numId w:val="64"/>
        </w:numPr>
        <w:ind w:left="993" w:hanging="426"/>
      </w:pPr>
      <w:r>
        <w:t>1 квадрант – Развитие экономики, производства и инфраструктуры города Череповца подкрепляется стабильностью социально-экономического положения России и Вологодской области, а также стремлением властей всех уровней власти к развитию инновационной деятельности на крупных предприятиях и смежных с ними организациях;</w:t>
      </w:r>
    </w:p>
    <w:p w:rsidR="001C787E" w:rsidRDefault="001C787E" w:rsidP="00156B8A">
      <w:pPr>
        <w:pStyle w:val="aa"/>
        <w:numPr>
          <w:ilvl w:val="0"/>
          <w:numId w:val="64"/>
        </w:numPr>
        <w:ind w:left="993" w:hanging="426"/>
      </w:pPr>
      <w:r>
        <w:t xml:space="preserve">2 квадрант – </w:t>
      </w:r>
      <w:r w:rsidRPr="00957ECE">
        <w:t>Развитие экономики, производства и инфраструктуры города Череповца</w:t>
      </w:r>
      <w:r>
        <w:t xml:space="preserve"> позволяет находиться в зоне стабильности, не смотря на экономические проблемы Российской Федерации и слабый уровень технологического развития, а также компенсировать негативный имидж, который негативно влияет на привлечение населения и трудовых ресурсов;</w:t>
      </w:r>
    </w:p>
    <w:p w:rsidR="001C787E" w:rsidRDefault="001C787E" w:rsidP="00156B8A">
      <w:pPr>
        <w:pStyle w:val="aa"/>
        <w:numPr>
          <w:ilvl w:val="0"/>
          <w:numId w:val="64"/>
        </w:numPr>
        <w:ind w:left="993" w:hanging="426"/>
      </w:pPr>
      <w:r>
        <w:t>3 квадрант – Проблемы города Череповца, которые заключаются в слабом уровне развития социальной сферы, а также моноструктурность экономики не позволяют развивать на территории города инновационную деятельность и создавать высокотехнологичные рабочие места;</w:t>
      </w:r>
    </w:p>
    <w:p w:rsidR="001C787E" w:rsidRDefault="001C787E" w:rsidP="00156B8A">
      <w:pPr>
        <w:pStyle w:val="aa"/>
        <w:numPr>
          <w:ilvl w:val="0"/>
          <w:numId w:val="64"/>
        </w:numPr>
        <w:ind w:left="993" w:hanging="426"/>
      </w:pPr>
      <w:r>
        <w:t>4 квадрант – Моноструктурность является огромным препятствием для города Череповца и затрагивает все аспекты социально-экономического развития.</w:t>
      </w:r>
    </w:p>
    <w:p w:rsidR="001C787E" w:rsidRPr="00F22466" w:rsidRDefault="001C787E" w:rsidP="001C787E">
      <w:pPr>
        <w:rPr>
          <w:color w:val="auto"/>
        </w:rPr>
      </w:pPr>
      <w:r>
        <w:t>Выводы по анализу конфронтационной матрицы позволяют принять решение по выбору направления дальнейшего развития города.  Стратегический выбор предполагает формирование альтернативных направлений развития региона и города, их оценку и выбор лучшей стратегической альтернативы для реализации.</w:t>
      </w:r>
      <w:r w:rsidRPr="00F22466">
        <w:rPr>
          <w:color w:val="auto"/>
        </w:rPr>
        <w:t xml:space="preserve"> Наиболее общими и основными являются следующие стратегические альтернативы</w:t>
      </w:r>
      <w:r w:rsidRPr="00F22466">
        <w:rPr>
          <w:color w:val="auto"/>
          <w:vertAlign w:val="superscript"/>
        </w:rPr>
        <w:footnoteReference w:id="63"/>
      </w:r>
      <w:r w:rsidRPr="00F22466">
        <w:rPr>
          <w:color w:val="auto"/>
        </w:rPr>
        <w:t>:</w:t>
      </w:r>
    </w:p>
    <w:p w:rsidR="001C787E" w:rsidRPr="00F22466" w:rsidRDefault="001C787E" w:rsidP="00156B8A">
      <w:pPr>
        <w:numPr>
          <w:ilvl w:val="0"/>
          <w:numId w:val="59"/>
        </w:numPr>
        <w:ind w:left="993" w:hanging="426"/>
        <w:contextualSpacing/>
        <w:rPr>
          <w:color w:val="auto"/>
        </w:rPr>
      </w:pPr>
      <w:r w:rsidRPr="00F22466">
        <w:rPr>
          <w:b/>
          <w:color w:val="auto"/>
        </w:rPr>
        <w:t>Стратегия ограниченного роста</w:t>
      </w:r>
      <w:r w:rsidRPr="00F22466">
        <w:rPr>
          <w:color w:val="auto"/>
        </w:rPr>
        <w:t>. Для стратегии ограниченного роста характерно установление целей от достигнутого, скорректированных с учетом динамики основных социально-экономических показателей;</w:t>
      </w:r>
    </w:p>
    <w:p w:rsidR="001C787E" w:rsidRPr="00F22466" w:rsidRDefault="001C787E" w:rsidP="00156B8A">
      <w:pPr>
        <w:numPr>
          <w:ilvl w:val="0"/>
          <w:numId w:val="59"/>
        </w:numPr>
        <w:ind w:left="993" w:hanging="426"/>
        <w:contextualSpacing/>
        <w:rPr>
          <w:color w:val="auto"/>
        </w:rPr>
      </w:pPr>
      <w:r w:rsidRPr="00F22466">
        <w:rPr>
          <w:b/>
          <w:color w:val="auto"/>
        </w:rPr>
        <w:lastRenderedPageBreak/>
        <w:t>Стратегия роста.</w:t>
      </w:r>
      <w:r w:rsidRPr="00F22466">
        <w:rPr>
          <w:color w:val="auto"/>
        </w:rPr>
        <w:t xml:space="preserve"> Суть этой стратегии заключена в ежегодном значительном повышении уровня краткосрочных и долгосрочных целей над уровнем показателей предыдущего года. Чаще всего эта стратегия применяется в динамично развивающихся регионах и городах с быстро изменяющимися социально-экономическими показателями;</w:t>
      </w:r>
    </w:p>
    <w:p w:rsidR="001C787E" w:rsidRPr="00F22466" w:rsidRDefault="001C787E" w:rsidP="00156B8A">
      <w:pPr>
        <w:numPr>
          <w:ilvl w:val="0"/>
          <w:numId w:val="59"/>
        </w:numPr>
        <w:ind w:left="993" w:hanging="426"/>
        <w:contextualSpacing/>
        <w:rPr>
          <w:color w:val="auto"/>
        </w:rPr>
      </w:pPr>
      <w:r w:rsidRPr="00F22466">
        <w:rPr>
          <w:b/>
          <w:color w:val="auto"/>
        </w:rPr>
        <w:t>Стратегия сокращения.</w:t>
      </w:r>
      <w:r w:rsidRPr="00F22466">
        <w:rPr>
          <w:color w:val="auto"/>
        </w:rPr>
        <w:t xml:space="preserve"> Суть ее заключена в установлении уровня преследуемых целей ниже достигнутого в прошлом. Если говорить более конкретно о стратегии сокращения, то этот вариант возможен при уверенности в наступлении кризиса на территории государства или региона, в котором расположено муниципальное образование;</w:t>
      </w:r>
    </w:p>
    <w:p w:rsidR="001C787E" w:rsidRPr="00F22466" w:rsidRDefault="001C787E" w:rsidP="00156B8A">
      <w:pPr>
        <w:numPr>
          <w:ilvl w:val="0"/>
          <w:numId w:val="59"/>
        </w:numPr>
        <w:ind w:left="993" w:hanging="426"/>
        <w:contextualSpacing/>
        <w:rPr>
          <w:color w:val="auto"/>
        </w:rPr>
      </w:pPr>
      <w:r w:rsidRPr="00F22466">
        <w:rPr>
          <w:b/>
          <w:color w:val="auto"/>
        </w:rPr>
        <w:t>Стратегия сочетания.</w:t>
      </w:r>
      <w:r w:rsidRPr="00F22466">
        <w:rPr>
          <w:color w:val="auto"/>
        </w:rPr>
        <w:t xml:space="preserve"> Суть этой стратегии заключена в сочетании вышеприведенных стратегий.</w:t>
      </w:r>
    </w:p>
    <w:p w:rsidR="001C787E" w:rsidRDefault="001C787E" w:rsidP="001C787E">
      <w:r>
        <w:t>Анализируя конфронтационную матрицу, становится заметно противоречие между сильными и слабыми сторонами города Череповца, а также возможностями и угрозами внешней среды. В подобной ситуации городу Череповцу необходима стратегия сочетания, так как в динамично развивающемся городе, который одновременно имеет ряд существенных проблем необходимо очень осторожно стремиться к росту уровня социально-экономического развития, ведь как было отмечено ранее, город Череповец – это производственный центр Северо-Запада Российской Федерации и экономический центр Вологодской области, поэтому экономика города Череповца очень чувствительно реагирует на мировые и российские экономические потрясения. Стратегия сочетания позволяет быть готовым к потрясениям и росту одновременно, учитывая все кризисные и благоприятные экономические циклы.</w:t>
      </w:r>
    </w:p>
    <w:p w:rsidR="001C787E" w:rsidRDefault="001C787E" w:rsidP="00156B8A">
      <w:pPr>
        <w:pStyle w:val="aa"/>
        <w:numPr>
          <w:ilvl w:val="0"/>
          <w:numId w:val="60"/>
        </w:numPr>
        <w:ind w:left="993" w:hanging="426"/>
        <w:rPr>
          <w:b/>
        </w:rPr>
      </w:pPr>
      <w:r w:rsidRPr="00F22466">
        <w:rPr>
          <w:b/>
        </w:rPr>
        <w:t xml:space="preserve">Третий этап – необходимость внедрения в стратегию блока о монопрофильности экономики города Череповца и методах её преодоления. </w:t>
      </w:r>
    </w:p>
    <w:p w:rsidR="001C787E" w:rsidRDefault="001C787E" w:rsidP="001C787E">
      <w:r>
        <w:t xml:space="preserve">В рамках данной </w:t>
      </w:r>
      <w:r>
        <w:rPr>
          <w:color w:val="auto"/>
        </w:rPr>
        <w:t xml:space="preserve">выпускной квалификационной работы </w:t>
      </w:r>
      <w:r>
        <w:t>неоднократно было доказано, что монопрофильность – ключевая проблема социально-экономического развития города Череповца, а также были выявлены факторы, определяющие уровень повышенной депрессивности моногорода-объекта исследования.</w:t>
      </w:r>
    </w:p>
    <w:p w:rsidR="001C787E" w:rsidRDefault="001C787E" w:rsidP="001C787E">
      <w:r>
        <w:t>В стратегии социально-экономического развития города Череповца до 2022 года «Череповец – город возможностей» рассматриваются проблемы монопрофильности, но отсутствует отдельный блок, в котором должна содержаться вся информация по состоянию данной проблемы, которая давала бы четкую картину для инвесторов и бизнес-среды города Череповца.</w:t>
      </w:r>
    </w:p>
    <w:p w:rsidR="001C787E" w:rsidRDefault="001C787E" w:rsidP="001C787E">
      <w:r>
        <w:t xml:space="preserve">В целом, наличие блока о монопрофильности в стратегии социально-экономического развития позволит отнести стратегию города Череповца к стратегиям-лидерам, </w:t>
      </w:r>
      <w:r>
        <w:lastRenderedPageBreak/>
        <w:t>инновационность данного подхода позволит привлечь пристальное внимание специалистов по территориальному стратегическому планированию. Состав блока о монопрофильности в главном стратегическом документе будет рассмотрена в дальнейшем.</w:t>
      </w:r>
    </w:p>
    <w:p w:rsidR="001C787E" w:rsidRDefault="001C787E" w:rsidP="001C787E">
      <w:pPr>
        <w:pStyle w:val="2"/>
      </w:pPr>
      <w:bookmarkStart w:id="13" w:name="_Toc512640127"/>
      <w:r w:rsidRPr="001C787E">
        <w:t>3.2</w:t>
      </w:r>
      <w:r w:rsidRPr="001C787E">
        <w:tab/>
        <w:t>Механизм реализации предложений по формированию стратегии социально-экономического развития муниципального образования</w:t>
      </w:r>
      <w:bookmarkEnd w:id="13"/>
    </w:p>
    <w:p w:rsidR="001C787E" w:rsidRPr="001C787E" w:rsidRDefault="001C787E" w:rsidP="001C787E">
      <w:r w:rsidRPr="001C787E">
        <w:t>Реализация предложений, изложенных в пункте 3.1 данной выпускной квалификационной работы, должна быть обоснована с научной точки зрения, в противном случае внесенные предложения не имеют никакого практического смысла.</w:t>
      </w:r>
    </w:p>
    <w:p w:rsidR="001C787E" w:rsidRPr="001C787E" w:rsidRDefault="001C787E" w:rsidP="001C787E">
      <w:r w:rsidRPr="001C787E">
        <w:t>Концептуальные предложения были подразделены на три этапа:</w:t>
      </w:r>
    </w:p>
    <w:p w:rsidR="001C787E" w:rsidRPr="001C787E" w:rsidRDefault="001C787E" w:rsidP="00156B8A">
      <w:pPr>
        <w:numPr>
          <w:ilvl w:val="0"/>
          <w:numId w:val="66"/>
        </w:numPr>
        <w:ind w:left="993" w:hanging="426"/>
        <w:contextualSpacing/>
      </w:pPr>
      <w:r w:rsidRPr="001C787E">
        <w:t>Первый этап – формирование нового древа целей, задач и мероприятий, которое будет учитывать все сферы жизни населения и развития городской среды;</w:t>
      </w:r>
    </w:p>
    <w:p w:rsidR="001C787E" w:rsidRPr="001C787E" w:rsidRDefault="001C787E" w:rsidP="00156B8A">
      <w:pPr>
        <w:numPr>
          <w:ilvl w:val="0"/>
          <w:numId w:val="66"/>
        </w:numPr>
        <w:ind w:left="993" w:hanging="426"/>
        <w:contextualSpacing/>
      </w:pPr>
      <w:r w:rsidRPr="001C787E">
        <w:t>Второй этап – оснащение стратегии социально-экономического развития передовыми методами стратегического планирования;</w:t>
      </w:r>
    </w:p>
    <w:p w:rsidR="001C787E" w:rsidRPr="001C787E" w:rsidRDefault="001C787E" w:rsidP="00156B8A">
      <w:pPr>
        <w:numPr>
          <w:ilvl w:val="0"/>
          <w:numId w:val="66"/>
        </w:numPr>
        <w:ind w:left="993" w:hanging="426"/>
        <w:contextualSpacing/>
      </w:pPr>
      <w:r w:rsidRPr="001C787E">
        <w:t xml:space="preserve">Третий этап – необходимость внедрения в стратегию блока о монопрофильности экономики города Череповца и методах её преодоления. </w:t>
      </w:r>
    </w:p>
    <w:p w:rsidR="001C787E" w:rsidRPr="001C787E" w:rsidRDefault="001C787E" w:rsidP="001C787E">
      <w:r w:rsidRPr="001C787E">
        <w:t>В связи с этим, необходимо описать каждое предложение, опираясь на научные методы, используемые в процессе стратегического планирования в муниципальном образовании.</w:t>
      </w:r>
    </w:p>
    <w:p w:rsidR="001C787E" w:rsidRPr="001C787E" w:rsidRDefault="001C787E" w:rsidP="001C787E">
      <w:r w:rsidRPr="001C787E">
        <w:t>Методику выбора предложенных направлений (этапов) совершенствования стратегического планирования социально-экономического развития муниципального образования (на примере городского округа города Череповца), в свою очередь, разделим на следующие пункты</w:t>
      </w:r>
      <w:r w:rsidRPr="001C787E">
        <w:rPr>
          <w:vertAlign w:val="superscript"/>
        </w:rPr>
        <w:footnoteReference w:id="64"/>
      </w:r>
      <w:r w:rsidRPr="001C787E">
        <w:t>:</w:t>
      </w:r>
    </w:p>
    <w:p w:rsidR="001C787E" w:rsidRPr="001C787E" w:rsidRDefault="001C787E" w:rsidP="00156B8A">
      <w:pPr>
        <w:numPr>
          <w:ilvl w:val="0"/>
          <w:numId w:val="67"/>
        </w:numPr>
        <w:ind w:left="993" w:hanging="426"/>
        <w:contextualSpacing/>
        <w:rPr>
          <w:b/>
        </w:rPr>
      </w:pPr>
      <w:r w:rsidRPr="001C787E">
        <w:rPr>
          <w:b/>
        </w:rPr>
        <w:t>Механизм выбора мероприятий по комплексному социально-экономическому развитию муниципального образования</w:t>
      </w:r>
    </w:p>
    <w:p w:rsidR="001C787E" w:rsidRPr="001C787E" w:rsidRDefault="001C787E" w:rsidP="001C787E">
      <w:r w:rsidRPr="001C787E">
        <w:t>Важнейшим этапом программно-целевого планирования социально-экономического развития муниципального образования является обоснование выбора конкретных мероприятий, способствующих развитию территории. Целью этого этапа является выбор рационального варианта социально-экономического развития муниципального образования, реализуемого соответствующим комплексом программных мероприятий.</w:t>
      </w:r>
    </w:p>
    <w:p w:rsidR="001C787E" w:rsidRPr="001C787E" w:rsidRDefault="001C787E" w:rsidP="001C787E">
      <w:r w:rsidRPr="001C787E">
        <w:t>Научная задача состоит в разработке научно-методического аппарата М, позволяющего выбрать вариант программных мероприятий V*, обеспечивающий максимальное значение комплексного показателя эффективности решений (F) при заданных ограничениях:</w:t>
      </w:r>
    </w:p>
    <w:p w:rsidR="001C787E" w:rsidRPr="001C787E" w:rsidRDefault="001C787E" w:rsidP="001C787E">
      <w:r w:rsidRPr="001C787E">
        <w:rPr>
          <w:b/>
          <w:u w:val="single"/>
        </w:rPr>
        <w:lastRenderedPageBreak/>
        <w:t>Методика (см. рисунок 3.2)</w:t>
      </w:r>
      <w:r w:rsidRPr="001C787E">
        <w:t xml:space="preserve">: </w:t>
      </w:r>
      <w:r w:rsidRPr="001C787E">
        <w:rPr>
          <w:b/>
          <w:lang w:val="en-US"/>
        </w:rPr>
        <w:t>V</w:t>
      </w:r>
      <w:r w:rsidRPr="001C787E">
        <w:rPr>
          <w:b/>
        </w:rPr>
        <w:t>*=</w:t>
      </w:r>
      <w:r w:rsidRPr="001C787E">
        <w:rPr>
          <w:b/>
          <w:lang w:val="en-US"/>
        </w:rPr>
        <w:t>argmaxF</w:t>
      </w:r>
      <w:r w:rsidRPr="001C787E">
        <w:rPr>
          <w:b/>
          <w:vertAlign w:val="subscript"/>
          <w:lang w:val="en-US"/>
        </w:rPr>
        <w:sym w:font="Symbol" w:char="F074"/>
      </w:r>
      <w:r w:rsidRPr="001C787E">
        <w:rPr>
          <w:b/>
        </w:rPr>
        <w:t>(</w:t>
      </w:r>
      <w:r w:rsidRPr="001C787E">
        <w:rPr>
          <w:b/>
          <w:lang w:val="en-US"/>
        </w:rPr>
        <w:t>W</w:t>
      </w:r>
      <w:r w:rsidRPr="001C787E">
        <w:rPr>
          <w:b/>
          <w:vertAlign w:val="subscript"/>
          <w:lang w:val="en-US"/>
        </w:rPr>
        <w:sym w:font="Symbol" w:char="F074"/>
      </w:r>
      <w:r w:rsidRPr="001C787E">
        <w:rPr>
          <w:b/>
        </w:rPr>
        <w:t>(</w:t>
      </w:r>
      <w:r w:rsidRPr="001C787E">
        <w:rPr>
          <w:b/>
          <w:lang w:val="en-US"/>
        </w:rPr>
        <w:t>V</w:t>
      </w:r>
      <w:r w:rsidRPr="001C787E">
        <w:rPr>
          <w:b/>
        </w:rPr>
        <w:t>),</w:t>
      </w:r>
      <w:r w:rsidRPr="001C787E">
        <w:rPr>
          <w:b/>
          <w:lang w:val="en-US"/>
        </w:rPr>
        <w:t>C</w:t>
      </w:r>
      <w:r w:rsidRPr="001C787E">
        <w:rPr>
          <w:b/>
          <w:vertAlign w:val="subscript"/>
          <w:lang w:val="en-US"/>
        </w:rPr>
        <w:sym w:font="Symbol" w:char="F074"/>
      </w:r>
      <w:r w:rsidRPr="001C787E">
        <w:rPr>
          <w:b/>
        </w:rPr>
        <w:t>(</w:t>
      </w:r>
      <w:r w:rsidRPr="001C787E">
        <w:rPr>
          <w:b/>
          <w:lang w:val="en-US"/>
        </w:rPr>
        <w:t>V</w:t>
      </w:r>
      <w:r w:rsidRPr="001C787E">
        <w:rPr>
          <w:b/>
        </w:rPr>
        <w:t>),</w:t>
      </w:r>
      <w:r w:rsidRPr="001C787E">
        <w:rPr>
          <w:b/>
          <w:lang w:val="en-US"/>
        </w:rPr>
        <w:t>R</w:t>
      </w:r>
      <w:r w:rsidRPr="001C787E">
        <w:rPr>
          <w:b/>
          <w:vertAlign w:val="subscript"/>
          <w:lang w:val="en-US"/>
        </w:rPr>
        <w:sym w:font="Symbol" w:char="F074"/>
      </w:r>
      <w:r w:rsidRPr="001C787E">
        <w:rPr>
          <w:b/>
        </w:rPr>
        <w:t>(</w:t>
      </w:r>
      <w:r w:rsidRPr="001C787E">
        <w:rPr>
          <w:b/>
          <w:lang w:val="en-US"/>
        </w:rPr>
        <w:t>V</w:t>
      </w:r>
      <w:r w:rsidRPr="001C787E">
        <w:rPr>
          <w:b/>
        </w:rPr>
        <w:t>),</w:t>
      </w:r>
      <w:r w:rsidRPr="001C787E">
        <w:rPr>
          <w:b/>
          <w:lang w:val="en-US"/>
        </w:rPr>
        <w:t>T</w:t>
      </w:r>
      <w:r w:rsidRPr="001C787E">
        <w:rPr>
          <w:b/>
        </w:rPr>
        <w:t xml:space="preserve">), </w:t>
      </w:r>
      <w:r w:rsidRPr="001C787E">
        <w:rPr>
          <w:b/>
          <w:lang w:val="en-US"/>
        </w:rPr>
        <w:t>V</w:t>
      </w:r>
      <w:r w:rsidRPr="001C787E">
        <w:rPr>
          <w:b/>
          <w:lang w:val="en-US"/>
        </w:rPr>
        <w:sym w:font="Symbol" w:char="F0CE"/>
      </w:r>
      <w:r w:rsidRPr="001C787E">
        <w:rPr>
          <w:b/>
          <w:lang w:val="en-US"/>
        </w:rPr>
        <w:sym w:font="Symbol" w:char="F057"/>
      </w:r>
      <w:r w:rsidRPr="001C787E">
        <w:rPr>
          <w:b/>
          <w:vertAlign w:val="subscript"/>
          <w:lang w:val="en-US"/>
        </w:rPr>
        <w:t>v</w:t>
      </w:r>
    </w:p>
    <w:p w:rsidR="001C787E" w:rsidRPr="001C787E" w:rsidRDefault="001C787E" w:rsidP="001C787E">
      <w:pPr>
        <w:ind w:firstLine="0"/>
        <w:rPr>
          <w:vertAlign w:val="superscript"/>
        </w:rPr>
      </w:pPr>
      <w:r w:rsidRPr="001C787E">
        <w:t xml:space="preserve">при </w:t>
      </w:r>
      <w:r w:rsidRPr="001C787E">
        <w:rPr>
          <w:lang w:val="en-US"/>
        </w:rPr>
        <w:t>W</w:t>
      </w:r>
      <w:r w:rsidRPr="001C787E">
        <w:rPr>
          <w:vertAlign w:val="subscript"/>
          <w:lang w:val="en-US"/>
        </w:rPr>
        <w:sym w:font="Symbol" w:char="F074"/>
      </w:r>
      <w:r w:rsidRPr="001C787E">
        <w:t>(</w:t>
      </w:r>
      <w:r w:rsidRPr="001C787E">
        <w:rPr>
          <w:lang w:val="en-US"/>
        </w:rPr>
        <w:t>V</w:t>
      </w:r>
      <w:r w:rsidRPr="001C787E">
        <w:t>)</w:t>
      </w:r>
      <w:r w:rsidRPr="001C787E">
        <w:rPr>
          <w:rFonts w:cs="Times New Roman"/>
        </w:rPr>
        <w:t>≥</w:t>
      </w:r>
      <w:r w:rsidRPr="001C787E">
        <w:t xml:space="preserve"> </w:t>
      </w:r>
      <w:r w:rsidRPr="001C787E">
        <w:rPr>
          <w:lang w:val="en-US"/>
        </w:rPr>
        <w:t>W</w:t>
      </w:r>
      <w:r w:rsidRPr="001C787E">
        <w:rPr>
          <w:vertAlign w:val="subscript"/>
          <w:lang w:val="en-US"/>
        </w:rPr>
        <w:sym w:font="Symbol" w:char="F074"/>
      </w:r>
      <w:r w:rsidRPr="001C787E">
        <w:rPr>
          <w:vertAlign w:val="superscript"/>
        </w:rPr>
        <w:t>доп</w:t>
      </w:r>
      <w:r w:rsidRPr="001C787E">
        <w:t xml:space="preserve">, </w:t>
      </w:r>
      <w:r w:rsidRPr="001C787E">
        <w:rPr>
          <w:lang w:val="en-US"/>
        </w:rPr>
        <w:t>C</w:t>
      </w:r>
      <w:r w:rsidRPr="001C787E">
        <w:rPr>
          <w:vertAlign w:val="subscript"/>
          <w:lang w:val="en-US"/>
        </w:rPr>
        <w:sym w:font="Symbol" w:char="F074"/>
      </w:r>
      <w:r w:rsidRPr="001C787E">
        <w:t>(</w:t>
      </w:r>
      <w:r w:rsidRPr="001C787E">
        <w:rPr>
          <w:lang w:val="en-US"/>
        </w:rPr>
        <w:t>V</w:t>
      </w:r>
      <w:r w:rsidRPr="001C787E">
        <w:t>)</w:t>
      </w:r>
      <w:r w:rsidRPr="001C787E">
        <w:rPr>
          <w:rFonts w:cs="Times New Roman"/>
        </w:rPr>
        <w:t>≤</w:t>
      </w:r>
      <w:r w:rsidRPr="001C787E">
        <w:t xml:space="preserve"> </w:t>
      </w:r>
      <w:r w:rsidRPr="001C787E">
        <w:rPr>
          <w:lang w:val="en-US"/>
        </w:rPr>
        <w:t>C</w:t>
      </w:r>
      <w:r w:rsidRPr="001C787E">
        <w:rPr>
          <w:vertAlign w:val="subscript"/>
          <w:lang w:val="en-US"/>
        </w:rPr>
        <w:sym w:font="Symbol" w:char="F074"/>
      </w:r>
      <w:r w:rsidRPr="001C787E">
        <w:rPr>
          <w:vertAlign w:val="superscript"/>
        </w:rPr>
        <w:t>лим</w:t>
      </w:r>
      <w:r w:rsidRPr="001C787E">
        <w:t xml:space="preserve">, </w:t>
      </w:r>
      <w:r w:rsidRPr="001C787E">
        <w:rPr>
          <w:lang w:val="en-US"/>
        </w:rPr>
        <w:t>R</w:t>
      </w:r>
      <w:r w:rsidRPr="001C787E">
        <w:rPr>
          <w:vertAlign w:val="subscript"/>
          <w:lang w:val="en-US"/>
        </w:rPr>
        <w:sym w:font="Symbol" w:char="F074"/>
      </w:r>
      <w:r w:rsidRPr="001C787E">
        <w:t>(</w:t>
      </w:r>
      <w:r w:rsidRPr="001C787E">
        <w:rPr>
          <w:lang w:val="en-US"/>
        </w:rPr>
        <w:t>V</w:t>
      </w:r>
      <w:r w:rsidRPr="001C787E">
        <w:t>)</w:t>
      </w:r>
      <w:r w:rsidRPr="001C787E">
        <w:rPr>
          <w:rFonts w:cs="Times New Roman"/>
        </w:rPr>
        <w:t xml:space="preserve"> ≥</w:t>
      </w:r>
      <w:r w:rsidRPr="001C787E">
        <w:rPr>
          <w:lang w:val="en-US"/>
        </w:rPr>
        <w:t>R</w:t>
      </w:r>
      <w:r w:rsidRPr="001C787E">
        <w:rPr>
          <w:vertAlign w:val="subscript"/>
          <w:lang w:val="en-US"/>
        </w:rPr>
        <w:sym w:font="Symbol" w:char="F074"/>
      </w:r>
      <w:r w:rsidRPr="001C787E">
        <w:rPr>
          <w:vertAlign w:val="superscript"/>
        </w:rPr>
        <w:t>доп</w:t>
      </w:r>
    </w:p>
    <w:p w:rsidR="001C787E" w:rsidRPr="001C787E" w:rsidRDefault="001C787E" w:rsidP="00156B8A">
      <w:pPr>
        <w:numPr>
          <w:ilvl w:val="0"/>
          <w:numId w:val="68"/>
        </w:numPr>
        <w:contextualSpacing/>
      </w:pPr>
      <w:r w:rsidRPr="001C787E">
        <w:rPr>
          <w:lang w:val="en-US"/>
        </w:rPr>
        <w:t>W</w:t>
      </w:r>
      <w:r w:rsidRPr="001C787E">
        <w:rPr>
          <w:vertAlign w:val="subscript"/>
          <w:lang w:val="en-US"/>
        </w:rPr>
        <w:sym w:font="Symbol" w:char="F074"/>
      </w:r>
      <w:r w:rsidRPr="001C787E">
        <w:t>(</w:t>
      </w:r>
      <w:r w:rsidRPr="001C787E">
        <w:rPr>
          <w:lang w:val="en-US"/>
        </w:rPr>
        <w:t>V</w:t>
      </w:r>
      <w:r w:rsidRPr="001C787E">
        <w:t>) - показатель, характеризующий эффект от реализации варианта программных мероприятий в период действия стратегии социально-экономического развития (</w:t>
      </w:r>
      <w:r w:rsidRPr="001C787E">
        <w:rPr>
          <w:lang w:val="en-US"/>
        </w:rPr>
        <w:t>T</w:t>
      </w:r>
      <w:r w:rsidRPr="001C787E">
        <w:t xml:space="preserve"> = [</w:t>
      </w:r>
      <w:r w:rsidRPr="001C787E">
        <w:rPr>
          <w:lang w:val="en-US"/>
        </w:rPr>
        <w:t>t</w:t>
      </w:r>
      <w:r w:rsidRPr="001C787E">
        <w:rPr>
          <w:vertAlign w:val="subscript"/>
        </w:rPr>
        <w:t>0,</w:t>
      </w:r>
      <w:r w:rsidRPr="001C787E">
        <w:rPr>
          <w:lang w:val="en-US"/>
        </w:rPr>
        <w:t>t</w:t>
      </w:r>
      <w:r w:rsidRPr="001C787E">
        <w:rPr>
          <w:vertAlign w:val="subscript"/>
          <w:lang w:val="en-US"/>
        </w:rPr>
        <w:t>k</w:t>
      </w:r>
      <w:r w:rsidRPr="001C787E">
        <w:t>] - заданный период времени);</w:t>
      </w:r>
    </w:p>
    <w:p w:rsidR="001C787E" w:rsidRPr="001C787E" w:rsidRDefault="001C787E" w:rsidP="00156B8A">
      <w:pPr>
        <w:numPr>
          <w:ilvl w:val="0"/>
          <w:numId w:val="68"/>
        </w:numPr>
        <w:contextualSpacing/>
      </w:pPr>
      <w:r w:rsidRPr="001C787E">
        <w:rPr>
          <w:lang w:val="en-US"/>
        </w:rPr>
        <w:t>W</w:t>
      </w:r>
      <w:r w:rsidRPr="001C787E">
        <w:rPr>
          <w:vertAlign w:val="subscript"/>
          <w:lang w:val="en-US"/>
        </w:rPr>
        <w:sym w:font="Symbol" w:char="F074"/>
      </w:r>
      <w:r w:rsidRPr="001C787E">
        <w:rPr>
          <w:vertAlign w:val="superscript"/>
        </w:rPr>
        <w:t>доп</w:t>
      </w:r>
      <w:r w:rsidRPr="001C787E">
        <w:t xml:space="preserve"> - минимально допустимые значения эффекта от реализации вариантов программных мероприятий;</w:t>
      </w:r>
    </w:p>
    <w:p w:rsidR="001C787E" w:rsidRPr="001C787E" w:rsidRDefault="001C787E" w:rsidP="00156B8A">
      <w:pPr>
        <w:numPr>
          <w:ilvl w:val="0"/>
          <w:numId w:val="68"/>
        </w:numPr>
        <w:contextualSpacing/>
      </w:pPr>
      <w:r w:rsidRPr="001C787E">
        <w:rPr>
          <w:lang w:val="en-US"/>
        </w:rPr>
        <w:t>C</w:t>
      </w:r>
      <w:r w:rsidRPr="001C787E">
        <w:rPr>
          <w:vertAlign w:val="subscript"/>
          <w:lang w:val="en-US"/>
        </w:rPr>
        <w:sym w:font="Symbol" w:char="F074"/>
      </w:r>
      <w:r w:rsidRPr="001C787E">
        <w:t>(</w:t>
      </w:r>
      <w:r w:rsidRPr="001C787E">
        <w:rPr>
          <w:lang w:val="en-US"/>
        </w:rPr>
        <w:t>V</w:t>
      </w:r>
      <w:r w:rsidRPr="001C787E">
        <w:t>) - затраты на реализацию программных мероприятий в период действия стратегии социально-экономического развития (T);</w:t>
      </w:r>
    </w:p>
    <w:p w:rsidR="001C787E" w:rsidRPr="001C787E" w:rsidRDefault="001C787E" w:rsidP="00156B8A">
      <w:pPr>
        <w:numPr>
          <w:ilvl w:val="0"/>
          <w:numId w:val="68"/>
        </w:numPr>
        <w:contextualSpacing/>
      </w:pPr>
      <w:r w:rsidRPr="001C787E">
        <w:rPr>
          <w:lang w:val="en-US"/>
        </w:rPr>
        <w:t>C</w:t>
      </w:r>
      <w:r w:rsidRPr="001C787E">
        <w:rPr>
          <w:vertAlign w:val="subscript"/>
          <w:lang w:val="en-US"/>
        </w:rPr>
        <w:sym w:font="Symbol" w:char="F074"/>
      </w:r>
      <w:r w:rsidRPr="001C787E">
        <w:rPr>
          <w:vertAlign w:val="superscript"/>
        </w:rPr>
        <w:t>лим</w:t>
      </w:r>
      <w:r w:rsidRPr="001C787E">
        <w:t xml:space="preserve"> – лимиты финансового обеспечения на реализацию вариантов программных мероприятий;</w:t>
      </w:r>
    </w:p>
    <w:p w:rsidR="001C787E" w:rsidRPr="001C787E" w:rsidRDefault="001C787E" w:rsidP="00156B8A">
      <w:pPr>
        <w:numPr>
          <w:ilvl w:val="0"/>
          <w:numId w:val="68"/>
        </w:numPr>
        <w:contextualSpacing/>
      </w:pPr>
      <w:r w:rsidRPr="001C787E">
        <w:rPr>
          <w:lang w:val="en-US"/>
        </w:rPr>
        <w:t>R</w:t>
      </w:r>
      <w:r w:rsidRPr="001C787E">
        <w:rPr>
          <w:vertAlign w:val="subscript"/>
          <w:lang w:val="en-US"/>
        </w:rPr>
        <w:sym w:font="Symbol" w:char="F074"/>
      </w:r>
      <w:r w:rsidRPr="001C787E">
        <w:t>(</w:t>
      </w:r>
      <w:r w:rsidRPr="001C787E">
        <w:rPr>
          <w:lang w:val="en-US"/>
        </w:rPr>
        <w:t>V</w:t>
      </w:r>
      <w:r w:rsidRPr="001C787E">
        <w:t>) - показатель реализуемости программных мероприятий в период действия стратегии социально-экономического развития (T);</w:t>
      </w:r>
    </w:p>
    <w:p w:rsidR="001C787E" w:rsidRPr="001C787E" w:rsidRDefault="001C787E" w:rsidP="00156B8A">
      <w:pPr>
        <w:numPr>
          <w:ilvl w:val="0"/>
          <w:numId w:val="68"/>
        </w:numPr>
        <w:contextualSpacing/>
      </w:pPr>
      <w:r w:rsidRPr="001C787E">
        <w:rPr>
          <w:lang w:val="en-US"/>
        </w:rPr>
        <w:t>R</w:t>
      </w:r>
      <w:r w:rsidRPr="001C787E">
        <w:rPr>
          <w:vertAlign w:val="subscript"/>
          <w:lang w:val="en-US"/>
        </w:rPr>
        <w:sym w:font="Symbol" w:char="F074"/>
      </w:r>
      <w:r w:rsidRPr="001C787E">
        <w:rPr>
          <w:vertAlign w:val="superscript"/>
        </w:rPr>
        <w:t>доп</w:t>
      </w:r>
      <w:r w:rsidRPr="001C787E">
        <w:t xml:space="preserve"> - минимально допустимые значения реализуемости вариантов программных мероприятий.</w:t>
      </w:r>
    </w:p>
    <w:p w:rsidR="001C787E" w:rsidRPr="001C787E" w:rsidRDefault="001C787E" w:rsidP="001C787E">
      <w:r w:rsidRPr="001C787E">
        <w:t xml:space="preserve">Где </w:t>
      </w:r>
      <w:r w:rsidRPr="001C787E">
        <w:rPr>
          <w:lang w:val="en-US"/>
        </w:rPr>
        <w:sym w:font="Symbol" w:char="F057"/>
      </w:r>
      <w:r w:rsidRPr="001C787E">
        <w:rPr>
          <w:vertAlign w:val="subscript"/>
          <w:lang w:val="en-US"/>
        </w:rPr>
        <w:t>v</w:t>
      </w:r>
      <w:r w:rsidRPr="001C787E">
        <w:rPr>
          <w:vertAlign w:val="superscript"/>
        </w:rPr>
        <w:t>[</w:t>
      </w:r>
      <w:r w:rsidRPr="001C787E">
        <w:rPr>
          <w:vertAlign w:val="superscript"/>
          <w:lang w:val="en-US"/>
        </w:rPr>
        <w:t>t</w:t>
      </w:r>
      <w:r w:rsidRPr="001C787E">
        <w:rPr>
          <w:vertAlign w:val="superscript"/>
        </w:rPr>
        <w:t>0,</w:t>
      </w:r>
      <w:r w:rsidRPr="001C787E">
        <w:rPr>
          <w:vertAlign w:val="superscript"/>
          <w:lang w:val="en-US"/>
        </w:rPr>
        <w:t>t</w:t>
      </w:r>
      <w:r w:rsidRPr="001C787E">
        <w:rPr>
          <w:vertAlign w:val="superscript"/>
        </w:rPr>
        <w:t xml:space="preserve">пр] </w:t>
      </w:r>
      <w:r w:rsidRPr="001C787E">
        <w:t xml:space="preserve">= </w:t>
      </w:r>
      <w:r w:rsidRPr="001C787E">
        <w:rPr>
          <w:sz w:val="22"/>
        </w:rPr>
        <w:t>{(</w:t>
      </w:r>
      <w:r w:rsidRPr="001C787E">
        <w:rPr>
          <w:sz w:val="22"/>
          <w:lang w:val="en-US"/>
        </w:rPr>
        <w:t>s</w:t>
      </w:r>
      <w:r w:rsidRPr="001C787E">
        <w:rPr>
          <w:vertAlign w:val="subscript"/>
          <w:lang w:val="en-US"/>
        </w:rPr>
        <w:sym w:font="Symbol" w:char="F074"/>
      </w:r>
      <w:r w:rsidRPr="001C787E">
        <w:rPr>
          <w:vertAlign w:val="subscript"/>
          <w:lang w:val="en-US"/>
        </w:rPr>
        <w:t>i</w:t>
      </w:r>
      <w:r w:rsidRPr="001C787E">
        <w:rPr>
          <w:vertAlign w:val="superscript"/>
          <w:lang w:val="en-US"/>
        </w:rPr>
        <w:t>q</w:t>
      </w:r>
      <w:r w:rsidRPr="001C787E">
        <w:t>,</w:t>
      </w:r>
      <w:r w:rsidRPr="001C787E">
        <w:rPr>
          <w:lang w:val="en-US"/>
        </w:rPr>
        <w:t>e</w:t>
      </w:r>
      <w:r w:rsidRPr="001C787E">
        <w:rPr>
          <w:vertAlign w:val="subscript"/>
          <w:lang w:val="en-US"/>
        </w:rPr>
        <w:sym w:font="Symbol" w:char="F074"/>
      </w:r>
      <w:r w:rsidRPr="001C787E">
        <w:rPr>
          <w:vertAlign w:val="subscript"/>
          <w:lang w:val="en-US"/>
        </w:rPr>
        <w:t>i</w:t>
      </w:r>
      <w:r w:rsidRPr="001C787E">
        <w:rPr>
          <w:vertAlign w:val="superscript"/>
          <w:lang w:val="en-US"/>
        </w:rPr>
        <w:t>p</w:t>
      </w:r>
      <w:r w:rsidRPr="001C787E">
        <w:t>,</w:t>
      </w:r>
      <w:r w:rsidRPr="001C787E">
        <w:rPr>
          <w:lang w:val="en-US"/>
        </w:rPr>
        <w:t>n</w:t>
      </w:r>
      <w:r w:rsidRPr="001C787E">
        <w:rPr>
          <w:vertAlign w:val="subscript"/>
          <w:lang w:val="en-US"/>
        </w:rPr>
        <w:sym w:font="Symbol" w:char="F074"/>
      </w:r>
      <w:r w:rsidRPr="001C787E">
        <w:rPr>
          <w:vertAlign w:val="subscript"/>
          <w:lang w:val="en-US"/>
        </w:rPr>
        <w:t>i</w:t>
      </w:r>
      <w:r w:rsidRPr="001C787E">
        <w:t xml:space="preserve">)}- множество исходных вариантов программных мероприятий по годам </w:t>
      </w:r>
      <w:r w:rsidRPr="001C787E">
        <w:rPr>
          <w:lang w:val="en-US"/>
        </w:rPr>
        <w:t>t</w:t>
      </w:r>
      <w:r w:rsidRPr="001C787E">
        <w:rPr>
          <w:vertAlign w:val="subscript"/>
        </w:rPr>
        <w:t>0</w:t>
      </w:r>
      <w:r w:rsidRPr="001C787E">
        <w:t>+</w:t>
      </w:r>
      <w:r w:rsidRPr="001C787E">
        <w:rPr>
          <w:lang w:val="en-US"/>
        </w:rPr>
        <w:sym w:font="Symbol" w:char="F074"/>
      </w:r>
      <w:r w:rsidRPr="001C787E">
        <w:t xml:space="preserve"> (</w:t>
      </w:r>
      <w:r w:rsidRPr="001C787E">
        <w:rPr>
          <w:lang w:val="en-US"/>
        </w:rPr>
        <w:sym w:font="Symbol" w:char="F074"/>
      </w:r>
      <w:r w:rsidRPr="001C787E">
        <w:t xml:space="preserve"> = </w:t>
      </w:r>
      <w:r w:rsidRPr="001C787E">
        <w:rPr>
          <w:position w:val="-14"/>
        </w:rPr>
        <w:object w:dxaOrig="900" w:dyaOrig="4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pt;height:21pt" o:ole="">
            <v:imagedata r:id="rId37" o:title=""/>
          </v:shape>
          <o:OLEObject Type="Embed" ProgID="Equation.3" ShapeID="_x0000_i1025" DrawAspect="Content" ObjectID="_1588009302" r:id="rId38"/>
        </w:object>
      </w:r>
      <w:r w:rsidRPr="001C787E">
        <w:t>) для конкретных предложенных мероприятий</w:t>
      </w:r>
    </w:p>
    <w:p w:rsidR="001C787E" w:rsidRPr="001C787E" w:rsidRDefault="001C787E" w:rsidP="001C787E">
      <w:pPr>
        <w:ind w:firstLine="0"/>
      </w:pPr>
      <w:r w:rsidRPr="001C787E">
        <w:rPr>
          <w:lang w:val="en-US"/>
        </w:rPr>
        <w:t xml:space="preserve">i = </w:t>
      </w:r>
      <w:r w:rsidRPr="001C787E">
        <w:rPr>
          <w:position w:val="-10"/>
          <w:lang w:val="en-US"/>
        </w:rPr>
        <w:object w:dxaOrig="360" w:dyaOrig="380">
          <v:shape id="_x0000_i1026" type="#_x0000_t75" style="width:18pt;height:18.75pt" o:ole="">
            <v:imagedata r:id="rId39" o:title=""/>
          </v:shape>
          <o:OLEObject Type="Embed" ProgID="Equation.3" ShapeID="_x0000_i1026" DrawAspect="Content" ObjectID="_1588009303" r:id="rId40"/>
        </w:object>
      </w:r>
      <w:r w:rsidRPr="001C787E">
        <w:rPr>
          <w:lang w:val="en-US"/>
        </w:rPr>
        <w:t>,</w:t>
      </w:r>
      <w:r w:rsidRPr="001C787E">
        <w:t xml:space="preserve"> которые характеризуются:</w:t>
      </w:r>
    </w:p>
    <w:p w:rsidR="001C787E" w:rsidRPr="001C787E" w:rsidRDefault="001C787E" w:rsidP="00156B8A">
      <w:pPr>
        <w:numPr>
          <w:ilvl w:val="0"/>
          <w:numId w:val="69"/>
        </w:numPr>
        <w:ind w:left="993" w:hanging="426"/>
        <w:contextualSpacing/>
      </w:pPr>
      <w:r w:rsidRPr="001C787E">
        <w:rPr>
          <w:sz w:val="22"/>
          <w:lang w:val="en-US"/>
        </w:rPr>
        <w:t>s</w:t>
      </w:r>
      <w:r w:rsidRPr="001C787E">
        <w:rPr>
          <w:vertAlign w:val="subscript"/>
          <w:lang w:val="en-US"/>
        </w:rPr>
        <w:sym w:font="Symbol" w:char="F074"/>
      </w:r>
      <w:r w:rsidRPr="001C787E">
        <w:rPr>
          <w:vertAlign w:val="subscript"/>
          <w:lang w:val="en-US"/>
        </w:rPr>
        <w:t>i</w:t>
      </w:r>
      <w:r w:rsidRPr="001C787E">
        <w:rPr>
          <w:vertAlign w:val="superscript"/>
          <w:lang w:val="en-US"/>
        </w:rPr>
        <w:t>q</w:t>
      </w:r>
      <w:r w:rsidRPr="001C787E">
        <w:t xml:space="preserve"> – показателями социального развития;</w:t>
      </w:r>
    </w:p>
    <w:p w:rsidR="001C787E" w:rsidRPr="001C787E" w:rsidRDefault="001C787E" w:rsidP="00156B8A">
      <w:pPr>
        <w:numPr>
          <w:ilvl w:val="0"/>
          <w:numId w:val="69"/>
        </w:numPr>
        <w:ind w:left="993" w:hanging="426"/>
        <w:contextualSpacing/>
      </w:pPr>
      <w:r w:rsidRPr="001C787E">
        <w:rPr>
          <w:lang w:val="en-US"/>
        </w:rPr>
        <w:t>e</w:t>
      </w:r>
      <w:r w:rsidRPr="001C787E">
        <w:rPr>
          <w:vertAlign w:val="subscript"/>
          <w:lang w:val="en-US"/>
        </w:rPr>
        <w:sym w:font="Symbol" w:char="F074"/>
      </w:r>
      <w:r w:rsidRPr="001C787E">
        <w:rPr>
          <w:vertAlign w:val="subscript"/>
          <w:lang w:val="en-US"/>
        </w:rPr>
        <w:t>i</w:t>
      </w:r>
      <w:r w:rsidRPr="001C787E">
        <w:rPr>
          <w:vertAlign w:val="superscript"/>
          <w:lang w:val="en-US"/>
        </w:rPr>
        <w:t>p</w:t>
      </w:r>
      <w:r w:rsidRPr="001C787E">
        <w:t xml:space="preserve"> – показателями экономического развития;</w:t>
      </w:r>
    </w:p>
    <w:p w:rsidR="001C787E" w:rsidRPr="001C787E" w:rsidRDefault="001C787E" w:rsidP="00156B8A">
      <w:pPr>
        <w:numPr>
          <w:ilvl w:val="0"/>
          <w:numId w:val="69"/>
        </w:numPr>
        <w:ind w:left="993" w:hanging="426"/>
        <w:contextualSpacing/>
      </w:pPr>
      <w:r w:rsidRPr="001C787E">
        <w:rPr>
          <w:lang w:val="en-US"/>
        </w:rPr>
        <w:t>n</w:t>
      </w:r>
      <w:r w:rsidRPr="001C787E">
        <w:rPr>
          <w:vertAlign w:val="subscript"/>
          <w:lang w:val="en-US"/>
        </w:rPr>
        <w:sym w:font="Symbol" w:char="F074"/>
      </w:r>
      <w:r w:rsidRPr="001C787E">
        <w:rPr>
          <w:vertAlign w:val="subscript"/>
          <w:lang w:val="en-US"/>
        </w:rPr>
        <w:t>i</w:t>
      </w:r>
      <w:r w:rsidRPr="001C787E">
        <w:t xml:space="preserve"> – количеством мероприятий по реализации целей и задач.</w:t>
      </w:r>
    </w:p>
    <w:p w:rsidR="001C787E" w:rsidRPr="001C787E" w:rsidRDefault="001C787E" w:rsidP="001C787E">
      <w:r w:rsidRPr="001C787E">
        <w:t>Структуру и состав научно-методического аппарата по обоснованию выбора варианта программного мероприятия в период действия главного стратегического документа можно представить в виде рисунка 3.2.</w:t>
      </w:r>
    </w:p>
    <w:p w:rsidR="001C787E" w:rsidRPr="001C787E" w:rsidRDefault="001C787E" w:rsidP="001C787E">
      <w:r w:rsidRPr="001C787E">
        <w:t>Исходными данными методики являются:</w:t>
      </w:r>
    </w:p>
    <w:p w:rsidR="001C787E" w:rsidRPr="001C787E" w:rsidRDefault="001C787E" w:rsidP="00156B8A">
      <w:pPr>
        <w:numPr>
          <w:ilvl w:val="0"/>
          <w:numId w:val="70"/>
        </w:numPr>
        <w:ind w:left="993" w:hanging="426"/>
        <w:contextualSpacing/>
      </w:pPr>
      <w:r w:rsidRPr="001C787E">
        <w:t>Варианты мероприятий по реализации поставленных целей и задач;</w:t>
      </w:r>
    </w:p>
    <w:p w:rsidR="001C787E" w:rsidRPr="001C787E" w:rsidRDefault="001C787E" w:rsidP="00156B8A">
      <w:pPr>
        <w:numPr>
          <w:ilvl w:val="0"/>
          <w:numId w:val="70"/>
        </w:numPr>
        <w:ind w:left="993" w:hanging="426"/>
        <w:contextualSpacing/>
      </w:pPr>
      <w:r w:rsidRPr="001C787E">
        <w:t>Социально-экономические показатели текущего положения муниципального образования;</w:t>
      </w:r>
    </w:p>
    <w:p w:rsidR="001C787E" w:rsidRDefault="001C787E" w:rsidP="00156B8A">
      <w:pPr>
        <w:numPr>
          <w:ilvl w:val="0"/>
          <w:numId w:val="70"/>
        </w:numPr>
        <w:ind w:left="993" w:hanging="426"/>
        <w:contextualSpacing/>
      </w:pPr>
      <w:r w:rsidRPr="001C787E">
        <w:t>Ограничения бюджета на реализацию программных мероприятий</w:t>
      </w:r>
    </w:p>
    <w:p w:rsidR="00C87CC6" w:rsidRDefault="00C87CC6" w:rsidP="00C87CC6">
      <w:pPr>
        <w:contextualSpacing/>
      </w:pPr>
    </w:p>
    <w:p w:rsidR="00C87CC6" w:rsidRDefault="00C87CC6" w:rsidP="00C87CC6">
      <w:pPr>
        <w:contextualSpacing/>
      </w:pPr>
    </w:p>
    <w:p w:rsidR="00C87CC6" w:rsidRDefault="00C87CC6" w:rsidP="00C87CC6">
      <w:pPr>
        <w:contextualSpacing/>
      </w:pPr>
    </w:p>
    <w:p w:rsidR="001C787E" w:rsidRPr="001C787E" w:rsidRDefault="001C787E" w:rsidP="001C787E">
      <w:pPr>
        <w:ind w:firstLine="0"/>
        <w:contextualSpacing/>
      </w:pPr>
    </w:p>
    <w:p w:rsidR="001C787E" w:rsidRPr="001C787E" w:rsidRDefault="001C787E" w:rsidP="001C787E">
      <w:r w:rsidRPr="001C787E">
        <w:rPr>
          <w:noProof/>
          <w:lang w:eastAsia="ru-RU"/>
        </w:rPr>
        <w:lastRenderedPageBreak/>
        <mc:AlternateContent>
          <mc:Choice Requires="wpg">
            <w:drawing>
              <wp:anchor distT="0" distB="0" distL="114300" distR="114300" simplePos="0" relativeHeight="251736064" behindDoc="0" locked="0" layoutInCell="1" allowOverlap="1" wp14:anchorId="1F45578D" wp14:editId="423C7A30">
                <wp:simplePos x="0" y="0"/>
                <wp:positionH relativeFrom="column">
                  <wp:posOffset>-813435</wp:posOffset>
                </wp:positionH>
                <wp:positionV relativeFrom="paragraph">
                  <wp:posOffset>-72390</wp:posOffset>
                </wp:positionV>
                <wp:extent cx="7058025" cy="3267075"/>
                <wp:effectExtent l="0" t="0" r="28575" b="28575"/>
                <wp:wrapNone/>
                <wp:docPr id="97" name="Группа 97"/>
                <wp:cNvGraphicFramePr/>
                <a:graphic xmlns:a="http://schemas.openxmlformats.org/drawingml/2006/main">
                  <a:graphicData uri="http://schemas.microsoft.com/office/word/2010/wordprocessingGroup">
                    <wpg:wgp>
                      <wpg:cNvGrpSpPr/>
                      <wpg:grpSpPr>
                        <a:xfrm>
                          <a:off x="0" y="0"/>
                          <a:ext cx="7058025" cy="3267075"/>
                          <a:chOff x="0" y="0"/>
                          <a:chExt cx="7058025" cy="3267075"/>
                        </a:xfrm>
                      </wpg:grpSpPr>
                      <wpg:grpSp>
                        <wpg:cNvPr id="98" name="Группа 98"/>
                        <wpg:cNvGrpSpPr/>
                        <wpg:grpSpPr>
                          <a:xfrm>
                            <a:off x="0" y="0"/>
                            <a:ext cx="7058025" cy="3267075"/>
                            <a:chOff x="0" y="0"/>
                            <a:chExt cx="7058025" cy="3267075"/>
                          </a:xfrm>
                        </wpg:grpSpPr>
                        <wps:wsp>
                          <wps:cNvPr id="99" name="Надпись 99"/>
                          <wps:cNvSpPr txBox="1"/>
                          <wps:spPr>
                            <a:xfrm>
                              <a:off x="619125" y="0"/>
                              <a:ext cx="6105525" cy="542925"/>
                            </a:xfrm>
                            <a:prstGeom prst="rect">
                              <a:avLst/>
                            </a:prstGeom>
                            <a:solidFill>
                              <a:sysClr val="window" lastClr="FFFFFF"/>
                            </a:solidFill>
                            <a:ln w="6350">
                              <a:solidFill>
                                <a:prstClr val="black"/>
                              </a:solidFill>
                            </a:ln>
                          </wps:spPr>
                          <wps:txbx>
                            <w:txbxContent>
                              <w:p w:rsidR="004202FC" w:rsidRPr="00624742" w:rsidRDefault="004202FC" w:rsidP="001C787E">
                                <w:pPr>
                                  <w:ind w:firstLine="0"/>
                                  <w:jc w:val="center"/>
                                  <w:rPr>
                                    <w:sz w:val="20"/>
                                  </w:rPr>
                                </w:pPr>
                                <w:r>
                                  <w:rPr>
                                    <w:sz w:val="20"/>
                                  </w:rPr>
                                  <w:t>Методика</w:t>
                                </w:r>
                                <w:r w:rsidRPr="00624742">
                                  <w:rPr>
                                    <w:sz w:val="20"/>
                                  </w:rPr>
                                  <w:t xml:space="preserve"> прогнозирования требуемой динамики</w:t>
                                </w:r>
                                <w:r>
                                  <w:rPr>
                                    <w:sz w:val="20"/>
                                  </w:rPr>
                                  <w:t xml:space="preserve"> социально-экономического</w:t>
                                </w:r>
                                <w:r w:rsidRPr="00624742">
                                  <w:rPr>
                                    <w:sz w:val="20"/>
                                  </w:rPr>
                                  <w:t xml:space="preserve"> развития</w:t>
                                </w:r>
                                <w:r>
                                  <w:rPr>
                                    <w:sz w:val="20"/>
                                  </w:rPr>
                                  <w:t xml:space="preserve"> </w:t>
                                </w:r>
                                <w:r w:rsidRPr="00624742">
                                  <w:rPr>
                                    <w:sz w:val="20"/>
                                  </w:rPr>
                                  <w:t>в постпрограммный</w:t>
                                </w:r>
                                <w:r>
                                  <w:rPr>
                                    <w:sz w:val="20"/>
                                  </w:rPr>
                                  <w:t xml:space="preserve"> период при различных вариантах </w:t>
                                </w:r>
                                <w:r w:rsidRPr="00624742">
                                  <w:rPr>
                                    <w:sz w:val="20"/>
                                  </w:rPr>
                                  <w:t>реализации программных мероприятий</w:t>
                                </w:r>
                                <w:r>
                                  <w:rPr>
                                    <w:sz w:val="20"/>
                                  </w:rPr>
                                  <w:t xml:space="preserve"> (М)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0" name="Надпись 100"/>
                          <wps:cNvSpPr txBox="1"/>
                          <wps:spPr>
                            <a:xfrm>
                              <a:off x="0" y="1114425"/>
                              <a:ext cx="2247900" cy="1266825"/>
                            </a:xfrm>
                            <a:prstGeom prst="rect">
                              <a:avLst/>
                            </a:prstGeom>
                            <a:solidFill>
                              <a:sysClr val="window" lastClr="FFFFFF"/>
                            </a:solidFill>
                            <a:ln w="6350">
                              <a:solidFill>
                                <a:prstClr val="black"/>
                              </a:solidFill>
                            </a:ln>
                          </wps:spPr>
                          <wps:txbx>
                            <w:txbxContent>
                              <w:p w:rsidR="004202FC" w:rsidRPr="00E258FD" w:rsidRDefault="004202FC" w:rsidP="001C787E">
                                <w:pPr>
                                  <w:ind w:firstLine="0"/>
                                  <w:rPr>
                                    <w:sz w:val="20"/>
                                    <w:szCs w:val="20"/>
                                  </w:rPr>
                                </w:pPr>
                                <w:r w:rsidRPr="00E258FD">
                                  <w:rPr>
                                    <w:sz w:val="20"/>
                                    <w:szCs w:val="20"/>
                                  </w:rPr>
                                  <w:t>Методика оценки эффекта от реализации программных мероприятий в период действия стратегии социально-экономического развития (М2)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1" name="Надпись 101"/>
                          <wps:cNvSpPr txBox="1"/>
                          <wps:spPr>
                            <a:xfrm>
                              <a:off x="2447925" y="1123950"/>
                              <a:ext cx="2343150" cy="1257300"/>
                            </a:xfrm>
                            <a:prstGeom prst="rect">
                              <a:avLst/>
                            </a:prstGeom>
                            <a:solidFill>
                              <a:sysClr val="window" lastClr="FFFFFF"/>
                            </a:solidFill>
                            <a:ln w="6350">
                              <a:solidFill>
                                <a:prstClr val="black"/>
                              </a:solidFill>
                            </a:ln>
                          </wps:spPr>
                          <wps:txbx>
                            <w:txbxContent>
                              <w:p w:rsidR="004202FC" w:rsidRPr="00E258FD" w:rsidRDefault="004202FC" w:rsidP="001C787E">
                                <w:pPr>
                                  <w:ind w:firstLine="0"/>
                                  <w:rPr>
                                    <w:sz w:val="20"/>
                                    <w:szCs w:val="20"/>
                                  </w:rPr>
                                </w:pPr>
                                <w:r w:rsidRPr="00E258FD">
                                  <w:rPr>
                                    <w:sz w:val="20"/>
                                    <w:szCs w:val="20"/>
                                  </w:rPr>
                                  <w:t>Методика оценки стоимости реализации программных мероприятий в период действия стратегии социально-экономического развития (М3)</w:t>
                                </w:r>
                              </w:p>
                              <w:p w:rsidR="004202FC" w:rsidRPr="00E258FD" w:rsidRDefault="004202FC" w:rsidP="001C787E">
                                <w:pPr>
                                  <w:ind w:firstLine="0"/>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2" name="Прямая со стрелкой 102"/>
                          <wps:cNvCnPr/>
                          <wps:spPr>
                            <a:xfrm>
                              <a:off x="3486150" y="638175"/>
                              <a:ext cx="0" cy="419100"/>
                            </a:xfrm>
                            <a:prstGeom prst="straightConnector1">
                              <a:avLst/>
                            </a:prstGeom>
                            <a:noFill/>
                            <a:ln w="6350" cap="flat" cmpd="sng" algn="ctr">
                              <a:solidFill>
                                <a:sysClr val="windowText" lastClr="000000"/>
                              </a:solidFill>
                              <a:prstDash val="solid"/>
                              <a:miter lim="800000"/>
                              <a:tailEnd type="triangle"/>
                            </a:ln>
                            <a:effectLst/>
                          </wps:spPr>
                          <wps:bodyPr/>
                        </wps:wsp>
                        <wps:wsp>
                          <wps:cNvPr id="103" name="Прямая соединительная линия 103"/>
                          <wps:cNvCnPr/>
                          <wps:spPr>
                            <a:xfrm>
                              <a:off x="590550" y="828675"/>
                              <a:ext cx="5972175" cy="0"/>
                            </a:xfrm>
                            <a:prstGeom prst="line">
                              <a:avLst/>
                            </a:prstGeom>
                            <a:noFill/>
                            <a:ln w="6350" cap="flat" cmpd="sng" algn="ctr">
                              <a:solidFill>
                                <a:sysClr val="windowText" lastClr="000000"/>
                              </a:solidFill>
                              <a:prstDash val="solid"/>
                              <a:miter lim="800000"/>
                            </a:ln>
                            <a:effectLst/>
                          </wps:spPr>
                          <wps:bodyPr/>
                        </wps:wsp>
                        <wps:wsp>
                          <wps:cNvPr id="104" name="Прямая со стрелкой 104"/>
                          <wps:cNvCnPr/>
                          <wps:spPr>
                            <a:xfrm>
                              <a:off x="600075" y="838200"/>
                              <a:ext cx="0" cy="257175"/>
                            </a:xfrm>
                            <a:prstGeom prst="straightConnector1">
                              <a:avLst/>
                            </a:prstGeom>
                            <a:noFill/>
                            <a:ln w="6350" cap="flat" cmpd="sng" algn="ctr">
                              <a:solidFill>
                                <a:sysClr val="windowText" lastClr="000000"/>
                              </a:solidFill>
                              <a:prstDash val="solid"/>
                              <a:miter lim="800000"/>
                              <a:tailEnd type="triangle"/>
                            </a:ln>
                            <a:effectLst/>
                          </wps:spPr>
                          <wps:bodyPr/>
                        </wps:wsp>
                        <wps:wsp>
                          <wps:cNvPr id="105" name="Прямая со стрелкой 105"/>
                          <wps:cNvCnPr/>
                          <wps:spPr>
                            <a:xfrm>
                              <a:off x="6562725" y="819150"/>
                              <a:ext cx="0" cy="257175"/>
                            </a:xfrm>
                            <a:prstGeom prst="straightConnector1">
                              <a:avLst/>
                            </a:prstGeom>
                            <a:noFill/>
                            <a:ln w="6350" cap="flat" cmpd="sng" algn="ctr">
                              <a:solidFill>
                                <a:sysClr val="windowText" lastClr="000000"/>
                              </a:solidFill>
                              <a:prstDash val="solid"/>
                              <a:miter lim="800000"/>
                              <a:tailEnd type="triangle"/>
                            </a:ln>
                            <a:effectLst/>
                          </wps:spPr>
                          <wps:bodyPr/>
                        </wps:wsp>
                        <wps:wsp>
                          <wps:cNvPr id="115" name="Надпись 115"/>
                          <wps:cNvSpPr txBox="1"/>
                          <wps:spPr>
                            <a:xfrm>
                              <a:off x="4914900" y="1085850"/>
                              <a:ext cx="2038350" cy="1285876"/>
                            </a:xfrm>
                            <a:prstGeom prst="rect">
                              <a:avLst/>
                            </a:prstGeom>
                            <a:solidFill>
                              <a:sysClr val="window" lastClr="FFFFFF"/>
                            </a:solidFill>
                            <a:ln w="6350">
                              <a:solidFill>
                                <a:prstClr val="black"/>
                              </a:solidFill>
                            </a:ln>
                          </wps:spPr>
                          <wps:txbx>
                            <w:txbxContent>
                              <w:p w:rsidR="004202FC" w:rsidRPr="00E258FD" w:rsidRDefault="004202FC" w:rsidP="001C787E">
                                <w:pPr>
                                  <w:ind w:firstLine="0"/>
                                  <w:rPr>
                                    <w:sz w:val="20"/>
                                    <w:szCs w:val="20"/>
                                  </w:rPr>
                                </w:pPr>
                                <w:r w:rsidRPr="00E258FD">
                                  <w:rPr>
                                    <w:sz w:val="20"/>
                                    <w:szCs w:val="20"/>
                                  </w:rPr>
                                  <w:t>Методика оценки реализуемости вариантов программных мероприятий в период действия стратегии социально-экономического развития (М3)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1" name="Прямая со стрелкой 121"/>
                          <wps:cNvCnPr/>
                          <wps:spPr>
                            <a:xfrm>
                              <a:off x="1343025" y="2400300"/>
                              <a:ext cx="0" cy="323850"/>
                            </a:xfrm>
                            <a:prstGeom prst="straightConnector1">
                              <a:avLst/>
                            </a:prstGeom>
                            <a:noFill/>
                            <a:ln w="6350" cap="flat" cmpd="sng" algn="ctr">
                              <a:solidFill>
                                <a:sysClr val="windowText" lastClr="000000"/>
                              </a:solidFill>
                              <a:prstDash val="solid"/>
                              <a:miter lim="800000"/>
                              <a:tailEnd type="triangle"/>
                            </a:ln>
                            <a:effectLst/>
                          </wps:spPr>
                          <wps:bodyPr/>
                        </wps:wsp>
                        <wps:wsp>
                          <wps:cNvPr id="122" name="Прямая со стрелкой 122"/>
                          <wps:cNvCnPr/>
                          <wps:spPr>
                            <a:xfrm>
                              <a:off x="6057900" y="2390775"/>
                              <a:ext cx="0" cy="304800"/>
                            </a:xfrm>
                            <a:prstGeom prst="straightConnector1">
                              <a:avLst/>
                            </a:prstGeom>
                            <a:noFill/>
                            <a:ln w="6350" cap="flat" cmpd="sng" algn="ctr">
                              <a:solidFill>
                                <a:sysClr val="windowText" lastClr="000000"/>
                              </a:solidFill>
                              <a:prstDash val="solid"/>
                              <a:miter lim="800000"/>
                              <a:tailEnd type="triangle"/>
                            </a:ln>
                            <a:effectLst/>
                          </wps:spPr>
                          <wps:bodyPr/>
                        </wps:wsp>
                        <wps:wsp>
                          <wps:cNvPr id="128" name="Надпись 128"/>
                          <wps:cNvSpPr txBox="1"/>
                          <wps:spPr>
                            <a:xfrm>
                              <a:off x="904875" y="2790825"/>
                              <a:ext cx="5829300" cy="476250"/>
                            </a:xfrm>
                            <a:prstGeom prst="rect">
                              <a:avLst/>
                            </a:prstGeom>
                            <a:solidFill>
                              <a:sysClr val="window" lastClr="FFFFFF"/>
                            </a:solidFill>
                            <a:ln w="6350">
                              <a:solidFill>
                                <a:prstClr val="black"/>
                              </a:solidFill>
                            </a:ln>
                          </wps:spPr>
                          <wps:txbx>
                            <w:txbxContent>
                              <w:p w:rsidR="004202FC" w:rsidRPr="00624742" w:rsidRDefault="004202FC" w:rsidP="001C787E">
                                <w:pPr>
                                  <w:ind w:firstLine="0"/>
                                  <w:jc w:val="center"/>
                                  <w:rPr>
                                    <w:sz w:val="20"/>
                                  </w:rPr>
                                </w:pPr>
                                <w:r w:rsidRPr="00624742">
                                  <w:rPr>
                                    <w:sz w:val="20"/>
                                  </w:rPr>
                                  <w:t>Методика выбора варианта программных мероприятий по комплексному социально-экономическому развитию муниципального образования</w:t>
                                </w:r>
                                <w:r>
                                  <w:rPr>
                                    <w:sz w:val="20"/>
                                  </w:rPr>
                                  <w:t xml:space="preserve"> (М5)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9" name="Прямая соединительная линия 129"/>
                          <wps:cNvCnPr/>
                          <wps:spPr>
                            <a:xfrm>
                              <a:off x="7058025" y="238125"/>
                              <a:ext cx="0" cy="2838450"/>
                            </a:xfrm>
                            <a:prstGeom prst="line">
                              <a:avLst/>
                            </a:prstGeom>
                            <a:noFill/>
                            <a:ln w="6350" cap="flat" cmpd="sng" algn="ctr">
                              <a:solidFill>
                                <a:sysClr val="windowText" lastClr="000000"/>
                              </a:solidFill>
                              <a:prstDash val="solid"/>
                              <a:miter lim="800000"/>
                            </a:ln>
                            <a:effectLst/>
                          </wps:spPr>
                          <wps:bodyPr/>
                        </wps:wsp>
                        <wps:wsp>
                          <wps:cNvPr id="130" name="Прямая со стрелкой 130"/>
                          <wps:cNvCnPr/>
                          <wps:spPr>
                            <a:xfrm flipH="1">
                              <a:off x="6819900" y="247650"/>
                              <a:ext cx="238125" cy="9525"/>
                            </a:xfrm>
                            <a:prstGeom prst="straightConnector1">
                              <a:avLst/>
                            </a:prstGeom>
                            <a:noFill/>
                            <a:ln w="6350" cap="flat" cmpd="sng" algn="ctr">
                              <a:solidFill>
                                <a:sysClr val="windowText" lastClr="000000"/>
                              </a:solidFill>
                              <a:prstDash val="solid"/>
                              <a:miter lim="800000"/>
                              <a:tailEnd type="triangle"/>
                            </a:ln>
                            <a:effectLst/>
                          </wps:spPr>
                          <wps:bodyPr/>
                        </wps:wsp>
                        <wps:wsp>
                          <wps:cNvPr id="134" name="Прямая со стрелкой 134"/>
                          <wps:cNvCnPr/>
                          <wps:spPr>
                            <a:xfrm flipH="1">
                              <a:off x="6810375" y="3076575"/>
                              <a:ext cx="247650" cy="0"/>
                            </a:xfrm>
                            <a:prstGeom prst="straightConnector1">
                              <a:avLst/>
                            </a:prstGeom>
                            <a:noFill/>
                            <a:ln w="6350" cap="flat" cmpd="sng" algn="ctr">
                              <a:solidFill>
                                <a:sysClr val="windowText" lastClr="000000"/>
                              </a:solidFill>
                              <a:prstDash val="solid"/>
                              <a:miter lim="800000"/>
                              <a:tailEnd type="triangle"/>
                            </a:ln>
                            <a:effectLst/>
                          </wps:spPr>
                          <wps:bodyPr/>
                        </wps:wsp>
                      </wpg:grpSp>
                      <wps:wsp>
                        <wps:cNvPr id="135" name="Прямая со стрелкой 135"/>
                        <wps:cNvCnPr/>
                        <wps:spPr>
                          <a:xfrm>
                            <a:off x="3514725" y="2438400"/>
                            <a:ext cx="0" cy="295275"/>
                          </a:xfrm>
                          <a:prstGeom prst="straightConnector1">
                            <a:avLst/>
                          </a:prstGeom>
                          <a:noFill/>
                          <a:ln w="6350" cap="flat" cmpd="sng" algn="ctr">
                            <a:solidFill>
                              <a:sysClr val="windowText" lastClr="000000"/>
                            </a:solidFill>
                            <a:prstDash val="solid"/>
                            <a:miter lim="800000"/>
                            <a:tailEnd type="triangle"/>
                          </a:ln>
                          <a:effectLst/>
                        </wps:spPr>
                        <wps:bodyPr/>
                      </wps:wsp>
                    </wpg:wgp>
                  </a:graphicData>
                </a:graphic>
              </wp:anchor>
            </w:drawing>
          </mc:Choice>
          <mc:Fallback>
            <w:pict>
              <v:group w14:anchorId="1F45578D" id="Группа 97" o:spid="_x0000_s1104" style="position:absolute;left:0;text-align:left;margin-left:-64.05pt;margin-top:-5.7pt;width:555.75pt;height:257.25pt;z-index:251736064;mso-position-horizontal-relative:text;mso-position-vertical-relative:text" coordsize="70580,32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mryQQYAAFYqAAAOAAAAZHJzL2Uyb0RvYy54bWzsWstu20YU3RfoPxDcNyKHD5FC5MB14rRA&#10;kARIiqzHFCURJTnscGzJXSXpNkAWXRf9hSxSIH2lvyD9Uc8Mh5RMWZXkFobjSgZocmY4z3POvXeG&#10;d+9Ns9Q4i3mZsLxv2ncs04jziA2SfNQ3v3l+/EVgGqWg+YCmLI/75nlcmvcOPv/s7qToxYSNWTqI&#10;uYFK8rI3KfrmWIii1+mU0TjOaHmHFXGOzCHjGRV45KPOgNMJas/SDrEsvzNhfFBwFsVlidT7VaZ5&#10;oOofDuNIPBkOy1gYad9E34S6cnU9kdfOwV3aG3FajJNId4NeoRcZTXI02lR1nwpqnPJkpaosiTgr&#10;2VDciVjWYcNhEsVqDBiNbbVG85Cz00KNZdSbjIpmmjC1rXm6crXR47On3EgGfTPsmkZOM6zR7Mf5&#10;y/kPs7/w985AMuZoUox6KPqQF8+Kp1wnjKonOezpkGfyPwZkTNXsnjezG0+FESGxa3mBRTzTiJDn&#10;EL9rdb1q/qMxFmnlvWj8YMObnbrhjuxf053moel3PUSA8bIhBp/gEEGXcoGI8t8h4tmYFrECWimX&#10;uZ6usJmun2bvZu+Bhw/zV/M3RhhWE6YKS0AYYvolwxLbdXqJxEtw4duhLRGwCg7ftjyvBofnkhD3&#10;gFmzwrRX8FI8jFlmyJu+yUFtxTh69qgUVdG6iGy5ZGkyOE7SVD2cl0cpN84oVADiMWAT00hpKZDY&#10;N4/VT7d24bU0NyZ903c8S7V0IU+21dR5ktLo29Ua0Ps0xyAmRdmrZkTeienJVDEO1Somlb0TNjjH&#10;LHJW6VNZRMcJ6n+ELj6lHIIE6YLIiie4DFOGTjF9Zxpjxr+/LF2WByqQaxoTCFzfLL87pTzGyL/O&#10;gZfQdl2piOrB9boED3w552Q5Jz/Njhhmz4acF5G6leVFWt8OOcteQIsPZavIonmEtvumqG+PRCW7&#10;0PIoPjxUhaCBBRWP8mdFJKuWSyXn9fn0BeWFXmgB/XjMaoTSXmu9q7LyzZwdngo2TBQY5ERXs6rn&#10;H2yRcnANtLEtDF/LzEXeyBy94mDZLsRBjeCMbWPNKmLQXi2rhLjdUDYpZdUmvh/8H6jTKM2eOreK&#10;OtCXNdRpVnxH6hAX/JCWRRGIOGElu0sEclzHRqImkNd1KprebttDaiXaE+hWEYg0BPoZXvzb2R+z&#10;d/O3xvzV7CMu89fzl7NfZr/Pfpt9nP1q2FaDApDqKNeefe2s1N5149Y7buArpoBKvhPYtf9emyLN&#10;IRde3iYKlYLTZDQWRyzP4ckxXln/lnGX/l5l2qUnB9MpHarGJzMi6dUMUwofI8qKATycfAR3Ix0h&#10;FI0EX3XayhU/8Dn6vuQLWuq36slVfsl9Wo4rJ1K5grIY7WWJQASbJlnfDJq3aU/QJH2QDwxxXiCk&#10;Ejyh+SiNdc3SK4QAqfhUe68XfcSKlKhf+Y7X6bs4a/ED4LyffZj9iSDgtQTR/A3uJbiApyr5LRDl&#10;1LqyFaK8EG5/5dwEJPDbgPLCLpEoU9KsfKf1opwmuQxhVhzETxZDOnq4oThx1+LkMp1xd0KFDx7J&#10;VYfMBE6AbZ6KaS2ZIV5XK9B6UOxl5obCB6ur/bxtzJTaC5AKuZWo+J5PutrjC2CL2g6fNlN7/EAs&#10;P1EzZS/w0wqxkXO1ENvFhoiKo2WcYAVe0IYNsZxAbgXpOAElur5sa7363IY9qsae7+OE2xQnkEWg&#10;vYUAo/SCVJvjBBsRtdrpB5WIa1k6oF6E3JpEDnE0y9ZzaG/Bb6YFJzsFmii9C4B8y6v2NCWAnNDq&#10;tgODGkCWi5jrn0V4D6AbCqDFYVzLhBN9Hrfz8VIIOOi4gQA/eiN8ITteQEKpRcqCu12fVCZ+vfjc&#10;BgPehF57A36rDPjicLZtwLfaqCHLZ7ibTXpzeK8UOZCnuBD0BbU0qQjidXcTq/Y7NfLs/rpOIx0s&#10;zfahNkpvNNTGME2Kr+oDW/3Jh49Iuw6fcCLpr0RP2C+WMbk8pQzlST+aWS+8e6N9M422s9O2H0pf&#10;GUyWoy25YwFMbf9PI2ybfeE9lHaF0uJrqmvTqMV2TtuYXbKb7Cxv8Ww2XY5nu/V2IHFhn9btJ0OW&#10;Kpztdem/O7ZSYMLHi0rt9YeW8uvI5WfcL38OevA3AAAA//8DAFBLAwQUAAYACAAAACEAwKzp1OEA&#10;AAAMAQAADwAAAGRycy9kb3ducmV2LnhtbEyPwUrDQBCG74LvsIzgrd1sYyXGbEop6qkIbQXxNk2m&#10;SWh2NmS3Sfr2bk96+4f5+OebbDWZVgzUu8ayBjWPQBAXtmy40vB1eJ8lIJxHLrG1TBqu5GCV399l&#10;mJZ25B0Ne1+JUMIuRQ21910qpStqMujmtiMOu5PtDfow9pUsexxDuWnlIoqepcGGw4UaO9rUVJz3&#10;F6PhY8RxHau3YXs+ba4/h+Xn91aR1o8P0/oVhKfJ/8Fw0w/qkAeno71w6USrYaYWiQrsLaknEAF5&#10;SeIQjhqWUaxA5pn8/0T+CwAA//8DAFBLAQItABQABgAIAAAAIQC2gziS/gAAAOEBAAATAAAAAAAA&#10;AAAAAAAAAAAAAABbQ29udGVudF9UeXBlc10ueG1sUEsBAi0AFAAGAAgAAAAhADj9If/WAAAAlAEA&#10;AAsAAAAAAAAAAAAAAAAALwEAAF9yZWxzLy5yZWxzUEsBAi0AFAAGAAgAAAAhAChuavJBBgAAVioA&#10;AA4AAAAAAAAAAAAAAAAALgIAAGRycy9lMm9Eb2MueG1sUEsBAi0AFAAGAAgAAAAhAMCs6dThAAAA&#10;DAEAAA8AAAAAAAAAAAAAAAAAmwgAAGRycy9kb3ducmV2LnhtbFBLBQYAAAAABAAEAPMAAACpCQAA&#10;AAA=&#10;">
                <v:group id="Группа 98" o:spid="_x0000_s1105" style="position:absolute;width:70580;height:32670" coordsize="70580,32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shape id="Надпись 99" o:spid="_x0000_s1106" type="#_x0000_t202" style="position:absolute;left:6191;width:61055;height:5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wfxwwAAANsAAAAPAAAAZHJzL2Rvd25yZXYueG1sRI/BasMw&#10;EETvhfyD2EBujdwcQuxGNqEQyKWUuj2kt0Xa2EqslbEUx83XV4VCj8PMvGG21eQ6MdIQrGcFT8sM&#10;BLH2xnKj4PNj/7gBESKywc4zKfimAFU5e9hiYfyN32msYyMShEOBCtoY+0LKoFtyGJa+J07eyQ8O&#10;Y5JDI82AtwR3nVxl2Vo6tJwWWuzppSV9qa9OgeGjZ/1lX++Wa23z+9vmrEelFvNp9wwi0hT/w3/t&#10;g1GQ5/D7Jf0AWf4AAAD//wMAUEsBAi0AFAAGAAgAAAAhANvh9svuAAAAhQEAABMAAAAAAAAAAAAA&#10;AAAAAAAAAFtDb250ZW50X1R5cGVzXS54bWxQSwECLQAUAAYACAAAACEAWvQsW78AAAAVAQAACwAA&#10;AAAAAAAAAAAAAAAfAQAAX3JlbHMvLnJlbHNQSwECLQAUAAYACAAAACEAPFMH8cMAAADbAAAADwAA&#10;AAAAAAAAAAAAAAAHAgAAZHJzL2Rvd25yZXYueG1sUEsFBgAAAAADAAMAtwAAAPcCAAAAAA==&#10;" fillcolor="window" strokeweight=".5pt">
                    <v:textbox>
                      <w:txbxContent>
                        <w:p w:rsidR="004202FC" w:rsidRPr="00624742" w:rsidRDefault="004202FC" w:rsidP="001C787E">
                          <w:pPr>
                            <w:ind w:firstLine="0"/>
                            <w:jc w:val="center"/>
                            <w:rPr>
                              <w:sz w:val="20"/>
                            </w:rPr>
                          </w:pPr>
                          <w:r>
                            <w:rPr>
                              <w:sz w:val="20"/>
                            </w:rPr>
                            <w:t>Методика</w:t>
                          </w:r>
                          <w:r w:rsidRPr="00624742">
                            <w:rPr>
                              <w:sz w:val="20"/>
                            </w:rPr>
                            <w:t xml:space="preserve"> прогнозирования требуемой динамики</w:t>
                          </w:r>
                          <w:r>
                            <w:rPr>
                              <w:sz w:val="20"/>
                            </w:rPr>
                            <w:t xml:space="preserve"> социально-экономического</w:t>
                          </w:r>
                          <w:r w:rsidRPr="00624742">
                            <w:rPr>
                              <w:sz w:val="20"/>
                            </w:rPr>
                            <w:t xml:space="preserve"> развития</w:t>
                          </w:r>
                          <w:r>
                            <w:rPr>
                              <w:sz w:val="20"/>
                            </w:rPr>
                            <w:t xml:space="preserve"> </w:t>
                          </w:r>
                          <w:r w:rsidRPr="00624742">
                            <w:rPr>
                              <w:sz w:val="20"/>
                            </w:rPr>
                            <w:t>в постпрограммный</w:t>
                          </w:r>
                          <w:r>
                            <w:rPr>
                              <w:sz w:val="20"/>
                            </w:rPr>
                            <w:t xml:space="preserve"> период при различных вариантах </w:t>
                          </w:r>
                          <w:r w:rsidRPr="00624742">
                            <w:rPr>
                              <w:sz w:val="20"/>
                            </w:rPr>
                            <w:t>реализации программных мероприятий</w:t>
                          </w:r>
                          <w:r>
                            <w:rPr>
                              <w:sz w:val="20"/>
                            </w:rPr>
                            <w:t xml:space="preserve"> (М)</w:t>
                          </w:r>
                        </w:p>
                      </w:txbxContent>
                    </v:textbox>
                  </v:shape>
                  <v:shape id="Надпись 100" o:spid="_x0000_s1107" type="#_x0000_t202" style="position:absolute;top:11144;width:22479;height:12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2kZxAAAANwAAAAPAAAAZHJzL2Rvd25yZXYueG1sRI9Bb8Iw&#10;DIXvSPsPkSftBik7TFAICCFN2mWa1u0ANysxbaBxqiYrHb9+PkziZus9v/d5vR1Dqwbqk49sYD4r&#10;QBHb6DzXBr6/XqcLUCkjO2wjk4FfSrDdPEzWWLp45U8aqlwrCeFUooEm567UOtmGAqZZ7IhFO8U+&#10;YJa1r7Xr8SrhodXPRfGiA3qWhgY72jdkL9VPMOD4ENke/fvNc2X98vaxONvBmKfHcbcClWnMd/P/&#10;9ZsT/ELw5RmZQG/+AAAA//8DAFBLAQItABQABgAIAAAAIQDb4fbL7gAAAIUBAAATAAAAAAAAAAAA&#10;AAAAAAAAAABbQ29udGVudF9UeXBlc10ueG1sUEsBAi0AFAAGAAgAAAAhAFr0LFu/AAAAFQEAAAsA&#10;AAAAAAAAAAAAAAAAHwEAAF9yZWxzLy5yZWxzUEsBAi0AFAAGAAgAAAAhALn3aRnEAAAA3AAAAA8A&#10;AAAAAAAAAAAAAAAABwIAAGRycy9kb3ducmV2LnhtbFBLBQYAAAAAAwADALcAAAD4AgAAAAA=&#10;" fillcolor="window" strokeweight=".5pt">
                    <v:textbox>
                      <w:txbxContent>
                        <w:p w:rsidR="004202FC" w:rsidRPr="00E258FD" w:rsidRDefault="004202FC" w:rsidP="001C787E">
                          <w:pPr>
                            <w:ind w:firstLine="0"/>
                            <w:rPr>
                              <w:sz w:val="20"/>
                              <w:szCs w:val="20"/>
                            </w:rPr>
                          </w:pPr>
                          <w:r w:rsidRPr="00E258FD">
                            <w:rPr>
                              <w:sz w:val="20"/>
                              <w:szCs w:val="20"/>
                            </w:rPr>
                            <w:t>Методика оценки эффекта от реализации программных мероприятий в период действия стратегии социально-экономического развития (М2)</w:t>
                          </w:r>
                        </w:p>
                      </w:txbxContent>
                    </v:textbox>
                  </v:shape>
                  <v:shape id="Надпись 101" o:spid="_x0000_s1108" type="#_x0000_t202" style="position:absolute;left:24479;top:11239;width:23431;height:12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8yCwQAAANwAAAAPAAAAZHJzL2Rvd25yZXYueG1sRE9Na8JA&#10;EL0X+h+WKfRWN/FQNLoGKRS8lNLoQW/D7pisZmdDdhtTf31XELzN433OshxdKwbqg/WsIJ9kIIi1&#10;N5ZrBbvt59sMRIjIBlvPpOCPApSr56clFsZf+IeGKtYihXAoUEETY1dIGXRDDsPEd8SJO/reYUyw&#10;r6Xp8ZLCXSunWfYuHVpODQ129NGQPle/ToHhvWd9sF9Xy5W28+v37KQHpV5fxvUCRKQxPsR398ak&#10;+VkOt2fSBXL1DwAA//8DAFBLAQItABQABgAIAAAAIQDb4fbL7gAAAIUBAAATAAAAAAAAAAAAAAAA&#10;AAAAAABbQ29udGVudF9UeXBlc10ueG1sUEsBAi0AFAAGAAgAAAAhAFr0LFu/AAAAFQEAAAsAAAAA&#10;AAAAAAAAAAAAHwEAAF9yZWxzLy5yZWxzUEsBAi0AFAAGAAgAAAAhANa7zILBAAAA3AAAAA8AAAAA&#10;AAAAAAAAAAAABwIAAGRycy9kb3ducmV2LnhtbFBLBQYAAAAAAwADALcAAAD1AgAAAAA=&#10;" fillcolor="window" strokeweight=".5pt">
                    <v:textbox>
                      <w:txbxContent>
                        <w:p w:rsidR="004202FC" w:rsidRPr="00E258FD" w:rsidRDefault="004202FC" w:rsidP="001C787E">
                          <w:pPr>
                            <w:ind w:firstLine="0"/>
                            <w:rPr>
                              <w:sz w:val="20"/>
                              <w:szCs w:val="20"/>
                            </w:rPr>
                          </w:pPr>
                          <w:r w:rsidRPr="00E258FD">
                            <w:rPr>
                              <w:sz w:val="20"/>
                              <w:szCs w:val="20"/>
                            </w:rPr>
                            <w:t>Методика оценки стоимости реализации программных мероприятий в период действия стратегии социально-экономического развития (М3)</w:t>
                          </w:r>
                        </w:p>
                        <w:p w:rsidR="004202FC" w:rsidRPr="00E258FD" w:rsidRDefault="004202FC" w:rsidP="001C787E">
                          <w:pPr>
                            <w:ind w:firstLine="0"/>
                            <w:rPr>
                              <w:sz w:val="20"/>
                              <w:szCs w:val="20"/>
                            </w:rPr>
                          </w:pPr>
                        </w:p>
                      </w:txbxContent>
                    </v:textbox>
                  </v:shape>
                  <v:shape id="Прямая со стрелкой 102" o:spid="_x0000_s1109" type="#_x0000_t32" style="position:absolute;left:34861;top:6381;width:0;height:41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KWwwwAAANwAAAAPAAAAZHJzL2Rvd25yZXYueG1sRE9LawIx&#10;EL4L/Q9hCr0UzdaC2HWzUmqFXoq6FbwOm9kH3UzWJOr6702h4G0+vudky8F04kzOt5YVvEwSEMSl&#10;1S3XCvY/6/EchA/IGjvLpOBKHpb5wyjDVNsL7+hchFrEEPYpKmhC6FMpfdmQQT+xPXHkKusMhghd&#10;LbXDSww3nZwmyUwabDk2NNjTR0Plb3EyCmS9ezWHz2qYfVfubbV93hz7YqPU0+PwvgARaAh38b/7&#10;S8f5yRT+nokXyPwGAAD//wMAUEsBAi0AFAAGAAgAAAAhANvh9svuAAAAhQEAABMAAAAAAAAAAAAA&#10;AAAAAAAAAFtDb250ZW50X1R5cGVzXS54bWxQSwECLQAUAAYACAAAACEAWvQsW78AAAAVAQAACwAA&#10;AAAAAAAAAAAAAAAfAQAAX3JlbHMvLnJlbHNQSwECLQAUAAYACAAAACEAJuClsMMAAADcAAAADwAA&#10;AAAAAAAAAAAAAAAHAgAAZHJzL2Rvd25yZXYueG1sUEsFBgAAAAADAAMAtwAAAPcCAAAAAA==&#10;" strokecolor="windowText" strokeweight=".5pt">
                    <v:stroke endarrow="block" joinstyle="miter"/>
                  </v:shape>
                  <v:line id="Прямая соединительная линия 103" o:spid="_x0000_s1110" style="position:absolute;visibility:visible;mso-wrap-style:square" from="5905,8286" to="65627,8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AxqwgAAANwAAAAPAAAAZHJzL2Rvd25yZXYueG1sRE9Ni8Iw&#10;EL0v+B/CCN7WRIWldI2igrCHPazWi7fZZmyLzaQk0dZ/v1kQvM3jfc5yPdhW3MmHxrGG2VSBIC6d&#10;abjScCr27xmIEJENto5Jw4MCrFejtyXmxvV8oPsxViKFcMhRQx1jl0sZyposhqnriBN3cd5iTNBX&#10;0njsU7ht5VypD2mx4dRQY0e7msrr8WY1fGdVnx3O55/YZ7/zbVGeCv9QWk/Gw+YTRKQhvsRP95dJ&#10;89UC/p9JF8jVHwAAAP//AwBQSwECLQAUAAYACAAAACEA2+H2y+4AAACFAQAAEwAAAAAAAAAAAAAA&#10;AAAAAAAAW0NvbnRlbnRfVHlwZXNdLnhtbFBLAQItABQABgAIAAAAIQBa9CxbvwAAABUBAAALAAAA&#10;AAAAAAAAAAAAAB8BAABfcmVscy8ucmVsc1BLAQItABQABgAIAAAAIQCtfAxqwgAAANwAAAAPAAAA&#10;AAAAAAAAAAAAAAcCAABkcnMvZG93bnJldi54bWxQSwUGAAAAAAMAAwC3AAAA9gIAAAAA&#10;" strokecolor="windowText" strokeweight=".5pt">
                    <v:stroke joinstyle="miter"/>
                  </v:line>
                  <v:shape id="Прямая со стрелкой 104" o:spid="_x0000_s1111" type="#_x0000_t32" style="position:absolute;left:6000;top:8382;width:0;height:25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ZhfwwAAANwAAAAPAAAAZHJzL2Rvd25yZXYueG1sRE9LawIx&#10;EL4L/Q9hBC+iWR9I3RqltBV6Ebur0OuwmX3gZrImqW7/fVMo9DYf33M2u9604kbON5YVzKYJCOLC&#10;6oYrBefTfvIIwgdkja1lUvBNHnbbh8EGU23vnNEtD5WIIexTVFCH0KVS+qImg35qO+LIldYZDBG6&#10;SmqH9xhuWjlPkpU02HBsqLGjl5qKS/5lFMgqW5jPt7JfHUq3fv0YH69dflRqNOyfn0AE6sO/+M/9&#10;ruP8ZAm/z8QL5PYHAAD//wMAUEsBAi0AFAAGAAgAAAAhANvh9svuAAAAhQEAABMAAAAAAAAAAAAA&#10;AAAAAAAAAFtDb250ZW50X1R5cGVzXS54bWxQSwECLQAUAAYACAAAACEAWvQsW78AAAAVAQAACwAA&#10;AAAAAAAAAAAAAAAfAQAAX3JlbHMvLnJlbHNQSwECLQAUAAYACAAAACEAxkWYX8MAAADcAAAADwAA&#10;AAAAAAAAAAAAAAAHAgAAZHJzL2Rvd25yZXYueG1sUEsFBgAAAAADAAMAtwAAAPcCAAAAAA==&#10;" strokecolor="windowText" strokeweight=".5pt">
                    <v:stroke endarrow="block" joinstyle="miter"/>
                  </v:shape>
                  <v:shape id="Прямая со стрелкой 105" o:spid="_x0000_s1112" type="#_x0000_t32" style="position:absolute;left:65627;top:8191;width:0;height:25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T3EwwAAANwAAAAPAAAAZHJzL2Rvd25yZXYueG1sRE9LawIx&#10;EL4L/Q9hBC+iWRWlbo1S2gq9iN1V6HXYzD5wM1mTVLf/vikUepuP7zmbXW9acSPnG8sKZtMEBHFh&#10;dcOVgvNpP3kE4QOyxtYyKfgmD7vtw2CDqbZ3zuiWh0rEEPYpKqhD6FIpfVGTQT+1HXHkSusMhghd&#10;JbXDeww3rZwnyUoabDg21NjRS03FJf8yCmSVLcznW9mvDqVbv36Mj9cuPyo1GvbPTyAC9eFf/Od+&#10;13F+soTfZ+IFcvsDAAD//wMAUEsBAi0AFAAGAAgAAAAhANvh9svuAAAAhQEAABMAAAAAAAAAAAAA&#10;AAAAAAAAAFtDb250ZW50X1R5cGVzXS54bWxQSwECLQAUAAYACAAAACEAWvQsW78AAAAVAQAACwAA&#10;AAAAAAAAAAAAAAAfAQAAX3JlbHMvLnJlbHNQSwECLQAUAAYACAAAACEAqQk9xMMAAADcAAAADwAA&#10;AAAAAAAAAAAAAAAHAgAAZHJzL2Rvd25yZXYueG1sUEsFBgAAAAADAAMAtwAAAPcCAAAAAA==&#10;" strokecolor="windowText" strokeweight=".5pt">
                    <v:stroke endarrow="block" joinstyle="miter"/>
                  </v:shape>
                  <v:shape id="Надпись 115" o:spid="_x0000_s1113" type="#_x0000_t202" style="position:absolute;left:49149;top:10858;width:20383;height:12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VxcwQAAANwAAAAPAAAAZHJzL2Rvd25yZXYueG1sRE9NawIx&#10;EL0X/A9hBG81a8Fit0YRoeBFpKsHexuS6W50M1k2cV399aZQ8DaP9znzZe9q0VEbrGcFk3EGglh7&#10;Y7lUcNh/vc5AhIhssPZMCm4UYLkYvMwxN/7K39QVsRQphEOOCqoYm1zKoCtyGMa+IU7cr28dxgTb&#10;UpoWrync1fIty96lQ8upocKG1hXpc3FxCgwfPesfu71bLrT9uO9mJ90pNRr2q08Qkfr4FP+7NybN&#10;n0zh75l0gVw8AAAA//8DAFBLAQItABQABgAIAAAAIQDb4fbL7gAAAIUBAAATAAAAAAAAAAAAAAAA&#10;AAAAAABbQ29udGVudF9UeXBlc10ueG1sUEsBAi0AFAAGAAgAAAAhAFr0LFu/AAAAFQEAAAsAAAAA&#10;AAAAAAAAAAAAHwEAAF9yZWxzLy5yZWxzUEsBAi0AFAAGAAgAAAAhACxZXFzBAAAA3AAAAA8AAAAA&#10;AAAAAAAAAAAABwIAAGRycy9kb3ducmV2LnhtbFBLBQYAAAAAAwADALcAAAD1AgAAAAA=&#10;" fillcolor="window" strokeweight=".5pt">
                    <v:textbox>
                      <w:txbxContent>
                        <w:p w:rsidR="004202FC" w:rsidRPr="00E258FD" w:rsidRDefault="004202FC" w:rsidP="001C787E">
                          <w:pPr>
                            <w:ind w:firstLine="0"/>
                            <w:rPr>
                              <w:sz w:val="20"/>
                              <w:szCs w:val="20"/>
                            </w:rPr>
                          </w:pPr>
                          <w:r w:rsidRPr="00E258FD">
                            <w:rPr>
                              <w:sz w:val="20"/>
                              <w:szCs w:val="20"/>
                            </w:rPr>
                            <w:t>Методика оценки реализуемости вариантов программных мероприятий в период действия стратегии социально-экономического развития (М3)</w:t>
                          </w:r>
                        </w:p>
                      </w:txbxContent>
                    </v:textbox>
                  </v:shape>
                  <v:shape id="Прямая со стрелкой 121" o:spid="_x0000_s1114" type="#_x0000_t32" style="position:absolute;left:13430;top:24003;width:0;height:32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2enwwAAANwAAAAPAAAAZHJzL2Rvd25yZXYueG1sRE9LawIx&#10;EL4L/ocwQi+lZteCtKtxEa3QS1G3hV6HzewDN5M1ibr9902h4G0+vucs88F04krOt5YVpNMEBHFp&#10;dcu1gq/P3dMLCB+QNXaWScEPechX49ESM21vfKRrEWoRQ9hnqKAJoc+k9GVDBv3U9sSRq6wzGCJ0&#10;tdQObzHcdHKWJHNpsOXY0GBPm4bKU3ExCmR9fDbfb9Uw/6jc6/bwuD/3xV6ph8mwXoAINIS7+N/9&#10;ruP8WQp/z8QL5OoXAAD//wMAUEsBAi0AFAAGAAgAAAAhANvh9svuAAAAhQEAABMAAAAAAAAAAAAA&#10;AAAAAAAAAFtDb250ZW50X1R5cGVzXS54bWxQSwECLQAUAAYACAAAACEAWvQsW78AAAAVAQAACwAA&#10;AAAAAAAAAAAAAAAfAQAAX3JlbHMvLnJlbHNQSwECLQAUAAYACAAAACEAnYdnp8MAAADcAAAADwAA&#10;AAAAAAAAAAAAAAAHAgAAZHJzL2Rvd25yZXYueG1sUEsFBgAAAAADAAMAtwAAAPcCAAAAAA==&#10;" strokecolor="windowText" strokeweight=".5pt">
                    <v:stroke endarrow="block" joinstyle="miter"/>
                  </v:shape>
                  <v:shape id="Прямая со стрелкой 122" o:spid="_x0000_s1115" type="#_x0000_t32" style="position:absolute;left:60579;top:23907;width:0;height:30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fnQwwAAANwAAAAPAAAAZHJzL2Rvd25yZXYueG1sRE9LawIx&#10;EL4L/ocwgpdSs25B6tYoohZ6KXbXQq/DZvaBm8mapLr9902h4G0+vuesNoPpxJWcby0rmM8SEMSl&#10;1S3XCj5Pr4/PIHxA1thZJgU/5GGzHo9WmGl745yuRahFDGGfoYImhD6T0pcNGfQz2xNHrrLOYIjQ&#10;1VI7vMVw08k0SRbSYMuxocGedg2V5+LbKJB1/mS+DtWweK/ccv/xcLz0xVGp6WTYvoAINIS7+N/9&#10;puP8NIW/Z+IFcv0LAAD//wMAUEsBAi0AFAAGAAgAAAAhANvh9svuAAAAhQEAABMAAAAAAAAAAAAA&#10;AAAAAAAAAFtDb250ZW50X1R5cGVzXS54bWxQSwECLQAUAAYACAAAACEAWvQsW78AAAAVAQAACwAA&#10;AAAAAAAAAAAAAAAfAQAAX3JlbHMvLnJlbHNQSwECLQAUAAYACAAAACEAbVX50MMAAADcAAAADwAA&#10;AAAAAAAAAAAAAAAHAgAAZHJzL2Rvd25yZXYueG1sUEsFBgAAAAADAAMAtwAAAPcCAAAAAA==&#10;" strokecolor="windowText" strokeweight=".5pt">
                    <v:stroke endarrow="block" joinstyle="miter"/>
                  </v:shape>
                  <v:shape id="Надпись 128" o:spid="_x0000_s1116" type="#_x0000_t202" style="position:absolute;left:9048;top:27908;width:58293;height:4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Dl/xAAAANwAAAAPAAAAZHJzL2Rvd25yZXYueG1sRI9Bb8Iw&#10;DIXvk/gPkZF2GykcJtYREEJC2gWhFQ7bzUq8NlvjVE1WOn49PiDtZus9v/d5tRlDqwbqk49sYD4r&#10;QBHb6DzXBs6n/dMSVMrIDtvIZOCPEmzWk4cVli5e+J2GKtdKQjiVaKDJuSu1TrahgGkWO2LRvmIf&#10;MMva19r1eJHw0OpFUTzrgJ6locGOdg3Zn+o3GHD8Edl++sPVc2X9y/W4/LaDMY/TcfsKKtOY/833&#10;6zcn+AuhlWdkAr2+AQAA//8DAFBLAQItABQABgAIAAAAIQDb4fbL7gAAAIUBAAATAAAAAAAAAAAA&#10;AAAAAAAAAABbQ29udGVudF9UeXBlc10ueG1sUEsBAi0AFAAGAAgAAAAhAFr0LFu/AAAAFQEAAAsA&#10;AAAAAAAAAAAAAAAAHwEAAF9yZWxzLy5yZWxzUEsBAi0AFAAGAAgAAAAhAAw0OX/EAAAA3AAAAA8A&#10;AAAAAAAAAAAAAAAABwIAAGRycy9kb3ducmV2LnhtbFBLBQYAAAAAAwADALcAAAD4AgAAAAA=&#10;" fillcolor="window" strokeweight=".5pt">
                    <v:textbox>
                      <w:txbxContent>
                        <w:p w:rsidR="004202FC" w:rsidRPr="00624742" w:rsidRDefault="004202FC" w:rsidP="001C787E">
                          <w:pPr>
                            <w:ind w:firstLine="0"/>
                            <w:jc w:val="center"/>
                            <w:rPr>
                              <w:sz w:val="20"/>
                            </w:rPr>
                          </w:pPr>
                          <w:r w:rsidRPr="00624742">
                            <w:rPr>
                              <w:sz w:val="20"/>
                            </w:rPr>
                            <w:t>Методика выбора варианта программных мероприятий по комплексному социально-экономическому развитию муниципального образования</w:t>
                          </w:r>
                          <w:r>
                            <w:rPr>
                              <w:sz w:val="20"/>
                            </w:rPr>
                            <w:t xml:space="preserve"> (М5)</w:t>
                          </w:r>
                        </w:p>
                      </w:txbxContent>
                    </v:textbox>
                  </v:shape>
                  <v:line id="Прямая соединительная линия 129" o:spid="_x0000_s1117" style="position:absolute;visibility:visible;mso-wrap-style:square" from="70580,2381" to="70580,30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WfgwwAAANwAAAAPAAAAZHJzL2Rvd25yZXYueG1sRE87a8Mw&#10;EN4L+Q/iAt0aOR6K40YJbaCQIUNtZ8l2ta62qXUykurHv68KhWz38T1vf5xNL0ZyvrOsYLtJQBDX&#10;VnfcKLhW708ZCB+QNfaWScFCHo6H1cMec20nLmgsQyNiCPscFbQhDLmUvm7JoN/YgThyX9YZDBG6&#10;RmqHUww3vUyT5Fka7Dg2tDjQqaX6u/wxCi5ZM2XF7fYRpuwzfavqa+WWRKnH9fz6AiLQHO7if/dZ&#10;x/npDv6eiRfIwy8AAAD//wMAUEsBAi0AFAAGAAgAAAAhANvh9svuAAAAhQEAABMAAAAAAAAAAAAA&#10;AAAAAAAAAFtDb250ZW50X1R5cGVzXS54bWxQSwECLQAUAAYACAAAACEAWvQsW78AAAAVAQAACwAA&#10;AAAAAAAAAAAAAAAfAQAAX3JlbHMvLnJlbHNQSwECLQAUAAYACAAAACEAhyFn4MMAAADcAAAADwAA&#10;AAAAAAAAAAAAAAAHAgAAZHJzL2Rvd25yZXYueG1sUEsFBgAAAAADAAMAtwAAAPcCAAAAAA==&#10;" strokecolor="windowText" strokeweight=".5pt">
                    <v:stroke joinstyle="miter"/>
                  </v:line>
                  <v:shape id="Прямая со стрелкой 130" o:spid="_x0000_s1118" type="#_x0000_t32" style="position:absolute;left:68199;top:2476;width:2381;height:9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x+6xgAAANwAAAAPAAAAZHJzL2Rvd25yZXYueG1sRI9Ba8JA&#10;EIXvBf/DMkJvddNIJaSu0gaq9iRqL96G7DQJzc6G7DZGf33nUPA2w3vz3jfL9ehaNVAfGs8GnmcJ&#10;KOLS24YrA1+nj6cMVIjIFlvPZOBKAdarycMSc+svfKDhGCslIRxyNFDH2OVah7Imh2HmO2LRvn3v&#10;MMraV9r2eJFw1+o0SRbaYcPSUGNHRU3lz/HXGTgPsSo+/X4zf3nfF+fNLR2zbWrM43R8ewUVaYx3&#10;8//1zgr+XPDlGZlAr/4AAAD//wMAUEsBAi0AFAAGAAgAAAAhANvh9svuAAAAhQEAABMAAAAAAAAA&#10;AAAAAAAAAAAAAFtDb250ZW50X1R5cGVzXS54bWxQSwECLQAUAAYACAAAACEAWvQsW78AAAAVAQAA&#10;CwAAAAAAAAAAAAAAAAAfAQAAX3JlbHMvLnJlbHNQSwECLQAUAAYACAAAACEAH8cfusYAAADcAAAA&#10;DwAAAAAAAAAAAAAAAAAHAgAAZHJzL2Rvd25yZXYueG1sUEsFBgAAAAADAAMAtwAAAPoCAAAAAA==&#10;" strokecolor="windowText" strokeweight=".5pt">
                    <v:stroke endarrow="block" joinstyle="miter"/>
                  </v:shape>
                  <v:shape id="Прямая со стрелкой 134" o:spid="_x0000_s1119" type="#_x0000_t32" style="position:absolute;left:68103;top:30765;width:247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m5xAAAANwAAAAPAAAAZHJzL2Rvd25yZXYueG1sRE9La8JA&#10;EL4L/Q/LFHrTTWMrErNKG6jVk/i45DZkxySYnQ3ZbUz7612h4G0+vuekq8E0oqfO1ZYVvE4iEMSF&#10;1TWXCk7Hr/EchPPIGhvLpOCXHKyWT6MUE22vvKf+4EsRQtglqKDyvk2kdEVFBt3EtsSBO9vOoA+w&#10;K6Xu8BrCTSPjKJpJgzWHhgpbyioqLocfoyDvfZlt7W49ff/cZfn6Lx7m37FSL8/DxwKEp8E/xP/u&#10;jQ7zp29wfyZcIJc3AAAA//8DAFBLAQItABQABgAIAAAAIQDb4fbL7gAAAIUBAAATAAAAAAAAAAAA&#10;AAAAAAAAAABbQ29udGVudF9UeXBlc10ueG1sUEsBAi0AFAAGAAgAAAAhAFr0LFu/AAAAFQEAAAsA&#10;AAAAAAAAAAAAAAAAHwEAAF9yZWxzLy5yZWxzUEsBAi0AFAAGAAgAAAAhAGD8GbnEAAAA3AAAAA8A&#10;AAAAAAAAAAAAAAAABwIAAGRycy9kb3ducmV2LnhtbFBLBQYAAAAAAwADALcAAAD4AgAAAAA=&#10;" strokecolor="windowText" strokeweight=".5pt">
                    <v:stroke endarrow="block" joinstyle="miter"/>
                  </v:shape>
                </v:group>
                <v:shape id="Прямая со стрелкой 135" o:spid="_x0000_s1120" type="#_x0000_t32" style="position:absolute;left:35147;top:24384;width:0;height:29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fd5wwAAANwAAAAPAAAAZHJzL2Rvd25yZXYueG1sRE9LawIx&#10;EL4L/ocwghep2VYqdWuU0ip4KdZV8DpsZh90M9kmUdd/bwSht/n4njNfdqYRZ3K+tqzgeZyAIM6t&#10;rrlUcNivn95A+ICssbFMCq7kYbno9+aYanvhHZ2zUIoYwj5FBVUIbSqlzysy6Me2JY5cYZ3BEKEr&#10;pXZ4ieGmkS9JMpUGa44NFbb0WVH+m52MAlnuJua4Krrpd+FmXz+j7V+bbZUaDrqPdxCBuvAvfrg3&#10;Os6fvML9mXiBXNwAAAD//wMAUEsBAi0AFAAGAAgAAAAhANvh9svuAAAAhQEAABMAAAAAAAAAAAAA&#10;AAAAAAAAAFtDb250ZW50X1R5cGVzXS54bWxQSwECLQAUAAYACAAAACEAWvQsW78AAAAVAQAACwAA&#10;AAAAAAAAAAAAAAAfAQAAX3JlbHMvLnJlbHNQSwECLQAUAAYACAAAACEAZ2X3ecMAAADcAAAADwAA&#10;AAAAAAAAAAAAAAAHAgAAZHJzL2Rvd25yZXYueG1sUEsFBgAAAAADAAMAtwAAAPcCAAAAAA==&#10;" strokecolor="windowText" strokeweight=".5pt">
                  <v:stroke endarrow="block" joinstyle="miter"/>
                </v:shape>
              </v:group>
            </w:pict>
          </mc:Fallback>
        </mc:AlternateContent>
      </w:r>
    </w:p>
    <w:p w:rsidR="001C787E" w:rsidRPr="001C787E" w:rsidRDefault="001C787E" w:rsidP="001C787E"/>
    <w:p w:rsidR="001C787E" w:rsidRPr="001C787E" w:rsidRDefault="001C787E" w:rsidP="001C787E"/>
    <w:p w:rsidR="001C787E" w:rsidRPr="001C787E" w:rsidRDefault="001C787E" w:rsidP="001C787E"/>
    <w:p w:rsidR="001C787E" w:rsidRPr="001C787E" w:rsidRDefault="001C787E" w:rsidP="001C787E"/>
    <w:p w:rsidR="001C787E" w:rsidRPr="001C787E" w:rsidRDefault="001C787E" w:rsidP="001C787E"/>
    <w:p w:rsidR="001C787E" w:rsidRPr="001C787E" w:rsidRDefault="001C787E" w:rsidP="001C787E"/>
    <w:p w:rsidR="001C787E" w:rsidRPr="001C787E" w:rsidRDefault="001C787E" w:rsidP="001C787E"/>
    <w:p w:rsidR="001C787E" w:rsidRPr="001C787E" w:rsidRDefault="001C787E" w:rsidP="001C787E"/>
    <w:p w:rsidR="001C787E" w:rsidRPr="001C787E" w:rsidRDefault="001C787E" w:rsidP="001C787E"/>
    <w:p w:rsidR="001C787E" w:rsidRPr="001C787E" w:rsidRDefault="001C787E" w:rsidP="001C787E"/>
    <w:p w:rsidR="001C787E" w:rsidRPr="001C787E" w:rsidRDefault="001C787E" w:rsidP="001C787E"/>
    <w:p w:rsidR="001C787E" w:rsidRPr="001C787E" w:rsidRDefault="001C787E" w:rsidP="001C787E"/>
    <w:p w:rsidR="001C787E" w:rsidRPr="001C787E" w:rsidRDefault="001C787E" w:rsidP="001C787E">
      <w:pPr>
        <w:ind w:firstLine="0"/>
        <w:jc w:val="center"/>
        <w:rPr>
          <w:sz w:val="20"/>
        </w:rPr>
      </w:pPr>
      <w:r w:rsidRPr="001C787E">
        <w:rPr>
          <w:i/>
          <w:sz w:val="20"/>
        </w:rPr>
        <w:t>Рисунок 3.2</w:t>
      </w:r>
      <w:r w:rsidRPr="001C787E">
        <w:rPr>
          <w:sz w:val="20"/>
        </w:rPr>
        <w:t xml:space="preserve"> – </w:t>
      </w:r>
      <w:r w:rsidRPr="001C787E">
        <w:rPr>
          <w:b/>
          <w:sz w:val="20"/>
        </w:rPr>
        <w:t>Структурная схема научно-методического аппарата по выбору мероприятий</w:t>
      </w:r>
    </w:p>
    <w:p w:rsidR="001C787E" w:rsidRPr="001C787E" w:rsidRDefault="001C787E" w:rsidP="001C787E">
      <w:r w:rsidRPr="001C787E">
        <w:t xml:space="preserve">Для упрощения расчетов во всех методиках, решаются дискретные задачи с шагом дискретизации </w:t>
      </w:r>
      <w:r w:rsidRPr="001C787E">
        <w:sym w:font="Symbol" w:char="F074"/>
      </w:r>
      <w:r w:rsidRPr="001C787E">
        <w:t xml:space="preserve"> равным одному году. Выбор длины шага обоснован периодичностью финансирования программных мероприятий.</w:t>
      </w:r>
    </w:p>
    <w:p w:rsidR="001C787E" w:rsidRPr="001C787E" w:rsidRDefault="001C787E" w:rsidP="001C787E">
      <w:r w:rsidRPr="001C787E">
        <w:t xml:space="preserve">Вначале предположим, что </w:t>
      </w:r>
      <w:r w:rsidRPr="001C787E">
        <w:rPr>
          <w:lang w:val="en-US"/>
        </w:rPr>
        <w:sym w:font="Symbol" w:char="F057"/>
      </w:r>
      <w:r w:rsidRPr="001C787E">
        <w:rPr>
          <w:vertAlign w:val="subscript"/>
          <w:lang w:val="en-US"/>
        </w:rPr>
        <w:t>v</w:t>
      </w:r>
      <w:r w:rsidRPr="001C787E">
        <w:rPr>
          <w:vertAlign w:val="superscript"/>
        </w:rPr>
        <w:t>[</w:t>
      </w:r>
      <w:r w:rsidRPr="001C787E">
        <w:rPr>
          <w:vertAlign w:val="superscript"/>
          <w:lang w:val="en-US"/>
        </w:rPr>
        <w:t>t</w:t>
      </w:r>
      <w:r w:rsidRPr="001C787E">
        <w:rPr>
          <w:vertAlign w:val="superscript"/>
        </w:rPr>
        <w:t>0,</w:t>
      </w:r>
      <w:r w:rsidRPr="001C787E">
        <w:rPr>
          <w:vertAlign w:val="superscript"/>
          <w:lang w:val="en-US"/>
        </w:rPr>
        <w:t>tk</w:t>
      </w:r>
      <w:r w:rsidRPr="001C787E">
        <w:rPr>
          <w:vertAlign w:val="superscript"/>
        </w:rPr>
        <w:t>]</w:t>
      </w:r>
      <w:r w:rsidRPr="001C787E">
        <w:t xml:space="preserve"> - множество прогнозных вариантов программных мероприятий на период времени [</w:t>
      </w:r>
      <w:r w:rsidRPr="001C787E">
        <w:rPr>
          <w:lang w:val="en-US"/>
        </w:rPr>
        <w:t>t</w:t>
      </w:r>
      <w:r w:rsidRPr="001C787E">
        <w:rPr>
          <w:vertAlign w:val="subscript"/>
        </w:rPr>
        <w:t>0,</w:t>
      </w:r>
      <w:r w:rsidRPr="001C787E">
        <w:rPr>
          <w:lang w:val="en-US"/>
        </w:rPr>
        <w:t>t</w:t>
      </w:r>
      <w:r w:rsidRPr="001C787E">
        <w:rPr>
          <w:vertAlign w:val="subscript"/>
          <w:lang w:val="en-US"/>
        </w:rPr>
        <w:t>k</w:t>
      </w:r>
      <w:r w:rsidRPr="001C787E">
        <w:t xml:space="preserve">]. Задача его определения сводится к суммированию множества исходных вариантов </w:t>
      </w:r>
      <w:r w:rsidRPr="001C787E">
        <w:rPr>
          <w:lang w:val="en-US"/>
        </w:rPr>
        <w:sym w:font="Symbol" w:char="F057"/>
      </w:r>
      <w:r w:rsidRPr="001C787E">
        <w:rPr>
          <w:vertAlign w:val="subscript"/>
          <w:lang w:val="en-US"/>
        </w:rPr>
        <w:t>v</w:t>
      </w:r>
      <w:r w:rsidRPr="001C787E">
        <w:rPr>
          <w:vertAlign w:val="superscript"/>
        </w:rPr>
        <w:t>[</w:t>
      </w:r>
      <w:r w:rsidRPr="001C787E">
        <w:rPr>
          <w:vertAlign w:val="superscript"/>
          <w:lang w:val="en-US"/>
        </w:rPr>
        <w:t>t</w:t>
      </w:r>
      <w:r w:rsidRPr="001C787E">
        <w:rPr>
          <w:vertAlign w:val="superscript"/>
        </w:rPr>
        <w:t>0,</w:t>
      </w:r>
      <w:r w:rsidRPr="001C787E">
        <w:rPr>
          <w:vertAlign w:val="superscript"/>
          <w:lang w:val="en-US"/>
        </w:rPr>
        <w:t>t</w:t>
      </w:r>
      <w:r w:rsidRPr="001C787E">
        <w:rPr>
          <w:vertAlign w:val="superscript"/>
        </w:rPr>
        <w:t>пр]</w:t>
      </w:r>
      <w:r w:rsidRPr="001C787E">
        <w:t xml:space="preserve"> с его прогнозом на период времени [</w:t>
      </w:r>
      <w:r w:rsidRPr="001C787E">
        <w:rPr>
          <w:lang w:val="en-US"/>
        </w:rPr>
        <w:t>t</w:t>
      </w:r>
      <w:r w:rsidRPr="001C787E">
        <w:rPr>
          <w:vertAlign w:val="subscript"/>
        </w:rPr>
        <w:t>пр,</w:t>
      </w:r>
      <w:r w:rsidRPr="001C787E">
        <w:rPr>
          <w:lang w:val="en-US"/>
        </w:rPr>
        <w:t>t</w:t>
      </w:r>
      <w:r w:rsidRPr="001C787E">
        <w:rPr>
          <w:vertAlign w:val="subscript"/>
          <w:lang w:val="en-US"/>
        </w:rPr>
        <w:t>k</w:t>
      </w:r>
      <w:r w:rsidRPr="001C787E">
        <w:t>]</w:t>
      </w:r>
    </w:p>
    <w:p w:rsidR="001C787E" w:rsidRPr="001C787E" w:rsidRDefault="001C787E" w:rsidP="001C787E">
      <w:pPr>
        <w:rPr>
          <w:b/>
        </w:rPr>
      </w:pPr>
      <w:r w:rsidRPr="001C787E">
        <w:rPr>
          <w:b/>
          <w:lang w:val="en-US"/>
        </w:rPr>
        <w:sym w:font="Symbol" w:char="F057"/>
      </w:r>
      <w:r w:rsidRPr="001C787E">
        <w:rPr>
          <w:b/>
          <w:vertAlign w:val="subscript"/>
          <w:lang w:val="en-US"/>
        </w:rPr>
        <w:t>v</w:t>
      </w:r>
      <w:r w:rsidRPr="001C787E">
        <w:rPr>
          <w:b/>
          <w:vertAlign w:val="superscript"/>
        </w:rPr>
        <w:t>[</w:t>
      </w:r>
      <w:r w:rsidRPr="001C787E">
        <w:rPr>
          <w:b/>
          <w:vertAlign w:val="superscript"/>
          <w:lang w:val="en-US"/>
        </w:rPr>
        <w:t>t</w:t>
      </w:r>
      <w:r w:rsidRPr="001C787E">
        <w:rPr>
          <w:b/>
          <w:vertAlign w:val="superscript"/>
        </w:rPr>
        <w:t>0,</w:t>
      </w:r>
      <w:r w:rsidRPr="001C787E">
        <w:rPr>
          <w:b/>
          <w:vertAlign w:val="superscript"/>
          <w:lang w:val="en-US"/>
        </w:rPr>
        <w:t>t</w:t>
      </w:r>
      <w:r w:rsidRPr="001C787E">
        <w:rPr>
          <w:b/>
          <w:vertAlign w:val="superscript"/>
        </w:rPr>
        <w:t>k]</w:t>
      </w:r>
      <w:r w:rsidRPr="001C787E">
        <w:rPr>
          <w:b/>
        </w:rPr>
        <w:t xml:space="preserve"> = </w:t>
      </w:r>
      <w:r w:rsidRPr="001C787E">
        <w:rPr>
          <w:b/>
          <w:lang w:val="en-US"/>
        </w:rPr>
        <w:sym w:font="Symbol" w:char="F057"/>
      </w:r>
      <w:r w:rsidRPr="001C787E">
        <w:rPr>
          <w:b/>
          <w:vertAlign w:val="subscript"/>
          <w:lang w:val="en-US"/>
        </w:rPr>
        <w:t>v</w:t>
      </w:r>
      <w:r w:rsidRPr="001C787E">
        <w:rPr>
          <w:b/>
          <w:vertAlign w:val="superscript"/>
        </w:rPr>
        <w:t>[</w:t>
      </w:r>
      <w:r w:rsidRPr="001C787E">
        <w:rPr>
          <w:b/>
          <w:vertAlign w:val="superscript"/>
          <w:lang w:val="en-US"/>
        </w:rPr>
        <w:t>t</w:t>
      </w:r>
      <w:r w:rsidRPr="001C787E">
        <w:rPr>
          <w:b/>
          <w:vertAlign w:val="superscript"/>
        </w:rPr>
        <w:t>0,</w:t>
      </w:r>
      <w:r w:rsidRPr="001C787E">
        <w:rPr>
          <w:b/>
          <w:vertAlign w:val="superscript"/>
          <w:lang w:val="en-US"/>
        </w:rPr>
        <w:t>t</w:t>
      </w:r>
      <w:r w:rsidRPr="001C787E">
        <w:rPr>
          <w:b/>
          <w:vertAlign w:val="superscript"/>
        </w:rPr>
        <w:t>пр]</w:t>
      </w:r>
      <w:r w:rsidRPr="001C787E">
        <w:rPr>
          <w:b/>
        </w:rPr>
        <w:t xml:space="preserve"> + </w:t>
      </w:r>
      <w:r w:rsidRPr="001C787E">
        <w:rPr>
          <w:b/>
          <w:lang w:val="en-US"/>
        </w:rPr>
        <w:sym w:font="Symbol" w:char="F057"/>
      </w:r>
      <w:r w:rsidRPr="001C787E">
        <w:rPr>
          <w:b/>
          <w:vertAlign w:val="subscript"/>
          <w:lang w:val="en-US"/>
        </w:rPr>
        <w:t>v</w:t>
      </w:r>
      <w:r w:rsidRPr="001C787E">
        <w:rPr>
          <w:b/>
          <w:vertAlign w:val="superscript"/>
        </w:rPr>
        <w:t>[</w:t>
      </w:r>
      <w:r w:rsidRPr="001C787E">
        <w:rPr>
          <w:b/>
          <w:vertAlign w:val="superscript"/>
          <w:lang w:val="en-US"/>
        </w:rPr>
        <w:t>t</w:t>
      </w:r>
      <w:r w:rsidRPr="001C787E">
        <w:rPr>
          <w:b/>
          <w:vertAlign w:val="superscript"/>
        </w:rPr>
        <w:t>пр,</w:t>
      </w:r>
      <w:r w:rsidRPr="001C787E">
        <w:rPr>
          <w:b/>
          <w:vertAlign w:val="superscript"/>
          <w:lang w:val="en-US"/>
        </w:rPr>
        <w:t>tk</w:t>
      </w:r>
      <w:r w:rsidRPr="001C787E">
        <w:rPr>
          <w:b/>
          <w:vertAlign w:val="superscript"/>
        </w:rPr>
        <w:t>]</w:t>
      </w:r>
    </w:p>
    <w:p w:rsidR="001C787E" w:rsidRPr="001C787E" w:rsidRDefault="001C787E" w:rsidP="001C787E">
      <w:r w:rsidRPr="001C787E">
        <w:t xml:space="preserve">Полученное множество </w:t>
      </w:r>
      <w:r w:rsidRPr="001C787E">
        <w:rPr>
          <w:lang w:val="en-US"/>
        </w:rPr>
        <w:sym w:font="Symbol" w:char="F057"/>
      </w:r>
      <w:r w:rsidRPr="001C787E">
        <w:rPr>
          <w:vertAlign w:val="subscript"/>
          <w:lang w:val="en-US"/>
        </w:rPr>
        <w:t>v</w:t>
      </w:r>
      <w:r w:rsidRPr="001C787E">
        <w:rPr>
          <w:vertAlign w:val="superscript"/>
        </w:rPr>
        <w:t>[</w:t>
      </w:r>
      <w:r w:rsidRPr="001C787E">
        <w:rPr>
          <w:vertAlign w:val="superscript"/>
          <w:lang w:val="en-US"/>
        </w:rPr>
        <w:t>t</w:t>
      </w:r>
      <w:r w:rsidRPr="001C787E">
        <w:rPr>
          <w:vertAlign w:val="superscript"/>
        </w:rPr>
        <w:t>0,</w:t>
      </w:r>
      <w:r w:rsidRPr="001C787E">
        <w:rPr>
          <w:vertAlign w:val="superscript"/>
          <w:lang w:val="en-US"/>
        </w:rPr>
        <w:t>tk</w:t>
      </w:r>
      <w:r w:rsidRPr="001C787E">
        <w:rPr>
          <w:vertAlign w:val="superscript"/>
        </w:rPr>
        <w:t>]</w:t>
      </w:r>
      <w:r w:rsidRPr="001C787E">
        <w:t xml:space="preserve"> является исходным для оценки эффекта, стоимости и реализуемости.</w:t>
      </w:r>
    </w:p>
    <w:p w:rsidR="001C787E" w:rsidRPr="001C787E" w:rsidRDefault="001C787E" w:rsidP="001C787E">
      <w:r w:rsidRPr="001C787E">
        <w:t xml:space="preserve">Результатами являются: </w:t>
      </w:r>
    </w:p>
    <w:p w:rsidR="001C787E" w:rsidRPr="001C787E" w:rsidRDefault="001C787E" w:rsidP="00156B8A">
      <w:pPr>
        <w:numPr>
          <w:ilvl w:val="0"/>
          <w:numId w:val="71"/>
        </w:numPr>
        <w:ind w:left="993" w:hanging="426"/>
        <w:contextualSpacing/>
      </w:pPr>
      <w:r w:rsidRPr="001C787E">
        <w:t xml:space="preserve">прогнозные варианты программных мероприятий; </w:t>
      </w:r>
    </w:p>
    <w:p w:rsidR="001C787E" w:rsidRPr="001C787E" w:rsidRDefault="001C787E" w:rsidP="00156B8A">
      <w:pPr>
        <w:numPr>
          <w:ilvl w:val="0"/>
          <w:numId w:val="71"/>
        </w:numPr>
        <w:ind w:left="993" w:hanging="426"/>
        <w:contextualSpacing/>
      </w:pPr>
      <w:r w:rsidRPr="001C787E">
        <w:t>прогнозное количество мероприятий по социально-экономическому развитию муниципального образования.</w:t>
      </w:r>
    </w:p>
    <w:p w:rsidR="001C787E" w:rsidRPr="001C787E" w:rsidRDefault="001C787E" w:rsidP="001C787E">
      <w:pPr>
        <w:ind w:left="567" w:firstLine="0"/>
        <w:rPr>
          <w:b/>
        </w:rPr>
      </w:pPr>
      <w:r w:rsidRPr="001C787E">
        <w:rPr>
          <w:b/>
          <w:u w:val="single"/>
        </w:rPr>
        <w:t>Методика 2</w:t>
      </w:r>
      <w:r w:rsidRPr="001C787E">
        <w:rPr>
          <w:b/>
        </w:rPr>
        <w:t xml:space="preserve"> -  Методика оценки эффекта от реализации программных мероприятий в период действия стратегии социально-экономического развития.</w:t>
      </w:r>
    </w:p>
    <w:p w:rsidR="001C787E" w:rsidRPr="001C787E" w:rsidRDefault="001C787E" w:rsidP="001C787E">
      <w:r w:rsidRPr="001C787E">
        <w:t>Осуществляется сравнительная оценка вариантов программных мероприятий в зависимости от их вклада в эффективность системы социально-экономического развития муниципального образования. Под эффектом понимается оценка достижения целевых показателей, которые характеризуют выполнение поставленных задач.</w:t>
      </w:r>
    </w:p>
    <w:p w:rsidR="001C787E" w:rsidRPr="001C787E" w:rsidRDefault="001C787E" w:rsidP="001C787E">
      <w:r w:rsidRPr="001C787E">
        <w:lastRenderedPageBreak/>
        <w:t xml:space="preserve">Суть методики заключается в обосновании и нахождении значений показателей, характеризующих эффект от прироста социально-экономических показателей </w:t>
      </w:r>
      <w:r w:rsidRPr="001C787E">
        <w:sym w:font="Symbol" w:char="F044"/>
      </w:r>
      <w:r w:rsidRPr="001C787E">
        <w:rPr>
          <w:lang w:val="en-US"/>
        </w:rPr>
        <w:t>i</w:t>
      </w:r>
      <w:r w:rsidRPr="001C787E">
        <w:t xml:space="preserve"> при реализации программных мероприятий по годам [</w:t>
      </w:r>
      <w:r w:rsidRPr="001C787E">
        <w:rPr>
          <w:lang w:val="en-US"/>
        </w:rPr>
        <w:t>t</w:t>
      </w:r>
      <w:r w:rsidRPr="001C787E">
        <w:rPr>
          <w:vertAlign w:val="subscript"/>
        </w:rPr>
        <w:t>0,</w:t>
      </w:r>
      <w:r w:rsidRPr="001C787E">
        <w:rPr>
          <w:lang w:val="en-US"/>
        </w:rPr>
        <w:t>t</w:t>
      </w:r>
      <w:r w:rsidRPr="001C787E">
        <w:rPr>
          <w:vertAlign w:val="subscript"/>
          <w:lang w:val="en-US"/>
        </w:rPr>
        <w:t>k</w:t>
      </w:r>
      <w:r w:rsidRPr="001C787E">
        <w:t>].</w:t>
      </w:r>
    </w:p>
    <w:p w:rsidR="001C787E" w:rsidRPr="001C787E" w:rsidRDefault="001C787E" w:rsidP="001C787E">
      <w:r w:rsidRPr="001C787E">
        <w:t>Исходными данными методики являются:</w:t>
      </w:r>
    </w:p>
    <w:p w:rsidR="001C787E" w:rsidRPr="001C787E" w:rsidRDefault="001C787E" w:rsidP="00156B8A">
      <w:pPr>
        <w:numPr>
          <w:ilvl w:val="0"/>
          <w:numId w:val="72"/>
        </w:numPr>
        <w:ind w:left="993" w:hanging="426"/>
        <w:contextualSpacing/>
      </w:pPr>
      <w:r w:rsidRPr="001C787E">
        <w:t>Количество реализуемых мероприятий;</w:t>
      </w:r>
    </w:p>
    <w:p w:rsidR="001C787E" w:rsidRPr="001C787E" w:rsidRDefault="001C787E" w:rsidP="00156B8A">
      <w:pPr>
        <w:numPr>
          <w:ilvl w:val="0"/>
          <w:numId w:val="72"/>
        </w:numPr>
        <w:ind w:left="993" w:hanging="426"/>
        <w:contextualSpacing/>
      </w:pPr>
      <w:r w:rsidRPr="001C787E">
        <w:t>Количественный прирост показателей социально-экономического развития муниципального образования в период реализации мероприятий.</w:t>
      </w:r>
    </w:p>
    <w:p w:rsidR="001C787E" w:rsidRPr="001C787E" w:rsidRDefault="001C787E" w:rsidP="001C787E">
      <w:pPr>
        <w:rPr>
          <w:rFonts w:eastAsiaTheme="minorEastAsia"/>
          <w:b/>
        </w:rPr>
      </w:pPr>
      <w:r w:rsidRPr="001C787E">
        <w:t xml:space="preserve">Пусть </w:t>
      </w:r>
      <w:r w:rsidRPr="001C787E">
        <w:rPr>
          <w:lang w:val="en-US"/>
        </w:rPr>
        <w:t>W</w:t>
      </w:r>
      <w:r w:rsidRPr="001C787E">
        <w:rPr>
          <w:vertAlign w:val="subscript"/>
          <w:lang w:val="en-US"/>
        </w:rPr>
        <w:sym w:font="Symbol" w:char="F074"/>
      </w:r>
      <w:r w:rsidRPr="001C787E">
        <w:t xml:space="preserve">  - суммарный эффект от реализации варианта программных мероприятий в период действия стратегии социально-экономического развития по годам периода времени [</w:t>
      </w:r>
      <w:r w:rsidRPr="001C787E">
        <w:rPr>
          <w:lang w:val="en-US"/>
        </w:rPr>
        <w:t>t</w:t>
      </w:r>
      <w:r w:rsidRPr="001C787E">
        <w:rPr>
          <w:vertAlign w:val="subscript"/>
        </w:rPr>
        <w:t>0,</w:t>
      </w:r>
      <w:r w:rsidRPr="001C787E">
        <w:rPr>
          <w:lang w:val="en-US"/>
        </w:rPr>
        <w:t>t</w:t>
      </w:r>
      <w:r w:rsidRPr="001C787E">
        <w:rPr>
          <w:vertAlign w:val="subscript"/>
          <w:lang w:val="en-US"/>
        </w:rPr>
        <w:t>k</w:t>
      </w:r>
      <w:r w:rsidRPr="001C787E">
        <w:t xml:space="preserve">]. Задача определения суммарного эффекта сводится к суммированию значений прироста социально-экономических показателей </w:t>
      </w:r>
      <w:r w:rsidRPr="001C787E">
        <w:sym w:font="Symbol" w:char="F044"/>
      </w:r>
      <w:r w:rsidRPr="001C787E">
        <w:rPr>
          <w:lang w:val="en-US"/>
        </w:rPr>
        <w:t>i</w:t>
      </w:r>
      <w:r w:rsidRPr="001C787E">
        <w:t xml:space="preserve"> с количеством реализуемых в момент </w:t>
      </w:r>
      <w:r w:rsidRPr="001C787E">
        <w:rPr>
          <w:lang w:val="en-US"/>
        </w:rPr>
        <w:t>t</w:t>
      </w:r>
      <w:r w:rsidRPr="001C787E">
        <w:rPr>
          <w:vertAlign w:val="subscript"/>
        </w:rPr>
        <w:t>0+</w:t>
      </w:r>
      <w:r w:rsidRPr="001C787E">
        <w:sym w:font="Symbol" w:char="F074"/>
      </w:r>
      <w:r w:rsidRPr="001C787E">
        <w:t xml:space="preserve"> мероприятий </w:t>
      </w:r>
      <m:oMath>
        <m:sSubSup>
          <m:sSubSupPr>
            <m:ctrlPr>
              <w:rPr>
                <w:rFonts w:ascii="Cambria Math" w:hAnsi="Cambria Math"/>
                <w:i/>
                <w:lang w:val="en-US"/>
              </w:rPr>
            </m:ctrlPr>
          </m:sSubSupPr>
          <m:e>
            <m:r>
              <w:rPr>
                <w:rFonts w:ascii="Cambria Math" w:hAnsi="Cambria Math"/>
                <w:lang w:val="en-US"/>
              </w:rPr>
              <m:t>N</m:t>
            </m:r>
          </m:e>
          <m:sub>
            <m:r>
              <w:rPr>
                <w:rFonts w:ascii="Cambria Math" w:hAnsi="Cambria Math"/>
              </w:rPr>
              <m:t>э</m:t>
            </m:r>
            <m:r>
              <w:rPr>
                <w:rFonts w:ascii="Cambria Math" w:hAnsi="Cambria Math"/>
                <w:lang w:val="en-US"/>
              </w:rPr>
              <m:t>i</m:t>
            </m:r>
            <m:r>
              <m:rPr>
                <m:sty m:val="p"/>
              </m:rPr>
              <w:rPr>
                <w:rFonts w:ascii="Cambria Math" w:hAnsi="Cambria Math"/>
              </w:rPr>
              <w:sym w:font="Symbol" w:char="F074"/>
            </m:r>
          </m:sub>
          <m:sup>
            <m:r>
              <w:rPr>
                <w:rFonts w:ascii="Cambria Math" w:hAnsi="Cambria Math"/>
                <w:lang w:val="en-US"/>
              </w:rPr>
              <m:t>V</m:t>
            </m:r>
          </m:sup>
        </m:sSubSup>
      </m:oMath>
      <w:r w:rsidRPr="001C787E">
        <w:rPr>
          <w:rFonts w:eastAsiaTheme="minorEastAsia"/>
        </w:rPr>
        <w:t>:</w:t>
      </w:r>
    </w:p>
    <w:p w:rsidR="001C787E" w:rsidRPr="001C787E" w:rsidRDefault="001C787E" w:rsidP="001C787E">
      <w:pPr>
        <w:jc w:val="center"/>
        <w:rPr>
          <w:rFonts w:eastAsiaTheme="minorEastAsia" w:cs="Times New Roman"/>
          <w:b/>
          <w:vertAlign w:val="subscript"/>
        </w:rPr>
      </w:pPr>
      <w:r w:rsidRPr="001C787E">
        <w:rPr>
          <w:rFonts w:cs="Times New Roman"/>
          <w:b/>
          <w:lang w:val="en-US"/>
        </w:rPr>
        <w:t>W</w:t>
      </w:r>
      <w:r w:rsidRPr="001C787E">
        <w:rPr>
          <w:rFonts w:cs="Times New Roman"/>
          <w:b/>
          <w:vertAlign w:val="subscript"/>
          <w:lang w:val="en-US"/>
        </w:rPr>
        <w:sym w:font="Symbol" w:char="F074"/>
      </w:r>
      <w:r w:rsidRPr="001C787E">
        <w:rPr>
          <w:rFonts w:cs="Times New Roman"/>
          <w:b/>
          <w:vertAlign w:val="subscript"/>
        </w:rPr>
        <w:t xml:space="preserve"> = </w:t>
      </w:r>
      <m:oMath>
        <m:nary>
          <m:naryPr>
            <m:chr m:val="∑"/>
            <m:limLoc m:val="undOvr"/>
            <m:supHide m:val="1"/>
            <m:ctrlPr>
              <w:rPr>
                <w:rFonts w:ascii="Cambria Math" w:hAnsi="Cambria Math" w:cs="Times New Roman"/>
                <w:b/>
                <w:i/>
                <w:vertAlign w:val="subscript"/>
                <w:lang w:val="en-US"/>
              </w:rPr>
            </m:ctrlPr>
          </m:naryPr>
          <m:sub>
            <m:r>
              <m:rPr>
                <m:sty m:val="bi"/>
              </m:rPr>
              <w:rPr>
                <w:rFonts w:ascii="Cambria Math" w:hAnsi="Cambria Math" w:cs="Times New Roman"/>
                <w:vertAlign w:val="subscript"/>
                <w:lang w:val="en-US"/>
              </w:rPr>
              <m:t>i</m:t>
            </m:r>
          </m:sub>
          <m:sup/>
          <m:e>
            <m:sSub>
              <m:sSubPr>
                <m:ctrlPr>
                  <w:rPr>
                    <w:rFonts w:ascii="Cambria Math" w:hAnsi="Cambria Math" w:cs="Times New Roman"/>
                    <w:b/>
                    <w:i/>
                    <w:vertAlign w:val="subscript"/>
                    <w:lang w:val="en-US"/>
                  </w:rPr>
                </m:ctrlPr>
              </m:sSubPr>
              <m:e>
                <m:r>
                  <m:rPr>
                    <m:sty m:val="bi"/>
                  </m:rPr>
                  <w:rPr>
                    <w:rFonts w:ascii="Cambria Math" w:hAnsi="Cambria Math" w:cs="Times New Roman"/>
                    <w:vertAlign w:val="subscript"/>
                    <w:lang w:val="en-US"/>
                  </w:rPr>
                  <m:t>W</m:t>
                </m:r>
              </m:e>
              <m:sub>
                <m:r>
                  <m:rPr>
                    <m:sty m:val="bi"/>
                  </m:rPr>
                  <w:rPr>
                    <w:rFonts w:ascii="Cambria Math" w:hAnsi="Cambria Math" w:cs="Times New Roman"/>
                    <w:vertAlign w:val="subscript"/>
                    <w:lang w:val="en-US"/>
                  </w:rPr>
                  <m:t>i</m:t>
                </m:r>
                <m:r>
                  <m:rPr>
                    <m:sty m:val="b"/>
                  </m:rPr>
                  <w:rPr>
                    <w:rFonts w:ascii="Cambria Math" w:hAnsi="Cambria Math" w:cs="Times New Roman"/>
                    <w:b/>
                  </w:rPr>
                  <w:sym w:font="Symbol" w:char="F074"/>
                </m:r>
              </m:sub>
            </m:sSub>
          </m:e>
        </m:nary>
        <m:sSubSup>
          <m:sSubSupPr>
            <m:ctrlPr>
              <w:rPr>
                <w:rFonts w:ascii="Cambria Math" w:hAnsi="Cambria Math" w:cs="Times New Roman"/>
                <w:b/>
                <w:i/>
                <w:vertAlign w:val="subscript"/>
                <w:lang w:val="en-US"/>
              </w:rPr>
            </m:ctrlPr>
          </m:sSubSupPr>
          <m:e>
            <m:r>
              <m:rPr>
                <m:sty m:val="bi"/>
              </m:rPr>
              <w:rPr>
                <w:rFonts w:ascii="Cambria Math" w:hAnsi="Cambria Math" w:cs="Times New Roman"/>
                <w:vertAlign w:val="subscript"/>
                <w:lang w:val="en-US"/>
              </w:rPr>
              <m:t>N</m:t>
            </m:r>
          </m:e>
          <m:sub>
            <m:r>
              <m:rPr>
                <m:sty m:val="bi"/>
              </m:rPr>
              <w:rPr>
                <w:rFonts w:ascii="Cambria Math" w:hAnsi="Cambria Math" w:cs="Times New Roman"/>
                <w:vertAlign w:val="subscript"/>
              </w:rPr>
              <m:t>э</m:t>
            </m:r>
            <m:r>
              <m:rPr>
                <m:sty m:val="bi"/>
              </m:rPr>
              <w:rPr>
                <w:rFonts w:ascii="Cambria Math" w:hAnsi="Cambria Math" w:cs="Times New Roman"/>
                <w:vertAlign w:val="subscript"/>
                <w:lang w:val="en-US"/>
              </w:rPr>
              <m:t>i</m:t>
            </m:r>
            <m:r>
              <m:rPr>
                <m:sty m:val="b"/>
              </m:rPr>
              <w:rPr>
                <w:rFonts w:ascii="Cambria Math" w:hAnsi="Cambria Math" w:cs="Times New Roman"/>
                <w:b/>
              </w:rPr>
              <w:sym w:font="Symbol" w:char="F074"/>
            </m:r>
          </m:sub>
          <m:sup>
            <m:r>
              <m:rPr>
                <m:sty m:val="bi"/>
              </m:rPr>
              <w:rPr>
                <w:rFonts w:ascii="Cambria Math" w:hAnsi="Cambria Math" w:cs="Times New Roman"/>
                <w:vertAlign w:val="subscript"/>
                <w:lang w:val="en-US"/>
              </w:rPr>
              <m:t>V</m:t>
            </m:r>
          </m:sup>
        </m:sSubSup>
      </m:oMath>
    </w:p>
    <w:p w:rsidR="001C787E" w:rsidRPr="001C787E" w:rsidRDefault="001C787E" w:rsidP="001C787E">
      <w:r w:rsidRPr="001C787E">
        <w:t>Результатом методики является расчет эффекта от реализации муниципальных программ в установленный период по годам.</w:t>
      </w:r>
    </w:p>
    <w:p w:rsidR="001C787E" w:rsidRPr="001C787E" w:rsidRDefault="001C787E" w:rsidP="001C787E">
      <w:pPr>
        <w:ind w:left="567" w:firstLine="0"/>
        <w:rPr>
          <w:b/>
        </w:rPr>
      </w:pPr>
      <w:r w:rsidRPr="001C787E">
        <w:rPr>
          <w:b/>
          <w:u w:val="single"/>
        </w:rPr>
        <w:t>Методика 3</w:t>
      </w:r>
      <w:r w:rsidRPr="001C787E">
        <w:rPr>
          <w:b/>
        </w:rPr>
        <w:t xml:space="preserve"> - Методика оценки стоимости реализации программных мероприятий в период действия стратегии социально-экономического развития.</w:t>
      </w:r>
    </w:p>
    <w:p w:rsidR="001C787E" w:rsidRPr="001C787E" w:rsidRDefault="001C787E" w:rsidP="001C787E">
      <w:r w:rsidRPr="001C787E">
        <w:t>Далее необходимо оценить величину затрат, необходимых для реализации мероприятий по социально-экономическому развитию муниципального образования.</w:t>
      </w:r>
    </w:p>
    <w:p w:rsidR="001C787E" w:rsidRPr="001C787E" w:rsidRDefault="001C787E" w:rsidP="001C787E">
      <w:r w:rsidRPr="001C787E">
        <w:t>Суть методики заключается в прогнозировании полных затрат, необходимых для реализации мероприятий ресурсов (технических и трудовых), с учетом их разновременности (коэффициента дисконтирования) и оценке затрат на реализацию прогнозного варианта программных мероприятий с учетом инфляционных процессов.</w:t>
      </w:r>
    </w:p>
    <w:p w:rsidR="001C787E" w:rsidRPr="001C787E" w:rsidRDefault="001C787E" w:rsidP="001C787E">
      <w:r w:rsidRPr="001C787E">
        <w:t>Исходными данными методики являются:</w:t>
      </w:r>
    </w:p>
    <w:p w:rsidR="001C787E" w:rsidRPr="001C787E" w:rsidRDefault="001C787E" w:rsidP="00156B8A">
      <w:pPr>
        <w:numPr>
          <w:ilvl w:val="0"/>
          <w:numId w:val="73"/>
        </w:numPr>
        <w:ind w:left="993" w:hanging="426"/>
        <w:contextualSpacing/>
      </w:pPr>
      <w:r w:rsidRPr="001C787E">
        <w:t>Прогнозные варианты;</w:t>
      </w:r>
    </w:p>
    <w:p w:rsidR="001C787E" w:rsidRPr="001C787E" w:rsidRDefault="001C787E" w:rsidP="00156B8A">
      <w:pPr>
        <w:numPr>
          <w:ilvl w:val="0"/>
          <w:numId w:val="73"/>
        </w:numPr>
        <w:ind w:left="993" w:hanging="426"/>
        <w:contextualSpacing/>
      </w:pPr>
      <w:r w:rsidRPr="001C787E">
        <w:t>Количество трудовых и технологических ресурсов необходимое для реализации мероприятий;</w:t>
      </w:r>
    </w:p>
    <w:p w:rsidR="001C787E" w:rsidRPr="001C787E" w:rsidRDefault="001C787E" w:rsidP="00156B8A">
      <w:pPr>
        <w:numPr>
          <w:ilvl w:val="0"/>
          <w:numId w:val="73"/>
        </w:numPr>
        <w:ind w:left="993" w:hanging="426"/>
        <w:contextualSpacing/>
      </w:pPr>
      <w:r w:rsidRPr="001C787E">
        <w:t>норма дисконта и индексы цен производителей;</w:t>
      </w:r>
    </w:p>
    <w:p w:rsidR="001C787E" w:rsidRPr="001C787E" w:rsidRDefault="001C787E" w:rsidP="00156B8A">
      <w:pPr>
        <w:numPr>
          <w:ilvl w:val="0"/>
          <w:numId w:val="73"/>
        </w:numPr>
        <w:ind w:left="993" w:hanging="426"/>
        <w:contextualSpacing/>
      </w:pPr>
      <w:r w:rsidRPr="001C787E">
        <w:t>прогнозные лимиты финансового обеспечения мероприятий.</w:t>
      </w:r>
    </w:p>
    <w:p w:rsidR="001C787E" w:rsidRPr="001C787E" w:rsidRDefault="001C787E" w:rsidP="001C787E">
      <w:r w:rsidRPr="001C787E">
        <w:t xml:space="preserve">Пусть </w:t>
      </w:r>
      <w:r w:rsidRPr="001C787E">
        <w:rPr>
          <w:lang w:val="en-US"/>
        </w:rPr>
        <w:t>C</w:t>
      </w:r>
      <w:r w:rsidRPr="001C787E">
        <w:rPr>
          <w:vertAlign w:val="subscript"/>
          <w:lang w:val="en-US"/>
        </w:rPr>
        <w:sym w:font="Symbol" w:char="F074"/>
      </w:r>
      <w:r w:rsidRPr="001C787E">
        <w:t xml:space="preserve"> дисконтированный показатель затрат на реализацию программных мероприятий по сроку трудовых договоров наемного персонала для реализации мероприятий и сроку аренды и службы технологических ресурсов, включающий значения дисконтированных показателей затрат на реализацию прогнозного варианта программных </w:t>
      </w:r>
      <w:r w:rsidRPr="001C787E">
        <w:lastRenderedPageBreak/>
        <w:t xml:space="preserve">мероприятий </w:t>
      </w:r>
      <m:oMath>
        <m:sSubSup>
          <m:sSubSupPr>
            <m:ctrlPr>
              <w:rPr>
                <w:rFonts w:ascii="Cambria Math" w:hAnsi="Cambria Math"/>
                <w:i/>
              </w:rPr>
            </m:ctrlPr>
          </m:sSubSupPr>
          <m:e>
            <m:r>
              <w:rPr>
                <w:rFonts w:ascii="Cambria Math" w:hAnsi="Cambria Math"/>
                <w:lang w:val="en-US"/>
              </w:rPr>
              <m:t>C</m:t>
            </m:r>
          </m:e>
          <m:sub>
            <m:r>
              <m:rPr>
                <m:sty m:val="p"/>
              </m:rPr>
              <w:rPr>
                <w:rFonts w:ascii="Cambria Math" w:hAnsi="Cambria Math"/>
              </w:rPr>
              <w:sym w:font="Symbol" w:char="F074"/>
            </m:r>
          </m:sub>
          <m:sup>
            <m:r>
              <w:rPr>
                <w:rFonts w:ascii="Cambria Math" w:hAnsi="Cambria Math"/>
              </w:rPr>
              <m:t>Vα</m:t>
            </m:r>
          </m:sup>
        </m:sSubSup>
      </m:oMath>
      <w:r w:rsidRPr="001C787E">
        <w:rPr>
          <w:rFonts w:eastAsiaTheme="minorEastAsia"/>
        </w:rPr>
        <w:t xml:space="preserve"> и всех прочих затрат </w:t>
      </w:r>
      <m:oMath>
        <m:sSubSup>
          <m:sSubSupPr>
            <m:ctrlPr>
              <w:rPr>
                <w:rFonts w:ascii="Cambria Math" w:eastAsiaTheme="minorEastAsia" w:hAnsi="Cambria Math"/>
                <w:i/>
              </w:rPr>
            </m:ctrlPr>
          </m:sSubSupPr>
          <m:e>
            <m:r>
              <w:rPr>
                <w:rFonts w:ascii="Cambria Math" w:eastAsiaTheme="minorEastAsia" w:hAnsi="Cambria Math"/>
                <w:lang w:val="en-US"/>
              </w:rPr>
              <m:t>C</m:t>
            </m:r>
          </m:e>
          <m:sub>
            <m:r>
              <m:rPr>
                <m:sty m:val="p"/>
              </m:rPr>
              <w:rPr>
                <w:rFonts w:ascii="Cambria Math" w:hAnsi="Cambria Math"/>
              </w:rPr>
              <w:sym w:font="Symbol" w:char="F074"/>
            </m:r>
          </m:sub>
          <m:sup>
            <m:r>
              <w:rPr>
                <w:rFonts w:ascii="Cambria Math" w:eastAsiaTheme="minorEastAsia" w:hAnsi="Cambria Math"/>
              </w:rPr>
              <m:t>проч α</m:t>
            </m:r>
          </m:sup>
        </m:sSubSup>
      </m:oMath>
      <w:r w:rsidRPr="001C787E">
        <w:rPr>
          <w:rFonts w:eastAsiaTheme="minorEastAsia"/>
        </w:rPr>
        <w:t xml:space="preserve">, связанных с обеспечением необходимых для реализации мероприятий ресурсов в период времени </w:t>
      </w:r>
      <w:r w:rsidRPr="001C787E">
        <w:rPr>
          <w:lang w:val="en-US"/>
        </w:rPr>
        <w:t>t</w:t>
      </w:r>
      <w:r w:rsidRPr="001C787E">
        <w:rPr>
          <w:vertAlign w:val="subscript"/>
        </w:rPr>
        <w:t>0+</w:t>
      </w:r>
      <w:r w:rsidRPr="001C787E">
        <w:sym w:font="Symbol" w:char="F074"/>
      </w:r>
      <w:r w:rsidRPr="001C787E">
        <w:t>.</w:t>
      </w:r>
    </w:p>
    <w:p w:rsidR="001C787E" w:rsidRPr="001C787E" w:rsidRDefault="001C787E" w:rsidP="001C787E">
      <w:pPr>
        <w:rPr>
          <w:rFonts w:eastAsiaTheme="minorEastAsia"/>
          <w:szCs w:val="24"/>
        </w:rPr>
      </w:pPr>
      <w:r w:rsidRPr="001C787E">
        <w:t xml:space="preserve">Тогда </w:t>
      </w:r>
      <m:oMath>
        <m:sSubSup>
          <m:sSubSupPr>
            <m:ctrlPr>
              <w:rPr>
                <w:rFonts w:ascii="Cambria Math" w:hAnsi="Cambria Math" w:cs="Times New Roman"/>
                <w:b/>
                <w:i/>
                <w:szCs w:val="24"/>
              </w:rPr>
            </m:ctrlPr>
          </m:sSubSupPr>
          <m:e>
            <m:r>
              <m:rPr>
                <m:sty m:val="bi"/>
              </m:rPr>
              <w:rPr>
                <w:rFonts w:ascii="Cambria Math" w:hAnsi="Cambria Math"/>
                <w:lang w:val="en-US"/>
              </w:rPr>
              <m:t>C</m:t>
            </m:r>
          </m:e>
          <m:sub>
            <m:r>
              <m:rPr>
                <m:sty m:val="b"/>
              </m:rPr>
              <w:rPr>
                <w:rFonts w:ascii="Cambria Math" w:hAnsi="Cambria Math"/>
                <w:b/>
              </w:rPr>
              <w:sym w:font="Symbol" w:char="F074"/>
            </m:r>
          </m:sub>
          <m:sup>
            <m:r>
              <m:rPr>
                <m:sty m:val="bi"/>
              </m:rPr>
              <w:rPr>
                <w:rFonts w:ascii="Cambria Math" w:hAnsi="Cambria Math"/>
              </w:rPr>
              <m:t>Vα</m:t>
            </m:r>
          </m:sup>
        </m:sSubSup>
      </m:oMath>
      <w:r w:rsidRPr="001C787E">
        <w:rPr>
          <w:rFonts w:eastAsiaTheme="minorEastAsia"/>
          <w:b/>
          <w:szCs w:val="24"/>
        </w:rPr>
        <w:t>=</w:t>
      </w:r>
      <m:oMath>
        <m:r>
          <m:rPr>
            <m:sty m:val="bi"/>
          </m:rPr>
          <w:rPr>
            <w:rFonts w:ascii="Cambria Math" w:hAnsi="Cambria Math" w:cs="Times New Roman"/>
            <w:szCs w:val="24"/>
          </w:rPr>
          <m:t xml:space="preserve"> </m:t>
        </m:r>
        <m:sSubSup>
          <m:sSubSupPr>
            <m:ctrlPr>
              <w:rPr>
                <w:rFonts w:ascii="Cambria Math" w:hAnsi="Cambria Math" w:cs="Times New Roman"/>
                <w:b/>
                <w:i/>
                <w:szCs w:val="24"/>
              </w:rPr>
            </m:ctrlPr>
          </m:sSubSupPr>
          <m:e>
            <m:r>
              <m:rPr>
                <m:sty m:val="bi"/>
              </m:rPr>
              <w:rPr>
                <w:rFonts w:ascii="Cambria Math" w:hAnsi="Cambria Math"/>
                <w:lang w:val="en-US"/>
              </w:rPr>
              <m:t>C</m:t>
            </m:r>
          </m:e>
          <m:sub>
            <m:r>
              <m:rPr>
                <m:sty m:val="b"/>
              </m:rPr>
              <w:rPr>
                <w:rFonts w:ascii="Cambria Math" w:hAnsi="Cambria Math"/>
                <w:b/>
              </w:rPr>
              <w:sym w:font="Symbol" w:char="F074"/>
            </m:r>
          </m:sub>
          <m:sup>
            <m:r>
              <m:rPr>
                <m:sty m:val="bi"/>
              </m:rPr>
              <w:rPr>
                <w:rFonts w:ascii="Cambria Math" w:hAnsi="Cambria Math"/>
              </w:rPr>
              <m:t>V</m:t>
            </m:r>
          </m:sup>
        </m:sSubSup>
        <m:sSub>
          <m:sSubPr>
            <m:ctrlPr>
              <w:rPr>
                <w:rFonts w:ascii="Cambria Math" w:hAnsi="Cambria Math" w:cs="Times New Roman"/>
                <w:b/>
                <w:i/>
                <w:szCs w:val="24"/>
              </w:rPr>
            </m:ctrlPr>
          </m:sSubPr>
          <m:e>
            <m:r>
              <m:rPr>
                <m:sty m:val="bi"/>
              </m:rPr>
              <w:rPr>
                <w:rFonts w:ascii="Cambria Math" w:hAnsi="Cambria Math" w:cs="Times New Roman"/>
                <w:szCs w:val="24"/>
              </w:rPr>
              <m:t>α</m:t>
            </m:r>
          </m:e>
          <m:sub>
            <m:r>
              <m:rPr>
                <m:sty m:val="b"/>
              </m:rPr>
              <w:rPr>
                <w:rFonts w:ascii="Cambria Math" w:hAnsi="Cambria Math"/>
                <w:b/>
              </w:rPr>
              <w:sym w:font="Symbol" w:char="F074"/>
            </m:r>
          </m:sub>
        </m:sSub>
      </m:oMath>
      <w:r w:rsidRPr="001C787E">
        <w:rPr>
          <w:rFonts w:eastAsiaTheme="minorEastAsia"/>
          <w:b/>
          <w:szCs w:val="24"/>
        </w:rPr>
        <w:t xml:space="preserve"> и </w:t>
      </w:r>
      <m:oMath>
        <m:sSubSup>
          <m:sSubSupPr>
            <m:ctrlPr>
              <w:rPr>
                <w:rFonts w:ascii="Cambria Math" w:eastAsiaTheme="minorEastAsia" w:hAnsi="Cambria Math" w:cs="Times New Roman"/>
                <w:b/>
                <w:i/>
                <w:szCs w:val="24"/>
              </w:rPr>
            </m:ctrlPr>
          </m:sSubSupPr>
          <m:e>
            <m:r>
              <m:rPr>
                <m:sty m:val="bi"/>
              </m:rPr>
              <w:rPr>
                <w:rFonts w:ascii="Cambria Math" w:eastAsiaTheme="minorEastAsia" w:hAnsi="Cambria Math"/>
                <w:lang w:val="en-US"/>
              </w:rPr>
              <m:t>C</m:t>
            </m:r>
          </m:e>
          <m:sub>
            <m:r>
              <m:rPr>
                <m:sty m:val="b"/>
              </m:rPr>
              <w:rPr>
                <w:rFonts w:ascii="Cambria Math" w:hAnsi="Cambria Math"/>
                <w:b/>
              </w:rPr>
              <w:sym w:font="Symbol" w:char="F074"/>
            </m:r>
          </m:sub>
          <m:sup>
            <m:r>
              <m:rPr>
                <m:sty m:val="bi"/>
              </m:rPr>
              <w:rPr>
                <w:rFonts w:ascii="Cambria Math" w:eastAsiaTheme="minorEastAsia" w:hAnsi="Cambria Math"/>
              </w:rPr>
              <m:t>проч α</m:t>
            </m:r>
          </m:sup>
        </m:sSubSup>
        <m:r>
          <m:rPr>
            <m:sty m:val="bi"/>
          </m:rPr>
          <w:rPr>
            <w:rFonts w:ascii="Cambria Math" w:eastAsiaTheme="minorEastAsia" w:hAnsi="Cambria Math" w:cs="Times New Roman"/>
            <w:szCs w:val="24"/>
          </w:rPr>
          <m:t>=</m:t>
        </m:r>
        <m:sSubSup>
          <m:sSubSupPr>
            <m:ctrlPr>
              <w:rPr>
                <w:rFonts w:ascii="Cambria Math" w:eastAsiaTheme="minorEastAsia" w:hAnsi="Cambria Math" w:cs="Times New Roman"/>
                <w:b/>
                <w:i/>
                <w:szCs w:val="24"/>
              </w:rPr>
            </m:ctrlPr>
          </m:sSubSupPr>
          <m:e>
            <m:r>
              <m:rPr>
                <m:sty m:val="bi"/>
              </m:rPr>
              <w:rPr>
                <w:rFonts w:ascii="Cambria Math" w:eastAsiaTheme="minorEastAsia" w:hAnsi="Cambria Math" w:cs="Times New Roman"/>
                <w:szCs w:val="24"/>
              </w:rPr>
              <m:t>С</m:t>
            </m:r>
          </m:e>
          <m:sub>
            <m:r>
              <m:rPr>
                <m:sty m:val="b"/>
              </m:rPr>
              <w:rPr>
                <w:rFonts w:ascii="Cambria Math" w:hAnsi="Cambria Math"/>
                <w:b/>
              </w:rPr>
              <w:sym w:font="Symbol" w:char="F074"/>
            </m:r>
          </m:sub>
          <m:sup>
            <m:r>
              <m:rPr>
                <m:sty m:val="bi"/>
              </m:rPr>
              <w:rPr>
                <w:rFonts w:ascii="Cambria Math" w:eastAsiaTheme="minorEastAsia" w:hAnsi="Cambria Math" w:cs="Times New Roman"/>
                <w:szCs w:val="24"/>
              </w:rPr>
              <m:t>проч</m:t>
            </m:r>
          </m:sup>
        </m:sSubSup>
        <m:sSub>
          <m:sSubPr>
            <m:ctrlPr>
              <w:rPr>
                <w:rFonts w:ascii="Cambria Math" w:eastAsiaTheme="minorEastAsia" w:hAnsi="Cambria Math" w:cs="Times New Roman"/>
                <w:b/>
                <w:i/>
                <w:szCs w:val="24"/>
              </w:rPr>
            </m:ctrlPr>
          </m:sSubPr>
          <m:e>
            <m:r>
              <m:rPr>
                <m:sty m:val="bi"/>
              </m:rPr>
              <w:rPr>
                <w:rFonts w:ascii="Cambria Math" w:eastAsiaTheme="minorEastAsia" w:hAnsi="Cambria Math" w:cs="Times New Roman"/>
                <w:szCs w:val="24"/>
              </w:rPr>
              <m:t>α</m:t>
            </m:r>
          </m:e>
          <m:sub>
            <m:r>
              <m:rPr>
                <m:sty m:val="b"/>
              </m:rPr>
              <w:rPr>
                <w:rFonts w:ascii="Cambria Math" w:hAnsi="Cambria Math"/>
                <w:b/>
              </w:rPr>
              <w:sym w:font="Symbol" w:char="F074"/>
            </m:r>
          </m:sub>
        </m:sSub>
      </m:oMath>
      <w:r w:rsidRPr="001C787E">
        <w:rPr>
          <w:rFonts w:eastAsiaTheme="minorEastAsia"/>
          <w:szCs w:val="24"/>
        </w:rPr>
        <w:t xml:space="preserve">, где </w:t>
      </w:r>
      <m:oMath>
        <m:sSub>
          <m:sSubPr>
            <m:ctrlPr>
              <w:rPr>
                <w:rFonts w:ascii="Cambria Math" w:hAnsi="Cambria Math" w:cs="Times New Roman"/>
                <w:i/>
                <w:szCs w:val="24"/>
              </w:rPr>
            </m:ctrlPr>
          </m:sSubPr>
          <m:e>
            <m:r>
              <w:rPr>
                <w:rFonts w:ascii="Cambria Math" w:hAnsi="Cambria Math" w:cs="Times New Roman"/>
                <w:szCs w:val="24"/>
              </w:rPr>
              <m:t>α</m:t>
            </m:r>
          </m:e>
          <m:sub>
            <m:r>
              <m:rPr>
                <m:sty m:val="p"/>
              </m:rPr>
              <w:rPr>
                <w:rFonts w:ascii="Cambria Math" w:hAnsi="Cambria Math"/>
              </w:rPr>
              <w:sym w:font="Symbol" w:char="F074"/>
            </m:r>
          </m:sub>
        </m:sSub>
      </m:oMath>
      <w:r w:rsidRPr="001C787E">
        <w:rPr>
          <w:rFonts w:eastAsiaTheme="minorEastAsia"/>
          <w:szCs w:val="24"/>
        </w:rPr>
        <w:t xml:space="preserve"> - коэффициент дисконтирования.</w:t>
      </w:r>
    </w:p>
    <w:p w:rsidR="001C787E" w:rsidRPr="001C787E" w:rsidRDefault="001C787E" w:rsidP="001C787E">
      <w:r w:rsidRPr="001C787E">
        <w:t>Результатами методики являются: дисконтированные значения программных и</w:t>
      </w:r>
    </w:p>
    <w:p w:rsidR="001C787E" w:rsidRPr="001C787E" w:rsidRDefault="001C787E" w:rsidP="001C787E">
      <w:pPr>
        <w:ind w:firstLine="0"/>
      </w:pPr>
      <w:r w:rsidRPr="001C787E">
        <w:t>прочих затрат, а также дефлированные затраты на реализацию мероприятий по комплексному социально-экономическому развитию муниципальных образований.</w:t>
      </w:r>
    </w:p>
    <w:p w:rsidR="001C787E" w:rsidRPr="001C787E" w:rsidRDefault="001C787E" w:rsidP="001C787E">
      <w:pPr>
        <w:ind w:left="567" w:firstLine="0"/>
        <w:rPr>
          <w:b/>
          <w:szCs w:val="24"/>
        </w:rPr>
      </w:pPr>
      <w:r w:rsidRPr="001C787E">
        <w:rPr>
          <w:b/>
          <w:szCs w:val="24"/>
          <w:u w:val="single"/>
        </w:rPr>
        <w:t>Методика 4</w:t>
      </w:r>
      <w:r w:rsidRPr="001C787E">
        <w:rPr>
          <w:b/>
          <w:szCs w:val="24"/>
        </w:rPr>
        <w:t xml:space="preserve"> - Методика оценки реализуемости вариантов программных мероприятий в период действия </w:t>
      </w:r>
      <w:r w:rsidRPr="001C787E">
        <w:rPr>
          <w:b/>
        </w:rPr>
        <w:t>стратегии социально-экономического развития</w:t>
      </w:r>
      <w:r w:rsidRPr="001C787E">
        <w:rPr>
          <w:b/>
          <w:szCs w:val="24"/>
        </w:rPr>
        <w:t>.</w:t>
      </w:r>
    </w:p>
    <w:p w:rsidR="001C787E" w:rsidRPr="001C787E" w:rsidRDefault="001C787E" w:rsidP="001C787E">
      <w:r w:rsidRPr="001C787E">
        <w:t>Осуществляется оценка реализуемости вариантов программных мероприятий на промежутке времени, сопоставимым с периодом действия главного стратегического документа муниципального образования, с учетом возможностей обеспечения мероприятий дополнительными трудовыми и технологическими ресурсами.</w:t>
      </w:r>
    </w:p>
    <w:p w:rsidR="001C787E" w:rsidRPr="001C787E" w:rsidRDefault="001C787E" w:rsidP="001C787E">
      <w:r w:rsidRPr="001C787E">
        <w:t>Суть методики заключается в оценке значений финансово-экономической, научно-технической и производственно-технологической реализуемости прогнозируемого варианта программных мероприятий в каждый год периода времени [</w:t>
      </w:r>
      <w:r w:rsidRPr="001C787E">
        <w:rPr>
          <w:lang w:val="en-US"/>
        </w:rPr>
        <w:t>t</w:t>
      </w:r>
      <w:r w:rsidRPr="001C787E">
        <w:rPr>
          <w:vertAlign w:val="subscript"/>
        </w:rPr>
        <w:t>0,</w:t>
      </w:r>
      <w:r w:rsidRPr="001C787E">
        <w:rPr>
          <w:lang w:val="en-US"/>
        </w:rPr>
        <w:t>t</w:t>
      </w:r>
      <w:r w:rsidRPr="001C787E">
        <w:rPr>
          <w:vertAlign w:val="subscript"/>
          <w:lang w:val="en-US"/>
        </w:rPr>
        <w:t>k</w:t>
      </w:r>
      <w:r w:rsidRPr="001C787E">
        <w:t>].</w:t>
      </w:r>
    </w:p>
    <w:p w:rsidR="001C787E" w:rsidRPr="001C787E" w:rsidRDefault="001C787E" w:rsidP="001C787E">
      <w:r w:rsidRPr="001C787E">
        <w:t>Исходными данными являются:</w:t>
      </w:r>
    </w:p>
    <w:p w:rsidR="001C787E" w:rsidRPr="001C787E" w:rsidRDefault="001C787E" w:rsidP="00156B8A">
      <w:pPr>
        <w:numPr>
          <w:ilvl w:val="0"/>
          <w:numId w:val="74"/>
        </w:numPr>
        <w:ind w:left="993" w:hanging="426"/>
        <w:contextualSpacing/>
      </w:pPr>
      <w:r w:rsidRPr="001C787E">
        <w:t>Лимиты финансового обеспечения мероприятий в муниципальном образовании;</w:t>
      </w:r>
    </w:p>
    <w:p w:rsidR="001C787E" w:rsidRPr="001C787E" w:rsidRDefault="001C787E" w:rsidP="00156B8A">
      <w:pPr>
        <w:numPr>
          <w:ilvl w:val="0"/>
          <w:numId w:val="74"/>
        </w:numPr>
        <w:ind w:left="993" w:hanging="426"/>
        <w:contextualSpacing/>
      </w:pPr>
      <w:r w:rsidRPr="001C787E">
        <w:t>Затраты на реализацию мероприятий;</w:t>
      </w:r>
    </w:p>
    <w:p w:rsidR="001C787E" w:rsidRPr="001C787E" w:rsidRDefault="001C787E" w:rsidP="00156B8A">
      <w:pPr>
        <w:numPr>
          <w:ilvl w:val="0"/>
          <w:numId w:val="74"/>
        </w:numPr>
        <w:ind w:left="993" w:hanging="426"/>
        <w:contextualSpacing/>
      </w:pPr>
      <w:r w:rsidRPr="001C787E">
        <w:t>Оценка стоимости дополнительных ресурсов необходимых по мере реализации мероприятий;</w:t>
      </w:r>
    </w:p>
    <w:p w:rsidR="001C787E" w:rsidRPr="001C787E" w:rsidRDefault="001C787E" w:rsidP="00156B8A">
      <w:pPr>
        <w:numPr>
          <w:ilvl w:val="0"/>
          <w:numId w:val="74"/>
        </w:numPr>
        <w:ind w:left="993" w:hanging="426"/>
        <w:contextualSpacing/>
      </w:pPr>
      <w:r w:rsidRPr="001C787E">
        <w:t>Допустимые значения реализуемости.</w:t>
      </w:r>
    </w:p>
    <w:p w:rsidR="001C787E" w:rsidRPr="001C787E" w:rsidRDefault="001C787E" w:rsidP="001C787E">
      <w:r w:rsidRPr="001C787E">
        <w:t xml:space="preserve">Пусть </w:t>
      </w:r>
      <m:oMath>
        <m:sSubSup>
          <m:sSubSupPr>
            <m:ctrlPr>
              <w:rPr>
                <w:rFonts w:ascii="Cambria Math" w:hAnsi="Cambria Math"/>
                <w:i/>
              </w:rPr>
            </m:ctrlPr>
          </m:sSubSupPr>
          <m:e>
            <m:r>
              <w:rPr>
                <w:rFonts w:ascii="Cambria Math" w:hAnsi="Cambria Math"/>
                <w:lang w:val="en-US"/>
              </w:rPr>
              <m:t>R</m:t>
            </m:r>
          </m:e>
          <m:sub>
            <m:r>
              <m:rPr>
                <m:sty m:val="p"/>
              </m:rPr>
              <w:rPr>
                <w:rFonts w:ascii="Cambria Math" w:hAnsi="Cambria Math"/>
              </w:rPr>
              <w:sym w:font="Symbol" w:char="F074"/>
            </m:r>
          </m:sub>
          <m:sup>
            <m:r>
              <w:rPr>
                <w:rFonts w:ascii="Cambria Math" w:hAnsi="Cambria Math"/>
              </w:rPr>
              <m:t>V</m:t>
            </m:r>
          </m:sup>
        </m:sSubSup>
      </m:oMath>
      <w:r w:rsidRPr="001C787E">
        <w:rPr>
          <w:rFonts w:eastAsiaTheme="minorEastAsia"/>
        </w:rPr>
        <w:t xml:space="preserve"> - вероятность реализации варианта программных мероприятий в (</w:t>
      </w:r>
      <w:r w:rsidRPr="001C787E">
        <w:rPr>
          <w:lang w:val="en-US"/>
        </w:rPr>
        <w:t>t</w:t>
      </w:r>
      <w:r w:rsidRPr="001C787E">
        <w:rPr>
          <w:vertAlign w:val="subscript"/>
        </w:rPr>
        <w:t>0+</w:t>
      </w:r>
      <w:r w:rsidRPr="001C787E">
        <w:sym w:font="Symbol" w:char="F074"/>
      </w:r>
      <w:r w:rsidRPr="001C787E">
        <w:t>) год периода времени [</w:t>
      </w:r>
      <w:r w:rsidRPr="001C787E">
        <w:rPr>
          <w:lang w:val="en-US"/>
        </w:rPr>
        <w:t>t</w:t>
      </w:r>
      <w:r w:rsidRPr="001C787E">
        <w:rPr>
          <w:vertAlign w:val="subscript"/>
        </w:rPr>
        <w:t>0,</w:t>
      </w:r>
      <w:r w:rsidRPr="001C787E">
        <w:rPr>
          <w:lang w:val="en-US"/>
        </w:rPr>
        <w:t>t</w:t>
      </w:r>
      <w:r w:rsidRPr="001C787E">
        <w:rPr>
          <w:vertAlign w:val="subscript"/>
          <w:lang w:val="en-US"/>
        </w:rPr>
        <w:t>k</w:t>
      </w:r>
      <w:r w:rsidRPr="001C787E">
        <w:t xml:space="preserve">]. Задача определения </w:t>
      </w:r>
      <m:oMath>
        <m:sSubSup>
          <m:sSubSupPr>
            <m:ctrlPr>
              <w:rPr>
                <w:rFonts w:ascii="Cambria Math" w:hAnsi="Cambria Math" w:cs="Times New Roman"/>
                <w:i/>
                <w:szCs w:val="24"/>
              </w:rPr>
            </m:ctrlPr>
          </m:sSubSupPr>
          <m:e>
            <m:r>
              <w:rPr>
                <w:rFonts w:ascii="Cambria Math" w:hAnsi="Cambria Math"/>
                <w:lang w:val="en-US"/>
              </w:rPr>
              <m:t>R</m:t>
            </m:r>
          </m:e>
          <m:sub>
            <m:r>
              <m:rPr>
                <m:sty m:val="p"/>
              </m:rPr>
              <w:rPr>
                <w:rFonts w:ascii="Cambria Math" w:hAnsi="Cambria Math"/>
              </w:rPr>
              <w:sym w:font="Symbol" w:char="F074"/>
            </m:r>
          </m:sub>
          <m:sup>
            <m:r>
              <w:rPr>
                <w:rFonts w:ascii="Cambria Math" w:hAnsi="Cambria Math"/>
              </w:rPr>
              <m:t>V</m:t>
            </m:r>
          </m:sup>
        </m:sSubSup>
      </m:oMath>
      <w:r w:rsidRPr="001C787E">
        <w:rPr>
          <w:rFonts w:eastAsiaTheme="minorEastAsia"/>
          <w:szCs w:val="24"/>
        </w:rPr>
        <w:t xml:space="preserve"> сводится к оценке финансово-экономической </w:t>
      </w:r>
      <m:oMath>
        <m:sSubSup>
          <m:sSubSupPr>
            <m:ctrlPr>
              <w:rPr>
                <w:rFonts w:ascii="Cambria Math" w:hAnsi="Cambria Math" w:cs="Times New Roman"/>
                <w:i/>
                <w:szCs w:val="24"/>
              </w:rPr>
            </m:ctrlPr>
          </m:sSubSupPr>
          <m:e>
            <m:r>
              <w:rPr>
                <w:rFonts w:ascii="Cambria Math" w:hAnsi="Cambria Math"/>
                <w:lang w:val="en-US"/>
              </w:rPr>
              <m:t>R</m:t>
            </m:r>
          </m:e>
          <m:sub>
            <m:r>
              <m:rPr>
                <m:sty m:val="p"/>
              </m:rPr>
              <w:rPr>
                <w:rFonts w:ascii="Cambria Math" w:hAnsi="Cambria Math"/>
              </w:rPr>
              <w:sym w:font="Symbol" w:char="F074"/>
            </m:r>
          </m:sub>
          <m:sup>
            <m:r>
              <w:rPr>
                <w:rFonts w:ascii="Cambria Math" w:hAnsi="Cambria Math"/>
              </w:rPr>
              <m:t>фэ</m:t>
            </m:r>
          </m:sup>
        </m:sSubSup>
      </m:oMath>
      <w:r w:rsidRPr="001C787E">
        <w:rPr>
          <w:rFonts w:eastAsiaTheme="minorEastAsia"/>
          <w:szCs w:val="24"/>
        </w:rPr>
        <w:t xml:space="preserve">, научно-технической </w:t>
      </w:r>
      <m:oMath>
        <m:sSubSup>
          <m:sSubSupPr>
            <m:ctrlPr>
              <w:rPr>
                <w:rFonts w:ascii="Cambria Math" w:hAnsi="Cambria Math" w:cs="Times New Roman"/>
                <w:i/>
                <w:szCs w:val="24"/>
              </w:rPr>
            </m:ctrlPr>
          </m:sSubSupPr>
          <m:e>
            <m:r>
              <w:rPr>
                <w:rFonts w:ascii="Cambria Math" w:hAnsi="Cambria Math"/>
                <w:lang w:val="en-US"/>
              </w:rPr>
              <m:t>R</m:t>
            </m:r>
          </m:e>
          <m:sub>
            <m:r>
              <m:rPr>
                <m:sty m:val="p"/>
              </m:rPr>
              <w:rPr>
                <w:rFonts w:ascii="Cambria Math" w:hAnsi="Cambria Math"/>
              </w:rPr>
              <w:sym w:font="Symbol" w:char="F074"/>
            </m:r>
          </m:sub>
          <m:sup>
            <m:r>
              <w:rPr>
                <w:rFonts w:ascii="Cambria Math" w:hAnsi="Cambria Math"/>
              </w:rPr>
              <m:t>нт</m:t>
            </m:r>
          </m:sup>
        </m:sSubSup>
      </m:oMath>
      <w:r w:rsidRPr="001C787E">
        <w:rPr>
          <w:rFonts w:eastAsiaTheme="minorEastAsia"/>
          <w:szCs w:val="24"/>
        </w:rPr>
        <w:t xml:space="preserve">, и производственно-технологической </w:t>
      </w:r>
      <m:oMath>
        <m:sSubSup>
          <m:sSubSupPr>
            <m:ctrlPr>
              <w:rPr>
                <w:rFonts w:ascii="Cambria Math" w:hAnsi="Cambria Math" w:cs="Times New Roman"/>
                <w:i/>
                <w:szCs w:val="24"/>
              </w:rPr>
            </m:ctrlPr>
          </m:sSubSupPr>
          <m:e>
            <m:r>
              <w:rPr>
                <w:rFonts w:ascii="Cambria Math" w:hAnsi="Cambria Math"/>
                <w:lang w:val="en-US"/>
              </w:rPr>
              <m:t>R</m:t>
            </m:r>
          </m:e>
          <m:sub>
            <m:r>
              <m:rPr>
                <m:sty m:val="p"/>
              </m:rPr>
              <w:rPr>
                <w:rFonts w:ascii="Cambria Math" w:hAnsi="Cambria Math"/>
              </w:rPr>
              <w:sym w:font="Symbol" w:char="F074"/>
            </m:r>
          </m:sub>
          <m:sup>
            <m:r>
              <w:rPr>
                <w:rFonts w:ascii="Cambria Math" w:hAnsi="Cambria Math"/>
              </w:rPr>
              <m:t>пт</m:t>
            </m:r>
          </m:sup>
        </m:sSubSup>
      </m:oMath>
      <w:r w:rsidRPr="001C787E">
        <w:rPr>
          <w:rFonts w:eastAsiaTheme="minorEastAsia"/>
        </w:rPr>
        <w:t xml:space="preserve"> </w:t>
      </w:r>
      <w:r w:rsidRPr="001C787E">
        <w:rPr>
          <w:rFonts w:eastAsiaTheme="minorEastAsia"/>
          <w:szCs w:val="24"/>
        </w:rPr>
        <w:t xml:space="preserve"> реализуемости варианта мероприятий в (</w:t>
      </w:r>
      <w:r w:rsidRPr="001C787E">
        <w:rPr>
          <w:lang w:val="en-US"/>
        </w:rPr>
        <w:t>t</w:t>
      </w:r>
      <w:r w:rsidRPr="001C787E">
        <w:rPr>
          <w:vertAlign w:val="subscript"/>
        </w:rPr>
        <w:t>0+</w:t>
      </w:r>
      <w:r w:rsidRPr="001C787E">
        <w:sym w:font="Symbol" w:char="F074"/>
      </w:r>
      <w:r w:rsidRPr="001C787E">
        <w:t>) год и выбору из их значений минимального:</w:t>
      </w:r>
    </w:p>
    <w:p w:rsidR="001C787E" w:rsidRPr="001C787E" w:rsidRDefault="001C2170" w:rsidP="001C787E">
      <w:pPr>
        <w:jc w:val="center"/>
        <w:rPr>
          <w:rFonts w:eastAsiaTheme="minorEastAsia"/>
          <w:b/>
          <w:i/>
          <w:lang w:val="en-US"/>
        </w:rPr>
      </w:pPr>
      <m:oMathPara>
        <m:oMath>
          <m:sSubSup>
            <m:sSubSupPr>
              <m:ctrlPr>
                <w:rPr>
                  <w:rFonts w:ascii="Cambria Math" w:hAnsi="Cambria Math"/>
                  <w:b/>
                  <w:i/>
                </w:rPr>
              </m:ctrlPr>
            </m:sSubSupPr>
            <m:e>
              <m:r>
                <m:rPr>
                  <m:sty m:val="bi"/>
                </m:rPr>
                <w:rPr>
                  <w:rFonts w:ascii="Cambria Math" w:hAnsi="Cambria Math"/>
                </w:rPr>
                <m:t>R</m:t>
              </m:r>
            </m:e>
            <m:sub>
              <m:r>
                <m:rPr>
                  <m:sty m:val="b"/>
                </m:rPr>
                <w:rPr>
                  <w:rFonts w:ascii="Cambria Math" w:hAnsi="Cambria Math"/>
                  <w:b/>
                </w:rPr>
                <w:sym w:font="Symbol" w:char="F074"/>
              </m:r>
            </m:sub>
            <m:sup>
              <m:r>
                <m:rPr>
                  <m:sty m:val="bi"/>
                </m:rPr>
                <w:rPr>
                  <w:rFonts w:ascii="Cambria Math" w:hAnsi="Cambria Math"/>
                </w:rPr>
                <m:t>V</m:t>
              </m:r>
            </m:sup>
          </m:sSubSup>
          <m:r>
            <m:rPr>
              <m:sty m:val="bi"/>
            </m:rPr>
            <w:rPr>
              <w:rFonts w:ascii="Cambria Math" w:hAnsi="Cambria Math"/>
            </w:rPr>
            <m:t>=</m:t>
          </m:r>
          <m:func>
            <m:funcPr>
              <m:ctrlPr>
                <w:rPr>
                  <w:rFonts w:ascii="Cambria Math" w:hAnsi="Cambria Math"/>
                  <w:b/>
                  <w:lang w:val="en-US"/>
                </w:rPr>
              </m:ctrlPr>
            </m:funcPr>
            <m:fName>
              <m:r>
                <m:rPr>
                  <m:sty m:val="b"/>
                </m:rPr>
                <w:rPr>
                  <w:rFonts w:ascii="Cambria Math" w:hAnsi="Cambria Math"/>
                  <w:lang w:val="en-US"/>
                </w:rPr>
                <m:t>min</m:t>
              </m:r>
            </m:fName>
            <m:e>
              <m:d>
                <m:dPr>
                  <m:ctrlPr>
                    <w:rPr>
                      <w:rFonts w:ascii="Cambria Math" w:hAnsi="Cambria Math"/>
                      <w:b/>
                      <w:i/>
                      <w:lang w:val="en-US"/>
                    </w:rPr>
                  </m:ctrlPr>
                </m:dPr>
                <m:e>
                  <m:sSubSup>
                    <m:sSubSupPr>
                      <m:ctrlPr>
                        <w:rPr>
                          <w:rFonts w:ascii="Cambria Math" w:hAnsi="Cambria Math"/>
                          <w:b/>
                          <w:i/>
                          <w:lang w:val="en-US"/>
                        </w:rPr>
                      </m:ctrlPr>
                    </m:sSubSupPr>
                    <m:e>
                      <m:r>
                        <m:rPr>
                          <m:sty m:val="bi"/>
                        </m:rPr>
                        <w:rPr>
                          <w:rFonts w:ascii="Cambria Math" w:hAnsi="Cambria Math"/>
                          <w:lang w:val="en-US"/>
                        </w:rPr>
                        <m:t>R</m:t>
                      </m:r>
                    </m:e>
                    <m:sub>
                      <m:r>
                        <m:rPr>
                          <m:sty m:val="b"/>
                        </m:rPr>
                        <w:rPr>
                          <w:rFonts w:ascii="Cambria Math" w:hAnsi="Cambria Math"/>
                          <w:b/>
                        </w:rPr>
                        <w:sym w:font="Symbol" w:char="F074"/>
                      </m:r>
                    </m:sub>
                    <m:sup>
                      <m:r>
                        <m:rPr>
                          <m:sty m:val="bi"/>
                        </m:rPr>
                        <w:rPr>
                          <w:rFonts w:ascii="Cambria Math" w:hAnsi="Cambria Math"/>
                        </w:rPr>
                        <m:t>фэ</m:t>
                      </m:r>
                    </m:sup>
                  </m:sSubSup>
                  <m:r>
                    <m:rPr>
                      <m:sty m:val="bi"/>
                    </m:rPr>
                    <w:rPr>
                      <w:rFonts w:ascii="Cambria Math" w:hAnsi="Cambria Math"/>
                      <w:lang w:val="en-US"/>
                    </w:rPr>
                    <m:t>,</m:t>
                  </m:r>
                  <m:sSubSup>
                    <m:sSubSupPr>
                      <m:ctrlPr>
                        <w:rPr>
                          <w:rFonts w:ascii="Cambria Math" w:hAnsi="Cambria Math"/>
                          <w:b/>
                          <w:i/>
                          <w:lang w:val="en-US"/>
                        </w:rPr>
                      </m:ctrlPr>
                    </m:sSubSupPr>
                    <m:e>
                      <m:r>
                        <m:rPr>
                          <m:sty m:val="bi"/>
                        </m:rPr>
                        <w:rPr>
                          <w:rFonts w:ascii="Cambria Math" w:hAnsi="Cambria Math"/>
                          <w:lang w:val="en-US"/>
                        </w:rPr>
                        <m:t>R</m:t>
                      </m:r>
                    </m:e>
                    <m:sub>
                      <m:r>
                        <m:rPr>
                          <m:sty m:val="b"/>
                        </m:rPr>
                        <w:rPr>
                          <w:rFonts w:ascii="Cambria Math" w:hAnsi="Cambria Math"/>
                          <w:b/>
                        </w:rPr>
                        <w:sym w:font="Symbol" w:char="F074"/>
                      </m:r>
                    </m:sub>
                    <m:sup>
                      <m:r>
                        <m:rPr>
                          <m:sty m:val="bi"/>
                        </m:rPr>
                        <w:rPr>
                          <w:rFonts w:ascii="Cambria Math" w:hAnsi="Cambria Math"/>
                          <w:lang w:val="en-US"/>
                        </w:rPr>
                        <m:t>нт</m:t>
                      </m:r>
                    </m:sup>
                  </m:sSubSup>
                  <m:r>
                    <m:rPr>
                      <m:sty m:val="bi"/>
                    </m:rPr>
                    <w:rPr>
                      <w:rFonts w:ascii="Cambria Math" w:hAnsi="Cambria Math"/>
                      <w:lang w:val="en-US"/>
                    </w:rPr>
                    <m:t>,</m:t>
                  </m:r>
                  <m:sSubSup>
                    <m:sSubSupPr>
                      <m:ctrlPr>
                        <w:rPr>
                          <w:rFonts w:ascii="Cambria Math" w:hAnsi="Cambria Math"/>
                          <w:b/>
                          <w:i/>
                          <w:lang w:val="en-US"/>
                        </w:rPr>
                      </m:ctrlPr>
                    </m:sSubSupPr>
                    <m:e>
                      <m:r>
                        <m:rPr>
                          <m:sty m:val="bi"/>
                        </m:rPr>
                        <w:rPr>
                          <w:rFonts w:ascii="Cambria Math" w:hAnsi="Cambria Math"/>
                          <w:lang w:val="en-US"/>
                        </w:rPr>
                        <m:t>R</m:t>
                      </m:r>
                    </m:e>
                    <m:sub>
                      <m:r>
                        <m:rPr>
                          <m:sty m:val="b"/>
                        </m:rPr>
                        <w:rPr>
                          <w:rFonts w:ascii="Cambria Math" w:hAnsi="Cambria Math"/>
                          <w:b/>
                        </w:rPr>
                        <w:sym w:font="Symbol" w:char="F074"/>
                      </m:r>
                    </m:sub>
                    <m:sup>
                      <m:r>
                        <m:rPr>
                          <m:sty m:val="bi"/>
                        </m:rPr>
                        <w:rPr>
                          <w:rFonts w:ascii="Cambria Math" w:hAnsi="Cambria Math"/>
                          <w:lang w:val="en-US"/>
                        </w:rPr>
                        <m:t>пт</m:t>
                      </m:r>
                    </m:sup>
                  </m:sSubSup>
                </m:e>
              </m:d>
            </m:e>
          </m:func>
        </m:oMath>
      </m:oMathPara>
    </w:p>
    <w:p w:rsidR="001C787E" w:rsidRPr="001C787E" w:rsidRDefault="001C787E" w:rsidP="001C787E">
      <w:r w:rsidRPr="001C787E">
        <w:t>То есть вариант программных мероприятий оценивается по потребным ресурсам</w:t>
      </w:r>
    </w:p>
    <w:p w:rsidR="001C787E" w:rsidRPr="001C787E" w:rsidRDefault="001C787E" w:rsidP="001C787E">
      <w:pPr>
        <w:ind w:firstLine="0"/>
      </w:pPr>
      <w:r w:rsidRPr="001C787E">
        <w:t>(финансово-экономическим, научно-техническим и производственно-технологическим), а оценка необходимости дополнительных ресурсов производиться после определения минимальных потребностей.</w:t>
      </w:r>
    </w:p>
    <w:p w:rsidR="001C787E" w:rsidRPr="001C787E" w:rsidRDefault="001C787E" w:rsidP="001C787E">
      <w:r w:rsidRPr="001C787E">
        <w:t>Результатами методики являются значения вероятности реализации вариантов мероприятий по годам заданного периода времени.</w:t>
      </w:r>
    </w:p>
    <w:p w:rsidR="001C787E" w:rsidRPr="001C787E" w:rsidRDefault="001C787E" w:rsidP="001C787E">
      <w:pPr>
        <w:ind w:left="567" w:firstLine="0"/>
        <w:rPr>
          <w:b/>
        </w:rPr>
      </w:pPr>
      <w:r w:rsidRPr="001C787E">
        <w:rPr>
          <w:b/>
          <w:u w:val="single"/>
        </w:rPr>
        <w:lastRenderedPageBreak/>
        <w:t>Методика 5</w:t>
      </w:r>
      <w:r w:rsidRPr="001C787E">
        <w:rPr>
          <w:b/>
        </w:rPr>
        <w:t xml:space="preserve"> - Методика выбора варианта программных мероприятий по комплексному социально-экономическому развитию муниципального образования.</w:t>
      </w:r>
    </w:p>
    <w:p w:rsidR="001C787E" w:rsidRPr="001C787E" w:rsidRDefault="001C787E" w:rsidP="001C787E">
      <w:r w:rsidRPr="001C787E">
        <w:t>Полученные в методиках 2,3,4 результаты, которые являются исходными данными методики 5, обобщаются в</w:t>
      </w:r>
      <w:r w:rsidRPr="001C787E">
        <w:rPr>
          <w:sz w:val="32"/>
        </w:rPr>
        <w:t xml:space="preserve"> </w:t>
      </w:r>
      <w:r w:rsidRPr="001C787E">
        <w:t>методике выбора варианта программных мероприятий по комплексному социально-экономическому развитию муниципального образования по принципу «эффект-стоимость-реализуемость».</w:t>
      </w:r>
    </w:p>
    <w:p w:rsidR="001C787E" w:rsidRPr="001C787E" w:rsidRDefault="001C787E" w:rsidP="001C787E">
      <w:r w:rsidRPr="001C787E">
        <w:t xml:space="preserve">Суть методики заключается в свертке рассчитанных по соответствующим методикам значений показателей эффекта </w:t>
      </w:r>
      <w:r w:rsidRPr="001C787E">
        <w:rPr>
          <w:lang w:val="en-US"/>
        </w:rPr>
        <w:t>W</w:t>
      </w:r>
      <w:r w:rsidRPr="001C787E">
        <w:rPr>
          <w:vertAlign w:val="subscript"/>
          <w:lang w:val="en-US"/>
        </w:rPr>
        <w:sym w:font="Symbol" w:char="F074"/>
      </w:r>
      <w:r w:rsidRPr="001C787E">
        <w:rPr>
          <w:vertAlign w:val="subscript"/>
          <w:lang w:val="en-US"/>
        </w:rPr>
        <w:t>j</w:t>
      </w:r>
      <w:r w:rsidRPr="001C787E">
        <w:t>, стоимости</w:t>
      </w:r>
      <m:oMath>
        <m:r>
          <w:rPr>
            <w:rFonts w:ascii="Cambria Math" w:hAnsi="Cambria Math" w:cs="Times New Roman"/>
            <w:szCs w:val="24"/>
          </w:rPr>
          <m:t xml:space="preserve"> </m:t>
        </m:r>
        <m:sSubSup>
          <m:sSubSupPr>
            <m:ctrlPr>
              <w:rPr>
                <w:rFonts w:ascii="Cambria Math" w:hAnsi="Cambria Math" w:cs="Times New Roman"/>
                <w:i/>
                <w:szCs w:val="24"/>
              </w:rPr>
            </m:ctrlPr>
          </m:sSubSupPr>
          <m:e>
            <m:r>
              <w:rPr>
                <w:rFonts w:ascii="Cambria Math" w:hAnsi="Cambria Math"/>
                <w:lang w:val="en-US"/>
              </w:rPr>
              <m:t>C</m:t>
            </m:r>
          </m:e>
          <m:sub>
            <m:r>
              <m:rPr>
                <m:sty m:val="p"/>
              </m:rPr>
              <w:rPr>
                <w:rFonts w:ascii="Cambria Math" w:hAnsi="Cambria Math"/>
              </w:rPr>
              <w:sym w:font="Symbol" w:char="F074"/>
            </m:r>
            <m:r>
              <w:rPr>
                <w:rFonts w:ascii="Cambria Math" w:hAnsi="Cambria Math"/>
                <w:lang w:val="en-US"/>
              </w:rPr>
              <m:t>j</m:t>
            </m:r>
          </m:sub>
          <m:sup>
            <m:r>
              <w:rPr>
                <w:rFonts w:ascii="Cambria Math" w:hAnsi="Cambria Math"/>
              </w:rPr>
              <m:t>Vα</m:t>
            </m:r>
          </m:sup>
        </m:sSubSup>
      </m:oMath>
      <w:r w:rsidRPr="001C787E">
        <w:rPr>
          <w:rFonts w:eastAsiaTheme="minorEastAsia"/>
          <w:szCs w:val="24"/>
        </w:rPr>
        <w:t>,</w:t>
      </w:r>
      <m:oMath>
        <m:r>
          <w:rPr>
            <w:rFonts w:ascii="Cambria Math" w:eastAsiaTheme="minorEastAsia" w:hAnsi="Cambria Math" w:cs="Times New Roman"/>
            <w:szCs w:val="24"/>
          </w:rPr>
          <m:t xml:space="preserve"> </m:t>
        </m:r>
        <m:sSubSup>
          <m:sSubSupPr>
            <m:ctrlPr>
              <w:rPr>
                <w:rFonts w:ascii="Cambria Math" w:eastAsiaTheme="minorEastAsia" w:hAnsi="Cambria Math" w:cs="Times New Roman"/>
                <w:i/>
                <w:szCs w:val="24"/>
              </w:rPr>
            </m:ctrlPr>
          </m:sSubSupPr>
          <m:e>
            <m:r>
              <w:rPr>
                <w:rFonts w:ascii="Cambria Math" w:eastAsiaTheme="minorEastAsia" w:hAnsi="Cambria Math"/>
                <w:lang w:val="en-US"/>
              </w:rPr>
              <m:t>C</m:t>
            </m:r>
          </m:e>
          <m:sub>
            <m:r>
              <m:rPr>
                <m:sty m:val="p"/>
              </m:rPr>
              <w:rPr>
                <w:rFonts w:ascii="Cambria Math" w:hAnsi="Cambria Math"/>
              </w:rPr>
              <w:sym w:font="Symbol" w:char="F074"/>
            </m:r>
            <m:r>
              <m:rPr>
                <m:sty m:val="p"/>
              </m:rPr>
              <w:rPr>
                <w:rFonts w:ascii="Cambria Math" w:hAnsi="Cambria Math"/>
              </w:rPr>
              <m:t>j</m:t>
            </m:r>
          </m:sub>
          <m:sup>
            <m:r>
              <w:rPr>
                <w:rFonts w:ascii="Cambria Math" w:eastAsiaTheme="minorEastAsia" w:hAnsi="Cambria Math"/>
              </w:rPr>
              <m:t>проч α</m:t>
            </m:r>
          </m:sup>
        </m:sSubSup>
      </m:oMath>
      <w:r w:rsidRPr="001C787E">
        <w:rPr>
          <w:rFonts w:eastAsiaTheme="minorEastAsia"/>
          <w:szCs w:val="24"/>
        </w:rPr>
        <w:t xml:space="preserve"> и реализуемости </w:t>
      </w:r>
      <m:oMath>
        <m:sSubSup>
          <m:sSubSupPr>
            <m:ctrlPr>
              <w:rPr>
                <w:rFonts w:ascii="Cambria Math" w:hAnsi="Cambria Math" w:cs="Times New Roman"/>
                <w:i/>
                <w:szCs w:val="24"/>
              </w:rPr>
            </m:ctrlPr>
          </m:sSubSupPr>
          <m:e>
            <m:r>
              <w:rPr>
                <w:rFonts w:ascii="Cambria Math" w:hAnsi="Cambria Math"/>
                <w:lang w:val="en-US"/>
              </w:rPr>
              <m:t>R</m:t>
            </m:r>
          </m:e>
          <m:sub>
            <m:r>
              <m:rPr>
                <m:sty m:val="p"/>
              </m:rPr>
              <w:rPr>
                <w:rFonts w:ascii="Cambria Math" w:hAnsi="Cambria Math"/>
              </w:rPr>
              <w:sym w:font="Symbol" w:char="F074"/>
            </m:r>
            <m:r>
              <w:rPr>
                <w:rFonts w:ascii="Cambria Math" w:hAnsi="Cambria Math"/>
                <w:lang w:val="en-US"/>
              </w:rPr>
              <m:t>j</m:t>
            </m:r>
          </m:sub>
          <m:sup>
            <m:r>
              <w:rPr>
                <w:rFonts w:ascii="Cambria Math" w:hAnsi="Cambria Math"/>
              </w:rPr>
              <m:t>V</m:t>
            </m:r>
          </m:sup>
        </m:sSubSup>
      </m:oMath>
      <w:r w:rsidRPr="001C787E">
        <w:rPr>
          <w:rFonts w:eastAsiaTheme="minorEastAsia"/>
          <w:szCs w:val="24"/>
        </w:rPr>
        <w:t xml:space="preserve"> для каждого </w:t>
      </w:r>
      <w:r w:rsidRPr="001C787E">
        <w:rPr>
          <w:rFonts w:eastAsiaTheme="minorEastAsia"/>
          <w:szCs w:val="24"/>
          <w:lang w:val="en-US"/>
        </w:rPr>
        <w:t>j</w:t>
      </w:r>
      <w:r w:rsidRPr="001C787E">
        <w:rPr>
          <w:rFonts w:eastAsiaTheme="minorEastAsia"/>
          <w:szCs w:val="24"/>
        </w:rPr>
        <w:t xml:space="preserve">-го варианта мероприятий по социально-экономическому развитию в период времени </w:t>
      </w:r>
      <w:r w:rsidRPr="001C787E">
        <w:t>[</w:t>
      </w:r>
      <w:r w:rsidRPr="001C787E">
        <w:rPr>
          <w:lang w:val="en-US"/>
        </w:rPr>
        <w:t>t</w:t>
      </w:r>
      <w:r w:rsidRPr="001C787E">
        <w:rPr>
          <w:vertAlign w:val="subscript"/>
        </w:rPr>
        <w:t>0,</w:t>
      </w:r>
      <w:r w:rsidRPr="001C787E">
        <w:rPr>
          <w:lang w:val="en-US"/>
        </w:rPr>
        <w:t>t</w:t>
      </w:r>
      <w:r w:rsidRPr="001C787E">
        <w:rPr>
          <w:vertAlign w:val="subscript"/>
          <w:lang w:val="en-US"/>
        </w:rPr>
        <w:t>k</w:t>
      </w:r>
      <w:r w:rsidRPr="001C787E">
        <w:t>] и выработке на основе полученных значений комплексного показателя эффективности и рекомендаций лицу, принимающему решения по выбору из предложенных альтернативных вариантов лучшего.</w:t>
      </w:r>
    </w:p>
    <w:p w:rsidR="001C787E" w:rsidRPr="001C787E" w:rsidRDefault="001C787E" w:rsidP="001C787E">
      <w:r w:rsidRPr="001C787E">
        <w:t xml:space="preserve">Пусть </w:t>
      </w:r>
      <w:r w:rsidRPr="001C787E">
        <w:rPr>
          <w:lang w:val="en-US"/>
        </w:rPr>
        <w:t>F</w:t>
      </w:r>
      <w:r w:rsidRPr="001C787E">
        <w:rPr>
          <w:vertAlign w:val="subscript"/>
          <w:lang w:val="en-US"/>
        </w:rPr>
        <w:t>j</w:t>
      </w:r>
      <w:r w:rsidRPr="001C787E">
        <w:t xml:space="preserve"> - значение комплексного показателя эффективности выбора </w:t>
      </w:r>
      <w:r w:rsidRPr="001C787E">
        <w:rPr>
          <w:lang w:val="en-US"/>
        </w:rPr>
        <w:t>j</w:t>
      </w:r>
      <w:r w:rsidRPr="001C787E">
        <w:t>-го варианта программных мероприятий в период времени [</w:t>
      </w:r>
      <w:r w:rsidRPr="001C787E">
        <w:rPr>
          <w:lang w:val="en-US"/>
        </w:rPr>
        <w:t>t</w:t>
      </w:r>
      <w:r w:rsidRPr="001C787E">
        <w:rPr>
          <w:vertAlign w:val="subscript"/>
        </w:rPr>
        <w:t>0,</w:t>
      </w:r>
      <w:r w:rsidRPr="001C787E">
        <w:rPr>
          <w:lang w:val="en-US"/>
        </w:rPr>
        <w:t>t</w:t>
      </w:r>
      <w:r w:rsidRPr="001C787E">
        <w:rPr>
          <w:vertAlign w:val="subscript"/>
          <w:lang w:val="en-US"/>
        </w:rPr>
        <w:t>k</w:t>
      </w:r>
      <w:r w:rsidRPr="001C787E">
        <w:t>], тогда его задача сводиться к отношению произведения значений эффекта и реализуемости к полной стоимости реализации варианта программных мероприятий в период времени [</w:t>
      </w:r>
      <w:r w:rsidRPr="001C787E">
        <w:rPr>
          <w:lang w:val="en-US"/>
        </w:rPr>
        <w:t>t</w:t>
      </w:r>
      <w:r w:rsidRPr="001C787E">
        <w:rPr>
          <w:vertAlign w:val="subscript"/>
        </w:rPr>
        <w:t>0,</w:t>
      </w:r>
      <w:r w:rsidRPr="001C787E">
        <w:rPr>
          <w:lang w:val="en-US"/>
        </w:rPr>
        <w:t>t</w:t>
      </w:r>
      <w:r w:rsidRPr="001C787E">
        <w:rPr>
          <w:vertAlign w:val="subscript"/>
          <w:lang w:val="en-US"/>
        </w:rPr>
        <w:t>k</w:t>
      </w:r>
      <w:r w:rsidRPr="001C787E">
        <w:t>]:</w:t>
      </w:r>
    </w:p>
    <w:p w:rsidR="001C787E" w:rsidRPr="001C787E" w:rsidRDefault="001C2170" w:rsidP="001C787E">
      <w:pPr>
        <w:jc w:val="center"/>
        <w:rPr>
          <w:rFonts w:eastAsiaTheme="minorEastAsia"/>
          <w:b/>
        </w:rPr>
      </w:pPr>
      <m:oMath>
        <m:sSub>
          <m:sSubPr>
            <m:ctrlPr>
              <w:rPr>
                <w:rFonts w:ascii="Cambria Math" w:hAnsi="Cambria Math" w:cs="Times New Roman"/>
                <w:b/>
                <w:i/>
                <w:sz w:val="32"/>
              </w:rPr>
            </m:ctrlPr>
          </m:sSubPr>
          <m:e>
            <m:r>
              <m:rPr>
                <m:sty m:val="bi"/>
              </m:rPr>
              <w:rPr>
                <w:rFonts w:ascii="Cambria Math" w:hAnsi="Cambria Math" w:cs="Times New Roman"/>
                <w:sz w:val="32"/>
                <w:lang w:val="en-US"/>
              </w:rPr>
              <m:t>F</m:t>
            </m:r>
          </m:e>
          <m:sub>
            <m:r>
              <m:rPr>
                <m:sty m:val="bi"/>
              </m:rPr>
              <w:rPr>
                <w:rFonts w:ascii="Cambria Math" w:hAnsi="Cambria Math" w:cs="Times New Roman"/>
                <w:sz w:val="32"/>
              </w:rPr>
              <m:t>j</m:t>
            </m:r>
          </m:sub>
        </m:sSub>
        <m:r>
          <m:rPr>
            <m:sty m:val="bi"/>
          </m:rPr>
          <w:rPr>
            <w:rFonts w:ascii="Cambria Math" w:hAnsi="Cambria Math" w:cs="Times New Roman"/>
            <w:sz w:val="32"/>
          </w:rPr>
          <m:t>=</m:t>
        </m:r>
        <m:nary>
          <m:naryPr>
            <m:chr m:val="∑"/>
            <m:limLoc m:val="undOvr"/>
            <m:supHide m:val="1"/>
            <m:ctrlPr>
              <w:rPr>
                <w:rFonts w:ascii="Cambria Math" w:hAnsi="Cambria Math" w:cs="Times New Roman"/>
                <w:b/>
                <w:i/>
                <w:sz w:val="32"/>
              </w:rPr>
            </m:ctrlPr>
          </m:naryPr>
          <m:sub>
            <m:r>
              <m:rPr>
                <m:sty m:val="b"/>
              </m:rPr>
              <w:rPr>
                <w:rFonts w:ascii="Cambria Math" w:hAnsi="Cambria Math" w:cs="Times New Roman"/>
                <w:b/>
                <w:sz w:val="32"/>
              </w:rPr>
              <w:sym w:font="Symbol" w:char="F074"/>
            </m:r>
          </m:sub>
          <m:sup/>
          <m:e>
            <m:sSub>
              <m:sSubPr>
                <m:ctrlPr>
                  <w:rPr>
                    <w:rFonts w:ascii="Cambria Math" w:hAnsi="Cambria Math" w:cs="Times New Roman"/>
                    <w:b/>
                    <w:i/>
                    <w:sz w:val="32"/>
                  </w:rPr>
                </m:ctrlPr>
              </m:sSubPr>
              <m:e>
                <m:r>
                  <m:rPr>
                    <m:sty m:val="bi"/>
                  </m:rPr>
                  <w:rPr>
                    <w:rFonts w:ascii="Cambria Math" w:hAnsi="Cambria Math" w:cs="Times New Roman"/>
                    <w:sz w:val="32"/>
                  </w:rPr>
                  <m:t>W</m:t>
                </m:r>
              </m:e>
              <m:sub>
                <m:r>
                  <m:rPr>
                    <m:sty m:val="b"/>
                  </m:rPr>
                  <w:rPr>
                    <w:rFonts w:ascii="Cambria Math" w:hAnsi="Cambria Math" w:cs="Times New Roman"/>
                    <w:b/>
                    <w:sz w:val="32"/>
                  </w:rPr>
                  <w:sym w:font="Symbol" w:char="F074"/>
                </m:r>
                <m:r>
                  <m:rPr>
                    <m:sty m:val="b"/>
                  </m:rPr>
                  <w:rPr>
                    <w:rFonts w:ascii="Cambria Math" w:hAnsi="Cambria Math" w:cs="Times New Roman"/>
                    <w:sz w:val="32"/>
                  </w:rPr>
                  <m:t>j</m:t>
                </m:r>
              </m:sub>
            </m:sSub>
            <m:nary>
              <m:naryPr>
                <m:chr m:val="∑"/>
                <m:limLoc m:val="undOvr"/>
                <m:supHide m:val="1"/>
                <m:ctrlPr>
                  <w:rPr>
                    <w:rFonts w:ascii="Cambria Math" w:hAnsi="Cambria Math" w:cs="Times New Roman"/>
                    <w:b/>
                    <w:i/>
                    <w:sz w:val="32"/>
                  </w:rPr>
                </m:ctrlPr>
              </m:naryPr>
              <m:sub>
                <m:r>
                  <m:rPr>
                    <m:sty m:val="b"/>
                  </m:rPr>
                  <w:rPr>
                    <w:rFonts w:ascii="Cambria Math" w:hAnsi="Cambria Math" w:cs="Times New Roman"/>
                    <w:b/>
                    <w:sz w:val="32"/>
                  </w:rPr>
                  <w:sym w:font="Symbol" w:char="F074"/>
                </m:r>
              </m:sub>
              <m:sup/>
              <m:e>
                <m:r>
                  <m:rPr>
                    <m:sty m:val="bi"/>
                  </m:rPr>
                  <w:rPr>
                    <w:rFonts w:ascii="Cambria Math" w:hAnsi="Cambria Math" w:cs="Times New Roman"/>
                    <w:sz w:val="32"/>
                  </w:rPr>
                  <m:t xml:space="preserve">( </m:t>
                </m:r>
                <m:f>
                  <m:fPr>
                    <m:ctrlPr>
                      <w:rPr>
                        <w:rFonts w:ascii="Cambria Math" w:hAnsi="Cambria Math" w:cs="Times New Roman"/>
                        <w:b/>
                        <w:i/>
                        <w:sz w:val="32"/>
                      </w:rPr>
                    </m:ctrlPr>
                  </m:fPr>
                  <m:num>
                    <m:sSubSup>
                      <m:sSubSupPr>
                        <m:ctrlPr>
                          <w:rPr>
                            <w:rFonts w:ascii="Cambria Math" w:hAnsi="Cambria Math" w:cs="Times New Roman"/>
                            <w:b/>
                            <w:i/>
                            <w:sz w:val="32"/>
                          </w:rPr>
                        </m:ctrlPr>
                      </m:sSubSupPr>
                      <m:e>
                        <m:r>
                          <m:rPr>
                            <m:sty m:val="bi"/>
                          </m:rPr>
                          <w:rPr>
                            <w:rFonts w:ascii="Cambria Math" w:hAnsi="Cambria Math" w:cs="Times New Roman"/>
                            <w:sz w:val="32"/>
                          </w:rPr>
                          <m:t>R</m:t>
                        </m:r>
                      </m:e>
                      <m:sub>
                        <m:r>
                          <m:rPr>
                            <m:sty m:val="b"/>
                          </m:rPr>
                          <w:rPr>
                            <w:rFonts w:ascii="Cambria Math" w:hAnsi="Cambria Math" w:cs="Times New Roman"/>
                            <w:b/>
                            <w:sz w:val="32"/>
                          </w:rPr>
                          <w:sym w:font="Symbol" w:char="F074"/>
                        </m:r>
                        <m:r>
                          <m:rPr>
                            <m:sty m:val="bi"/>
                          </m:rPr>
                          <w:rPr>
                            <w:rFonts w:ascii="Cambria Math" w:hAnsi="Cambria Math" w:cs="Times New Roman"/>
                            <w:sz w:val="32"/>
                            <w:lang w:val="en-US"/>
                          </w:rPr>
                          <m:t>j</m:t>
                        </m:r>
                      </m:sub>
                      <m:sup>
                        <m:r>
                          <m:rPr>
                            <m:sty m:val="bi"/>
                          </m:rPr>
                          <w:rPr>
                            <w:rFonts w:ascii="Cambria Math" w:hAnsi="Cambria Math" w:cs="Times New Roman"/>
                            <w:sz w:val="32"/>
                          </w:rPr>
                          <m:t>проч</m:t>
                        </m:r>
                      </m:sup>
                    </m:sSubSup>
                  </m:num>
                  <m:den>
                    <m:sSubSup>
                      <m:sSubSupPr>
                        <m:ctrlPr>
                          <w:rPr>
                            <w:rFonts w:ascii="Cambria Math" w:hAnsi="Cambria Math" w:cs="Times New Roman"/>
                            <w:b/>
                            <w:i/>
                            <w:sz w:val="32"/>
                          </w:rPr>
                        </m:ctrlPr>
                      </m:sSubSupPr>
                      <m:e>
                        <m:r>
                          <m:rPr>
                            <m:sty m:val="bi"/>
                          </m:rPr>
                          <w:rPr>
                            <w:rFonts w:ascii="Cambria Math" w:hAnsi="Cambria Math" w:cs="Times New Roman"/>
                            <w:sz w:val="32"/>
                          </w:rPr>
                          <m:t>C</m:t>
                        </m:r>
                      </m:e>
                      <m:sub>
                        <m:r>
                          <m:rPr>
                            <m:sty m:val="b"/>
                          </m:rPr>
                          <w:rPr>
                            <w:rFonts w:ascii="Cambria Math" w:hAnsi="Cambria Math" w:cs="Times New Roman"/>
                            <w:b/>
                            <w:sz w:val="32"/>
                          </w:rPr>
                          <w:sym w:font="Symbol" w:char="F074"/>
                        </m:r>
                        <m:r>
                          <m:rPr>
                            <m:sty m:val="bi"/>
                          </m:rPr>
                          <w:rPr>
                            <w:rFonts w:ascii="Cambria Math" w:hAnsi="Cambria Math" w:cs="Times New Roman"/>
                            <w:sz w:val="32"/>
                            <w:lang w:val="en-US"/>
                          </w:rPr>
                          <m:t>j</m:t>
                        </m:r>
                      </m:sub>
                      <m:sup>
                        <m:r>
                          <m:rPr>
                            <m:sty m:val="bi"/>
                          </m:rPr>
                          <w:rPr>
                            <w:rFonts w:ascii="Cambria Math" w:hAnsi="Cambria Math" w:cs="Times New Roman"/>
                            <w:sz w:val="32"/>
                          </w:rPr>
                          <m:t>проч α</m:t>
                        </m:r>
                      </m:sup>
                    </m:sSubSup>
                  </m:den>
                </m:f>
              </m:e>
            </m:nary>
          </m:e>
        </m:nary>
        <m:r>
          <m:rPr>
            <m:sty m:val="bi"/>
          </m:rPr>
          <w:rPr>
            <w:rFonts w:ascii="Cambria Math" w:hAnsi="Cambria Math" w:cs="Times New Roman"/>
            <w:sz w:val="32"/>
          </w:rPr>
          <m:t>+</m:t>
        </m:r>
        <m:f>
          <m:fPr>
            <m:ctrlPr>
              <w:rPr>
                <w:rFonts w:ascii="Cambria Math" w:hAnsi="Cambria Math" w:cs="Times New Roman"/>
                <w:b/>
                <w:i/>
                <w:sz w:val="32"/>
              </w:rPr>
            </m:ctrlPr>
          </m:fPr>
          <m:num>
            <m:sSubSup>
              <m:sSubSupPr>
                <m:ctrlPr>
                  <w:rPr>
                    <w:rFonts w:ascii="Cambria Math" w:hAnsi="Cambria Math" w:cs="Times New Roman"/>
                    <w:b/>
                    <w:i/>
                    <w:sz w:val="32"/>
                  </w:rPr>
                </m:ctrlPr>
              </m:sSubSupPr>
              <m:e>
                <m:r>
                  <m:rPr>
                    <m:sty m:val="bi"/>
                  </m:rPr>
                  <w:rPr>
                    <w:rFonts w:ascii="Cambria Math" w:hAnsi="Cambria Math" w:cs="Times New Roman"/>
                    <w:sz w:val="32"/>
                  </w:rPr>
                  <m:t>R</m:t>
                </m:r>
              </m:e>
              <m:sub>
                <m:r>
                  <m:rPr>
                    <m:sty m:val="b"/>
                  </m:rPr>
                  <w:rPr>
                    <w:rFonts w:ascii="Cambria Math" w:hAnsi="Cambria Math" w:cs="Times New Roman"/>
                    <w:b/>
                    <w:sz w:val="32"/>
                  </w:rPr>
                  <w:sym w:font="Symbol" w:char="F074"/>
                </m:r>
                <m:r>
                  <m:rPr>
                    <m:sty m:val="b"/>
                  </m:rPr>
                  <w:rPr>
                    <w:rFonts w:ascii="Cambria Math" w:hAnsi="Cambria Math" w:cs="Times New Roman"/>
                    <w:sz w:val="32"/>
                  </w:rPr>
                  <m:t>j</m:t>
                </m:r>
              </m:sub>
              <m:sup>
                <m:r>
                  <m:rPr>
                    <m:sty m:val="bi"/>
                  </m:rPr>
                  <w:rPr>
                    <w:rFonts w:ascii="Cambria Math" w:hAnsi="Cambria Math" w:cs="Times New Roman"/>
                    <w:sz w:val="32"/>
                  </w:rPr>
                  <m:t>V</m:t>
                </m:r>
              </m:sup>
            </m:sSubSup>
          </m:num>
          <m:den>
            <m:sSubSup>
              <m:sSubSupPr>
                <m:ctrlPr>
                  <w:rPr>
                    <w:rFonts w:ascii="Cambria Math" w:hAnsi="Cambria Math" w:cs="Times New Roman"/>
                    <w:b/>
                    <w:i/>
                    <w:sz w:val="32"/>
                  </w:rPr>
                </m:ctrlPr>
              </m:sSubSupPr>
              <m:e>
                <m:r>
                  <m:rPr>
                    <m:sty m:val="bi"/>
                  </m:rPr>
                  <w:rPr>
                    <w:rFonts w:ascii="Cambria Math" w:hAnsi="Cambria Math" w:cs="Times New Roman"/>
                    <w:sz w:val="32"/>
                  </w:rPr>
                  <m:t>C</m:t>
                </m:r>
              </m:e>
              <m:sub>
                <m:r>
                  <m:rPr>
                    <m:sty m:val="b"/>
                  </m:rPr>
                  <w:rPr>
                    <w:rFonts w:ascii="Cambria Math" w:hAnsi="Cambria Math" w:cs="Times New Roman"/>
                    <w:b/>
                    <w:sz w:val="32"/>
                  </w:rPr>
                  <w:sym w:font="Symbol" w:char="F074"/>
                </m:r>
                <m:r>
                  <m:rPr>
                    <m:sty m:val="b"/>
                  </m:rPr>
                  <w:rPr>
                    <w:rFonts w:ascii="Cambria Math" w:hAnsi="Cambria Math" w:cs="Times New Roman"/>
                    <w:sz w:val="32"/>
                  </w:rPr>
                  <m:t>j</m:t>
                </m:r>
              </m:sub>
              <m:sup>
                <m:r>
                  <m:rPr>
                    <m:sty m:val="bi"/>
                  </m:rPr>
                  <w:rPr>
                    <w:rFonts w:ascii="Cambria Math" w:hAnsi="Cambria Math" w:cs="Times New Roman"/>
                    <w:sz w:val="32"/>
                  </w:rPr>
                  <m:t>Vα</m:t>
                </m:r>
              </m:sup>
            </m:sSubSup>
          </m:den>
        </m:f>
      </m:oMath>
      <w:r w:rsidR="001C787E" w:rsidRPr="001C787E">
        <w:rPr>
          <w:rFonts w:eastAsiaTheme="minorEastAsia"/>
          <w:b/>
        </w:rPr>
        <w:t>).</w:t>
      </w:r>
    </w:p>
    <w:p w:rsidR="001C787E" w:rsidRPr="001C787E" w:rsidRDefault="001C787E" w:rsidP="001C787E">
      <w:pPr>
        <w:rPr>
          <w:rFonts w:eastAsiaTheme="minorEastAsia"/>
          <w:szCs w:val="24"/>
        </w:rPr>
      </w:pPr>
      <w:r w:rsidRPr="001C787E">
        <w:t xml:space="preserve">Где </w:t>
      </w:r>
      <m:oMath>
        <m:sSubSup>
          <m:sSubSupPr>
            <m:ctrlPr>
              <w:rPr>
                <w:rFonts w:ascii="Cambria Math" w:hAnsi="Cambria Math" w:cs="Times New Roman"/>
                <w:i/>
                <w:szCs w:val="24"/>
              </w:rPr>
            </m:ctrlPr>
          </m:sSubSupPr>
          <m:e>
            <m:r>
              <w:rPr>
                <w:rFonts w:ascii="Cambria Math" w:hAnsi="Cambria Math"/>
                <w:lang w:val="en-US"/>
              </w:rPr>
              <m:t>R</m:t>
            </m:r>
          </m:e>
          <m:sub>
            <m:r>
              <m:rPr>
                <m:sty m:val="p"/>
              </m:rPr>
              <w:rPr>
                <w:rFonts w:ascii="Cambria Math" w:hAnsi="Cambria Math"/>
              </w:rPr>
              <w:sym w:font="Symbol" w:char="F074"/>
            </m:r>
          </m:sub>
          <m:sup>
            <m:r>
              <w:rPr>
                <w:rFonts w:ascii="Cambria Math" w:hAnsi="Cambria Math"/>
              </w:rPr>
              <m:t>проч</m:t>
            </m:r>
          </m:sup>
        </m:sSubSup>
      </m:oMath>
      <w:r w:rsidRPr="001C787E">
        <w:rPr>
          <w:rFonts w:eastAsiaTheme="minorEastAsia"/>
          <w:szCs w:val="24"/>
        </w:rPr>
        <w:t xml:space="preserve"> – реализуемость альтернативных вариантов мероприятий.</w:t>
      </w:r>
    </w:p>
    <w:p w:rsidR="001C787E" w:rsidRPr="001C787E" w:rsidRDefault="001C787E" w:rsidP="001C787E">
      <w:pPr>
        <w:rPr>
          <w:rFonts w:eastAsiaTheme="minorEastAsia"/>
          <w:szCs w:val="24"/>
        </w:rPr>
      </w:pPr>
      <w:r w:rsidRPr="001C787E">
        <w:rPr>
          <w:rFonts w:eastAsiaTheme="minorEastAsia"/>
          <w:szCs w:val="24"/>
        </w:rPr>
        <w:t>Следует отметить, что приведенные методики имеют циклический характер применения, так как результаты методики 5, которая является результирующей при применении методик 2,3,4, необходимо обработать и вынести решение о необходимости воплощения в жизнь тех или иных мероприятий по комплексному социально-экономическому развитию муниципальных образований. Если комплекс мероприятий не удовлетворяет стартовым позициям и финансовым возможностям муниципального образования, то цикл методик необходимо провести по новому кругу.</w:t>
      </w:r>
    </w:p>
    <w:p w:rsidR="001C787E" w:rsidRPr="001C787E" w:rsidRDefault="001C787E" w:rsidP="001C787E">
      <w:pPr>
        <w:rPr>
          <w:rFonts w:eastAsiaTheme="minorEastAsia"/>
          <w:szCs w:val="24"/>
        </w:rPr>
      </w:pPr>
      <w:r w:rsidRPr="001C787E">
        <w:rPr>
          <w:rFonts w:eastAsiaTheme="minorEastAsia"/>
          <w:szCs w:val="24"/>
        </w:rPr>
        <w:t>Основной механизм представленной методики выбора программных мероприятий – это суммирование по принципу «стоимость – эффект – реализуемость», следовательно, проведем сравнительный анализ пяти усовершенствованных и инновационных мероприятий по социально-экономическому развитию предложенных к реализации в городе Череповце. В итоге проанализируем полученные результаты и проведем выбор более успешного блока.</w:t>
      </w:r>
    </w:p>
    <w:p w:rsidR="001C787E" w:rsidRDefault="001C787E" w:rsidP="001C787E">
      <w:pPr>
        <w:rPr>
          <w:rFonts w:eastAsiaTheme="minorEastAsia"/>
          <w:szCs w:val="24"/>
        </w:rPr>
      </w:pPr>
    </w:p>
    <w:p w:rsidR="001C787E" w:rsidRDefault="001C787E" w:rsidP="001C787E">
      <w:pPr>
        <w:rPr>
          <w:rFonts w:eastAsiaTheme="minorEastAsia"/>
          <w:szCs w:val="24"/>
        </w:rPr>
      </w:pPr>
    </w:p>
    <w:p w:rsidR="001C787E" w:rsidRPr="001C787E" w:rsidRDefault="001C787E" w:rsidP="001C787E">
      <w:pPr>
        <w:rPr>
          <w:rFonts w:eastAsiaTheme="minorEastAsia"/>
          <w:szCs w:val="24"/>
        </w:rPr>
      </w:pPr>
      <w:r w:rsidRPr="001C787E">
        <w:rPr>
          <w:rFonts w:eastAsiaTheme="minorEastAsia"/>
          <w:szCs w:val="24"/>
        </w:rPr>
        <w:lastRenderedPageBreak/>
        <w:t>Анализ будет включать следующий комплекс мероприятий:</w:t>
      </w:r>
    </w:p>
    <w:p w:rsidR="001C787E" w:rsidRPr="001C787E" w:rsidRDefault="001C787E" w:rsidP="001C787E">
      <w:pPr>
        <w:rPr>
          <w:rFonts w:eastAsiaTheme="minorEastAsia"/>
          <w:szCs w:val="24"/>
        </w:rPr>
      </w:pPr>
      <w:r w:rsidRPr="001C787E">
        <w:rPr>
          <w:rFonts w:eastAsiaTheme="minorEastAsia"/>
          <w:b/>
          <w:szCs w:val="24"/>
        </w:rPr>
        <w:t>1 блок - Усовершенствованные</w:t>
      </w:r>
      <w:r w:rsidRPr="001C787E">
        <w:rPr>
          <w:rFonts w:eastAsiaTheme="minorEastAsia"/>
          <w:szCs w:val="24"/>
        </w:rPr>
        <w:t xml:space="preserve"> предложенные мероприятия:</w:t>
      </w:r>
    </w:p>
    <w:p w:rsidR="001C787E" w:rsidRPr="001C787E" w:rsidRDefault="001C787E" w:rsidP="00156B8A">
      <w:pPr>
        <w:numPr>
          <w:ilvl w:val="0"/>
          <w:numId w:val="80"/>
        </w:numPr>
        <w:contextualSpacing/>
        <w:rPr>
          <w:rFonts w:eastAsiaTheme="minorEastAsia"/>
          <w:szCs w:val="24"/>
        </w:rPr>
      </w:pPr>
      <w:r w:rsidRPr="001C787E">
        <w:t xml:space="preserve"> </w:t>
      </w:r>
      <w:r w:rsidRPr="001C787E">
        <w:rPr>
          <w:rFonts w:eastAsiaTheme="minorEastAsia"/>
          <w:szCs w:val="24"/>
        </w:rPr>
        <w:t>Строительство 4 детских садов и 4 мультимедийных школ в каждом из районов города;</w:t>
      </w:r>
    </w:p>
    <w:p w:rsidR="001C787E" w:rsidRPr="001C787E" w:rsidRDefault="001C787E" w:rsidP="00156B8A">
      <w:pPr>
        <w:numPr>
          <w:ilvl w:val="0"/>
          <w:numId w:val="80"/>
        </w:numPr>
        <w:contextualSpacing/>
        <w:rPr>
          <w:rFonts w:eastAsiaTheme="minorEastAsia"/>
          <w:szCs w:val="24"/>
        </w:rPr>
      </w:pPr>
      <w:r w:rsidRPr="001C787E">
        <w:rPr>
          <w:rFonts w:eastAsiaTheme="minorEastAsia"/>
          <w:szCs w:val="24"/>
        </w:rPr>
        <w:t>Формирование к 2022 году системы мониторинга нормативно-правового обеспечения инвестиционного процесса;</w:t>
      </w:r>
    </w:p>
    <w:p w:rsidR="001C787E" w:rsidRPr="001C787E" w:rsidRDefault="001C787E" w:rsidP="00156B8A">
      <w:pPr>
        <w:numPr>
          <w:ilvl w:val="0"/>
          <w:numId w:val="80"/>
        </w:numPr>
        <w:contextualSpacing/>
        <w:rPr>
          <w:rFonts w:eastAsiaTheme="minorEastAsia"/>
          <w:szCs w:val="24"/>
        </w:rPr>
      </w:pPr>
      <w:r w:rsidRPr="001C787E">
        <w:rPr>
          <w:rFonts w:eastAsiaTheme="minorEastAsia"/>
          <w:szCs w:val="24"/>
        </w:rPr>
        <w:t>Введение системы муниципальных грантов на основе прозрачного конкурсного отбора для ведения бизнеса</w:t>
      </w:r>
    </w:p>
    <w:p w:rsidR="001C787E" w:rsidRPr="001C787E" w:rsidRDefault="001C787E" w:rsidP="00156B8A">
      <w:pPr>
        <w:numPr>
          <w:ilvl w:val="0"/>
          <w:numId w:val="80"/>
        </w:numPr>
        <w:contextualSpacing/>
        <w:rPr>
          <w:rFonts w:eastAsiaTheme="minorEastAsia"/>
          <w:szCs w:val="24"/>
        </w:rPr>
      </w:pPr>
      <w:r w:rsidRPr="001C787E">
        <w:rPr>
          <w:rFonts w:eastAsiaTheme="minorEastAsia"/>
          <w:szCs w:val="24"/>
        </w:rPr>
        <w:t>Строительство моста из «зашекснинского» района в район «заречье» с наивысшим приоритетом в самые кратчайшие сроки;</w:t>
      </w:r>
    </w:p>
    <w:p w:rsidR="001C787E" w:rsidRPr="001C787E" w:rsidRDefault="001C787E" w:rsidP="00156B8A">
      <w:pPr>
        <w:numPr>
          <w:ilvl w:val="0"/>
          <w:numId w:val="80"/>
        </w:numPr>
        <w:contextualSpacing/>
        <w:rPr>
          <w:rFonts w:eastAsiaTheme="minorEastAsia"/>
          <w:szCs w:val="24"/>
        </w:rPr>
      </w:pPr>
      <w:r w:rsidRPr="001C787E">
        <w:rPr>
          <w:rFonts w:eastAsiaTheme="minorEastAsia"/>
          <w:szCs w:val="24"/>
        </w:rPr>
        <w:t>Реконструкция трамвайной линии и замена трамвайного парка на современные модели к 2022 году.</w:t>
      </w:r>
    </w:p>
    <w:p w:rsidR="001C787E" w:rsidRPr="001C787E" w:rsidRDefault="001C787E" w:rsidP="001C787E">
      <w:pPr>
        <w:rPr>
          <w:rFonts w:eastAsiaTheme="minorEastAsia"/>
          <w:szCs w:val="24"/>
        </w:rPr>
      </w:pPr>
      <w:r w:rsidRPr="001C787E">
        <w:rPr>
          <w:rFonts w:eastAsiaTheme="minorEastAsia"/>
          <w:b/>
          <w:szCs w:val="24"/>
        </w:rPr>
        <w:t>2 блок - Инновационные</w:t>
      </w:r>
      <w:r w:rsidRPr="001C787E">
        <w:rPr>
          <w:rFonts w:eastAsiaTheme="minorEastAsia"/>
          <w:szCs w:val="24"/>
        </w:rPr>
        <w:t xml:space="preserve"> предложенные мероприятия:</w:t>
      </w:r>
    </w:p>
    <w:p w:rsidR="001C787E" w:rsidRPr="001C787E" w:rsidRDefault="001C787E" w:rsidP="00156B8A">
      <w:pPr>
        <w:numPr>
          <w:ilvl w:val="0"/>
          <w:numId w:val="81"/>
        </w:numPr>
        <w:contextualSpacing/>
        <w:rPr>
          <w:rFonts w:eastAsiaTheme="minorEastAsia"/>
          <w:szCs w:val="24"/>
        </w:rPr>
      </w:pPr>
      <w:r w:rsidRPr="001C787E">
        <w:rPr>
          <w:rFonts w:eastAsiaTheme="minorEastAsia"/>
          <w:szCs w:val="24"/>
        </w:rPr>
        <w:t>Введение во всех учебных заведениях города эффективно действующей системы профориентации выпускников (создание на базе управления образования профориентационного отдела);</w:t>
      </w:r>
    </w:p>
    <w:p w:rsidR="001C787E" w:rsidRPr="001C787E" w:rsidRDefault="001C787E" w:rsidP="00156B8A">
      <w:pPr>
        <w:numPr>
          <w:ilvl w:val="0"/>
          <w:numId w:val="81"/>
        </w:numPr>
        <w:contextualSpacing/>
        <w:rPr>
          <w:rFonts w:eastAsiaTheme="minorEastAsia"/>
          <w:szCs w:val="24"/>
        </w:rPr>
      </w:pPr>
      <w:r w:rsidRPr="001C787E">
        <w:rPr>
          <w:rFonts w:eastAsiaTheme="minorEastAsia"/>
          <w:szCs w:val="24"/>
        </w:rPr>
        <w:t>Открытие 4 новых современных детских площадок в каждом районе города в кратчайшие сроки;</w:t>
      </w:r>
    </w:p>
    <w:p w:rsidR="001C787E" w:rsidRPr="001C787E" w:rsidRDefault="001C787E" w:rsidP="00156B8A">
      <w:pPr>
        <w:numPr>
          <w:ilvl w:val="0"/>
          <w:numId w:val="81"/>
        </w:numPr>
        <w:contextualSpacing/>
        <w:rPr>
          <w:rFonts w:eastAsiaTheme="minorEastAsia"/>
          <w:szCs w:val="24"/>
        </w:rPr>
      </w:pPr>
      <w:r w:rsidRPr="001C787E">
        <w:rPr>
          <w:rFonts w:eastAsiaTheme="minorEastAsia"/>
          <w:szCs w:val="24"/>
        </w:rPr>
        <w:t>Расширение границ территории города, с целью выдачи земель под разработку бизнес-проектов;</w:t>
      </w:r>
    </w:p>
    <w:p w:rsidR="001C787E" w:rsidRPr="001C787E" w:rsidRDefault="001C787E" w:rsidP="00156B8A">
      <w:pPr>
        <w:numPr>
          <w:ilvl w:val="0"/>
          <w:numId w:val="81"/>
        </w:numPr>
        <w:contextualSpacing/>
        <w:rPr>
          <w:rFonts w:eastAsiaTheme="minorEastAsia"/>
          <w:szCs w:val="24"/>
        </w:rPr>
      </w:pPr>
      <w:r w:rsidRPr="001C787E">
        <w:rPr>
          <w:rFonts w:eastAsiaTheme="minorEastAsia"/>
          <w:szCs w:val="24"/>
        </w:rPr>
        <w:t>Реконструкция парка культуры и отдыха города Череповца для создания на его территории парка современных аттракционов;</w:t>
      </w:r>
    </w:p>
    <w:p w:rsidR="001C787E" w:rsidRPr="001C787E" w:rsidRDefault="001C787E" w:rsidP="00156B8A">
      <w:pPr>
        <w:numPr>
          <w:ilvl w:val="0"/>
          <w:numId w:val="81"/>
        </w:numPr>
        <w:contextualSpacing/>
        <w:rPr>
          <w:rFonts w:eastAsiaTheme="minorEastAsia"/>
          <w:szCs w:val="24"/>
        </w:rPr>
      </w:pPr>
      <w:r w:rsidRPr="001C787E">
        <w:rPr>
          <w:rFonts w:eastAsiaTheme="minorEastAsia"/>
          <w:szCs w:val="24"/>
        </w:rPr>
        <w:t>Ребрендинг городского телевизионного канала и модернизация телекомплекса с учетом современных медиа тенденций.</w:t>
      </w:r>
    </w:p>
    <w:p w:rsidR="001C787E" w:rsidRPr="001C787E" w:rsidRDefault="001C787E" w:rsidP="00156B8A">
      <w:pPr>
        <w:numPr>
          <w:ilvl w:val="0"/>
          <w:numId w:val="79"/>
        </w:numPr>
        <w:ind w:left="993" w:hanging="426"/>
        <w:contextualSpacing/>
        <w:rPr>
          <w:rFonts w:eastAsiaTheme="minorEastAsia"/>
          <w:szCs w:val="24"/>
          <w:u w:val="single"/>
        </w:rPr>
      </w:pPr>
      <w:r w:rsidRPr="001C787E">
        <w:rPr>
          <w:rFonts w:eastAsiaTheme="minorEastAsia"/>
          <w:szCs w:val="24"/>
          <w:u w:val="single"/>
        </w:rPr>
        <w:t>Методика оценки стоимости реализации программных мероприятий в период действия стратегии социально-экономического развития</w:t>
      </w:r>
    </w:p>
    <w:p w:rsidR="001C787E" w:rsidRPr="001C787E" w:rsidRDefault="001C787E" w:rsidP="001C787E">
      <w:pPr>
        <w:rPr>
          <w:rFonts w:eastAsiaTheme="minorEastAsia"/>
          <w:szCs w:val="24"/>
        </w:rPr>
      </w:pPr>
      <w:r w:rsidRPr="001C787E">
        <w:rPr>
          <w:rFonts w:eastAsiaTheme="minorEastAsia"/>
          <w:szCs w:val="24"/>
        </w:rPr>
        <w:t xml:space="preserve">Вначале необходимо отметить что период действия стратегии социально-экономического развития города Череповца заканчивается в 2022 году, поэтому длительность мероприятий, которые начнут реализовываться с начала 2019 года и должны быть полностью реализованы к концу 2022 года, </w:t>
      </w:r>
      <w:r w:rsidRPr="001C787E">
        <w:rPr>
          <w:rFonts w:eastAsiaTheme="minorEastAsia" w:cs="Times New Roman"/>
          <w:b/>
          <w:szCs w:val="24"/>
        </w:rPr>
        <w:t>τ</w:t>
      </w:r>
      <w:r w:rsidRPr="001C787E">
        <w:rPr>
          <w:rFonts w:eastAsiaTheme="minorEastAsia"/>
          <w:b/>
          <w:szCs w:val="24"/>
        </w:rPr>
        <w:t xml:space="preserve"> = 4</w:t>
      </w:r>
      <w:r w:rsidRPr="001C787E">
        <w:rPr>
          <w:rFonts w:eastAsiaTheme="minorEastAsia"/>
          <w:szCs w:val="24"/>
        </w:rPr>
        <w:t>.</w:t>
      </w:r>
    </w:p>
    <w:p w:rsidR="001C787E" w:rsidRPr="001C787E" w:rsidRDefault="001C787E" w:rsidP="001C787E">
      <w:pPr>
        <w:rPr>
          <w:rFonts w:eastAsiaTheme="minorEastAsia"/>
          <w:szCs w:val="24"/>
        </w:rPr>
      </w:pPr>
      <w:r w:rsidRPr="001C787E">
        <w:rPr>
          <w:rFonts w:eastAsiaTheme="minorEastAsia"/>
          <w:szCs w:val="24"/>
        </w:rPr>
        <w:t xml:space="preserve">В методике оценки стоимости реализации применяется ставка дисконтирования, которая, в данном примере, зависит от уровня инфляции и ставки по заемным средствам на реализацию мероприятий. По данным «Агентства прогнозирования экономики» в 2022 году инфляция в России будет находиться на уровне 3%, а привлечь заемные средства в качестве </w:t>
      </w:r>
      <w:r w:rsidRPr="001C787E">
        <w:rPr>
          <w:rFonts w:eastAsiaTheme="minorEastAsia"/>
          <w:szCs w:val="24"/>
        </w:rPr>
        <w:lastRenderedPageBreak/>
        <w:t xml:space="preserve">инвестиций можно будет под уровень доходности не ниже 10%, поэтому </w:t>
      </w:r>
      <w:r w:rsidRPr="001C787E">
        <w:rPr>
          <w:rFonts w:eastAsiaTheme="minorEastAsia"/>
          <w:szCs w:val="24"/>
          <w:lang w:val="en-US"/>
        </w:rPr>
        <w:t>r</w:t>
      </w:r>
      <w:r w:rsidRPr="001C787E">
        <w:rPr>
          <w:rFonts w:eastAsiaTheme="minorEastAsia"/>
          <w:szCs w:val="24"/>
        </w:rPr>
        <w:t xml:space="preserve"> = 13%, а коэффициент дисконтирования, полученный при помощи таблицы </w:t>
      </w:r>
      <w:r w:rsidRPr="001C787E">
        <w:rPr>
          <w:rFonts w:eastAsiaTheme="minorEastAsia" w:cs="Times New Roman"/>
          <w:b/>
          <w:szCs w:val="24"/>
        </w:rPr>
        <w:t>α</w:t>
      </w:r>
      <w:r w:rsidRPr="001C787E">
        <w:rPr>
          <w:rFonts w:eastAsiaTheme="minorEastAsia"/>
          <w:b/>
          <w:szCs w:val="24"/>
        </w:rPr>
        <w:t xml:space="preserve"> = 0,6133</w:t>
      </w:r>
      <w:r w:rsidRPr="001C787E">
        <w:rPr>
          <w:rFonts w:eastAsiaTheme="minorEastAsia"/>
          <w:szCs w:val="24"/>
        </w:rPr>
        <w:t>.</w:t>
      </w:r>
    </w:p>
    <w:p w:rsidR="001C787E" w:rsidRPr="001C787E" w:rsidRDefault="001C787E" w:rsidP="001C787E">
      <w:pPr>
        <w:rPr>
          <w:rFonts w:eastAsiaTheme="minorEastAsia"/>
          <w:szCs w:val="24"/>
        </w:rPr>
      </w:pPr>
      <w:r w:rsidRPr="001C787E">
        <w:rPr>
          <w:rFonts w:eastAsiaTheme="minorEastAsia"/>
          <w:szCs w:val="24"/>
        </w:rPr>
        <w:t>Предположим, что ежегодные денежные потоки на финансирование мероприятий будут равными, тогда получим следующие результаты (таблица 3.4):</w:t>
      </w:r>
    </w:p>
    <w:p w:rsidR="001C787E" w:rsidRPr="001C787E" w:rsidRDefault="001C787E" w:rsidP="001C787E">
      <w:pPr>
        <w:jc w:val="right"/>
        <w:rPr>
          <w:rFonts w:eastAsiaTheme="minorEastAsia"/>
          <w:i/>
          <w:sz w:val="20"/>
          <w:szCs w:val="24"/>
        </w:rPr>
      </w:pPr>
      <w:r w:rsidRPr="001C787E">
        <w:rPr>
          <w:rFonts w:eastAsiaTheme="minorEastAsia"/>
          <w:i/>
          <w:sz w:val="20"/>
          <w:szCs w:val="24"/>
        </w:rPr>
        <w:t>Таблица 3.4</w:t>
      </w:r>
    </w:p>
    <w:p w:rsidR="001C787E" w:rsidRPr="001C787E" w:rsidRDefault="001C787E" w:rsidP="001C787E">
      <w:pPr>
        <w:ind w:firstLine="0"/>
        <w:jc w:val="center"/>
        <w:rPr>
          <w:rFonts w:eastAsiaTheme="minorEastAsia"/>
          <w:b/>
          <w:sz w:val="20"/>
          <w:szCs w:val="24"/>
        </w:rPr>
      </w:pPr>
      <w:r w:rsidRPr="001C787E">
        <w:rPr>
          <w:rFonts w:eastAsiaTheme="minorEastAsia"/>
          <w:b/>
          <w:sz w:val="20"/>
          <w:szCs w:val="24"/>
        </w:rPr>
        <w:t>Методика оценки стоимости реализации усовершенствованных программных мероприятий</w:t>
      </w:r>
    </w:p>
    <w:tbl>
      <w:tblPr>
        <w:tblW w:w="10207" w:type="dxa"/>
        <w:tblInd w:w="-431" w:type="dxa"/>
        <w:tblLook w:val="04A0" w:firstRow="1" w:lastRow="0" w:firstColumn="1" w:lastColumn="0" w:noHBand="0" w:noVBand="1"/>
      </w:tblPr>
      <w:tblGrid>
        <w:gridCol w:w="1480"/>
        <w:gridCol w:w="1922"/>
        <w:gridCol w:w="2127"/>
        <w:gridCol w:w="992"/>
        <w:gridCol w:w="1701"/>
        <w:gridCol w:w="1985"/>
      </w:tblGrid>
      <w:tr w:rsidR="001C787E" w:rsidRPr="001C787E" w:rsidTr="001C787E">
        <w:trPr>
          <w:trHeight w:val="630"/>
        </w:trPr>
        <w:tc>
          <w:tcPr>
            <w:tcW w:w="14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787E" w:rsidRPr="001C787E" w:rsidRDefault="001C787E" w:rsidP="001C787E">
            <w:pPr>
              <w:spacing w:line="240" w:lineRule="auto"/>
              <w:ind w:firstLine="0"/>
              <w:jc w:val="center"/>
              <w:rPr>
                <w:rFonts w:eastAsia="Times New Roman" w:cs="Times New Roman"/>
                <w:color w:val="000000"/>
                <w:sz w:val="20"/>
                <w:szCs w:val="20"/>
                <w:lang w:eastAsia="ru-RU"/>
              </w:rPr>
            </w:pPr>
            <w:r w:rsidRPr="001C787E">
              <w:rPr>
                <w:rFonts w:eastAsia="Times New Roman" w:cs="Times New Roman"/>
                <w:color w:val="000000"/>
                <w:sz w:val="20"/>
                <w:szCs w:val="20"/>
                <w:lang w:eastAsia="ru-RU"/>
              </w:rPr>
              <w:t>№ Мероприятия</w:t>
            </w:r>
          </w:p>
        </w:tc>
        <w:tc>
          <w:tcPr>
            <w:tcW w:w="4049" w:type="dxa"/>
            <w:gridSpan w:val="2"/>
            <w:tcBorders>
              <w:top w:val="single" w:sz="4" w:space="0" w:color="auto"/>
              <w:left w:val="nil"/>
              <w:bottom w:val="single" w:sz="4" w:space="0" w:color="auto"/>
              <w:right w:val="single" w:sz="4" w:space="0" w:color="auto"/>
            </w:tcBorders>
            <w:shd w:val="clear" w:color="auto" w:fill="auto"/>
            <w:noWrap/>
            <w:vAlign w:val="center"/>
            <w:hideMark/>
          </w:tcPr>
          <w:p w:rsidR="001C787E" w:rsidRPr="001C787E" w:rsidRDefault="001C787E" w:rsidP="001C787E">
            <w:pPr>
              <w:spacing w:line="240" w:lineRule="auto"/>
              <w:ind w:firstLine="0"/>
              <w:jc w:val="center"/>
              <w:rPr>
                <w:rFonts w:eastAsia="Times New Roman" w:cs="Times New Roman"/>
                <w:color w:val="000000"/>
                <w:sz w:val="20"/>
                <w:szCs w:val="20"/>
                <w:lang w:eastAsia="ru-RU"/>
              </w:rPr>
            </w:pPr>
            <w:r w:rsidRPr="001C787E">
              <w:rPr>
                <w:rFonts w:eastAsia="Times New Roman" w:cs="Times New Roman"/>
                <w:color w:val="000000"/>
                <w:sz w:val="20"/>
                <w:szCs w:val="20"/>
                <w:lang w:eastAsia="ru-RU"/>
              </w:rPr>
              <w:t>Стоимость, млрд. руб.</w:t>
            </w:r>
          </w:p>
        </w:tc>
        <w:tc>
          <w:tcPr>
            <w:tcW w:w="99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1C787E" w:rsidRPr="001C787E" w:rsidRDefault="001C787E" w:rsidP="001C787E">
            <w:pPr>
              <w:spacing w:line="240" w:lineRule="auto"/>
              <w:ind w:firstLine="0"/>
              <w:jc w:val="center"/>
              <w:rPr>
                <w:rFonts w:ascii="Calibri" w:eastAsia="Times New Roman" w:hAnsi="Calibri" w:cs="Times New Roman"/>
                <w:color w:val="000000"/>
                <w:sz w:val="20"/>
                <w:szCs w:val="20"/>
                <w:lang w:eastAsia="ru-RU"/>
              </w:rPr>
            </w:pPr>
            <w:r w:rsidRPr="001C787E">
              <w:rPr>
                <w:rFonts w:ascii="Calibri" w:eastAsia="Times New Roman" w:hAnsi="Calibri" w:cs="Times New Roman"/>
                <w:color w:val="000000"/>
                <w:sz w:val="20"/>
                <w:szCs w:val="20"/>
                <w:lang w:eastAsia="ru-RU"/>
              </w:rPr>
              <w:t>α</w:t>
            </w:r>
          </w:p>
        </w:tc>
        <w:tc>
          <w:tcPr>
            <w:tcW w:w="3686" w:type="dxa"/>
            <w:gridSpan w:val="2"/>
            <w:tcBorders>
              <w:top w:val="single" w:sz="4" w:space="0" w:color="auto"/>
              <w:left w:val="nil"/>
              <w:bottom w:val="single" w:sz="4" w:space="0" w:color="auto"/>
              <w:right w:val="single" w:sz="4" w:space="0" w:color="auto"/>
            </w:tcBorders>
            <w:shd w:val="clear" w:color="auto" w:fill="auto"/>
            <w:vAlign w:val="center"/>
            <w:hideMark/>
          </w:tcPr>
          <w:p w:rsidR="001C787E" w:rsidRPr="001C787E" w:rsidRDefault="001C787E" w:rsidP="001C787E">
            <w:pPr>
              <w:spacing w:line="240" w:lineRule="auto"/>
              <w:ind w:firstLine="0"/>
              <w:jc w:val="center"/>
              <w:rPr>
                <w:rFonts w:eastAsia="Times New Roman" w:cs="Times New Roman"/>
                <w:color w:val="000000"/>
                <w:sz w:val="20"/>
                <w:szCs w:val="20"/>
                <w:lang w:eastAsia="ru-RU"/>
              </w:rPr>
            </w:pPr>
            <w:r w:rsidRPr="001C787E">
              <w:rPr>
                <w:rFonts w:eastAsia="Times New Roman" w:cs="Times New Roman"/>
                <w:color w:val="000000"/>
                <w:sz w:val="20"/>
                <w:szCs w:val="20"/>
                <w:lang w:eastAsia="ru-RU"/>
              </w:rPr>
              <w:t>Дисконтированный показатель затрат на реализацию</w:t>
            </w:r>
          </w:p>
        </w:tc>
      </w:tr>
      <w:tr w:rsidR="001C787E" w:rsidRPr="001C787E" w:rsidTr="001C787E">
        <w:trPr>
          <w:trHeight w:val="300"/>
        </w:trPr>
        <w:tc>
          <w:tcPr>
            <w:tcW w:w="1480" w:type="dxa"/>
            <w:vMerge/>
            <w:tcBorders>
              <w:top w:val="single" w:sz="4" w:space="0" w:color="auto"/>
              <w:left w:val="single" w:sz="4" w:space="0" w:color="auto"/>
              <w:bottom w:val="single" w:sz="4" w:space="0" w:color="auto"/>
              <w:right w:val="single" w:sz="4" w:space="0" w:color="auto"/>
            </w:tcBorders>
            <w:vAlign w:val="center"/>
            <w:hideMark/>
          </w:tcPr>
          <w:p w:rsidR="001C787E" w:rsidRPr="001C787E" w:rsidRDefault="001C787E" w:rsidP="001C787E">
            <w:pPr>
              <w:spacing w:line="240" w:lineRule="auto"/>
              <w:ind w:firstLine="0"/>
              <w:jc w:val="left"/>
              <w:rPr>
                <w:rFonts w:eastAsia="Times New Roman" w:cs="Times New Roman"/>
                <w:color w:val="000000"/>
                <w:sz w:val="20"/>
                <w:szCs w:val="20"/>
                <w:lang w:eastAsia="ru-RU"/>
              </w:rPr>
            </w:pPr>
          </w:p>
        </w:tc>
        <w:tc>
          <w:tcPr>
            <w:tcW w:w="1922" w:type="dxa"/>
            <w:tcBorders>
              <w:top w:val="nil"/>
              <w:left w:val="nil"/>
              <w:bottom w:val="single" w:sz="4" w:space="0" w:color="auto"/>
              <w:right w:val="single" w:sz="4" w:space="0" w:color="auto"/>
            </w:tcBorders>
            <w:shd w:val="clear" w:color="auto" w:fill="auto"/>
            <w:noWrap/>
            <w:vAlign w:val="center"/>
            <w:hideMark/>
          </w:tcPr>
          <w:p w:rsidR="001C787E" w:rsidRPr="001C787E" w:rsidRDefault="001C787E" w:rsidP="001C787E">
            <w:pPr>
              <w:spacing w:line="240" w:lineRule="auto"/>
              <w:ind w:firstLine="0"/>
              <w:jc w:val="center"/>
              <w:rPr>
                <w:rFonts w:eastAsia="Times New Roman" w:cs="Times New Roman"/>
                <w:color w:val="000000"/>
                <w:sz w:val="20"/>
                <w:szCs w:val="20"/>
                <w:lang w:eastAsia="ru-RU"/>
              </w:rPr>
            </w:pPr>
            <w:r w:rsidRPr="001C787E">
              <w:rPr>
                <w:rFonts w:eastAsia="Times New Roman" w:cs="Times New Roman"/>
                <w:color w:val="000000"/>
                <w:sz w:val="20"/>
                <w:szCs w:val="20"/>
                <w:lang w:eastAsia="ru-RU"/>
              </w:rPr>
              <w:t xml:space="preserve">Прямые затраты </w:t>
            </w:r>
            <m:oMath>
              <m:sSubSup>
                <m:sSubSupPr>
                  <m:ctrlPr>
                    <w:rPr>
                      <w:rFonts w:ascii="Cambria Math" w:hAnsi="Cambria Math" w:cs="Times New Roman"/>
                      <w:i/>
                      <w:szCs w:val="24"/>
                    </w:rPr>
                  </m:ctrlPr>
                </m:sSubSupPr>
                <m:e>
                  <m:r>
                    <w:rPr>
                      <w:rFonts w:ascii="Cambria Math" w:hAnsi="Cambria Math"/>
                      <w:lang w:val="en-US"/>
                    </w:rPr>
                    <m:t>C</m:t>
                  </m:r>
                </m:e>
                <m:sub>
                  <m:r>
                    <m:rPr>
                      <m:sty m:val="p"/>
                    </m:rPr>
                    <w:rPr>
                      <w:rFonts w:ascii="Cambria Math" w:hAnsi="Cambria Math"/>
                    </w:rPr>
                    <w:sym w:font="Symbol" w:char="F074"/>
                  </m:r>
                </m:sub>
                <m:sup>
                  <m:r>
                    <w:rPr>
                      <w:rFonts w:ascii="Cambria Math" w:hAnsi="Cambria Math"/>
                    </w:rPr>
                    <m:t>V</m:t>
                  </m:r>
                </m:sup>
              </m:sSubSup>
            </m:oMath>
          </w:p>
        </w:tc>
        <w:tc>
          <w:tcPr>
            <w:tcW w:w="2127" w:type="dxa"/>
            <w:tcBorders>
              <w:top w:val="nil"/>
              <w:left w:val="nil"/>
              <w:bottom w:val="single" w:sz="4" w:space="0" w:color="auto"/>
              <w:right w:val="single" w:sz="4" w:space="0" w:color="auto"/>
            </w:tcBorders>
            <w:shd w:val="clear" w:color="auto" w:fill="auto"/>
            <w:noWrap/>
            <w:vAlign w:val="center"/>
            <w:hideMark/>
          </w:tcPr>
          <w:p w:rsidR="001C787E" w:rsidRPr="001C787E" w:rsidRDefault="001C787E" w:rsidP="001C787E">
            <w:pPr>
              <w:spacing w:line="240" w:lineRule="auto"/>
              <w:ind w:firstLine="0"/>
              <w:jc w:val="center"/>
              <w:rPr>
                <w:rFonts w:eastAsia="Times New Roman" w:cs="Times New Roman"/>
                <w:color w:val="000000"/>
                <w:sz w:val="20"/>
                <w:szCs w:val="20"/>
                <w:lang w:eastAsia="ru-RU"/>
              </w:rPr>
            </w:pPr>
            <w:r w:rsidRPr="001C787E">
              <w:rPr>
                <w:rFonts w:eastAsia="Times New Roman" w:cs="Times New Roman"/>
                <w:color w:val="000000"/>
                <w:sz w:val="20"/>
                <w:szCs w:val="20"/>
                <w:lang w:eastAsia="ru-RU"/>
              </w:rPr>
              <w:t xml:space="preserve">Накладные затраты </w:t>
            </w:r>
            <m:oMath>
              <m:sSubSup>
                <m:sSubSupPr>
                  <m:ctrlPr>
                    <w:rPr>
                      <w:rFonts w:ascii="Cambria Math" w:eastAsiaTheme="minorEastAsia" w:hAnsi="Cambria Math" w:cs="Times New Roman"/>
                      <w:b/>
                      <w:i/>
                      <w:szCs w:val="24"/>
                    </w:rPr>
                  </m:ctrlPr>
                </m:sSubSupPr>
                <m:e>
                  <m:r>
                    <m:rPr>
                      <m:sty m:val="bi"/>
                    </m:rPr>
                    <w:rPr>
                      <w:rFonts w:ascii="Cambria Math" w:eastAsiaTheme="minorEastAsia" w:hAnsi="Cambria Math" w:cs="Times New Roman"/>
                      <w:szCs w:val="24"/>
                    </w:rPr>
                    <m:t>С</m:t>
                  </m:r>
                </m:e>
                <m:sub>
                  <m:r>
                    <m:rPr>
                      <m:sty m:val="b"/>
                    </m:rPr>
                    <w:rPr>
                      <w:rFonts w:ascii="Cambria Math" w:hAnsi="Cambria Math"/>
                      <w:b/>
                    </w:rPr>
                    <w:sym w:font="Symbol" w:char="F074"/>
                  </m:r>
                </m:sub>
                <m:sup>
                  <m:r>
                    <m:rPr>
                      <m:sty m:val="bi"/>
                    </m:rPr>
                    <w:rPr>
                      <w:rFonts w:ascii="Cambria Math" w:eastAsiaTheme="minorEastAsia" w:hAnsi="Cambria Math" w:cs="Times New Roman"/>
                      <w:szCs w:val="24"/>
                    </w:rPr>
                    <m:t>проч</m:t>
                  </m:r>
                </m:sup>
              </m:sSubSup>
            </m:oMath>
          </w:p>
        </w:tc>
        <w:tc>
          <w:tcPr>
            <w:tcW w:w="992" w:type="dxa"/>
            <w:vMerge/>
            <w:tcBorders>
              <w:top w:val="single" w:sz="4" w:space="0" w:color="auto"/>
              <w:left w:val="single" w:sz="4" w:space="0" w:color="auto"/>
              <w:bottom w:val="single" w:sz="4" w:space="0" w:color="000000"/>
              <w:right w:val="single" w:sz="4" w:space="0" w:color="auto"/>
            </w:tcBorders>
            <w:vAlign w:val="center"/>
            <w:hideMark/>
          </w:tcPr>
          <w:p w:rsidR="001C787E" w:rsidRPr="001C787E" w:rsidRDefault="001C787E" w:rsidP="001C787E">
            <w:pPr>
              <w:spacing w:line="240" w:lineRule="auto"/>
              <w:ind w:firstLine="0"/>
              <w:jc w:val="left"/>
              <w:rPr>
                <w:rFonts w:ascii="Calibri" w:eastAsia="Times New Roman" w:hAnsi="Calibri" w:cs="Times New Roman"/>
                <w:color w:val="000000"/>
                <w:sz w:val="20"/>
                <w:szCs w:val="20"/>
                <w:lang w:eastAsia="ru-RU"/>
              </w:rPr>
            </w:pPr>
          </w:p>
        </w:tc>
        <w:tc>
          <w:tcPr>
            <w:tcW w:w="1701" w:type="dxa"/>
            <w:tcBorders>
              <w:top w:val="nil"/>
              <w:left w:val="nil"/>
              <w:bottom w:val="single" w:sz="4" w:space="0" w:color="auto"/>
              <w:right w:val="single" w:sz="4" w:space="0" w:color="auto"/>
            </w:tcBorders>
            <w:shd w:val="clear" w:color="auto" w:fill="auto"/>
            <w:vAlign w:val="center"/>
            <w:hideMark/>
          </w:tcPr>
          <w:p w:rsidR="001C787E" w:rsidRPr="001C787E" w:rsidRDefault="001C787E" w:rsidP="001C787E">
            <w:pPr>
              <w:spacing w:line="240" w:lineRule="auto"/>
              <w:ind w:firstLine="0"/>
              <w:jc w:val="center"/>
              <w:rPr>
                <w:rFonts w:eastAsia="Times New Roman" w:cs="Times New Roman"/>
                <w:color w:val="000000"/>
                <w:sz w:val="20"/>
                <w:szCs w:val="20"/>
                <w:lang w:eastAsia="ru-RU"/>
              </w:rPr>
            </w:pPr>
            <w:r w:rsidRPr="001C787E">
              <w:rPr>
                <w:rFonts w:eastAsia="Times New Roman" w:cs="Times New Roman"/>
                <w:color w:val="000000"/>
                <w:sz w:val="20"/>
                <w:szCs w:val="20"/>
                <w:lang w:eastAsia="ru-RU"/>
              </w:rPr>
              <w:t xml:space="preserve">Прямых затрат </w:t>
            </w:r>
            <m:oMath>
              <m:sSubSup>
                <m:sSubSupPr>
                  <m:ctrlPr>
                    <w:rPr>
                      <w:rFonts w:ascii="Cambria Math" w:hAnsi="Cambria Math" w:cs="Times New Roman"/>
                      <w:i/>
                      <w:szCs w:val="24"/>
                    </w:rPr>
                  </m:ctrlPr>
                </m:sSubSupPr>
                <m:e>
                  <m:r>
                    <w:rPr>
                      <w:rFonts w:ascii="Cambria Math" w:hAnsi="Cambria Math"/>
                      <w:lang w:val="en-US"/>
                    </w:rPr>
                    <m:t>C</m:t>
                  </m:r>
                </m:e>
                <m:sub>
                  <m:r>
                    <m:rPr>
                      <m:sty m:val="p"/>
                    </m:rPr>
                    <w:rPr>
                      <w:rFonts w:ascii="Cambria Math" w:hAnsi="Cambria Math"/>
                    </w:rPr>
                    <w:sym w:font="Symbol" w:char="F074"/>
                  </m:r>
                </m:sub>
                <m:sup>
                  <m:r>
                    <w:rPr>
                      <w:rFonts w:ascii="Cambria Math" w:hAnsi="Cambria Math"/>
                    </w:rPr>
                    <m:t>Vα</m:t>
                  </m:r>
                </m:sup>
              </m:sSubSup>
            </m:oMath>
          </w:p>
        </w:tc>
        <w:tc>
          <w:tcPr>
            <w:tcW w:w="1985" w:type="dxa"/>
            <w:tcBorders>
              <w:top w:val="nil"/>
              <w:left w:val="nil"/>
              <w:bottom w:val="single" w:sz="4" w:space="0" w:color="auto"/>
              <w:right w:val="single" w:sz="4" w:space="0" w:color="auto"/>
            </w:tcBorders>
            <w:shd w:val="clear" w:color="auto" w:fill="auto"/>
            <w:noWrap/>
            <w:vAlign w:val="center"/>
            <w:hideMark/>
          </w:tcPr>
          <w:p w:rsidR="001C787E" w:rsidRPr="001C787E" w:rsidRDefault="001C787E" w:rsidP="001C787E">
            <w:pPr>
              <w:spacing w:line="240" w:lineRule="auto"/>
              <w:ind w:firstLine="0"/>
              <w:jc w:val="center"/>
              <w:rPr>
                <w:rFonts w:eastAsia="Times New Roman" w:cs="Times New Roman"/>
                <w:color w:val="000000"/>
                <w:sz w:val="20"/>
                <w:szCs w:val="20"/>
                <w:lang w:eastAsia="ru-RU"/>
              </w:rPr>
            </w:pPr>
            <w:r w:rsidRPr="001C787E">
              <w:rPr>
                <w:rFonts w:eastAsia="Times New Roman" w:cs="Times New Roman"/>
                <w:color w:val="000000"/>
                <w:sz w:val="20"/>
                <w:szCs w:val="20"/>
                <w:lang w:eastAsia="ru-RU"/>
              </w:rPr>
              <w:t xml:space="preserve">Накладных затрат </w:t>
            </w:r>
            <m:oMath>
              <m:sSubSup>
                <m:sSubSupPr>
                  <m:ctrlPr>
                    <w:rPr>
                      <w:rFonts w:ascii="Cambria Math" w:eastAsiaTheme="minorEastAsia" w:hAnsi="Cambria Math" w:cs="Times New Roman"/>
                      <w:b/>
                      <w:i/>
                      <w:szCs w:val="24"/>
                    </w:rPr>
                  </m:ctrlPr>
                </m:sSubSupPr>
                <m:e>
                  <m:r>
                    <m:rPr>
                      <m:sty m:val="bi"/>
                    </m:rPr>
                    <w:rPr>
                      <w:rFonts w:ascii="Cambria Math" w:eastAsiaTheme="minorEastAsia" w:hAnsi="Cambria Math" w:cs="Times New Roman"/>
                      <w:szCs w:val="24"/>
                    </w:rPr>
                    <m:t>С</m:t>
                  </m:r>
                </m:e>
                <m:sub>
                  <m:r>
                    <m:rPr>
                      <m:sty m:val="b"/>
                    </m:rPr>
                    <w:rPr>
                      <w:rFonts w:ascii="Cambria Math" w:hAnsi="Cambria Math"/>
                      <w:b/>
                    </w:rPr>
                    <w:sym w:font="Symbol" w:char="F074"/>
                  </m:r>
                </m:sub>
                <m:sup>
                  <m:r>
                    <m:rPr>
                      <m:sty m:val="bi"/>
                    </m:rPr>
                    <w:rPr>
                      <w:rFonts w:ascii="Cambria Math" w:eastAsiaTheme="minorEastAsia" w:hAnsi="Cambria Math" w:cs="Times New Roman"/>
                      <w:szCs w:val="24"/>
                    </w:rPr>
                    <m:t>прочα</m:t>
                  </m:r>
                </m:sup>
              </m:sSubSup>
            </m:oMath>
          </w:p>
        </w:tc>
      </w:tr>
      <w:tr w:rsidR="001C787E" w:rsidRPr="001C787E" w:rsidTr="001C787E">
        <w:trPr>
          <w:trHeight w:val="300"/>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1C787E" w:rsidRPr="001C787E" w:rsidRDefault="001C787E" w:rsidP="001C787E">
            <w:pPr>
              <w:spacing w:line="240" w:lineRule="auto"/>
              <w:ind w:firstLine="0"/>
              <w:jc w:val="center"/>
              <w:rPr>
                <w:rFonts w:eastAsia="Times New Roman" w:cs="Times New Roman"/>
                <w:color w:val="000000"/>
                <w:sz w:val="20"/>
                <w:szCs w:val="20"/>
                <w:lang w:eastAsia="ru-RU"/>
              </w:rPr>
            </w:pPr>
            <w:r w:rsidRPr="001C787E">
              <w:rPr>
                <w:rFonts w:eastAsia="Times New Roman" w:cs="Times New Roman"/>
                <w:color w:val="000000"/>
                <w:sz w:val="20"/>
                <w:szCs w:val="20"/>
                <w:lang w:eastAsia="ru-RU"/>
              </w:rPr>
              <w:t>1</w:t>
            </w:r>
          </w:p>
        </w:tc>
        <w:tc>
          <w:tcPr>
            <w:tcW w:w="1922" w:type="dxa"/>
            <w:tcBorders>
              <w:top w:val="nil"/>
              <w:left w:val="nil"/>
              <w:bottom w:val="single" w:sz="4" w:space="0" w:color="auto"/>
              <w:right w:val="single" w:sz="4" w:space="0" w:color="auto"/>
            </w:tcBorders>
            <w:shd w:val="clear" w:color="auto" w:fill="auto"/>
            <w:noWrap/>
            <w:vAlign w:val="center"/>
            <w:hideMark/>
          </w:tcPr>
          <w:p w:rsidR="001C787E" w:rsidRPr="001C787E" w:rsidRDefault="001C787E" w:rsidP="001C787E">
            <w:pPr>
              <w:spacing w:line="240" w:lineRule="auto"/>
              <w:ind w:firstLine="0"/>
              <w:jc w:val="center"/>
              <w:rPr>
                <w:rFonts w:eastAsia="Times New Roman" w:cs="Times New Roman"/>
                <w:color w:val="000000"/>
                <w:sz w:val="22"/>
                <w:lang w:eastAsia="ru-RU"/>
              </w:rPr>
            </w:pPr>
            <w:r w:rsidRPr="001C787E">
              <w:rPr>
                <w:rFonts w:eastAsia="Times New Roman" w:cs="Times New Roman"/>
                <w:color w:val="000000"/>
                <w:sz w:val="22"/>
                <w:lang w:eastAsia="ru-RU"/>
              </w:rPr>
              <w:t>3,2</w:t>
            </w:r>
          </w:p>
        </w:tc>
        <w:tc>
          <w:tcPr>
            <w:tcW w:w="2127" w:type="dxa"/>
            <w:tcBorders>
              <w:top w:val="nil"/>
              <w:left w:val="nil"/>
              <w:bottom w:val="single" w:sz="4" w:space="0" w:color="auto"/>
              <w:right w:val="single" w:sz="4" w:space="0" w:color="auto"/>
            </w:tcBorders>
            <w:shd w:val="clear" w:color="auto" w:fill="auto"/>
            <w:noWrap/>
            <w:vAlign w:val="center"/>
            <w:hideMark/>
          </w:tcPr>
          <w:p w:rsidR="001C787E" w:rsidRPr="001C787E" w:rsidRDefault="001C787E" w:rsidP="001C787E">
            <w:pPr>
              <w:spacing w:line="240" w:lineRule="auto"/>
              <w:ind w:firstLine="0"/>
              <w:jc w:val="center"/>
              <w:rPr>
                <w:rFonts w:eastAsia="Times New Roman" w:cs="Times New Roman"/>
                <w:color w:val="000000"/>
                <w:sz w:val="22"/>
                <w:lang w:eastAsia="ru-RU"/>
              </w:rPr>
            </w:pPr>
            <w:r w:rsidRPr="001C787E">
              <w:rPr>
                <w:rFonts w:eastAsia="Times New Roman" w:cs="Times New Roman"/>
                <w:color w:val="000000"/>
                <w:sz w:val="22"/>
                <w:lang w:eastAsia="ru-RU"/>
              </w:rPr>
              <w:t>1,92</w:t>
            </w:r>
          </w:p>
        </w:tc>
        <w:tc>
          <w:tcPr>
            <w:tcW w:w="992" w:type="dxa"/>
            <w:tcBorders>
              <w:top w:val="nil"/>
              <w:left w:val="nil"/>
              <w:bottom w:val="single" w:sz="4" w:space="0" w:color="auto"/>
              <w:right w:val="single" w:sz="4" w:space="0" w:color="auto"/>
            </w:tcBorders>
            <w:shd w:val="clear" w:color="auto" w:fill="auto"/>
            <w:noWrap/>
            <w:vAlign w:val="center"/>
            <w:hideMark/>
          </w:tcPr>
          <w:p w:rsidR="001C787E" w:rsidRPr="001C787E" w:rsidRDefault="001C787E" w:rsidP="001C787E">
            <w:pPr>
              <w:spacing w:line="240" w:lineRule="auto"/>
              <w:ind w:firstLine="0"/>
              <w:jc w:val="center"/>
              <w:rPr>
                <w:rFonts w:eastAsia="Times New Roman" w:cs="Times New Roman"/>
                <w:color w:val="000000"/>
                <w:sz w:val="22"/>
                <w:lang w:eastAsia="ru-RU"/>
              </w:rPr>
            </w:pPr>
            <w:r w:rsidRPr="001C787E">
              <w:rPr>
                <w:rFonts w:eastAsia="Times New Roman" w:cs="Times New Roman"/>
                <w:color w:val="000000"/>
                <w:sz w:val="22"/>
                <w:lang w:eastAsia="ru-RU"/>
              </w:rPr>
              <w:t>0,6133</w:t>
            </w:r>
          </w:p>
        </w:tc>
        <w:tc>
          <w:tcPr>
            <w:tcW w:w="1701" w:type="dxa"/>
            <w:tcBorders>
              <w:top w:val="nil"/>
              <w:left w:val="nil"/>
              <w:bottom w:val="single" w:sz="4" w:space="0" w:color="auto"/>
              <w:right w:val="single" w:sz="4" w:space="0" w:color="auto"/>
            </w:tcBorders>
            <w:shd w:val="clear" w:color="auto" w:fill="auto"/>
            <w:noWrap/>
            <w:vAlign w:val="center"/>
            <w:hideMark/>
          </w:tcPr>
          <w:p w:rsidR="001C787E" w:rsidRPr="001C787E" w:rsidRDefault="001C787E" w:rsidP="001C787E">
            <w:pPr>
              <w:spacing w:line="240" w:lineRule="auto"/>
              <w:ind w:firstLine="0"/>
              <w:jc w:val="center"/>
              <w:rPr>
                <w:rFonts w:eastAsia="Times New Roman" w:cs="Times New Roman"/>
                <w:color w:val="000000"/>
                <w:sz w:val="22"/>
                <w:lang w:eastAsia="ru-RU"/>
              </w:rPr>
            </w:pPr>
            <w:r w:rsidRPr="001C787E">
              <w:rPr>
                <w:rFonts w:eastAsia="Times New Roman" w:cs="Times New Roman"/>
                <w:color w:val="000000"/>
                <w:sz w:val="22"/>
                <w:lang w:eastAsia="ru-RU"/>
              </w:rPr>
              <w:t>1,96</w:t>
            </w:r>
          </w:p>
        </w:tc>
        <w:tc>
          <w:tcPr>
            <w:tcW w:w="1985" w:type="dxa"/>
            <w:tcBorders>
              <w:top w:val="nil"/>
              <w:left w:val="nil"/>
              <w:bottom w:val="single" w:sz="4" w:space="0" w:color="auto"/>
              <w:right w:val="single" w:sz="4" w:space="0" w:color="auto"/>
            </w:tcBorders>
            <w:shd w:val="clear" w:color="auto" w:fill="auto"/>
            <w:noWrap/>
            <w:vAlign w:val="center"/>
            <w:hideMark/>
          </w:tcPr>
          <w:p w:rsidR="001C787E" w:rsidRPr="001C787E" w:rsidRDefault="001C787E" w:rsidP="001C787E">
            <w:pPr>
              <w:spacing w:line="240" w:lineRule="auto"/>
              <w:ind w:firstLine="0"/>
              <w:jc w:val="center"/>
              <w:rPr>
                <w:rFonts w:eastAsia="Times New Roman" w:cs="Times New Roman"/>
                <w:color w:val="000000"/>
                <w:sz w:val="22"/>
                <w:lang w:eastAsia="ru-RU"/>
              </w:rPr>
            </w:pPr>
            <w:r w:rsidRPr="001C787E">
              <w:rPr>
                <w:rFonts w:eastAsia="Times New Roman" w:cs="Times New Roman"/>
                <w:color w:val="000000"/>
                <w:sz w:val="22"/>
                <w:lang w:eastAsia="ru-RU"/>
              </w:rPr>
              <w:t>1,18</w:t>
            </w:r>
          </w:p>
        </w:tc>
      </w:tr>
      <w:tr w:rsidR="001C787E" w:rsidRPr="001C787E" w:rsidTr="001C787E">
        <w:trPr>
          <w:trHeight w:val="350"/>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1C787E" w:rsidRPr="001C787E" w:rsidRDefault="001C787E" w:rsidP="001C787E">
            <w:pPr>
              <w:spacing w:line="240" w:lineRule="auto"/>
              <w:ind w:firstLine="0"/>
              <w:jc w:val="center"/>
              <w:rPr>
                <w:rFonts w:eastAsia="Times New Roman" w:cs="Times New Roman"/>
                <w:color w:val="000000"/>
                <w:sz w:val="20"/>
                <w:szCs w:val="20"/>
                <w:lang w:eastAsia="ru-RU"/>
              </w:rPr>
            </w:pPr>
            <w:r w:rsidRPr="001C787E">
              <w:rPr>
                <w:rFonts w:eastAsia="Times New Roman" w:cs="Times New Roman"/>
                <w:color w:val="000000"/>
                <w:sz w:val="20"/>
                <w:szCs w:val="20"/>
                <w:lang w:eastAsia="ru-RU"/>
              </w:rPr>
              <w:t>2</w:t>
            </w:r>
          </w:p>
        </w:tc>
        <w:tc>
          <w:tcPr>
            <w:tcW w:w="1922" w:type="dxa"/>
            <w:tcBorders>
              <w:top w:val="nil"/>
              <w:left w:val="nil"/>
              <w:bottom w:val="single" w:sz="4" w:space="0" w:color="auto"/>
              <w:right w:val="single" w:sz="4" w:space="0" w:color="auto"/>
            </w:tcBorders>
            <w:shd w:val="clear" w:color="auto" w:fill="auto"/>
            <w:noWrap/>
            <w:vAlign w:val="center"/>
            <w:hideMark/>
          </w:tcPr>
          <w:p w:rsidR="001C787E" w:rsidRPr="001C787E" w:rsidRDefault="001C787E" w:rsidP="001C787E">
            <w:pPr>
              <w:spacing w:line="240" w:lineRule="auto"/>
              <w:ind w:firstLine="0"/>
              <w:jc w:val="center"/>
              <w:rPr>
                <w:rFonts w:eastAsia="Times New Roman" w:cs="Times New Roman"/>
                <w:color w:val="000000"/>
                <w:sz w:val="22"/>
                <w:lang w:eastAsia="ru-RU"/>
              </w:rPr>
            </w:pPr>
            <w:r w:rsidRPr="001C787E">
              <w:rPr>
                <w:rFonts w:eastAsia="Times New Roman" w:cs="Times New Roman"/>
                <w:color w:val="000000"/>
                <w:sz w:val="22"/>
                <w:lang w:eastAsia="ru-RU"/>
              </w:rPr>
              <w:t>0,5</w:t>
            </w:r>
          </w:p>
        </w:tc>
        <w:tc>
          <w:tcPr>
            <w:tcW w:w="2127" w:type="dxa"/>
            <w:tcBorders>
              <w:top w:val="nil"/>
              <w:left w:val="nil"/>
              <w:bottom w:val="single" w:sz="4" w:space="0" w:color="auto"/>
              <w:right w:val="single" w:sz="4" w:space="0" w:color="auto"/>
            </w:tcBorders>
            <w:shd w:val="clear" w:color="auto" w:fill="auto"/>
            <w:noWrap/>
            <w:vAlign w:val="center"/>
            <w:hideMark/>
          </w:tcPr>
          <w:p w:rsidR="001C787E" w:rsidRPr="001C787E" w:rsidRDefault="001C787E" w:rsidP="001C787E">
            <w:pPr>
              <w:spacing w:line="240" w:lineRule="auto"/>
              <w:ind w:firstLine="0"/>
              <w:jc w:val="center"/>
              <w:rPr>
                <w:rFonts w:eastAsia="Times New Roman" w:cs="Times New Roman"/>
                <w:color w:val="000000"/>
                <w:sz w:val="22"/>
                <w:lang w:eastAsia="ru-RU"/>
              </w:rPr>
            </w:pPr>
            <w:r w:rsidRPr="001C787E">
              <w:rPr>
                <w:rFonts w:eastAsia="Times New Roman" w:cs="Times New Roman"/>
                <w:color w:val="000000"/>
                <w:sz w:val="22"/>
                <w:lang w:eastAsia="ru-RU"/>
              </w:rPr>
              <w:t>0,3</w:t>
            </w:r>
          </w:p>
        </w:tc>
        <w:tc>
          <w:tcPr>
            <w:tcW w:w="992" w:type="dxa"/>
            <w:tcBorders>
              <w:top w:val="nil"/>
              <w:left w:val="nil"/>
              <w:bottom w:val="single" w:sz="4" w:space="0" w:color="auto"/>
              <w:right w:val="single" w:sz="4" w:space="0" w:color="auto"/>
            </w:tcBorders>
            <w:shd w:val="clear" w:color="auto" w:fill="auto"/>
            <w:noWrap/>
            <w:vAlign w:val="center"/>
            <w:hideMark/>
          </w:tcPr>
          <w:p w:rsidR="001C787E" w:rsidRPr="001C787E" w:rsidRDefault="001C787E" w:rsidP="001C787E">
            <w:pPr>
              <w:spacing w:line="240" w:lineRule="auto"/>
              <w:ind w:firstLine="0"/>
              <w:jc w:val="center"/>
              <w:rPr>
                <w:rFonts w:eastAsia="Times New Roman" w:cs="Times New Roman"/>
                <w:color w:val="000000"/>
                <w:sz w:val="22"/>
                <w:lang w:eastAsia="ru-RU"/>
              </w:rPr>
            </w:pPr>
            <w:r w:rsidRPr="001C787E">
              <w:rPr>
                <w:rFonts w:eastAsia="Times New Roman" w:cs="Times New Roman"/>
                <w:color w:val="000000"/>
                <w:sz w:val="22"/>
                <w:lang w:eastAsia="ru-RU"/>
              </w:rPr>
              <w:t>0,6133</w:t>
            </w:r>
          </w:p>
        </w:tc>
        <w:tc>
          <w:tcPr>
            <w:tcW w:w="1701" w:type="dxa"/>
            <w:tcBorders>
              <w:top w:val="nil"/>
              <w:left w:val="nil"/>
              <w:bottom w:val="single" w:sz="4" w:space="0" w:color="auto"/>
              <w:right w:val="single" w:sz="4" w:space="0" w:color="auto"/>
            </w:tcBorders>
            <w:shd w:val="clear" w:color="auto" w:fill="auto"/>
            <w:noWrap/>
            <w:vAlign w:val="center"/>
            <w:hideMark/>
          </w:tcPr>
          <w:p w:rsidR="001C787E" w:rsidRPr="001C787E" w:rsidRDefault="001C787E" w:rsidP="001C787E">
            <w:pPr>
              <w:spacing w:line="240" w:lineRule="auto"/>
              <w:ind w:firstLine="0"/>
              <w:jc w:val="center"/>
              <w:rPr>
                <w:rFonts w:eastAsia="Times New Roman" w:cs="Times New Roman"/>
                <w:color w:val="000000"/>
                <w:sz w:val="22"/>
                <w:lang w:eastAsia="ru-RU"/>
              </w:rPr>
            </w:pPr>
            <w:r w:rsidRPr="001C787E">
              <w:rPr>
                <w:rFonts w:eastAsia="Times New Roman" w:cs="Times New Roman"/>
                <w:color w:val="000000"/>
                <w:sz w:val="22"/>
                <w:lang w:eastAsia="ru-RU"/>
              </w:rPr>
              <w:t>0,31</w:t>
            </w:r>
          </w:p>
        </w:tc>
        <w:tc>
          <w:tcPr>
            <w:tcW w:w="1985" w:type="dxa"/>
            <w:tcBorders>
              <w:top w:val="nil"/>
              <w:left w:val="nil"/>
              <w:bottom w:val="single" w:sz="4" w:space="0" w:color="auto"/>
              <w:right w:val="single" w:sz="4" w:space="0" w:color="auto"/>
            </w:tcBorders>
            <w:shd w:val="clear" w:color="auto" w:fill="auto"/>
            <w:noWrap/>
            <w:vAlign w:val="center"/>
            <w:hideMark/>
          </w:tcPr>
          <w:p w:rsidR="001C787E" w:rsidRPr="001C787E" w:rsidRDefault="001C787E" w:rsidP="001C787E">
            <w:pPr>
              <w:spacing w:line="240" w:lineRule="auto"/>
              <w:ind w:firstLine="0"/>
              <w:jc w:val="center"/>
              <w:rPr>
                <w:rFonts w:eastAsia="Times New Roman" w:cs="Times New Roman"/>
                <w:color w:val="000000"/>
                <w:sz w:val="22"/>
                <w:lang w:eastAsia="ru-RU"/>
              </w:rPr>
            </w:pPr>
            <w:r w:rsidRPr="001C787E">
              <w:rPr>
                <w:rFonts w:eastAsia="Times New Roman" w:cs="Times New Roman"/>
                <w:color w:val="000000"/>
                <w:sz w:val="22"/>
                <w:lang w:eastAsia="ru-RU"/>
              </w:rPr>
              <w:t>0,18</w:t>
            </w:r>
          </w:p>
        </w:tc>
      </w:tr>
      <w:tr w:rsidR="001C787E" w:rsidRPr="001C787E" w:rsidTr="001C787E">
        <w:trPr>
          <w:trHeight w:val="300"/>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1C787E" w:rsidRPr="001C787E" w:rsidRDefault="001C787E" w:rsidP="001C787E">
            <w:pPr>
              <w:spacing w:line="240" w:lineRule="auto"/>
              <w:ind w:firstLine="0"/>
              <w:jc w:val="center"/>
              <w:rPr>
                <w:rFonts w:eastAsia="Times New Roman" w:cs="Times New Roman"/>
                <w:color w:val="000000"/>
                <w:sz w:val="20"/>
                <w:szCs w:val="20"/>
                <w:lang w:eastAsia="ru-RU"/>
              </w:rPr>
            </w:pPr>
            <w:r w:rsidRPr="001C787E">
              <w:rPr>
                <w:rFonts w:eastAsia="Times New Roman" w:cs="Times New Roman"/>
                <w:color w:val="000000"/>
                <w:sz w:val="20"/>
                <w:szCs w:val="20"/>
                <w:lang w:eastAsia="ru-RU"/>
              </w:rPr>
              <w:t>3</w:t>
            </w:r>
          </w:p>
        </w:tc>
        <w:tc>
          <w:tcPr>
            <w:tcW w:w="1922" w:type="dxa"/>
            <w:tcBorders>
              <w:top w:val="nil"/>
              <w:left w:val="nil"/>
              <w:bottom w:val="single" w:sz="4" w:space="0" w:color="auto"/>
              <w:right w:val="single" w:sz="4" w:space="0" w:color="auto"/>
            </w:tcBorders>
            <w:shd w:val="clear" w:color="auto" w:fill="auto"/>
            <w:noWrap/>
            <w:vAlign w:val="center"/>
            <w:hideMark/>
          </w:tcPr>
          <w:p w:rsidR="001C787E" w:rsidRPr="001C787E" w:rsidRDefault="001C787E" w:rsidP="001C787E">
            <w:pPr>
              <w:spacing w:line="240" w:lineRule="auto"/>
              <w:ind w:firstLine="0"/>
              <w:jc w:val="center"/>
              <w:rPr>
                <w:rFonts w:eastAsia="Times New Roman" w:cs="Times New Roman"/>
                <w:color w:val="000000"/>
                <w:sz w:val="22"/>
                <w:lang w:eastAsia="ru-RU"/>
              </w:rPr>
            </w:pPr>
            <w:r w:rsidRPr="001C787E">
              <w:rPr>
                <w:rFonts w:eastAsia="Times New Roman" w:cs="Times New Roman"/>
                <w:color w:val="000000"/>
                <w:sz w:val="22"/>
                <w:lang w:eastAsia="ru-RU"/>
              </w:rPr>
              <w:t>1</w:t>
            </w:r>
          </w:p>
        </w:tc>
        <w:tc>
          <w:tcPr>
            <w:tcW w:w="2127" w:type="dxa"/>
            <w:tcBorders>
              <w:top w:val="nil"/>
              <w:left w:val="nil"/>
              <w:bottom w:val="single" w:sz="4" w:space="0" w:color="auto"/>
              <w:right w:val="single" w:sz="4" w:space="0" w:color="auto"/>
            </w:tcBorders>
            <w:shd w:val="clear" w:color="auto" w:fill="auto"/>
            <w:noWrap/>
            <w:vAlign w:val="center"/>
            <w:hideMark/>
          </w:tcPr>
          <w:p w:rsidR="001C787E" w:rsidRPr="001C787E" w:rsidRDefault="001C787E" w:rsidP="001C787E">
            <w:pPr>
              <w:spacing w:line="240" w:lineRule="auto"/>
              <w:ind w:firstLine="0"/>
              <w:jc w:val="center"/>
              <w:rPr>
                <w:rFonts w:eastAsia="Times New Roman" w:cs="Times New Roman"/>
                <w:color w:val="000000"/>
                <w:sz w:val="22"/>
                <w:lang w:eastAsia="ru-RU"/>
              </w:rPr>
            </w:pPr>
            <w:r w:rsidRPr="001C787E">
              <w:rPr>
                <w:rFonts w:eastAsia="Times New Roman" w:cs="Times New Roman"/>
                <w:color w:val="000000"/>
                <w:sz w:val="22"/>
                <w:lang w:eastAsia="ru-RU"/>
              </w:rPr>
              <w:t>0,6</w:t>
            </w:r>
          </w:p>
        </w:tc>
        <w:tc>
          <w:tcPr>
            <w:tcW w:w="992" w:type="dxa"/>
            <w:tcBorders>
              <w:top w:val="nil"/>
              <w:left w:val="nil"/>
              <w:bottom w:val="single" w:sz="4" w:space="0" w:color="auto"/>
              <w:right w:val="single" w:sz="4" w:space="0" w:color="auto"/>
            </w:tcBorders>
            <w:shd w:val="clear" w:color="auto" w:fill="auto"/>
            <w:noWrap/>
            <w:vAlign w:val="center"/>
            <w:hideMark/>
          </w:tcPr>
          <w:p w:rsidR="001C787E" w:rsidRPr="001C787E" w:rsidRDefault="001C787E" w:rsidP="001C787E">
            <w:pPr>
              <w:spacing w:line="240" w:lineRule="auto"/>
              <w:ind w:firstLine="0"/>
              <w:jc w:val="center"/>
              <w:rPr>
                <w:rFonts w:eastAsia="Times New Roman" w:cs="Times New Roman"/>
                <w:color w:val="000000"/>
                <w:sz w:val="22"/>
                <w:lang w:eastAsia="ru-RU"/>
              </w:rPr>
            </w:pPr>
            <w:r w:rsidRPr="001C787E">
              <w:rPr>
                <w:rFonts w:eastAsia="Times New Roman" w:cs="Times New Roman"/>
                <w:color w:val="000000"/>
                <w:sz w:val="22"/>
                <w:lang w:eastAsia="ru-RU"/>
              </w:rPr>
              <w:t>0,6133</w:t>
            </w:r>
          </w:p>
        </w:tc>
        <w:tc>
          <w:tcPr>
            <w:tcW w:w="1701" w:type="dxa"/>
            <w:tcBorders>
              <w:top w:val="nil"/>
              <w:left w:val="nil"/>
              <w:bottom w:val="single" w:sz="4" w:space="0" w:color="auto"/>
              <w:right w:val="single" w:sz="4" w:space="0" w:color="auto"/>
            </w:tcBorders>
            <w:shd w:val="clear" w:color="auto" w:fill="auto"/>
            <w:noWrap/>
            <w:vAlign w:val="center"/>
            <w:hideMark/>
          </w:tcPr>
          <w:p w:rsidR="001C787E" w:rsidRPr="001C787E" w:rsidRDefault="001C787E" w:rsidP="001C787E">
            <w:pPr>
              <w:spacing w:line="240" w:lineRule="auto"/>
              <w:ind w:firstLine="0"/>
              <w:jc w:val="center"/>
              <w:rPr>
                <w:rFonts w:eastAsia="Times New Roman" w:cs="Times New Roman"/>
                <w:color w:val="000000"/>
                <w:sz w:val="22"/>
                <w:lang w:eastAsia="ru-RU"/>
              </w:rPr>
            </w:pPr>
            <w:r w:rsidRPr="001C787E">
              <w:rPr>
                <w:rFonts w:eastAsia="Times New Roman" w:cs="Times New Roman"/>
                <w:color w:val="000000"/>
                <w:sz w:val="22"/>
                <w:lang w:eastAsia="ru-RU"/>
              </w:rPr>
              <w:t>0,61</w:t>
            </w:r>
          </w:p>
        </w:tc>
        <w:tc>
          <w:tcPr>
            <w:tcW w:w="1985" w:type="dxa"/>
            <w:tcBorders>
              <w:top w:val="nil"/>
              <w:left w:val="nil"/>
              <w:bottom w:val="single" w:sz="4" w:space="0" w:color="auto"/>
              <w:right w:val="single" w:sz="4" w:space="0" w:color="auto"/>
            </w:tcBorders>
            <w:shd w:val="clear" w:color="auto" w:fill="auto"/>
            <w:noWrap/>
            <w:vAlign w:val="center"/>
            <w:hideMark/>
          </w:tcPr>
          <w:p w:rsidR="001C787E" w:rsidRPr="001C787E" w:rsidRDefault="001C787E" w:rsidP="001C787E">
            <w:pPr>
              <w:spacing w:line="240" w:lineRule="auto"/>
              <w:ind w:firstLine="0"/>
              <w:jc w:val="center"/>
              <w:rPr>
                <w:rFonts w:eastAsia="Times New Roman" w:cs="Times New Roman"/>
                <w:color w:val="000000"/>
                <w:sz w:val="22"/>
                <w:lang w:eastAsia="ru-RU"/>
              </w:rPr>
            </w:pPr>
            <w:r w:rsidRPr="001C787E">
              <w:rPr>
                <w:rFonts w:eastAsia="Times New Roman" w:cs="Times New Roman"/>
                <w:color w:val="000000"/>
                <w:sz w:val="22"/>
                <w:lang w:eastAsia="ru-RU"/>
              </w:rPr>
              <w:t>0,37</w:t>
            </w:r>
          </w:p>
        </w:tc>
      </w:tr>
      <w:tr w:rsidR="001C787E" w:rsidRPr="001C787E" w:rsidTr="001C787E">
        <w:trPr>
          <w:trHeight w:val="300"/>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1C787E" w:rsidRPr="001C787E" w:rsidRDefault="001C787E" w:rsidP="001C787E">
            <w:pPr>
              <w:spacing w:line="240" w:lineRule="auto"/>
              <w:ind w:firstLine="0"/>
              <w:jc w:val="center"/>
              <w:rPr>
                <w:rFonts w:eastAsia="Times New Roman" w:cs="Times New Roman"/>
                <w:color w:val="000000"/>
                <w:sz w:val="20"/>
                <w:szCs w:val="20"/>
                <w:lang w:eastAsia="ru-RU"/>
              </w:rPr>
            </w:pPr>
            <w:r w:rsidRPr="001C787E">
              <w:rPr>
                <w:rFonts w:eastAsia="Times New Roman" w:cs="Times New Roman"/>
                <w:color w:val="000000"/>
                <w:sz w:val="20"/>
                <w:szCs w:val="20"/>
                <w:lang w:eastAsia="ru-RU"/>
              </w:rPr>
              <w:t>4</w:t>
            </w:r>
          </w:p>
        </w:tc>
        <w:tc>
          <w:tcPr>
            <w:tcW w:w="1922" w:type="dxa"/>
            <w:tcBorders>
              <w:top w:val="nil"/>
              <w:left w:val="nil"/>
              <w:bottom w:val="single" w:sz="4" w:space="0" w:color="auto"/>
              <w:right w:val="single" w:sz="4" w:space="0" w:color="auto"/>
            </w:tcBorders>
            <w:shd w:val="clear" w:color="auto" w:fill="auto"/>
            <w:noWrap/>
            <w:vAlign w:val="center"/>
            <w:hideMark/>
          </w:tcPr>
          <w:p w:rsidR="001C787E" w:rsidRPr="001C787E" w:rsidRDefault="001C787E" w:rsidP="001C787E">
            <w:pPr>
              <w:spacing w:line="240" w:lineRule="auto"/>
              <w:ind w:firstLine="0"/>
              <w:jc w:val="center"/>
              <w:rPr>
                <w:rFonts w:eastAsia="Times New Roman" w:cs="Times New Roman"/>
                <w:color w:val="000000"/>
                <w:sz w:val="22"/>
                <w:lang w:eastAsia="ru-RU"/>
              </w:rPr>
            </w:pPr>
            <w:r w:rsidRPr="001C787E">
              <w:rPr>
                <w:rFonts w:eastAsia="Times New Roman" w:cs="Times New Roman"/>
                <w:color w:val="000000"/>
                <w:sz w:val="22"/>
                <w:lang w:eastAsia="ru-RU"/>
              </w:rPr>
              <w:t>10</w:t>
            </w:r>
          </w:p>
        </w:tc>
        <w:tc>
          <w:tcPr>
            <w:tcW w:w="2127" w:type="dxa"/>
            <w:tcBorders>
              <w:top w:val="nil"/>
              <w:left w:val="nil"/>
              <w:bottom w:val="single" w:sz="4" w:space="0" w:color="auto"/>
              <w:right w:val="single" w:sz="4" w:space="0" w:color="auto"/>
            </w:tcBorders>
            <w:shd w:val="clear" w:color="auto" w:fill="auto"/>
            <w:noWrap/>
            <w:vAlign w:val="center"/>
            <w:hideMark/>
          </w:tcPr>
          <w:p w:rsidR="001C787E" w:rsidRPr="001C787E" w:rsidRDefault="001C787E" w:rsidP="001C787E">
            <w:pPr>
              <w:spacing w:line="240" w:lineRule="auto"/>
              <w:ind w:firstLine="0"/>
              <w:jc w:val="center"/>
              <w:rPr>
                <w:rFonts w:eastAsia="Times New Roman" w:cs="Times New Roman"/>
                <w:color w:val="000000"/>
                <w:sz w:val="22"/>
                <w:lang w:eastAsia="ru-RU"/>
              </w:rPr>
            </w:pPr>
            <w:r w:rsidRPr="001C787E">
              <w:rPr>
                <w:rFonts w:eastAsia="Times New Roman" w:cs="Times New Roman"/>
                <w:color w:val="000000"/>
                <w:sz w:val="22"/>
                <w:lang w:eastAsia="ru-RU"/>
              </w:rPr>
              <w:t>6</w:t>
            </w:r>
          </w:p>
        </w:tc>
        <w:tc>
          <w:tcPr>
            <w:tcW w:w="992" w:type="dxa"/>
            <w:tcBorders>
              <w:top w:val="nil"/>
              <w:left w:val="nil"/>
              <w:bottom w:val="single" w:sz="4" w:space="0" w:color="auto"/>
              <w:right w:val="single" w:sz="4" w:space="0" w:color="auto"/>
            </w:tcBorders>
            <w:shd w:val="clear" w:color="auto" w:fill="auto"/>
            <w:noWrap/>
            <w:vAlign w:val="center"/>
            <w:hideMark/>
          </w:tcPr>
          <w:p w:rsidR="001C787E" w:rsidRPr="001C787E" w:rsidRDefault="001C787E" w:rsidP="001C787E">
            <w:pPr>
              <w:spacing w:line="240" w:lineRule="auto"/>
              <w:ind w:firstLine="0"/>
              <w:jc w:val="center"/>
              <w:rPr>
                <w:rFonts w:eastAsia="Times New Roman" w:cs="Times New Roman"/>
                <w:color w:val="000000"/>
                <w:sz w:val="22"/>
                <w:lang w:eastAsia="ru-RU"/>
              </w:rPr>
            </w:pPr>
            <w:r w:rsidRPr="001C787E">
              <w:rPr>
                <w:rFonts w:eastAsia="Times New Roman" w:cs="Times New Roman"/>
                <w:color w:val="000000"/>
                <w:sz w:val="22"/>
                <w:lang w:eastAsia="ru-RU"/>
              </w:rPr>
              <w:t>0,6133</w:t>
            </w:r>
          </w:p>
        </w:tc>
        <w:tc>
          <w:tcPr>
            <w:tcW w:w="1701" w:type="dxa"/>
            <w:tcBorders>
              <w:top w:val="nil"/>
              <w:left w:val="nil"/>
              <w:bottom w:val="single" w:sz="4" w:space="0" w:color="auto"/>
              <w:right w:val="single" w:sz="4" w:space="0" w:color="auto"/>
            </w:tcBorders>
            <w:shd w:val="clear" w:color="auto" w:fill="auto"/>
            <w:noWrap/>
            <w:vAlign w:val="center"/>
            <w:hideMark/>
          </w:tcPr>
          <w:p w:rsidR="001C787E" w:rsidRPr="001C787E" w:rsidRDefault="001C787E" w:rsidP="001C787E">
            <w:pPr>
              <w:spacing w:line="240" w:lineRule="auto"/>
              <w:ind w:firstLine="0"/>
              <w:jc w:val="center"/>
              <w:rPr>
                <w:rFonts w:eastAsia="Times New Roman" w:cs="Times New Roman"/>
                <w:color w:val="000000"/>
                <w:sz w:val="22"/>
                <w:lang w:eastAsia="ru-RU"/>
              </w:rPr>
            </w:pPr>
            <w:r w:rsidRPr="001C787E">
              <w:rPr>
                <w:rFonts w:eastAsia="Times New Roman" w:cs="Times New Roman"/>
                <w:color w:val="000000"/>
                <w:sz w:val="22"/>
                <w:lang w:eastAsia="ru-RU"/>
              </w:rPr>
              <w:t>6,13</w:t>
            </w:r>
          </w:p>
        </w:tc>
        <w:tc>
          <w:tcPr>
            <w:tcW w:w="1985" w:type="dxa"/>
            <w:tcBorders>
              <w:top w:val="nil"/>
              <w:left w:val="nil"/>
              <w:bottom w:val="single" w:sz="4" w:space="0" w:color="auto"/>
              <w:right w:val="single" w:sz="4" w:space="0" w:color="auto"/>
            </w:tcBorders>
            <w:shd w:val="clear" w:color="auto" w:fill="auto"/>
            <w:noWrap/>
            <w:vAlign w:val="center"/>
            <w:hideMark/>
          </w:tcPr>
          <w:p w:rsidR="001C787E" w:rsidRPr="001C787E" w:rsidRDefault="001C787E" w:rsidP="001C787E">
            <w:pPr>
              <w:spacing w:line="240" w:lineRule="auto"/>
              <w:ind w:firstLine="0"/>
              <w:jc w:val="center"/>
              <w:rPr>
                <w:rFonts w:eastAsia="Times New Roman" w:cs="Times New Roman"/>
                <w:color w:val="000000"/>
                <w:sz w:val="22"/>
                <w:lang w:eastAsia="ru-RU"/>
              </w:rPr>
            </w:pPr>
            <w:r w:rsidRPr="001C787E">
              <w:rPr>
                <w:rFonts w:eastAsia="Times New Roman" w:cs="Times New Roman"/>
                <w:color w:val="000000"/>
                <w:sz w:val="22"/>
                <w:lang w:eastAsia="ru-RU"/>
              </w:rPr>
              <w:t>3,68</w:t>
            </w:r>
          </w:p>
        </w:tc>
      </w:tr>
      <w:tr w:rsidR="001C787E" w:rsidRPr="001C787E" w:rsidTr="001C787E">
        <w:trPr>
          <w:trHeight w:val="300"/>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1C787E" w:rsidRPr="001C787E" w:rsidRDefault="001C787E" w:rsidP="001C787E">
            <w:pPr>
              <w:spacing w:line="240" w:lineRule="auto"/>
              <w:ind w:firstLine="0"/>
              <w:jc w:val="center"/>
              <w:rPr>
                <w:rFonts w:eastAsia="Times New Roman" w:cs="Times New Roman"/>
                <w:color w:val="000000"/>
                <w:sz w:val="20"/>
                <w:szCs w:val="20"/>
                <w:lang w:eastAsia="ru-RU"/>
              </w:rPr>
            </w:pPr>
            <w:r w:rsidRPr="001C787E">
              <w:rPr>
                <w:rFonts w:eastAsia="Times New Roman" w:cs="Times New Roman"/>
                <w:color w:val="000000"/>
                <w:sz w:val="20"/>
                <w:szCs w:val="20"/>
                <w:lang w:eastAsia="ru-RU"/>
              </w:rPr>
              <w:t>5</w:t>
            </w:r>
          </w:p>
        </w:tc>
        <w:tc>
          <w:tcPr>
            <w:tcW w:w="1922" w:type="dxa"/>
            <w:tcBorders>
              <w:top w:val="nil"/>
              <w:left w:val="nil"/>
              <w:bottom w:val="single" w:sz="4" w:space="0" w:color="auto"/>
              <w:right w:val="single" w:sz="4" w:space="0" w:color="auto"/>
            </w:tcBorders>
            <w:shd w:val="clear" w:color="auto" w:fill="auto"/>
            <w:noWrap/>
            <w:vAlign w:val="center"/>
            <w:hideMark/>
          </w:tcPr>
          <w:p w:rsidR="001C787E" w:rsidRPr="001C787E" w:rsidRDefault="001C787E" w:rsidP="001C787E">
            <w:pPr>
              <w:spacing w:line="240" w:lineRule="auto"/>
              <w:ind w:firstLine="0"/>
              <w:jc w:val="center"/>
              <w:rPr>
                <w:rFonts w:eastAsia="Times New Roman" w:cs="Times New Roman"/>
                <w:color w:val="000000"/>
                <w:sz w:val="22"/>
                <w:lang w:eastAsia="ru-RU"/>
              </w:rPr>
            </w:pPr>
            <w:r w:rsidRPr="001C787E">
              <w:rPr>
                <w:rFonts w:eastAsia="Times New Roman" w:cs="Times New Roman"/>
                <w:color w:val="000000"/>
                <w:sz w:val="22"/>
                <w:lang w:eastAsia="ru-RU"/>
              </w:rPr>
              <w:t>1,5</w:t>
            </w:r>
          </w:p>
        </w:tc>
        <w:tc>
          <w:tcPr>
            <w:tcW w:w="2127" w:type="dxa"/>
            <w:tcBorders>
              <w:top w:val="nil"/>
              <w:left w:val="nil"/>
              <w:bottom w:val="single" w:sz="4" w:space="0" w:color="auto"/>
              <w:right w:val="single" w:sz="4" w:space="0" w:color="auto"/>
            </w:tcBorders>
            <w:shd w:val="clear" w:color="auto" w:fill="auto"/>
            <w:noWrap/>
            <w:vAlign w:val="center"/>
            <w:hideMark/>
          </w:tcPr>
          <w:p w:rsidR="001C787E" w:rsidRPr="001C787E" w:rsidRDefault="001C787E" w:rsidP="001C787E">
            <w:pPr>
              <w:spacing w:line="240" w:lineRule="auto"/>
              <w:ind w:firstLine="0"/>
              <w:jc w:val="center"/>
              <w:rPr>
                <w:rFonts w:eastAsia="Times New Roman" w:cs="Times New Roman"/>
                <w:color w:val="000000"/>
                <w:sz w:val="22"/>
                <w:lang w:eastAsia="ru-RU"/>
              </w:rPr>
            </w:pPr>
            <w:r w:rsidRPr="001C787E">
              <w:rPr>
                <w:rFonts w:eastAsia="Times New Roman" w:cs="Times New Roman"/>
                <w:color w:val="000000"/>
                <w:sz w:val="22"/>
                <w:lang w:eastAsia="ru-RU"/>
              </w:rPr>
              <w:t>0,9</w:t>
            </w:r>
          </w:p>
        </w:tc>
        <w:tc>
          <w:tcPr>
            <w:tcW w:w="992" w:type="dxa"/>
            <w:tcBorders>
              <w:top w:val="nil"/>
              <w:left w:val="nil"/>
              <w:bottom w:val="single" w:sz="4" w:space="0" w:color="auto"/>
              <w:right w:val="single" w:sz="4" w:space="0" w:color="auto"/>
            </w:tcBorders>
            <w:shd w:val="clear" w:color="auto" w:fill="auto"/>
            <w:noWrap/>
            <w:vAlign w:val="center"/>
            <w:hideMark/>
          </w:tcPr>
          <w:p w:rsidR="001C787E" w:rsidRPr="001C787E" w:rsidRDefault="001C787E" w:rsidP="001C787E">
            <w:pPr>
              <w:spacing w:line="240" w:lineRule="auto"/>
              <w:ind w:firstLine="0"/>
              <w:jc w:val="center"/>
              <w:rPr>
                <w:rFonts w:eastAsia="Times New Roman" w:cs="Times New Roman"/>
                <w:color w:val="000000"/>
                <w:sz w:val="22"/>
                <w:lang w:eastAsia="ru-RU"/>
              </w:rPr>
            </w:pPr>
            <w:r w:rsidRPr="001C787E">
              <w:rPr>
                <w:rFonts w:eastAsia="Times New Roman" w:cs="Times New Roman"/>
                <w:color w:val="000000"/>
                <w:sz w:val="22"/>
                <w:lang w:eastAsia="ru-RU"/>
              </w:rPr>
              <w:t>0,6133</w:t>
            </w:r>
          </w:p>
        </w:tc>
        <w:tc>
          <w:tcPr>
            <w:tcW w:w="1701" w:type="dxa"/>
            <w:tcBorders>
              <w:top w:val="nil"/>
              <w:left w:val="nil"/>
              <w:bottom w:val="single" w:sz="4" w:space="0" w:color="auto"/>
              <w:right w:val="single" w:sz="4" w:space="0" w:color="auto"/>
            </w:tcBorders>
            <w:shd w:val="clear" w:color="auto" w:fill="auto"/>
            <w:noWrap/>
            <w:vAlign w:val="center"/>
            <w:hideMark/>
          </w:tcPr>
          <w:p w:rsidR="001C787E" w:rsidRPr="001C787E" w:rsidRDefault="001C787E" w:rsidP="001C787E">
            <w:pPr>
              <w:spacing w:line="240" w:lineRule="auto"/>
              <w:ind w:firstLine="0"/>
              <w:jc w:val="center"/>
              <w:rPr>
                <w:rFonts w:eastAsia="Times New Roman" w:cs="Times New Roman"/>
                <w:color w:val="000000"/>
                <w:sz w:val="22"/>
                <w:lang w:eastAsia="ru-RU"/>
              </w:rPr>
            </w:pPr>
            <w:r w:rsidRPr="001C787E">
              <w:rPr>
                <w:rFonts w:eastAsia="Times New Roman" w:cs="Times New Roman"/>
                <w:color w:val="000000"/>
                <w:sz w:val="22"/>
                <w:lang w:eastAsia="ru-RU"/>
              </w:rPr>
              <w:t>0,92</w:t>
            </w:r>
          </w:p>
        </w:tc>
        <w:tc>
          <w:tcPr>
            <w:tcW w:w="1985" w:type="dxa"/>
            <w:tcBorders>
              <w:top w:val="nil"/>
              <w:left w:val="nil"/>
              <w:bottom w:val="single" w:sz="4" w:space="0" w:color="auto"/>
              <w:right w:val="single" w:sz="4" w:space="0" w:color="auto"/>
            </w:tcBorders>
            <w:shd w:val="clear" w:color="auto" w:fill="auto"/>
            <w:noWrap/>
            <w:vAlign w:val="center"/>
            <w:hideMark/>
          </w:tcPr>
          <w:p w:rsidR="001C787E" w:rsidRPr="001C787E" w:rsidRDefault="001C787E" w:rsidP="001C787E">
            <w:pPr>
              <w:spacing w:line="240" w:lineRule="auto"/>
              <w:ind w:firstLine="0"/>
              <w:jc w:val="center"/>
              <w:rPr>
                <w:rFonts w:eastAsia="Times New Roman" w:cs="Times New Roman"/>
                <w:color w:val="000000"/>
                <w:sz w:val="22"/>
                <w:lang w:eastAsia="ru-RU"/>
              </w:rPr>
            </w:pPr>
            <w:r w:rsidRPr="001C787E">
              <w:rPr>
                <w:rFonts w:eastAsia="Times New Roman" w:cs="Times New Roman"/>
                <w:color w:val="000000"/>
                <w:sz w:val="22"/>
                <w:lang w:eastAsia="ru-RU"/>
              </w:rPr>
              <w:t>0,55</w:t>
            </w:r>
          </w:p>
        </w:tc>
      </w:tr>
    </w:tbl>
    <w:p w:rsidR="001C787E" w:rsidRPr="001C787E" w:rsidRDefault="001C787E" w:rsidP="001C787E"/>
    <w:p w:rsidR="001C787E" w:rsidRPr="001C787E" w:rsidRDefault="001C787E" w:rsidP="001C787E">
      <w:r w:rsidRPr="001C787E">
        <w:t>По такой же схеме оценим дисконтированную стоимость инновационных мероприятий (таблица 3.5):</w:t>
      </w:r>
    </w:p>
    <w:p w:rsidR="001C787E" w:rsidRPr="001C787E" w:rsidRDefault="001C787E" w:rsidP="001C787E">
      <w:pPr>
        <w:jc w:val="right"/>
        <w:rPr>
          <w:i/>
        </w:rPr>
      </w:pPr>
      <w:r w:rsidRPr="001C787E">
        <w:rPr>
          <w:i/>
          <w:sz w:val="20"/>
        </w:rPr>
        <w:t>Таблица 3.5</w:t>
      </w:r>
    </w:p>
    <w:p w:rsidR="001C787E" w:rsidRPr="001C787E" w:rsidRDefault="001C787E" w:rsidP="001C787E">
      <w:pPr>
        <w:jc w:val="center"/>
        <w:rPr>
          <w:b/>
          <w:sz w:val="20"/>
        </w:rPr>
      </w:pPr>
      <w:r w:rsidRPr="001C787E">
        <w:rPr>
          <w:b/>
          <w:sz w:val="20"/>
        </w:rPr>
        <w:t>Методика оценки стоимости реализации инновационных программных мероприятий</w:t>
      </w:r>
    </w:p>
    <w:tbl>
      <w:tblPr>
        <w:tblW w:w="10207" w:type="dxa"/>
        <w:tblInd w:w="-431" w:type="dxa"/>
        <w:tblLook w:val="04A0" w:firstRow="1" w:lastRow="0" w:firstColumn="1" w:lastColumn="0" w:noHBand="0" w:noVBand="1"/>
      </w:tblPr>
      <w:tblGrid>
        <w:gridCol w:w="1480"/>
        <w:gridCol w:w="1781"/>
        <w:gridCol w:w="2126"/>
        <w:gridCol w:w="821"/>
        <w:gridCol w:w="1872"/>
        <w:gridCol w:w="2127"/>
      </w:tblGrid>
      <w:tr w:rsidR="001C787E" w:rsidRPr="001C787E" w:rsidTr="001C787E">
        <w:trPr>
          <w:trHeight w:val="540"/>
        </w:trPr>
        <w:tc>
          <w:tcPr>
            <w:tcW w:w="14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787E" w:rsidRPr="001C787E" w:rsidRDefault="001C787E" w:rsidP="001C787E">
            <w:pPr>
              <w:spacing w:line="240" w:lineRule="auto"/>
              <w:ind w:firstLine="0"/>
              <w:jc w:val="center"/>
              <w:rPr>
                <w:rFonts w:eastAsia="Times New Roman" w:cs="Times New Roman"/>
                <w:color w:val="000000"/>
                <w:sz w:val="20"/>
                <w:szCs w:val="20"/>
                <w:lang w:eastAsia="ru-RU"/>
              </w:rPr>
            </w:pPr>
            <w:r w:rsidRPr="001C787E">
              <w:rPr>
                <w:rFonts w:eastAsia="Times New Roman" w:cs="Times New Roman"/>
                <w:color w:val="000000"/>
                <w:sz w:val="20"/>
                <w:szCs w:val="20"/>
                <w:lang w:eastAsia="ru-RU"/>
              </w:rPr>
              <w:t>№ Мероприятия</w:t>
            </w:r>
          </w:p>
        </w:tc>
        <w:tc>
          <w:tcPr>
            <w:tcW w:w="3907" w:type="dxa"/>
            <w:gridSpan w:val="2"/>
            <w:tcBorders>
              <w:top w:val="single" w:sz="4" w:space="0" w:color="auto"/>
              <w:left w:val="nil"/>
              <w:bottom w:val="single" w:sz="4" w:space="0" w:color="auto"/>
              <w:right w:val="single" w:sz="4" w:space="0" w:color="auto"/>
            </w:tcBorders>
            <w:shd w:val="clear" w:color="auto" w:fill="auto"/>
            <w:noWrap/>
            <w:vAlign w:val="center"/>
            <w:hideMark/>
          </w:tcPr>
          <w:p w:rsidR="001C787E" w:rsidRPr="001C787E" w:rsidRDefault="001C787E" w:rsidP="001C787E">
            <w:pPr>
              <w:spacing w:line="240" w:lineRule="auto"/>
              <w:ind w:firstLine="0"/>
              <w:jc w:val="center"/>
              <w:rPr>
                <w:rFonts w:eastAsia="Times New Roman" w:cs="Times New Roman"/>
                <w:color w:val="000000"/>
                <w:sz w:val="20"/>
                <w:szCs w:val="20"/>
                <w:lang w:eastAsia="ru-RU"/>
              </w:rPr>
            </w:pPr>
            <w:r w:rsidRPr="001C787E">
              <w:rPr>
                <w:rFonts w:eastAsia="Times New Roman" w:cs="Times New Roman"/>
                <w:color w:val="000000"/>
                <w:sz w:val="20"/>
                <w:szCs w:val="20"/>
                <w:lang w:eastAsia="ru-RU"/>
              </w:rPr>
              <w:t>Стоимость, млрд.руб.</w:t>
            </w:r>
          </w:p>
        </w:tc>
        <w:tc>
          <w:tcPr>
            <w:tcW w:w="82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1C787E" w:rsidRPr="001C787E" w:rsidRDefault="001C787E" w:rsidP="001C787E">
            <w:pPr>
              <w:spacing w:line="240" w:lineRule="auto"/>
              <w:ind w:firstLine="0"/>
              <w:jc w:val="center"/>
              <w:rPr>
                <w:rFonts w:ascii="Calibri" w:eastAsia="Times New Roman" w:hAnsi="Calibri" w:cs="Times New Roman"/>
                <w:color w:val="000000"/>
                <w:sz w:val="20"/>
                <w:szCs w:val="20"/>
                <w:lang w:eastAsia="ru-RU"/>
              </w:rPr>
            </w:pPr>
            <w:r w:rsidRPr="001C787E">
              <w:rPr>
                <w:rFonts w:ascii="Calibri" w:eastAsia="Times New Roman" w:hAnsi="Calibri" w:cs="Times New Roman"/>
                <w:color w:val="000000"/>
                <w:sz w:val="20"/>
                <w:szCs w:val="20"/>
                <w:lang w:eastAsia="ru-RU"/>
              </w:rPr>
              <w:t>α</w:t>
            </w:r>
          </w:p>
        </w:tc>
        <w:tc>
          <w:tcPr>
            <w:tcW w:w="3999" w:type="dxa"/>
            <w:gridSpan w:val="2"/>
            <w:tcBorders>
              <w:top w:val="single" w:sz="4" w:space="0" w:color="auto"/>
              <w:left w:val="nil"/>
              <w:bottom w:val="single" w:sz="4" w:space="0" w:color="auto"/>
              <w:right w:val="single" w:sz="4" w:space="0" w:color="auto"/>
            </w:tcBorders>
            <w:shd w:val="clear" w:color="auto" w:fill="auto"/>
            <w:vAlign w:val="center"/>
            <w:hideMark/>
          </w:tcPr>
          <w:p w:rsidR="001C787E" w:rsidRPr="001C787E" w:rsidRDefault="001C787E" w:rsidP="001C787E">
            <w:pPr>
              <w:spacing w:line="240" w:lineRule="auto"/>
              <w:ind w:firstLine="0"/>
              <w:jc w:val="center"/>
              <w:rPr>
                <w:rFonts w:eastAsia="Times New Roman" w:cs="Times New Roman"/>
                <w:color w:val="000000"/>
                <w:sz w:val="20"/>
                <w:szCs w:val="20"/>
                <w:lang w:eastAsia="ru-RU"/>
              </w:rPr>
            </w:pPr>
            <w:r w:rsidRPr="001C787E">
              <w:rPr>
                <w:rFonts w:eastAsia="Times New Roman" w:cs="Times New Roman"/>
                <w:color w:val="000000"/>
                <w:sz w:val="20"/>
                <w:szCs w:val="20"/>
                <w:lang w:eastAsia="ru-RU"/>
              </w:rPr>
              <w:t>Дисконтированный показатель затрат на реализацию, млрд.руб.</w:t>
            </w:r>
          </w:p>
        </w:tc>
      </w:tr>
      <w:tr w:rsidR="001C787E" w:rsidRPr="001C787E" w:rsidTr="001C787E">
        <w:trPr>
          <w:trHeight w:val="300"/>
        </w:trPr>
        <w:tc>
          <w:tcPr>
            <w:tcW w:w="1480" w:type="dxa"/>
            <w:vMerge/>
            <w:tcBorders>
              <w:top w:val="single" w:sz="4" w:space="0" w:color="auto"/>
              <w:left w:val="single" w:sz="4" w:space="0" w:color="auto"/>
              <w:bottom w:val="single" w:sz="4" w:space="0" w:color="auto"/>
              <w:right w:val="single" w:sz="4" w:space="0" w:color="auto"/>
            </w:tcBorders>
            <w:vAlign w:val="center"/>
            <w:hideMark/>
          </w:tcPr>
          <w:p w:rsidR="001C787E" w:rsidRPr="001C787E" w:rsidRDefault="001C787E" w:rsidP="001C787E">
            <w:pPr>
              <w:spacing w:line="240" w:lineRule="auto"/>
              <w:ind w:firstLine="0"/>
              <w:jc w:val="left"/>
              <w:rPr>
                <w:rFonts w:eastAsia="Times New Roman" w:cs="Times New Roman"/>
                <w:color w:val="000000"/>
                <w:sz w:val="20"/>
                <w:szCs w:val="20"/>
                <w:lang w:eastAsia="ru-RU"/>
              </w:rPr>
            </w:pPr>
          </w:p>
        </w:tc>
        <w:tc>
          <w:tcPr>
            <w:tcW w:w="1781" w:type="dxa"/>
            <w:tcBorders>
              <w:top w:val="nil"/>
              <w:left w:val="nil"/>
              <w:bottom w:val="single" w:sz="4" w:space="0" w:color="auto"/>
              <w:right w:val="single" w:sz="4" w:space="0" w:color="auto"/>
            </w:tcBorders>
            <w:shd w:val="clear" w:color="auto" w:fill="auto"/>
            <w:noWrap/>
            <w:vAlign w:val="center"/>
            <w:hideMark/>
          </w:tcPr>
          <w:p w:rsidR="001C787E" w:rsidRPr="001C787E" w:rsidRDefault="001C787E" w:rsidP="001C787E">
            <w:pPr>
              <w:spacing w:line="240" w:lineRule="auto"/>
              <w:ind w:firstLine="0"/>
              <w:jc w:val="center"/>
              <w:rPr>
                <w:rFonts w:eastAsia="Times New Roman" w:cs="Times New Roman"/>
                <w:color w:val="000000"/>
                <w:sz w:val="20"/>
                <w:szCs w:val="20"/>
                <w:lang w:eastAsia="ru-RU"/>
              </w:rPr>
            </w:pPr>
            <w:r w:rsidRPr="001C787E">
              <w:rPr>
                <w:rFonts w:eastAsia="Times New Roman" w:cs="Times New Roman"/>
                <w:color w:val="000000"/>
                <w:sz w:val="20"/>
                <w:szCs w:val="20"/>
                <w:lang w:eastAsia="ru-RU"/>
              </w:rPr>
              <w:t xml:space="preserve">Прямые затраты </w:t>
            </w:r>
            <m:oMath>
              <m:sSubSup>
                <m:sSubSupPr>
                  <m:ctrlPr>
                    <w:rPr>
                      <w:rFonts w:ascii="Cambria Math" w:hAnsi="Cambria Math" w:cs="Times New Roman"/>
                      <w:i/>
                      <w:szCs w:val="24"/>
                    </w:rPr>
                  </m:ctrlPr>
                </m:sSubSupPr>
                <m:e>
                  <m:r>
                    <w:rPr>
                      <w:rFonts w:ascii="Cambria Math" w:hAnsi="Cambria Math"/>
                      <w:lang w:val="en-US"/>
                    </w:rPr>
                    <m:t>C</m:t>
                  </m:r>
                </m:e>
                <m:sub>
                  <m:r>
                    <m:rPr>
                      <m:sty m:val="p"/>
                    </m:rPr>
                    <w:rPr>
                      <w:rFonts w:ascii="Cambria Math" w:hAnsi="Cambria Math"/>
                    </w:rPr>
                    <w:sym w:font="Symbol" w:char="F074"/>
                  </m:r>
                </m:sub>
                <m:sup>
                  <m:r>
                    <w:rPr>
                      <w:rFonts w:ascii="Cambria Math" w:hAnsi="Cambria Math"/>
                    </w:rPr>
                    <m:t>V</m:t>
                  </m:r>
                </m:sup>
              </m:sSubSup>
            </m:oMath>
          </w:p>
        </w:tc>
        <w:tc>
          <w:tcPr>
            <w:tcW w:w="2126" w:type="dxa"/>
            <w:tcBorders>
              <w:top w:val="nil"/>
              <w:left w:val="nil"/>
              <w:bottom w:val="single" w:sz="4" w:space="0" w:color="auto"/>
              <w:right w:val="single" w:sz="4" w:space="0" w:color="auto"/>
            </w:tcBorders>
            <w:shd w:val="clear" w:color="auto" w:fill="auto"/>
            <w:noWrap/>
            <w:vAlign w:val="center"/>
            <w:hideMark/>
          </w:tcPr>
          <w:p w:rsidR="001C787E" w:rsidRPr="001C787E" w:rsidRDefault="001C787E" w:rsidP="001C787E">
            <w:pPr>
              <w:spacing w:line="240" w:lineRule="auto"/>
              <w:ind w:firstLine="0"/>
              <w:jc w:val="center"/>
              <w:rPr>
                <w:rFonts w:eastAsia="Times New Roman" w:cs="Times New Roman"/>
                <w:color w:val="000000"/>
                <w:sz w:val="20"/>
                <w:szCs w:val="20"/>
                <w:lang w:eastAsia="ru-RU"/>
              </w:rPr>
            </w:pPr>
            <w:r w:rsidRPr="001C787E">
              <w:rPr>
                <w:rFonts w:eastAsia="Times New Roman" w:cs="Times New Roman"/>
                <w:color w:val="000000"/>
                <w:sz w:val="20"/>
                <w:szCs w:val="20"/>
                <w:lang w:eastAsia="ru-RU"/>
              </w:rPr>
              <w:t xml:space="preserve">Накладные затраты </w:t>
            </w:r>
            <m:oMath>
              <m:sSubSup>
                <m:sSubSupPr>
                  <m:ctrlPr>
                    <w:rPr>
                      <w:rFonts w:ascii="Cambria Math" w:eastAsiaTheme="minorEastAsia" w:hAnsi="Cambria Math" w:cs="Times New Roman"/>
                      <w:b/>
                      <w:i/>
                      <w:szCs w:val="24"/>
                    </w:rPr>
                  </m:ctrlPr>
                </m:sSubSupPr>
                <m:e>
                  <m:r>
                    <m:rPr>
                      <m:sty m:val="bi"/>
                    </m:rPr>
                    <w:rPr>
                      <w:rFonts w:ascii="Cambria Math" w:eastAsiaTheme="minorEastAsia" w:hAnsi="Cambria Math" w:cs="Times New Roman"/>
                      <w:szCs w:val="24"/>
                    </w:rPr>
                    <m:t>С</m:t>
                  </m:r>
                </m:e>
                <m:sub>
                  <m:r>
                    <m:rPr>
                      <m:sty m:val="b"/>
                    </m:rPr>
                    <w:rPr>
                      <w:rFonts w:ascii="Cambria Math" w:hAnsi="Cambria Math"/>
                      <w:b/>
                    </w:rPr>
                    <w:sym w:font="Symbol" w:char="F074"/>
                  </m:r>
                </m:sub>
                <m:sup>
                  <m:r>
                    <m:rPr>
                      <m:sty m:val="bi"/>
                    </m:rPr>
                    <w:rPr>
                      <w:rFonts w:ascii="Cambria Math" w:eastAsiaTheme="minorEastAsia" w:hAnsi="Cambria Math" w:cs="Times New Roman"/>
                      <w:szCs w:val="24"/>
                    </w:rPr>
                    <m:t>проч</m:t>
                  </m:r>
                </m:sup>
              </m:sSubSup>
            </m:oMath>
          </w:p>
        </w:tc>
        <w:tc>
          <w:tcPr>
            <w:tcW w:w="821" w:type="dxa"/>
            <w:vMerge/>
            <w:tcBorders>
              <w:top w:val="single" w:sz="4" w:space="0" w:color="auto"/>
              <w:left w:val="single" w:sz="4" w:space="0" w:color="auto"/>
              <w:bottom w:val="single" w:sz="4" w:space="0" w:color="000000"/>
              <w:right w:val="single" w:sz="4" w:space="0" w:color="auto"/>
            </w:tcBorders>
            <w:vAlign w:val="center"/>
            <w:hideMark/>
          </w:tcPr>
          <w:p w:rsidR="001C787E" w:rsidRPr="001C787E" w:rsidRDefault="001C787E" w:rsidP="001C787E">
            <w:pPr>
              <w:spacing w:line="240" w:lineRule="auto"/>
              <w:ind w:firstLine="0"/>
              <w:jc w:val="left"/>
              <w:rPr>
                <w:rFonts w:ascii="Calibri" w:eastAsia="Times New Roman" w:hAnsi="Calibri" w:cs="Times New Roman"/>
                <w:color w:val="000000"/>
                <w:sz w:val="20"/>
                <w:szCs w:val="20"/>
                <w:lang w:eastAsia="ru-RU"/>
              </w:rPr>
            </w:pPr>
          </w:p>
        </w:tc>
        <w:tc>
          <w:tcPr>
            <w:tcW w:w="1872" w:type="dxa"/>
            <w:tcBorders>
              <w:top w:val="nil"/>
              <w:left w:val="nil"/>
              <w:bottom w:val="single" w:sz="4" w:space="0" w:color="auto"/>
              <w:right w:val="single" w:sz="4" w:space="0" w:color="auto"/>
            </w:tcBorders>
            <w:shd w:val="clear" w:color="auto" w:fill="auto"/>
            <w:vAlign w:val="center"/>
            <w:hideMark/>
          </w:tcPr>
          <w:p w:rsidR="001C787E" w:rsidRPr="001C787E" w:rsidRDefault="001C787E" w:rsidP="001C787E">
            <w:pPr>
              <w:spacing w:line="240" w:lineRule="auto"/>
              <w:ind w:firstLine="0"/>
              <w:jc w:val="center"/>
              <w:rPr>
                <w:rFonts w:eastAsia="Times New Roman" w:cs="Times New Roman"/>
                <w:color w:val="000000"/>
                <w:sz w:val="20"/>
                <w:szCs w:val="20"/>
                <w:lang w:eastAsia="ru-RU"/>
              </w:rPr>
            </w:pPr>
            <w:r w:rsidRPr="001C787E">
              <w:rPr>
                <w:rFonts w:eastAsia="Times New Roman" w:cs="Times New Roman"/>
                <w:color w:val="000000"/>
                <w:sz w:val="20"/>
                <w:szCs w:val="20"/>
                <w:lang w:eastAsia="ru-RU"/>
              </w:rPr>
              <w:t xml:space="preserve">Прямых затрат </w:t>
            </w:r>
            <m:oMath>
              <m:sSubSup>
                <m:sSubSupPr>
                  <m:ctrlPr>
                    <w:rPr>
                      <w:rFonts w:ascii="Cambria Math" w:hAnsi="Cambria Math" w:cs="Times New Roman"/>
                      <w:i/>
                      <w:szCs w:val="24"/>
                    </w:rPr>
                  </m:ctrlPr>
                </m:sSubSupPr>
                <m:e>
                  <m:r>
                    <w:rPr>
                      <w:rFonts w:ascii="Cambria Math" w:hAnsi="Cambria Math"/>
                      <w:lang w:val="en-US"/>
                    </w:rPr>
                    <m:t>C</m:t>
                  </m:r>
                </m:e>
                <m:sub>
                  <m:r>
                    <m:rPr>
                      <m:sty m:val="p"/>
                    </m:rPr>
                    <w:rPr>
                      <w:rFonts w:ascii="Cambria Math" w:hAnsi="Cambria Math"/>
                    </w:rPr>
                    <w:sym w:font="Symbol" w:char="F074"/>
                  </m:r>
                </m:sub>
                <m:sup>
                  <m:r>
                    <w:rPr>
                      <w:rFonts w:ascii="Cambria Math" w:hAnsi="Cambria Math"/>
                    </w:rPr>
                    <m:t>Vα</m:t>
                  </m:r>
                </m:sup>
              </m:sSubSup>
            </m:oMath>
          </w:p>
        </w:tc>
        <w:tc>
          <w:tcPr>
            <w:tcW w:w="2127" w:type="dxa"/>
            <w:tcBorders>
              <w:top w:val="nil"/>
              <w:left w:val="nil"/>
              <w:bottom w:val="single" w:sz="4" w:space="0" w:color="auto"/>
              <w:right w:val="single" w:sz="4" w:space="0" w:color="auto"/>
            </w:tcBorders>
            <w:shd w:val="clear" w:color="auto" w:fill="auto"/>
            <w:noWrap/>
            <w:vAlign w:val="center"/>
            <w:hideMark/>
          </w:tcPr>
          <w:p w:rsidR="001C787E" w:rsidRPr="001C787E" w:rsidRDefault="001C787E" w:rsidP="001C787E">
            <w:pPr>
              <w:spacing w:line="240" w:lineRule="auto"/>
              <w:ind w:firstLine="0"/>
              <w:jc w:val="center"/>
              <w:rPr>
                <w:rFonts w:eastAsia="Times New Roman" w:cs="Times New Roman"/>
                <w:color w:val="000000"/>
                <w:sz w:val="20"/>
                <w:szCs w:val="20"/>
                <w:lang w:eastAsia="ru-RU"/>
              </w:rPr>
            </w:pPr>
            <w:r w:rsidRPr="001C787E">
              <w:rPr>
                <w:rFonts w:eastAsia="Times New Roman" w:cs="Times New Roman"/>
                <w:color w:val="000000"/>
                <w:sz w:val="20"/>
                <w:szCs w:val="20"/>
                <w:lang w:eastAsia="ru-RU"/>
              </w:rPr>
              <w:t xml:space="preserve">Накладных затрат </w:t>
            </w:r>
            <m:oMath>
              <m:sSubSup>
                <m:sSubSupPr>
                  <m:ctrlPr>
                    <w:rPr>
                      <w:rFonts w:ascii="Cambria Math" w:eastAsiaTheme="minorEastAsia" w:hAnsi="Cambria Math" w:cs="Times New Roman"/>
                      <w:b/>
                      <w:i/>
                      <w:szCs w:val="24"/>
                    </w:rPr>
                  </m:ctrlPr>
                </m:sSubSupPr>
                <m:e>
                  <m:r>
                    <m:rPr>
                      <m:sty m:val="bi"/>
                    </m:rPr>
                    <w:rPr>
                      <w:rFonts w:ascii="Cambria Math" w:eastAsiaTheme="minorEastAsia" w:hAnsi="Cambria Math" w:cs="Times New Roman"/>
                      <w:szCs w:val="24"/>
                    </w:rPr>
                    <m:t>С</m:t>
                  </m:r>
                </m:e>
                <m:sub>
                  <m:r>
                    <m:rPr>
                      <m:sty m:val="b"/>
                    </m:rPr>
                    <w:rPr>
                      <w:rFonts w:ascii="Cambria Math" w:hAnsi="Cambria Math"/>
                      <w:b/>
                    </w:rPr>
                    <w:sym w:font="Symbol" w:char="F074"/>
                  </m:r>
                </m:sub>
                <m:sup>
                  <m:r>
                    <m:rPr>
                      <m:sty m:val="bi"/>
                    </m:rPr>
                    <w:rPr>
                      <w:rFonts w:ascii="Cambria Math" w:eastAsiaTheme="minorEastAsia" w:hAnsi="Cambria Math" w:cs="Times New Roman"/>
                      <w:szCs w:val="24"/>
                    </w:rPr>
                    <m:t>прочα</m:t>
                  </m:r>
                </m:sup>
              </m:sSubSup>
            </m:oMath>
          </w:p>
        </w:tc>
      </w:tr>
      <w:tr w:rsidR="001C787E" w:rsidRPr="001C787E" w:rsidTr="001C787E">
        <w:trPr>
          <w:trHeight w:val="300"/>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1C787E" w:rsidRPr="001C787E" w:rsidRDefault="001C787E" w:rsidP="001C787E">
            <w:pPr>
              <w:spacing w:line="240" w:lineRule="auto"/>
              <w:ind w:firstLine="0"/>
              <w:jc w:val="center"/>
              <w:rPr>
                <w:rFonts w:eastAsia="Times New Roman" w:cs="Times New Roman"/>
                <w:color w:val="000000"/>
                <w:sz w:val="20"/>
                <w:szCs w:val="20"/>
                <w:lang w:eastAsia="ru-RU"/>
              </w:rPr>
            </w:pPr>
            <w:r w:rsidRPr="001C787E">
              <w:rPr>
                <w:rFonts w:eastAsia="Times New Roman" w:cs="Times New Roman"/>
                <w:color w:val="000000"/>
                <w:sz w:val="20"/>
                <w:szCs w:val="20"/>
                <w:lang w:eastAsia="ru-RU"/>
              </w:rPr>
              <w:t>1</w:t>
            </w:r>
          </w:p>
        </w:tc>
        <w:tc>
          <w:tcPr>
            <w:tcW w:w="1781" w:type="dxa"/>
            <w:tcBorders>
              <w:top w:val="nil"/>
              <w:left w:val="nil"/>
              <w:bottom w:val="single" w:sz="4" w:space="0" w:color="auto"/>
              <w:right w:val="single" w:sz="4" w:space="0" w:color="auto"/>
            </w:tcBorders>
            <w:shd w:val="clear" w:color="auto" w:fill="auto"/>
            <w:noWrap/>
            <w:vAlign w:val="center"/>
            <w:hideMark/>
          </w:tcPr>
          <w:p w:rsidR="001C787E" w:rsidRPr="001C787E" w:rsidRDefault="001C787E" w:rsidP="001C787E">
            <w:pPr>
              <w:spacing w:line="240" w:lineRule="auto"/>
              <w:ind w:firstLine="0"/>
              <w:jc w:val="center"/>
              <w:rPr>
                <w:rFonts w:eastAsia="Times New Roman" w:cs="Times New Roman"/>
                <w:color w:val="000000"/>
                <w:sz w:val="22"/>
                <w:lang w:eastAsia="ru-RU"/>
              </w:rPr>
            </w:pPr>
            <w:r w:rsidRPr="001C787E">
              <w:rPr>
                <w:rFonts w:eastAsia="Times New Roman" w:cs="Times New Roman"/>
                <w:color w:val="000000"/>
                <w:sz w:val="22"/>
                <w:lang w:eastAsia="ru-RU"/>
              </w:rPr>
              <w:t>0,3</w:t>
            </w:r>
          </w:p>
        </w:tc>
        <w:tc>
          <w:tcPr>
            <w:tcW w:w="2126" w:type="dxa"/>
            <w:tcBorders>
              <w:top w:val="nil"/>
              <w:left w:val="nil"/>
              <w:bottom w:val="single" w:sz="4" w:space="0" w:color="auto"/>
              <w:right w:val="single" w:sz="4" w:space="0" w:color="auto"/>
            </w:tcBorders>
            <w:shd w:val="clear" w:color="auto" w:fill="auto"/>
            <w:noWrap/>
            <w:vAlign w:val="center"/>
            <w:hideMark/>
          </w:tcPr>
          <w:p w:rsidR="001C787E" w:rsidRPr="001C787E" w:rsidRDefault="001C787E" w:rsidP="001C787E">
            <w:pPr>
              <w:spacing w:line="240" w:lineRule="auto"/>
              <w:ind w:firstLine="0"/>
              <w:jc w:val="center"/>
              <w:rPr>
                <w:rFonts w:eastAsia="Times New Roman" w:cs="Times New Roman"/>
                <w:color w:val="000000"/>
                <w:sz w:val="22"/>
                <w:lang w:eastAsia="ru-RU"/>
              </w:rPr>
            </w:pPr>
            <w:r w:rsidRPr="001C787E">
              <w:rPr>
                <w:rFonts w:eastAsia="Times New Roman" w:cs="Times New Roman"/>
                <w:color w:val="000000"/>
                <w:sz w:val="22"/>
                <w:lang w:eastAsia="ru-RU"/>
              </w:rPr>
              <w:t>0,18</w:t>
            </w:r>
          </w:p>
        </w:tc>
        <w:tc>
          <w:tcPr>
            <w:tcW w:w="821" w:type="dxa"/>
            <w:tcBorders>
              <w:top w:val="nil"/>
              <w:left w:val="nil"/>
              <w:bottom w:val="single" w:sz="4" w:space="0" w:color="auto"/>
              <w:right w:val="single" w:sz="4" w:space="0" w:color="auto"/>
            </w:tcBorders>
            <w:shd w:val="clear" w:color="auto" w:fill="auto"/>
            <w:noWrap/>
            <w:vAlign w:val="center"/>
            <w:hideMark/>
          </w:tcPr>
          <w:p w:rsidR="001C787E" w:rsidRPr="001C787E" w:rsidRDefault="001C787E" w:rsidP="001C787E">
            <w:pPr>
              <w:spacing w:line="240" w:lineRule="auto"/>
              <w:ind w:firstLine="0"/>
              <w:jc w:val="center"/>
              <w:rPr>
                <w:rFonts w:eastAsia="Times New Roman" w:cs="Times New Roman"/>
                <w:color w:val="000000"/>
                <w:sz w:val="22"/>
                <w:lang w:eastAsia="ru-RU"/>
              </w:rPr>
            </w:pPr>
            <w:r w:rsidRPr="001C787E">
              <w:rPr>
                <w:rFonts w:eastAsia="Times New Roman" w:cs="Times New Roman"/>
                <w:color w:val="000000"/>
                <w:sz w:val="22"/>
                <w:lang w:eastAsia="ru-RU"/>
              </w:rPr>
              <w:t>0,6133</w:t>
            </w:r>
          </w:p>
        </w:tc>
        <w:tc>
          <w:tcPr>
            <w:tcW w:w="1872" w:type="dxa"/>
            <w:tcBorders>
              <w:top w:val="nil"/>
              <w:left w:val="nil"/>
              <w:bottom w:val="single" w:sz="4" w:space="0" w:color="auto"/>
              <w:right w:val="single" w:sz="4" w:space="0" w:color="auto"/>
            </w:tcBorders>
            <w:shd w:val="clear" w:color="auto" w:fill="auto"/>
            <w:noWrap/>
            <w:vAlign w:val="center"/>
            <w:hideMark/>
          </w:tcPr>
          <w:p w:rsidR="001C787E" w:rsidRPr="001C787E" w:rsidRDefault="001C787E" w:rsidP="001C787E">
            <w:pPr>
              <w:spacing w:line="240" w:lineRule="auto"/>
              <w:ind w:firstLine="0"/>
              <w:jc w:val="center"/>
              <w:rPr>
                <w:rFonts w:eastAsia="Times New Roman" w:cs="Times New Roman"/>
                <w:color w:val="000000"/>
                <w:sz w:val="22"/>
                <w:lang w:eastAsia="ru-RU"/>
              </w:rPr>
            </w:pPr>
            <w:r w:rsidRPr="001C787E">
              <w:rPr>
                <w:rFonts w:eastAsia="Times New Roman" w:cs="Times New Roman"/>
                <w:color w:val="000000"/>
                <w:sz w:val="22"/>
                <w:lang w:eastAsia="ru-RU"/>
              </w:rPr>
              <w:t>0,18</w:t>
            </w:r>
          </w:p>
        </w:tc>
        <w:tc>
          <w:tcPr>
            <w:tcW w:w="2127" w:type="dxa"/>
            <w:tcBorders>
              <w:top w:val="nil"/>
              <w:left w:val="nil"/>
              <w:bottom w:val="single" w:sz="4" w:space="0" w:color="auto"/>
              <w:right w:val="single" w:sz="4" w:space="0" w:color="auto"/>
            </w:tcBorders>
            <w:shd w:val="clear" w:color="auto" w:fill="auto"/>
            <w:noWrap/>
            <w:vAlign w:val="center"/>
            <w:hideMark/>
          </w:tcPr>
          <w:p w:rsidR="001C787E" w:rsidRPr="001C787E" w:rsidRDefault="001C787E" w:rsidP="001C787E">
            <w:pPr>
              <w:spacing w:line="240" w:lineRule="auto"/>
              <w:ind w:firstLine="0"/>
              <w:jc w:val="center"/>
              <w:rPr>
                <w:rFonts w:eastAsia="Times New Roman" w:cs="Times New Roman"/>
                <w:color w:val="000000"/>
                <w:sz w:val="22"/>
                <w:lang w:eastAsia="ru-RU"/>
              </w:rPr>
            </w:pPr>
            <w:r w:rsidRPr="001C787E">
              <w:rPr>
                <w:rFonts w:eastAsia="Times New Roman" w:cs="Times New Roman"/>
                <w:color w:val="000000"/>
                <w:sz w:val="22"/>
                <w:lang w:eastAsia="ru-RU"/>
              </w:rPr>
              <w:t>0,11</w:t>
            </w:r>
          </w:p>
        </w:tc>
      </w:tr>
      <w:tr w:rsidR="001C787E" w:rsidRPr="001C787E" w:rsidTr="001C787E">
        <w:trPr>
          <w:trHeight w:val="300"/>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1C787E" w:rsidRPr="001C787E" w:rsidRDefault="001C787E" w:rsidP="001C787E">
            <w:pPr>
              <w:spacing w:line="240" w:lineRule="auto"/>
              <w:ind w:firstLine="0"/>
              <w:jc w:val="center"/>
              <w:rPr>
                <w:rFonts w:eastAsia="Times New Roman" w:cs="Times New Roman"/>
                <w:color w:val="000000"/>
                <w:sz w:val="20"/>
                <w:szCs w:val="20"/>
                <w:lang w:eastAsia="ru-RU"/>
              </w:rPr>
            </w:pPr>
            <w:r w:rsidRPr="001C787E">
              <w:rPr>
                <w:rFonts w:eastAsia="Times New Roman" w:cs="Times New Roman"/>
                <w:color w:val="000000"/>
                <w:sz w:val="20"/>
                <w:szCs w:val="20"/>
                <w:lang w:eastAsia="ru-RU"/>
              </w:rPr>
              <w:t>2</w:t>
            </w:r>
          </w:p>
        </w:tc>
        <w:tc>
          <w:tcPr>
            <w:tcW w:w="1781" w:type="dxa"/>
            <w:tcBorders>
              <w:top w:val="nil"/>
              <w:left w:val="nil"/>
              <w:bottom w:val="single" w:sz="4" w:space="0" w:color="auto"/>
              <w:right w:val="single" w:sz="4" w:space="0" w:color="auto"/>
            </w:tcBorders>
            <w:shd w:val="clear" w:color="auto" w:fill="auto"/>
            <w:noWrap/>
            <w:vAlign w:val="center"/>
            <w:hideMark/>
          </w:tcPr>
          <w:p w:rsidR="001C787E" w:rsidRPr="001C787E" w:rsidRDefault="001C787E" w:rsidP="001C787E">
            <w:pPr>
              <w:spacing w:line="240" w:lineRule="auto"/>
              <w:ind w:firstLine="0"/>
              <w:jc w:val="center"/>
              <w:rPr>
                <w:rFonts w:eastAsia="Times New Roman" w:cs="Times New Roman"/>
                <w:color w:val="000000"/>
                <w:sz w:val="22"/>
                <w:lang w:eastAsia="ru-RU"/>
              </w:rPr>
            </w:pPr>
            <w:r w:rsidRPr="001C787E">
              <w:rPr>
                <w:rFonts w:eastAsia="Times New Roman" w:cs="Times New Roman"/>
                <w:color w:val="000000"/>
                <w:sz w:val="22"/>
                <w:lang w:eastAsia="ru-RU"/>
              </w:rPr>
              <w:t>0,2</w:t>
            </w:r>
          </w:p>
        </w:tc>
        <w:tc>
          <w:tcPr>
            <w:tcW w:w="2126" w:type="dxa"/>
            <w:tcBorders>
              <w:top w:val="nil"/>
              <w:left w:val="nil"/>
              <w:bottom w:val="single" w:sz="4" w:space="0" w:color="auto"/>
              <w:right w:val="single" w:sz="4" w:space="0" w:color="auto"/>
            </w:tcBorders>
            <w:shd w:val="clear" w:color="auto" w:fill="auto"/>
            <w:noWrap/>
            <w:vAlign w:val="center"/>
            <w:hideMark/>
          </w:tcPr>
          <w:p w:rsidR="001C787E" w:rsidRPr="001C787E" w:rsidRDefault="001C787E" w:rsidP="001C787E">
            <w:pPr>
              <w:spacing w:line="240" w:lineRule="auto"/>
              <w:ind w:firstLine="0"/>
              <w:jc w:val="center"/>
              <w:rPr>
                <w:rFonts w:eastAsia="Times New Roman" w:cs="Times New Roman"/>
                <w:color w:val="000000"/>
                <w:sz w:val="22"/>
                <w:lang w:eastAsia="ru-RU"/>
              </w:rPr>
            </w:pPr>
            <w:r w:rsidRPr="001C787E">
              <w:rPr>
                <w:rFonts w:eastAsia="Times New Roman" w:cs="Times New Roman"/>
                <w:color w:val="000000"/>
                <w:sz w:val="22"/>
                <w:lang w:eastAsia="ru-RU"/>
              </w:rPr>
              <w:t>0,12</w:t>
            </w:r>
          </w:p>
        </w:tc>
        <w:tc>
          <w:tcPr>
            <w:tcW w:w="821" w:type="dxa"/>
            <w:tcBorders>
              <w:top w:val="nil"/>
              <w:left w:val="nil"/>
              <w:bottom w:val="single" w:sz="4" w:space="0" w:color="auto"/>
              <w:right w:val="single" w:sz="4" w:space="0" w:color="auto"/>
            </w:tcBorders>
            <w:shd w:val="clear" w:color="auto" w:fill="auto"/>
            <w:noWrap/>
            <w:vAlign w:val="center"/>
            <w:hideMark/>
          </w:tcPr>
          <w:p w:rsidR="001C787E" w:rsidRPr="001C787E" w:rsidRDefault="001C787E" w:rsidP="001C787E">
            <w:pPr>
              <w:spacing w:line="240" w:lineRule="auto"/>
              <w:ind w:firstLine="0"/>
              <w:jc w:val="center"/>
              <w:rPr>
                <w:rFonts w:eastAsia="Times New Roman" w:cs="Times New Roman"/>
                <w:color w:val="000000"/>
                <w:sz w:val="22"/>
                <w:lang w:eastAsia="ru-RU"/>
              </w:rPr>
            </w:pPr>
            <w:r w:rsidRPr="001C787E">
              <w:rPr>
                <w:rFonts w:eastAsia="Times New Roman" w:cs="Times New Roman"/>
                <w:color w:val="000000"/>
                <w:sz w:val="22"/>
                <w:lang w:eastAsia="ru-RU"/>
              </w:rPr>
              <w:t>0,6133</w:t>
            </w:r>
          </w:p>
        </w:tc>
        <w:tc>
          <w:tcPr>
            <w:tcW w:w="1872" w:type="dxa"/>
            <w:tcBorders>
              <w:top w:val="nil"/>
              <w:left w:val="nil"/>
              <w:bottom w:val="single" w:sz="4" w:space="0" w:color="auto"/>
              <w:right w:val="single" w:sz="4" w:space="0" w:color="auto"/>
            </w:tcBorders>
            <w:shd w:val="clear" w:color="auto" w:fill="auto"/>
            <w:noWrap/>
            <w:vAlign w:val="center"/>
            <w:hideMark/>
          </w:tcPr>
          <w:p w:rsidR="001C787E" w:rsidRPr="001C787E" w:rsidRDefault="001C787E" w:rsidP="001C787E">
            <w:pPr>
              <w:spacing w:line="240" w:lineRule="auto"/>
              <w:ind w:firstLine="0"/>
              <w:jc w:val="center"/>
              <w:rPr>
                <w:rFonts w:eastAsia="Times New Roman" w:cs="Times New Roman"/>
                <w:color w:val="000000"/>
                <w:sz w:val="22"/>
                <w:lang w:eastAsia="ru-RU"/>
              </w:rPr>
            </w:pPr>
            <w:r w:rsidRPr="001C787E">
              <w:rPr>
                <w:rFonts w:eastAsia="Times New Roman" w:cs="Times New Roman"/>
                <w:color w:val="000000"/>
                <w:sz w:val="22"/>
                <w:lang w:eastAsia="ru-RU"/>
              </w:rPr>
              <w:t>0,12</w:t>
            </w:r>
          </w:p>
        </w:tc>
        <w:tc>
          <w:tcPr>
            <w:tcW w:w="2127" w:type="dxa"/>
            <w:tcBorders>
              <w:top w:val="nil"/>
              <w:left w:val="nil"/>
              <w:bottom w:val="single" w:sz="4" w:space="0" w:color="auto"/>
              <w:right w:val="single" w:sz="4" w:space="0" w:color="auto"/>
            </w:tcBorders>
            <w:shd w:val="clear" w:color="auto" w:fill="auto"/>
            <w:noWrap/>
            <w:vAlign w:val="center"/>
            <w:hideMark/>
          </w:tcPr>
          <w:p w:rsidR="001C787E" w:rsidRPr="001C787E" w:rsidRDefault="001C787E" w:rsidP="001C787E">
            <w:pPr>
              <w:spacing w:line="240" w:lineRule="auto"/>
              <w:ind w:firstLine="0"/>
              <w:jc w:val="center"/>
              <w:rPr>
                <w:rFonts w:eastAsia="Times New Roman" w:cs="Times New Roman"/>
                <w:color w:val="000000"/>
                <w:sz w:val="22"/>
                <w:lang w:eastAsia="ru-RU"/>
              </w:rPr>
            </w:pPr>
            <w:r w:rsidRPr="001C787E">
              <w:rPr>
                <w:rFonts w:eastAsia="Times New Roman" w:cs="Times New Roman"/>
                <w:color w:val="000000"/>
                <w:sz w:val="22"/>
                <w:lang w:eastAsia="ru-RU"/>
              </w:rPr>
              <w:t>0,07</w:t>
            </w:r>
          </w:p>
        </w:tc>
      </w:tr>
      <w:tr w:rsidR="001C787E" w:rsidRPr="001C787E" w:rsidTr="001C787E">
        <w:trPr>
          <w:trHeight w:val="300"/>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1C787E" w:rsidRPr="001C787E" w:rsidRDefault="001C787E" w:rsidP="001C787E">
            <w:pPr>
              <w:spacing w:line="240" w:lineRule="auto"/>
              <w:ind w:firstLine="0"/>
              <w:jc w:val="center"/>
              <w:rPr>
                <w:rFonts w:eastAsia="Times New Roman" w:cs="Times New Roman"/>
                <w:color w:val="000000"/>
                <w:sz w:val="20"/>
                <w:szCs w:val="20"/>
                <w:lang w:eastAsia="ru-RU"/>
              </w:rPr>
            </w:pPr>
            <w:r w:rsidRPr="001C787E">
              <w:rPr>
                <w:rFonts w:eastAsia="Times New Roman" w:cs="Times New Roman"/>
                <w:color w:val="000000"/>
                <w:sz w:val="20"/>
                <w:szCs w:val="20"/>
                <w:lang w:eastAsia="ru-RU"/>
              </w:rPr>
              <w:t>3</w:t>
            </w:r>
          </w:p>
        </w:tc>
        <w:tc>
          <w:tcPr>
            <w:tcW w:w="1781" w:type="dxa"/>
            <w:tcBorders>
              <w:top w:val="nil"/>
              <w:left w:val="nil"/>
              <w:bottom w:val="single" w:sz="4" w:space="0" w:color="auto"/>
              <w:right w:val="single" w:sz="4" w:space="0" w:color="auto"/>
            </w:tcBorders>
            <w:shd w:val="clear" w:color="auto" w:fill="auto"/>
            <w:noWrap/>
            <w:vAlign w:val="center"/>
            <w:hideMark/>
          </w:tcPr>
          <w:p w:rsidR="001C787E" w:rsidRPr="001C787E" w:rsidRDefault="001C787E" w:rsidP="001C787E">
            <w:pPr>
              <w:spacing w:line="240" w:lineRule="auto"/>
              <w:ind w:firstLine="0"/>
              <w:jc w:val="center"/>
              <w:rPr>
                <w:rFonts w:eastAsia="Times New Roman" w:cs="Times New Roman"/>
                <w:color w:val="000000"/>
                <w:sz w:val="22"/>
                <w:lang w:eastAsia="ru-RU"/>
              </w:rPr>
            </w:pPr>
            <w:r w:rsidRPr="001C787E">
              <w:rPr>
                <w:rFonts w:eastAsia="Times New Roman" w:cs="Times New Roman"/>
                <w:color w:val="000000"/>
                <w:sz w:val="22"/>
                <w:lang w:eastAsia="ru-RU"/>
              </w:rPr>
              <w:t>1</w:t>
            </w:r>
          </w:p>
        </w:tc>
        <w:tc>
          <w:tcPr>
            <w:tcW w:w="2126" w:type="dxa"/>
            <w:tcBorders>
              <w:top w:val="nil"/>
              <w:left w:val="nil"/>
              <w:bottom w:val="single" w:sz="4" w:space="0" w:color="auto"/>
              <w:right w:val="single" w:sz="4" w:space="0" w:color="auto"/>
            </w:tcBorders>
            <w:shd w:val="clear" w:color="auto" w:fill="auto"/>
            <w:noWrap/>
            <w:vAlign w:val="center"/>
            <w:hideMark/>
          </w:tcPr>
          <w:p w:rsidR="001C787E" w:rsidRPr="001C787E" w:rsidRDefault="001C787E" w:rsidP="001C787E">
            <w:pPr>
              <w:spacing w:line="240" w:lineRule="auto"/>
              <w:ind w:firstLine="0"/>
              <w:jc w:val="center"/>
              <w:rPr>
                <w:rFonts w:eastAsia="Times New Roman" w:cs="Times New Roman"/>
                <w:color w:val="000000"/>
                <w:sz w:val="22"/>
                <w:lang w:eastAsia="ru-RU"/>
              </w:rPr>
            </w:pPr>
            <w:r w:rsidRPr="001C787E">
              <w:rPr>
                <w:rFonts w:eastAsia="Times New Roman" w:cs="Times New Roman"/>
                <w:color w:val="000000"/>
                <w:sz w:val="22"/>
                <w:lang w:eastAsia="ru-RU"/>
              </w:rPr>
              <w:t>0,6</w:t>
            </w:r>
          </w:p>
        </w:tc>
        <w:tc>
          <w:tcPr>
            <w:tcW w:w="821" w:type="dxa"/>
            <w:tcBorders>
              <w:top w:val="nil"/>
              <w:left w:val="nil"/>
              <w:bottom w:val="single" w:sz="4" w:space="0" w:color="auto"/>
              <w:right w:val="single" w:sz="4" w:space="0" w:color="auto"/>
            </w:tcBorders>
            <w:shd w:val="clear" w:color="auto" w:fill="auto"/>
            <w:noWrap/>
            <w:vAlign w:val="center"/>
            <w:hideMark/>
          </w:tcPr>
          <w:p w:rsidR="001C787E" w:rsidRPr="001C787E" w:rsidRDefault="001C787E" w:rsidP="001C787E">
            <w:pPr>
              <w:spacing w:line="240" w:lineRule="auto"/>
              <w:ind w:firstLine="0"/>
              <w:jc w:val="center"/>
              <w:rPr>
                <w:rFonts w:eastAsia="Times New Roman" w:cs="Times New Roman"/>
                <w:color w:val="000000"/>
                <w:sz w:val="22"/>
                <w:lang w:eastAsia="ru-RU"/>
              </w:rPr>
            </w:pPr>
            <w:r w:rsidRPr="001C787E">
              <w:rPr>
                <w:rFonts w:eastAsia="Times New Roman" w:cs="Times New Roman"/>
                <w:color w:val="000000"/>
                <w:sz w:val="22"/>
                <w:lang w:eastAsia="ru-RU"/>
              </w:rPr>
              <w:t>0,6133</w:t>
            </w:r>
          </w:p>
        </w:tc>
        <w:tc>
          <w:tcPr>
            <w:tcW w:w="1872" w:type="dxa"/>
            <w:tcBorders>
              <w:top w:val="nil"/>
              <w:left w:val="nil"/>
              <w:bottom w:val="single" w:sz="4" w:space="0" w:color="auto"/>
              <w:right w:val="single" w:sz="4" w:space="0" w:color="auto"/>
            </w:tcBorders>
            <w:shd w:val="clear" w:color="auto" w:fill="auto"/>
            <w:noWrap/>
            <w:vAlign w:val="center"/>
            <w:hideMark/>
          </w:tcPr>
          <w:p w:rsidR="001C787E" w:rsidRPr="001C787E" w:rsidRDefault="001C787E" w:rsidP="001C787E">
            <w:pPr>
              <w:spacing w:line="240" w:lineRule="auto"/>
              <w:ind w:firstLine="0"/>
              <w:jc w:val="center"/>
              <w:rPr>
                <w:rFonts w:eastAsia="Times New Roman" w:cs="Times New Roman"/>
                <w:color w:val="000000"/>
                <w:sz w:val="22"/>
                <w:lang w:eastAsia="ru-RU"/>
              </w:rPr>
            </w:pPr>
            <w:r w:rsidRPr="001C787E">
              <w:rPr>
                <w:rFonts w:eastAsia="Times New Roman" w:cs="Times New Roman"/>
                <w:color w:val="000000"/>
                <w:sz w:val="22"/>
                <w:lang w:eastAsia="ru-RU"/>
              </w:rPr>
              <w:t>0,61</w:t>
            </w:r>
          </w:p>
        </w:tc>
        <w:tc>
          <w:tcPr>
            <w:tcW w:w="2127" w:type="dxa"/>
            <w:tcBorders>
              <w:top w:val="nil"/>
              <w:left w:val="nil"/>
              <w:bottom w:val="single" w:sz="4" w:space="0" w:color="auto"/>
              <w:right w:val="single" w:sz="4" w:space="0" w:color="auto"/>
            </w:tcBorders>
            <w:shd w:val="clear" w:color="auto" w:fill="auto"/>
            <w:noWrap/>
            <w:vAlign w:val="center"/>
            <w:hideMark/>
          </w:tcPr>
          <w:p w:rsidR="001C787E" w:rsidRPr="001C787E" w:rsidRDefault="001C787E" w:rsidP="001C787E">
            <w:pPr>
              <w:spacing w:line="240" w:lineRule="auto"/>
              <w:ind w:firstLine="0"/>
              <w:jc w:val="center"/>
              <w:rPr>
                <w:rFonts w:eastAsia="Times New Roman" w:cs="Times New Roman"/>
                <w:color w:val="000000"/>
                <w:sz w:val="22"/>
                <w:lang w:eastAsia="ru-RU"/>
              </w:rPr>
            </w:pPr>
            <w:r w:rsidRPr="001C787E">
              <w:rPr>
                <w:rFonts w:eastAsia="Times New Roman" w:cs="Times New Roman"/>
                <w:color w:val="000000"/>
                <w:sz w:val="22"/>
                <w:lang w:eastAsia="ru-RU"/>
              </w:rPr>
              <w:t>0,37</w:t>
            </w:r>
          </w:p>
        </w:tc>
      </w:tr>
      <w:tr w:rsidR="001C787E" w:rsidRPr="001C787E" w:rsidTr="001C787E">
        <w:trPr>
          <w:trHeight w:val="300"/>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1C787E" w:rsidRPr="001C787E" w:rsidRDefault="001C787E" w:rsidP="001C787E">
            <w:pPr>
              <w:spacing w:line="240" w:lineRule="auto"/>
              <w:ind w:firstLine="0"/>
              <w:jc w:val="center"/>
              <w:rPr>
                <w:rFonts w:eastAsia="Times New Roman" w:cs="Times New Roman"/>
                <w:color w:val="000000"/>
                <w:sz w:val="20"/>
                <w:szCs w:val="20"/>
                <w:lang w:eastAsia="ru-RU"/>
              </w:rPr>
            </w:pPr>
            <w:r w:rsidRPr="001C787E">
              <w:rPr>
                <w:rFonts w:eastAsia="Times New Roman" w:cs="Times New Roman"/>
                <w:color w:val="000000"/>
                <w:sz w:val="20"/>
                <w:szCs w:val="20"/>
                <w:lang w:eastAsia="ru-RU"/>
              </w:rPr>
              <w:t>4</w:t>
            </w:r>
          </w:p>
        </w:tc>
        <w:tc>
          <w:tcPr>
            <w:tcW w:w="1781" w:type="dxa"/>
            <w:tcBorders>
              <w:top w:val="nil"/>
              <w:left w:val="nil"/>
              <w:bottom w:val="single" w:sz="4" w:space="0" w:color="auto"/>
              <w:right w:val="single" w:sz="4" w:space="0" w:color="auto"/>
            </w:tcBorders>
            <w:shd w:val="clear" w:color="auto" w:fill="auto"/>
            <w:noWrap/>
            <w:vAlign w:val="center"/>
            <w:hideMark/>
          </w:tcPr>
          <w:p w:rsidR="001C787E" w:rsidRPr="001C787E" w:rsidRDefault="001C787E" w:rsidP="001C787E">
            <w:pPr>
              <w:spacing w:line="240" w:lineRule="auto"/>
              <w:ind w:firstLine="0"/>
              <w:jc w:val="center"/>
              <w:rPr>
                <w:rFonts w:eastAsia="Times New Roman" w:cs="Times New Roman"/>
                <w:color w:val="000000"/>
                <w:sz w:val="22"/>
                <w:lang w:eastAsia="ru-RU"/>
              </w:rPr>
            </w:pPr>
            <w:r w:rsidRPr="001C787E">
              <w:rPr>
                <w:rFonts w:eastAsia="Times New Roman" w:cs="Times New Roman"/>
                <w:color w:val="000000"/>
                <w:sz w:val="22"/>
                <w:lang w:eastAsia="ru-RU"/>
              </w:rPr>
              <w:t>1,5</w:t>
            </w:r>
          </w:p>
        </w:tc>
        <w:tc>
          <w:tcPr>
            <w:tcW w:w="2126" w:type="dxa"/>
            <w:tcBorders>
              <w:top w:val="nil"/>
              <w:left w:val="nil"/>
              <w:bottom w:val="single" w:sz="4" w:space="0" w:color="auto"/>
              <w:right w:val="single" w:sz="4" w:space="0" w:color="auto"/>
            </w:tcBorders>
            <w:shd w:val="clear" w:color="auto" w:fill="auto"/>
            <w:noWrap/>
            <w:vAlign w:val="center"/>
            <w:hideMark/>
          </w:tcPr>
          <w:p w:rsidR="001C787E" w:rsidRPr="001C787E" w:rsidRDefault="001C787E" w:rsidP="001C787E">
            <w:pPr>
              <w:spacing w:line="240" w:lineRule="auto"/>
              <w:ind w:firstLine="0"/>
              <w:jc w:val="center"/>
              <w:rPr>
                <w:rFonts w:eastAsia="Times New Roman" w:cs="Times New Roman"/>
                <w:color w:val="000000"/>
                <w:sz w:val="22"/>
                <w:lang w:eastAsia="ru-RU"/>
              </w:rPr>
            </w:pPr>
            <w:r w:rsidRPr="001C787E">
              <w:rPr>
                <w:rFonts w:eastAsia="Times New Roman" w:cs="Times New Roman"/>
                <w:color w:val="000000"/>
                <w:sz w:val="22"/>
                <w:lang w:eastAsia="ru-RU"/>
              </w:rPr>
              <w:t>0,9</w:t>
            </w:r>
          </w:p>
        </w:tc>
        <w:tc>
          <w:tcPr>
            <w:tcW w:w="821" w:type="dxa"/>
            <w:tcBorders>
              <w:top w:val="nil"/>
              <w:left w:val="nil"/>
              <w:bottom w:val="single" w:sz="4" w:space="0" w:color="auto"/>
              <w:right w:val="single" w:sz="4" w:space="0" w:color="auto"/>
            </w:tcBorders>
            <w:shd w:val="clear" w:color="auto" w:fill="auto"/>
            <w:noWrap/>
            <w:vAlign w:val="center"/>
            <w:hideMark/>
          </w:tcPr>
          <w:p w:rsidR="001C787E" w:rsidRPr="001C787E" w:rsidRDefault="001C787E" w:rsidP="001C787E">
            <w:pPr>
              <w:spacing w:line="240" w:lineRule="auto"/>
              <w:ind w:firstLine="0"/>
              <w:jc w:val="center"/>
              <w:rPr>
                <w:rFonts w:eastAsia="Times New Roman" w:cs="Times New Roman"/>
                <w:color w:val="000000"/>
                <w:sz w:val="22"/>
                <w:lang w:eastAsia="ru-RU"/>
              </w:rPr>
            </w:pPr>
            <w:r w:rsidRPr="001C787E">
              <w:rPr>
                <w:rFonts w:eastAsia="Times New Roman" w:cs="Times New Roman"/>
                <w:color w:val="000000"/>
                <w:sz w:val="22"/>
                <w:lang w:eastAsia="ru-RU"/>
              </w:rPr>
              <w:t>0,6133</w:t>
            </w:r>
          </w:p>
        </w:tc>
        <w:tc>
          <w:tcPr>
            <w:tcW w:w="1872" w:type="dxa"/>
            <w:tcBorders>
              <w:top w:val="nil"/>
              <w:left w:val="nil"/>
              <w:bottom w:val="single" w:sz="4" w:space="0" w:color="auto"/>
              <w:right w:val="single" w:sz="4" w:space="0" w:color="auto"/>
            </w:tcBorders>
            <w:shd w:val="clear" w:color="auto" w:fill="auto"/>
            <w:noWrap/>
            <w:vAlign w:val="center"/>
            <w:hideMark/>
          </w:tcPr>
          <w:p w:rsidR="001C787E" w:rsidRPr="001C787E" w:rsidRDefault="001C787E" w:rsidP="001C787E">
            <w:pPr>
              <w:spacing w:line="240" w:lineRule="auto"/>
              <w:ind w:firstLine="0"/>
              <w:jc w:val="center"/>
              <w:rPr>
                <w:rFonts w:eastAsia="Times New Roman" w:cs="Times New Roman"/>
                <w:color w:val="000000"/>
                <w:sz w:val="22"/>
                <w:lang w:eastAsia="ru-RU"/>
              </w:rPr>
            </w:pPr>
            <w:r w:rsidRPr="001C787E">
              <w:rPr>
                <w:rFonts w:eastAsia="Times New Roman" w:cs="Times New Roman"/>
                <w:color w:val="000000"/>
                <w:sz w:val="22"/>
                <w:lang w:eastAsia="ru-RU"/>
              </w:rPr>
              <w:t>0,92</w:t>
            </w:r>
          </w:p>
        </w:tc>
        <w:tc>
          <w:tcPr>
            <w:tcW w:w="2127" w:type="dxa"/>
            <w:tcBorders>
              <w:top w:val="nil"/>
              <w:left w:val="nil"/>
              <w:bottom w:val="single" w:sz="4" w:space="0" w:color="auto"/>
              <w:right w:val="single" w:sz="4" w:space="0" w:color="auto"/>
            </w:tcBorders>
            <w:shd w:val="clear" w:color="auto" w:fill="auto"/>
            <w:noWrap/>
            <w:vAlign w:val="center"/>
            <w:hideMark/>
          </w:tcPr>
          <w:p w:rsidR="001C787E" w:rsidRPr="001C787E" w:rsidRDefault="001C787E" w:rsidP="001C787E">
            <w:pPr>
              <w:spacing w:line="240" w:lineRule="auto"/>
              <w:ind w:firstLine="0"/>
              <w:jc w:val="center"/>
              <w:rPr>
                <w:rFonts w:eastAsia="Times New Roman" w:cs="Times New Roman"/>
                <w:color w:val="000000"/>
                <w:sz w:val="22"/>
                <w:lang w:eastAsia="ru-RU"/>
              </w:rPr>
            </w:pPr>
            <w:r w:rsidRPr="001C787E">
              <w:rPr>
                <w:rFonts w:eastAsia="Times New Roman" w:cs="Times New Roman"/>
                <w:color w:val="000000"/>
                <w:sz w:val="22"/>
                <w:lang w:eastAsia="ru-RU"/>
              </w:rPr>
              <w:t>0,55</w:t>
            </w:r>
          </w:p>
        </w:tc>
      </w:tr>
      <w:tr w:rsidR="001C787E" w:rsidRPr="001C787E" w:rsidTr="001C787E">
        <w:trPr>
          <w:trHeight w:val="300"/>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1C787E" w:rsidRPr="001C787E" w:rsidRDefault="001C787E" w:rsidP="001C787E">
            <w:pPr>
              <w:spacing w:line="240" w:lineRule="auto"/>
              <w:ind w:firstLine="0"/>
              <w:jc w:val="center"/>
              <w:rPr>
                <w:rFonts w:eastAsia="Times New Roman" w:cs="Times New Roman"/>
                <w:color w:val="000000"/>
                <w:sz w:val="20"/>
                <w:szCs w:val="20"/>
                <w:lang w:eastAsia="ru-RU"/>
              </w:rPr>
            </w:pPr>
            <w:r w:rsidRPr="001C787E">
              <w:rPr>
                <w:rFonts w:eastAsia="Times New Roman" w:cs="Times New Roman"/>
                <w:color w:val="000000"/>
                <w:sz w:val="20"/>
                <w:szCs w:val="20"/>
                <w:lang w:eastAsia="ru-RU"/>
              </w:rPr>
              <w:t>5</w:t>
            </w:r>
          </w:p>
        </w:tc>
        <w:tc>
          <w:tcPr>
            <w:tcW w:w="1781" w:type="dxa"/>
            <w:tcBorders>
              <w:top w:val="nil"/>
              <w:left w:val="nil"/>
              <w:bottom w:val="single" w:sz="4" w:space="0" w:color="auto"/>
              <w:right w:val="single" w:sz="4" w:space="0" w:color="auto"/>
            </w:tcBorders>
            <w:shd w:val="clear" w:color="auto" w:fill="auto"/>
            <w:noWrap/>
            <w:vAlign w:val="center"/>
            <w:hideMark/>
          </w:tcPr>
          <w:p w:rsidR="001C787E" w:rsidRPr="001C787E" w:rsidRDefault="001C787E" w:rsidP="001C787E">
            <w:pPr>
              <w:spacing w:line="240" w:lineRule="auto"/>
              <w:ind w:firstLine="0"/>
              <w:jc w:val="center"/>
              <w:rPr>
                <w:rFonts w:eastAsia="Times New Roman" w:cs="Times New Roman"/>
                <w:color w:val="000000"/>
                <w:sz w:val="22"/>
                <w:lang w:eastAsia="ru-RU"/>
              </w:rPr>
            </w:pPr>
            <w:r w:rsidRPr="001C787E">
              <w:rPr>
                <w:rFonts w:eastAsia="Times New Roman" w:cs="Times New Roman"/>
                <w:color w:val="000000"/>
                <w:sz w:val="22"/>
                <w:lang w:eastAsia="ru-RU"/>
              </w:rPr>
              <w:t>0,6</w:t>
            </w:r>
          </w:p>
        </w:tc>
        <w:tc>
          <w:tcPr>
            <w:tcW w:w="2126" w:type="dxa"/>
            <w:tcBorders>
              <w:top w:val="nil"/>
              <w:left w:val="nil"/>
              <w:bottom w:val="single" w:sz="4" w:space="0" w:color="auto"/>
              <w:right w:val="single" w:sz="4" w:space="0" w:color="auto"/>
            </w:tcBorders>
            <w:shd w:val="clear" w:color="auto" w:fill="auto"/>
            <w:noWrap/>
            <w:vAlign w:val="center"/>
            <w:hideMark/>
          </w:tcPr>
          <w:p w:rsidR="001C787E" w:rsidRPr="001C787E" w:rsidRDefault="001C787E" w:rsidP="001C787E">
            <w:pPr>
              <w:spacing w:line="240" w:lineRule="auto"/>
              <w:ind w:firstLine="0"/>
              <w:jc w:val="center"/>
              <w:rPr>
                <w:rFonts w:eastAsia="Times New Roman" w:cs="Times New Roman"/>
                <w:color w:val="000000"/>
                <w:sz w:val="22"/>
                <w:lang w:eastAsia="ru-RU"/>
              </w:rPr>
            </w:pPr>
            <w:r w:rsidRPr="001C787E">
              <w:rPr>
                <w:rFonts w:eastAsia="Times New Roman" w:cs="Times New Roman"/>
                <w:color w:val="000000"/>
                <w:sz w:val="22"/>
                <w:lang w:eastAsia="ru-RU"/>
              </w:rPr>
              <w:t>0,36</w:t>
            </w:r>
          </w:p>
        </w:tc>
        <w:tc>
          <w:tcPr>
            <w:tcW w:w="821" w:type="dxa"/>
            <w:tcBorders>
              <w:top w:val="nil"/>
              <w:left w:val="nil"/>
              <w:bottom w:val="single" w:sz="4" w:space="0" w:color="auto"/>
              <w:right w:val="single" w:sz="4" w:space="0" w:color="auto"/>
            </w:tcBorders>
            <w:shd w:val="clear" w:color="auto" w:fill="auto"/>
            <w:noWrap/>
            <w:vAlign w:val="center"/>
            <w:hideMark/>
          </w:tcPr>
          <w:p w:rsidR="001C787E" w:rsidRPr="001C787E" w:rsidRDefault="001C787E" w:rsidP="001C787E">
            <w:pPr>
              <w:spacing w:line="240" w:lineRule="auto"/>
              <w:ind w:firstLine="0"/>
              <w:jc w:val="center"/>
              <w:rPr>
                <w:rFonts w:eastAsia="Times New Roman" w:cs="Times New Roman"/>
                <w:color w:val="000000"/>
                <w:sz w:val="22"/>
                <w:lang w:eastAsia="ru-RU"/>
              </w:rPr>
            </w:pPr>
            <w:r w:rsidRPr="001C787E">
              <w:rPr>
                <w:rFonts w:eastAsia="Times New Roman" w:cs="Times New Roman"/>
                <w:color w:val="000000"/>
                <w:sz w:val="22"/>
                <w:lang w:eastAsia="ru-RU"/>
              </w:rPr>
              <w:t>0,6133</w:t>
            </w:r>
          </w:p>
        </w:tc>
        <w:tc>
          <w:tcPr>
            <w:tcW w:w="1872" w:type="dxa"/>
            <w:tcBorders>
              <w:top w:val="nil"/>
              <w:left w:val="nil"/>
              <w:bottom w:val="single" w:sz="4" w:space="0" w:color="auto"/>
              <w:right w:val="single" w:sz="4" w:space="0" w:color="auto"/>
            </w:tcBorders>
            <w:shd w:val="clear" w:color="auto" w:fill="auto"/>
            <w:noWrap/>
            <w:vAlign w:val="center"/>
            <w:hideMark/>
          </w:tcPr>
          <w:p w:rsidR="001C787E" w:rsidRPr="001C787E" w:rsidRDefault="001C787E" w:rsidP="001C787E">
            <w:pPr>
              <w:spacing w:line="240" w:lineRule="auto"/>
              <w:ind w:firstLine="0"/>
              <w:jc w:val="center"/>
              <w:rPr>
                <w:rFonts w:eastAsia="Times New Roman" w:cs="Times New Roman"/>
                <w:color w:val="000000"/>
                <w:sz w:val="22"/>
                <w:lang w:eastAsia="ru-RU"/>
              </w:rPr>
            </w:pPr>
            <w:r w:rsidRPr="001C787E">
              <w:rPr>
                <w:rFonts w:eastAsia="Times New Roman" w:cs="Times New Roman"/>
                <w:color w:val="000000"/>
                <w:sz w:val="22"/>
                <w:lang w:eastAsia="ru-RU"/>
              </w:rPr>
              <w:t>0,37</w:t>
            </w:r>
          </w:p>
        </w:tc>
        <w:tc>
          <w:tcPr>
            <w:tcW w:w="2127" w:type="dxa"/>
            <w:tcBorders>
              <w:top w:val="nil"/>
              <w:left w:val="nil"/>
              <w:bottom w:val="single" w:sz="4" w:space="0" w:color="auto"/>
              <w:right w:val="single" w:sz="4" w:space="0" w:color="auto"/>
            </w:tcBorders>
            <w:shd w:val="clear" w:color="auto" w:fill="auto"/>
            <w:noWrap/>
            <w:vAlign w:val="center"/>
            <w:hideMark/>
          </w:tcPr>
          <w:p w:rsidR="001C787E" w:rsidRPr="001C787E" w:rsidRDefault="001C787E" w:rsidP="001C787E">
            <w:pPr>
              <w:spacing w:line="240" w:lineRule="auto"/>
              <w:ind w:firstLine="0"/>
              <w:jc w:val="center"/>
              <w:rPr>
                <w:rFonts w:eastAsia="Times New Roman" w:cs="Times New Roman"/>
                <w:color w:val="000000"/>
                <w:sz w:val="22"/>
                <w:lang w:eastAsia="ru-RU"/>
              </w:rPr>
            </w:pPr>
            <w:r w:rsidRPr="001C787E">
              <w:rPr>
                <w:rFonts w:eastAsia="Times New Roman" w:cs="Times New Roman"/>
                <w:color w:val="000000"/>
                <w:sz w:val="22"/>
                <w:lang w:eastAsia="ru-RU"/>
              </w:rPr>
              <w:t>0,22</w:t>
            </w:r>
          </w:p>
        </w:tc>
      </w:tr>
    </w:tbl>
    <w:p w:rsidR="001C787E" w:rsidRPr="001C787E" w:rsidRDefault="001C787E" w:rsidP="001C787E">
      <w:pPr>
        <w:ind w:firstLine="0"/>
      </w:pPr>
    </w:p>
    <w:p w:rsidR="001C787E" w:rsidRPr="001C787E" w:rsidRDefault="001C787E" w:rsidP="001C787E">
      <w:r w:rsidRPr="001C787E">
        <w:t>После проведения анализа стоимости реализации комплекса мероприятий и подсчета дисконтированных показателей, необходимо перейти к этапу анализа реализуемости мероприятий.</w:t>
      </w:r>
    </w:p>
    <w:p w:rsidR="001C787E" w:rsidRPr="001C787E" w:rsidRDefault="001C787E" w:rsidP="00156B8A">
      <w:pPr>
        <w:numPr>
          <w:ilvl w:val="0"/>
          <w:numId w:val="79"/>
        </w:numPr>
        <w:ind w:left="993" w:hanging="426"/>
        <w:contextualSpacing/>
        <w:rPr>
          <w:u w:val="single"/>
        </w:rPr>
      </w:pPr>
      <w:r w:rsidRPr="001C787E">
        <w:rPr>
          <w:u w:val="single"/>
        </w:rPr>
        <w:t>Методика оценки реализуемости вариантов программных мероприятий в период действия стратегии со</w:t>
      </w:r>
      <w:r w:rsidR="009034EF">
        <w:rPr>
          <w:u w:val="single"/>
        </w:rPr>
        <w:t>циально-экономического развития</w:t>
      </w:r>
    </w:p>
    <w:p w:rsidR="001C787E" w:rsidRPr="001C787E" w:rsidRDefault="001C787E" w:rsidP="001C787E">
      <w:r w:rsidRPr="001C787E">
        <w:t>Реализуемость комплекса программных мероприятий должна проводиться с использованием метода экспертных оценок, причем шкала оценивания должна варьироваться от 1 до 5, где 1 – наилучший вариант, при котором сторонние факторы и программы не будут препятствовать реализации программы в указанные сроки, 5 – худший вариант развития событий, при котором существуют угрозы проведению мероприятия.</w:t>
      </w:r>
    </w:p>
    <w:p w:rsidR="001C787E" w:rsidRPr="001C787E" w:rsidRDefault="001C787E" w:rsidP="001C787E">
      <w:r w:rsidRPr="001C787E">
        <w:lastRenderedPageBreak/>
        <w:t>Для комплекса предложенных мероприятий в рамках данной выпускной квалификационной работы была произведена оценка реализуемости усовершенствованных мероприятий (таблица 3.6):</w:t>
      </w:r>
    </w:p>
    <w:p w:rsidR="001C787E" w:rsidRPr="001C787E" w:rsidRDefault="001C787E" w:rsidP="001C787E">
      <w:pPr>
        <w:jc w:val="right"/>
        <w:rPr>
          <w:i/>
          <w:sz w:val="20"/>
        </w:rPr>
      </w:pPr>
      <w:r w:rsidRPr="001C787E">
        <w:rPr>
          <w:i/>
          <w:sz w:val="20"/>
        </w:rPr>
        <w:t>Таблица 3.6</w:t>
      </w:r>
    </w:p>
    <w:p w:rsidR="001C787E" w:rsidRPr="001C787E" w:rsidRDefault="001C787E" w:rsidP="001C787E">
      <w:pPr>
        <w:jc w:val="center"/>
        <w:rPr>
          <w:b/>
          <w:sz w:val="20"/>
        </w:rPr>
      </w:pPr>
      <w:r w:rsidRPr="001C787E">
        <w:rPr>
          <w:b/>
          <w:sz w:val="20"/>
        </w:rPr>
        <w:t>Оценка реализуемости усовершенствованных</w:t>
      </w:r>
      <w:r w:rsidR="00682F23">
        <w:rPr>
          <w:b/>
          <w:sz w:val="20"/>
        </w:rPr>
        <w:t xml:space="preserve"> программных</w:t>
      </w:r>
      <w:r w:rsidRPr="001C787E">
        <w:rPr>
          <w:b/>
          <w:sz w:val="20"/>
        </w:rPr>
        <w:t xml:space="preserve"> мероприятий</w:t>
      </w:r>
    </w:p>
    <w:p w:rsidR="001C787E" w:rsidRPr="001C787E" w:rsidRDefault="001C787E" w:rsidP="001C787E">
      <w:pPr>
        <w:ind w:hanging="851"/>
      </w:pPr>
      <w:r w:rsidRPr="001C787E">
        <w:rPr>
          <w:noProof/>
          <w:lang w:eastAsia="ru-RU"/>
        </w:rPr>
        <w:drawing>
          <wp:inline distT="0" distB="0" distL="0" distR="0" wp14:anchorId="25286598" wp14:editId="19CE501D">
            <wp:extent cx="6740178" cy="1914525"/>
            <wp:effectExtent l="0" t="0" r="381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761690" cy="1920635"/>
                    </a:xfrm>
                    <a:prstGeom prst="rect">
                      <a:avLst/>
                    </a:prstGeom>
                    <a:noFill/>
                    <a:ln>
                      <a:noFill/>
                    </a:ln>
                  </pic:spPr>
                </pic:pic>
              </a:graphicData>
            </a:graphic>
          </wp:inline>
        </w:drawing>
      </w:r>
    </w:p>
    <w:p w:rsidR="001C787E" w:rsidRPr="001C787E" w:rsidRDefault="001C787E" w:rsidP="001C787E">
      <w:r w:rsidRPr="001C787E">
        <w:t>По аналогичному принципу была произведена оценка реализуемости инновационных мероприятий (таблица 3.7):</w:t>
      </w:r>
    </w:p>
    <w:p w:rsidR="001C787E" w:rsidRPr="001C787E" w:rsidRDefault="001C787E" w:rsidP="001C787E">
      <w:pPr>
        <w:jc w:val="right"/>
        <w:rPr>
          <w:i/>
          <w:sz w:val="20"/>
        </w:rPr>
      </w:pPr>
      <w:r w:rsidRPr="001C787E">
        <w:rPr>
          <w:i/>
          <w:sz w:val="20"/>
        </w:rPr>
        <w:t>Таблица 3.7</w:t>
      </w:r>
    </w:p>
    <w:p w:rsidR="001C787E" w:rsidRPr="001C787E" w:rsidRDefault="001C787E" w:rsidP="001C787E">
      <w:pPr>
        <w:jc w:val="center"/>
        <w:rPr>
          <w:b/>
          <w:sz w:val="20"/>
        </w:rPr>
      </w:pPr>
      <w:r w:rsidRPr="001C787E">
        <w:rPr>
          <w:b/>
          <w:sz w:val="20"/>
        </w:rPr>
        <w:t xml:space="preserve">Оценка реализуемости </w:t>
      </w:r>
      <w:r w:rsidR="00682F23">
        <w:rPr>
          <w:b/>
          <w:sz w:val="20"/>
        </w:rPr>
        <w:t>инновационных программных</w:t>
      </w:r>
      <w:r w:rsidRPr="001C787E">
        <w:rPr>
          <w:b/>
          <w:sz w:val="20"/>
        </w:rPr>
        <w:t xml:space="preserve"> мероприятий</w:t>
      </w:r>
    </w:p>
    <w:p w:rsidR="001C787E" w:rsidRPr="001C787E" w:rsidRDefault="001C787E" w:rsidP="001C787E">
      <w:pPr>
        <w:ind w:hanging="851"/>
      </w:pPr>
      <w:r w:rsidRPr="001C787E">
        <w:rPr>
          <w:noProof/>
          <w:lang w:eastAsia="ru-RU"/>
        </w:rPr>
        <w:drawing>
          <wp:inline distT="0" distB="0" distL="0" distR="0" wp14:anchorId="1AE41E7C" wp14:editId="3C724C7F">
            <wp:extent cx="6762750" cy="1675337"/>
            <wp:effectExtent l="0" t="0" r="0" b="127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795310" cy="1683403"/>
                    </a:xfrm>
                    <a:prstGeom prst="rect">
                      <a:avLst/>
                    </a:prstGeom>
                    <a:noFill/>
                    <a:ln>
                      <a:noFill/>
                    </a:ln>
                  </pic:spPr>
                </pic:pic>
              </a:graphicData>
            </a:graphic>
          </wp:inline>
        </w:drawing>
      </w:r>
    </w:p>
    <w:p w:rsidR="001C787E" w:rsidRPr="001C787E" w:rsidRDefault="001C787E" w:rsidP="001C787E">
      <w:r w:rsidRPr="001C787E">
        <w:t>После проведения оценки реализуемости комплекса предложенных мероприятий методом экспертных оценок и формирования результатов, необходимо перейти к оценке эффекта от реализации.</w:t>
      </w:r>
    </w:p>
    <w:p w:rsidR="001C787E" w:rsidRPr="001C787E" w:rsidRDefault="001C787E" w:rsidP="00156B8A">
      <w:pPr>
        <w:numPr>
          <w:ilvl w:val="0"/>
          <w:numId w:val="79"/>
        </w:numPr>
        <w:ind w:left="993" w:hanging="426"/>
        <w:contextualSpacing/>
        <w:rPr>
          <w:u w:val="single"/>
        </w:rPr>
      </w:pPr>
      <w:r w:rsidRPr="001C787E">
        <w:rPr>
          <w:u w:val="single"/>
        </w:rPr>
        <w:t xml:space="preserve"> Методика оценки эффекта от реализации программных мероприятий в период действия стратегии со</w:t>
      </w:r>
      <w:r w:rsidR="00682F23">
        <w:rPr>
          <w:u w:val="single"/>
        </w:rPr>
        <w:t>циально-экономического развития</w:t>
      </w:r>
    </w:p>
    <w:p w:rsidR="001C787E" w:rsidRPr="001C787E" w:rsidRDefault="001C787E" w:rsidP="001C787E">
      <w:r w:rsidRPr="001C787E">
        <w:t>Оценка эффекта от реализации представляет собой сложную научную задачу, решение которой основывается на применении методов математического прогнозирования.</w:t>
      </w:r>
    </w:p>
    <w:p w:rsidR="001C787E" w:rsidRPr="001C787E" w:rsidRDefault="001C787E" w:rsidP="001C787E">
      <w:r w:rsidRPr="001C787E">
        <w:t>В рамках данной методики применим метод экстраполяции, с учетом того, что стартовые значения эффективности мероприятия в 2019 году будут носить условный характер.</w:t>
      </w:r>
    </w:p>
    <w:p w:rsidR="001C787E" w:rsidRPr="001C787E" w:rsidRDefault="001C787E" w:rsidP="001C787E">
      <w:r w:rsidRPr="001C787E">
        <w:t>Оценка эффекта от реализации предложенного комплекса усовершенствованных мероприятий представлена в таблице 3.8:</w:t>
      </w:r>
    </w:p>
    <w:p w:rsidR="001C787E" w:rsidRPr="001C787E" w:rsidRDefault="001C787E" w:rsidP="001C787E">
      <w:pPr>
        <w:jc w:val="right"/>
        <w:rPr>
          <w:i/>
          <w:sz w:val="20"/>
        </w:rPr>
      </w:pPr>
      <w:r w:rsidRPr="001C787E">
        <w:rPr>
          <w:i/>
          <w:sz w:val="20"/>
        </w:rPr>
        <w:t>Таблица 3.8</w:t>
      </w:r>
    </w:p>
    <w:p w:rsidR="001C787E" w:rsidRPr="001C787E" w:rsidRDefault="001C787E" w:rsidP="001C787E">
      <w:pPr>
        <w:jc w:val="center"/>
        <w:rPr>
          <w:b/>
          <w:sz w:val="20"/>
        </w:rPr>
      </w:pPr>
      <w:r w:rsidRPr="001C787E">
        <w:rPr>
          <w:b/>
          <w:sz w:val="20"/>
        </w:rPr>
        <w:lastRenderedPageBreak/>
        <w:t>Оценка эффекта от реализации комплекса усовершенствованных</w:t>
      </w:r>
      <w:r w:rsidR="00A33E72">
        <w:rPr>
          <w:b/>
          <w:sz w:val="20"/>
        </w:rPr>
        <w:t xml:space="preserve"> программных</w:t>
      </w:r>
      <w:r w:rsidRPr="001C787E">
        <w:rPr>
          <w:b/>
          <w:sz w:val="20"/>
        </w:rPr>
        <w:t xml:space="preserve"> мероприятий</w:t>
      </w:r>
    </w:p>
    <w:tbl>
      <w:tblPr>
        <w:tblW w:w="9457" w:type="dxa"/>
        <w:tblInd w:w="-5" w:type="dxa"/>
        <w:tblLook w:val="04A0" w:firstRow="1" w:lastRow="0" w:firstColumn="1" w:lastColumn="0" w:noHBand="0" w:noVBand="1"/>
      </w:tblPr>
      <w:tblGrid>
        <w:gridCol w:w="1376"/>
        <w:gridCol w:w="1318"/>
        <w:gridCol w:w="1559"/>
        <w:gridCol w:w="1843"/>
        <w:gridCol w:w="1984"/>
        <w:gridCol w:w="1377"/>
      </w:tblGrid>
      <w:tr w:rsidR="001C787E" w:rsidRPr="001C787E" w:rsidTr="001C787E">
        <w:trPr>
          <w:trHeight w:val="300"/>
        </w:trPr>
        <w:tc>
          <w:tcPr>
            <w:tcW w:w="13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C787E" w:rsidRPr="001C787E" w:rsidRDefault="001C787E" w:rsidP="001C787E">
            <w:pPr>
              <w:spacing w:line="240" w:lineRule="auto"/>
              <w:ind w:firstLine="0"/>
              <w:jc w:val="center"/>
              <w:rPr>
                <w:rFonts w:eastAsia="Times New Roman" w:cs="Times New Roman"/>
                <w:color w:val="000000"/>
                <w:sz w:val="20"/>
                <w:szCs w:val="20"/>
                <w:lang w:eastAsia="ru-RU"/>
              </w:rPr>
            </w:pPr>
            <w:r w:rsidRPr="001C787E">
              <w:rPr>
                <w:rFonts w:eastAsia="Times New Roman" w:cs="Times New Roman"/>
                <w:color w:val="000000"/>
                <w:sz w:val="20"/>
                <w:szCs w:val="20"/>
                <w:lang w:eastAsia="ru-RU"/>
              </w:rPr>
              <w:t>№ Мероприятия</w:t>
            </w:r>
          </w:p>
        </w:tc>
        <w:tc>
          <w:tcPr>
            <w:tcW w:w="6704" w:type="dxa"/>
            <w:gridSpan w:val="4"/>
            <w:tcBorders>
              <w:top w:val="single" w:sz="4" w:space="0" w:color="auto"/>
              <w:left w:val="nil"/>
              <w:bottom w:val="single" w:sz="4" w:space="0" w:color="auto"/>
              <w:right w:val="single" w:sz="4" w:space="0" w:color="000000"/>
            </w:tcBorders>
            <w:shd w:val="clear" w:color="auto" w:fill="auto"/>
            <w:noWrap/>
            <w:vAlign w:val="center"/>
            <w:hideMark/>
          </w:tcPr>
          <w:p w:rsidR="001C787E" w:rsidRPr="001C787E" w:rsidRDefault="001C787E" w:rsidP="001C787E">
            <w:pPr>
              <w:spacing w:line="240" w:lineRule="auto"/>
              <w:ind w:firstLine="0"/>
              <w:jc w:val="center"/>
              <w:rPr>
                <w:rFonts w:eastAsia="Times New Roman" w:cs="Times New Roman"/>
                <w:color w:val="000000"/>
                <w:sz w:val="20"/>
                <w:szCs w:val="20"/>
                <w:lang w:eastAsia="ru-RU"/>
              </w:rPr>
            </w:pPr>
            <w:r w:rsidRPr="001C787E">
              <w:rPr>
                <w:rFonts w:eastAsia="Times New Roman" w:cs="Times New Roman"/>
                <w:color w:val="000000"/>
                <w:sz w:val="20"/>
                <w:szCs w:val="20"/>
                <w:lang w:eastAsia="ru-RU"/>
              </w:rPr>
              <w:t>Прирост показателей социально-экономического развития, %</w:t>
            </w:r>
          </w:p>
        </w:tc>
        <w:tc>
          <w:tcPr>
            <w:tcW w:w="137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787E" w:rsidRPr="001C787E" w:rsidRDefault="001C787E" w:rsidP="001C787E">
            <w:pPr>
              <w:spacing w:line="240" w:lineRule="auto"/>
              <w:ind w:firstLine="0"/>
              <w:jc w:val="center"/>
              <w:rPr>
                <w:rFonts w:eastAsia="Times New Roman" w:cs="Times New Roman"/>
                <w:color w:val="000000"/>
                <w:sz w:val="20"/>
                <w:szCs w:val="20"/>
                <w:lang w:val="en-US" w:eastAsia="ru-RU"/>
              </w:rPr>
            </w:pPr>
            <w:r w:rsidRPr="001C787E">
              <w:rPr>
                <w:rFonts w:eastAsia="Times New Roman" w:cs="Times New Roman"/>
                <w:color w:val="000000"/>
                <w:sz w:val="20"/>
                <w:szCs w:val="20"/>
                <w:lang w:eastAsia="ru-RU"/>
              </w:rPr>
              <w:t>Эффект</w:t>
            </w:r>
            <w:r w:rsidRPr="001C787E">
              <w:rPr>
                <w:rFonts w:eastAsia="Times New Roman" w:cs="Times New Roman"/>
                <w:color w:val="000000"/>
                <w:sz w:val="20"/>
                <w:szCs w:val="20"/>
                <w:lang w:val="en-US" w:eastAsia="ru-RU"/>
              </w:rPr>
              <w:t xml:space="preserve"> </w:t>
            </w:r>
            <m:oMath>
              <m:sSub>
                <m:sSubPr>
                  <m:ctrlPr>
                    <w:rPr>
                      <w:rFonts w:ascii="Cambria Math" w:hAnsi="Cambria Math" w:cs="Times New Roman"/>
                      <w:i/>
                      <w:szCs w:val="32"/>
                    </w:rPr>
                  </m:ctrlPr>
                </m:sSubPr>
                <m:e>
                  <m:r>
                    <w:rPr>
                      <w:rFonts w:ascii="Cambria Math" w:hAnsi="Cambria Math" w:cs="Times New Roman"/>
                      <w:sz w:val="20"/>
                    </w:rPr>
                    <m:t>W</m:t>
                  </m:r>
                </m:e>
                <m:sub>
                  <m:r>
                    <m:rPr>
                      <m:sty m:val="p"/>
                    </m:rPr>
                    <w:rPr>
                      <w:rFonts w:ascii="Cambria Math" w:hAnsi="Cambria Math" w:cs="Times New Roman"/>
                      <w:sz w:val="20"/>
                    </w:rPr>
                    <w:sym w:font="Symbol" w:char="F074"/>
                  </m:r>
                  <m:r>
                    <m:rPr>
                      <m:sty m:val="p"/>
                    </m:rPr>
                    <w:rPr>
                      <w:rFonts w:ascii="Cambria Math" w:hAnsi="Cambria Math" w:cs="Times New Roman"/>
                      <w:sz w:val="20"/>
                    </w:rPr>
                    <m:t>j</m:t>
                  </m:r>
                </m:sub>
              </m:sSub>
            </m:oMath>
          </w:p>
        </w:tc>
      </w:tr>
      <w:tr w:rsidR="001C787E" w:rsidRPr="001C787E" w:rsidTr="001C787E">
        <w:trPr>
          <w:trHeight w:val="300"/>
        </w:trPr>
        <w:tc>
          <w:tcPr>
            <w:tcW w:w="1376" w:type="dxa"/>
            <w:vMerge/>
            <w:tcBorders>
              <w:top w:val="single" w:sz="4" w:space="0" w:color="auto"/>
              <w:left w:val="single" w:sz="4" w:space="0" w:color="auto"/>
              <w:bottom w:val="single" w:sz="4" w:space="0" w:color="auto"/>
              <w:right w:val="single" w:sz="4" w:space="0" w:color="auto"/>
            </w:tcBorders>
            <w:vAlign w:val="center"/>
            <w:hideMark/>
          </w:tcPr>
          <w:p w:rsidR="001C787E" w:rsidRPr="001C787E" w:rsidRDefault="001C787E" w:rsidP="001C787E">
            <w:pPr>
              <w:spacing w:line="240" w:lineRule="auto"/>
              <w:ind w:firstLine="0"/>
              <w:jc w:val="left"/>
              <w:rPr>
                <w:rFonts w:eastAsia="Times New Roman" w:cs="Times New Roman"/>
                <w:color w:val="000000"/>
                <w:sz w:val="20"/>
                <w:szCs w:val="20"/>
                <w:lang w:eastAsia="ru-RU"/>
              </w:rPr>
            </w:pPr>
          </w:p>
        </w:tc>
        <w:tc>
          <w:tcPr>
            <w:tcW w:w="1318" w:type="dxa"/>
            <w:tcBorders>
              <w:top w:val="nil"/>
              <w:left w:val="nil"/>
              <w:bottom w:val="single" w:sz="4" w:space="0" w:color="auto"/>
              <w:right w:val="single" w:sz="4" w:space="0" w:color="auto"/>
            </w:tcBorders>
            <w:shd w:val="clear" w:color="auto" w:fill="auto"/>
            <w:noWrap/>
            <w:vAlign w:val="center"/>
            <w:hideMark/>
          </w:tcPr>
          <w:p w:rsidR="001C787E" w:rsidRPr="001C787E" w:rsidRDefault="001C787E" w:rsidP="001C787E">
            <w:pPr>
              <w:spacing w:line="240" w:lineRule="auto"/>
              <w:ind w:firstLine="0"/>
              <w:jc w:val="center"/>
              <w:rPr>
                <w:rFonts w:eastAsia="Times New Roman" w:cs="Times New Roman"/>
                <w:color w:val="000000"/>
                <w:sz w:val="20"/>
                <w:szCs w:val="20"/>
                <w:lang w:eastAsia="ru-RU"/>
              </w:rPr>
            </w:pPr>
            <w:r w:rsidRPr="001C787E">
              <w:rPr>
                <w:rFonts w:eastAsia="Times New Roman" w:cs="Times New Roman"/>
                <w:color w:val="000000"/>
                <w:sz w:val="20"/>
                <w:szCs w:val="20"/>
                <w:lang w:eastAsia="ru-RU"/>
              </w:rPr>
              <w:t>2019</w:t>
            </w:r>
          </w:p>
        </w:tc>
        <w:tc>
          <w:tcPr>
            <w:tcW w:w="1559" w:type="dxa"/>
            <w:tcBorders>
              <w:top w:val="nil"/>
              <w:left w:val="nil"/>
              <w:bottom w:val="single" w:sz="4" w:space="0" w:color="auto"/>
              <w:right w:val="single" w:sz="4" w:space="0" w:color="auto"/>
            </w:tcBorders>
            <w:shd w:val="clear" w:color="auto" w:fill="auto"/>
            <w:noWrap/>
            <w:vAlign w:val="center"/>
            <w:hideMark/>
          </w:tcPr>
          <w:p w:rsidR="001C787E" w:rsidRPr="001C787E" w:rsidRDefault="001C787E" w:rsidP="001C787E">
            <w:pPr>
              <w:spacing w:line="240" w:lineRule="auto"/>
              <w:ind w:firstLine="0"/>
              <w:jc w:val="center"/>
              <w:rPr>
                <w:rFonts w:eastAsia="Times New Roman" w:cs="Times New Roman"/>
                <w:color w:val="000000"/>
                <w:sz w:val="20"/>
                <w:szCs w:val="20"/>
                <w:lang w:eastAsia="ru-RU"/>
              </w:rPr>
            </w:pPr>
            <w:r w:rsidRPr="001C787E">
              <w:rPr>
                <w:rFonts w:eastAsia="Times New Roman" w:cs="Times New Roman"/>
                <w:color w:val="000000"/>
                <w:sz w:val="20"/>
                <w:szCs w:val="20"/>
                <w:lang w:eastAsia="ru-RU"/>
              </w:rPr>
              <w:t>2020</w:t>
            </w:r>
          </w:p>
        </w:tc>
        <w:tc>
          <w:tcPr>
            <w:tcW w:w="1843" w:type="dxa"/>
            <w:tcBorders>
              <w:top w:val="nil"/>
              <w:left w:val="nil"/>
              <w:bottom w:val="single" w:sz="4" w:space="0" w:color="auto"/>
              <w:right w:val="single" w:sz="4" w:space="0" w:color="auto"/>
            </w:tcBorders>
            <w:shd w:val="clear" w:color="auto" w:fill="auto"/>
            <w:noWrap/>
            <w:vAlign w:val="center"/>
            <w:hideMark/>
          </w:tcPr>
          <w:p w:rsidR="001C787E" w:rsidRPr="001C787E" w:rsidRDefault="001C787E" w:rsidP="001C787E">
            <w:pPr>
              <w:spacing w:line="240" w:lineRule="auto"/>
              <w:ind w:firstLine="0"/>
              <w:jc w:val="center"/>
              <w:rPr>
                <w:rFonts w:eastAsia="Times New Roman" w:cs="Times New Roman"/>
                <w:color w:val="000000"/>
                <w:sz w:val="20"/>
                <w:szCs w:val="20"/>
                <w:lang w:eastAsia="ru-RU"/>
              </w:rPr>
            </w:pPr>
            <w:r w:rsidRPr="001C787E">
              <w:rPr>
                <w:rFonts w:eastAsia="Times New Roman" w:cs="Times New Roman"/>
                <w:color w:val="000000"/>
                <w:sz w:val="20"/>
                <w:szCs w:val="20"/>
                <w:lang w:eastAsia="ru-RU"/>
              </w:rPr>
              <w:t>2021</w:t>
            </w:r>
          </w:p>
        </w:tc>
        <w:tc>
          <w:tcPr>
            <w:tcW w:w="1984" w:type="dxa"/>
            <w:tcBorders>
              <w:top w:val="nil"/>
              <w:left w:val="nil"/>
              <w:bottom w:val="single" w:sz="4" w:space="0" w:color="auto"/>
              <w:right w:val="single" w:sz="4" w:space="0" w:color="auto"/>
            </w:tcBorders>
            <w:shd w:val="clear" w:color="auto" w:fill="auto"/>
            <w:noWrap/>
            <w:vAlign w:val="center"/>
            <w:hideMark/>
          </w:tcPr>
          <w:p w:rsidR="001C787E" w:rsidRPr="001C787E" w:rsidRDefault="001C787E" w:rsidP="001C787E">
            <w:pPr>
              <w:spacing w:line="240" w:lineRule="auto"/>
              <w:ind w:firstLine="0"/>
              <w:jc w:val="center"/>
              <w:rPr>
                <w:rFonts w:eastAsia="Times New Roman" w:cs="Times New Roman"/>
                <w:color w:val="000000"/>
                <w:sz w:val="20"/>
                <w:szCs w:val="20"/>
                <w:lang w:eastAsia="ru-RU"/>
              </w:rPr>
            </w:pPr>
            <w:r w:rsidRPr="001C787E">
              <w:rPr>
                <w:rFonts w:eastAsia="Times New Roman" w:cs="Times New Roman"/>
                <w:color w:val="000000"/>
                <w:sz w:val="20"/>
                <w:szCs w:val="20"/>
                <w:lang w:eastAsia="ru-RU"/>
              </w:rPr>
              <w:t>2022</w:t>
            </w:r>
          </w:p>
        </w:tc>
        <w:tc>
          <w:tcPr>
            <w:tcW w:w="1377" w:type="dxa"/>
            <w:vMerge/>
            <w:tcBorders>
              <w:top w:val="single" w:sz="4" w:space="0" w:color="auto"/>
              <w:left w:val="single" w:sz="4" w:space="0" w:color="auto"/>
              <w:bottom w:val="single" w:sz="4" w:space="0" w:color="auto"/>
              <w:right w:val="single" w:sz="4" w:space="0" w:color="auto"/>
            </w:tcBorders>
            <w:vAlign w:val="center"/>
            <w:hideMark/>
          </w:tcPr>
          <w:p w:rsidR="001C787E" w:rsidRPr="001C787E" w:rsidRDefault="001C787E" w:rsidP="001C787E">
            <w:pPr>
              <w:spacing w:line="240" w:lineRule="auto"/>
              <w:ind w:firstLine="0"/>
              <w:jc w:val="left"/>
              <w:rPr>
                <w:rFonts w:eastAsia="Times New Roman" w:cs="Times New Roman"/>
                <w:color w:val="000000"/>
                <w:sz w:val="20"/>
                <w:szCs w:val="20"/>
                <w:lang w:eastAsia="ru-RU"/>
              </w:rPr>
            </w:pPr>
          </w:p>
        </w:tc>
      </w:tr>
      <w:tr w:rsidR="001C787E" w:rsidRPr="001C787E" w:rsidTr="001C787E">
        <w:trPr>
          <w:trHeight w:val="300"/>
        </w:trPr>
        <w:tc>
          <w:tcPr>
            <w:tcW w:w="1376" w:type="dxa"/>
            <w:tcBorders>
              <w:top w:val="nil"/>
              <w:left w:val="single" w:sz="4" w:space="0" w:color="auto"/>
              <w:bottom w:val="single" w:sz="4" w:space="0" w:color="auto"/>
              <w:right w:val="single" w:sz="4" w:space="0" w:color="auto"/>
            </w:tcBorders>
            <w:shd w:val="clear" w:color="auto" w:fill="auto"/>
            <w:noWrap/>
            <w:vAlign w:val="center"/>
            <w:hideMark/>
          </w:tcPr>
          <w:p w:rsidR="001C787E" w:rsidRPr="001C787E" w:rsidRDefault="001C787E" w:rsidP="001C787E">
            <w:pPr>
              <w:spacing w:line="240" w:lineRule="auto"/>
              <w:ind w:firstLine="0"/>
              <w:jc w:val="center"/>
              <w:rPr>
                <w:rFonts w:eastAsia="Times New Roman" w:cs="Times New Roman"/>
                <w:color w:val="000000"/>
                <w:sz w:val="20"/>
                <w:szCs w:val="20"/>
                <w:lang w:eastAsia="ru-RU"/>
              </w:rPr>
            </w:pPr>
            <w:r w:rsidRPr="001C787E">
              <w:rPr>
                <w:rFonts w:eastAsia="Times New Roman" w:cs="Times New Roman"/>
                <w:color w:val="000000"/>
                <w:sz w:val="20"/>
                <w:szCs w:val="20"/>
                <w:lang w:eastAsia="ru-RU"/>
              </w:rPr>
              <w:t>1</w:t>
            </w:r>
          </w:p>
        </w:tc>
        <w:tc>
          <w:tcPr>
            <w:tcW w:w="1318" w:type="dxa"/>
            <w:tcBorders>
              <w:top w:val="nil"/>
              <w:left w:val="nil"/>
              <w:bottom w:val="single" w:sz="4" w:space="0" w:color="auto"/>
              <w:right w:val="single" w:sz="4" w:space="0" w:color="auto"/>
            </w:tcBorders>
            <w:shd w:val="clear" w:color="auto" w:fill="auto"/>
            <w:noWrap/>
            <w:vAlign w:val="center"/>
            <w:hideMark/>
          </w:tcPr>
          <w:p w:rsidR="001C787E" w:rsidRPr="001C787E" w:rsidRDefault="001C787E" w:rsidP="001C787E">
            <w:pPr>
              <w:spacing w:line="240" w:lineRule="auto"/>
              <w:ind w:firstLine="0"/>
              <w:jc w:val="center"/>
              <w:rPr>
                <w:rFonts w:eastAsia="Times New Roman" w:cs="Times New Roman"/>
                <w:color w:val="000000"/>
                <w:sz w:val="20"/>
                <w:szCs w:val="20"/>
                <w:lang w:eastAsia="ru-RU"/>
              </w:rPr>
            </w:pPr>
            <w:r w:rsidRPr="001C787E">
              <w:rPr>
                <w:rFonts w:eastAsia="Times New Roman" w:cs="Times New Roman"/>
                <w:color w:val="000000"/>
                <w:sz w:val="20"/>
                <w:szCs w:val="20"/>
                <w:lang w:eastAsia="ru-RU"/>
              </w:rPr>
              <w:t>4,0%</w:t>
            </w:r>
          </w:p>
        </w:tc>
        <w:tc>
          <w:tcPr>
            <w:tcW w:w="1559" w:type="dxa"/>
            <w:tcBorders>
              <w:top w:val="nil"/>
              <w:left w:val="nil"/>
              <w:bottom w:val="single" w:sz="4" w:space="0" w:color="auto"/>
              <w:right w:val="single" w:sz="4" w:space="0" w:color="auto"/>
            </w:tcBorders>
            <w:shd w:val="clear" w:color="auto" w:fill="auto"/>
            <w:noWrap/>
            <w:vAlign w:val="center"/>
            <w:hideMark/>
          </w:tcPr>
          <w:p w:rsidR="001C787E" w:rsidRPr="001C787E" w:rsidRDefault="001C787E" w:rsidP="001C787E">
            <w:pPr>
              <w:spacing w:line="240" w:lineRule="auto"/>
              <w:ind w:firstLine="0"/>
              <w:jc w:val="center"/>
              <w:rPr>
                <w:rFonts w:eastAsia="Times New Roman" w:cs="Times New Roman"/>
                <w:color w:val="000000"/>
                <w:sz w:val="20"/>
                <w:szCs w:val="20"/>
                <w:lang w:eastAsia="ru-RU"/>
              </w:rPr>
            </w:pPr>
            <w:r w:rsidRPr="001C787E">
              <w:rPr>
                <w:rFonts w:eastAsia="Times New Roman" w:cs="Times New Roman"/>
                <w:color w:val="000000"/>
                <w:sz w:val="20"/>
                <w:szCs w:val="20"/>
                <w:lang w:eastAsia="ru-RU"/>
              </w:rPr>
              <w:t>4,5%</w:t>
            </w:r>
          </w:p>
        </w:tc>
        <w:tc>
          <w:tcPr>
            <w:tcW w:w="1843" w:type="dxa"/>
            <w:tcBorders>
              <w:top w:val="nil"/>
              <w:left w:val="nil"/>
              <w:bottom w:val="single" w:sz="4" w:space="0" w:color="auto"/>
              <w:right w:val="single" w:sz="4" w:space="0" w:color="auto"/>
            </w:tcBorders>
            <w:shd w:val="clear" w:color="auto" w:fill="auto"/>
            <w:noWrap/>
            <w:vAlign w:val="center"/>
            <w:hideMark/>
          </w:tcPr>
          <w:p w:rsidR="001C787E" w:rsidRPr="001C787E" w:rsidRDefault="001C787E" w:rsidP="001C787E">
            <w:pPr>
              <w:spacing w:line="240" w:lineRule="auto"/>
              <w:ind w:firstLine="0"/>
              <w:jc w:val="center"/>
              <w:rPr>
                <w:rFonts w:eastAsia="Times New Roman" w:cs="Times New Roman"/>
                <w:color w:val="000000"/>
                <w:sz w:val="20"/>
                <w:szCs w:val="20"/>
                <w:lang w:eastAsia="ru-RU"/>
              </w:rPr>
            </w:pPr>
            <w:r w:rsidRPr="001C787E">
              <w:rPr>
                <w:rFonts w:eastAsia="Times New Roman" w:cs="Times New Roman"/>
                <w:color w:val="000000"/>
                <w:sz w:val="20"/>
                <w:szCs w:val="20"/>
                <w:lang w:eastAsia="ru-RU"/>
              </w:rPr>
              <w:t>5,0%</w:t>
            </w:r>
          </w:p>
        </w:tc>
        <w:tc>
          <w:tcPr>
            <w:tcW w:w="1984" w:type="dxa"/>
            <w:tcBorders>
              <w:top w:val="nil"/>
              <w:left w:val="nil"/>
              <w:bottom w:val="single" w:sz="4" w:space="0" w:color="auto"/>
              <w:right w:val="single" w:sz="4" w:space="0" w:color="auto"/>
            </w:tcBorders>
            <w:shd w:val="clear" w:color="auto" w:fill="auto"/>
            <w:noWrap/>
            <w:vAlign w:val="center"/>
            <w:hideMark/>
          </w:tcPr>
          <w:p w:rsidR="001C787E" w:rsidRPr="001C787E" w:rsidRDefault="001C787E" w:rsidP="001C787E">
            <w:pPr>
              <w:spacing w:line="240" w:lineRule="auto"/>
              <w:ind w:firstLine="0"/>
              <w:jc w:val="center"/>
              <w:rPr>
                <w:rFonts w:eastAsia="Times New Roman" w:cs="Times New Roman"/>
                <w:color w:val="000000"/>
                <w:sz w:val="20"/>
                <w:szCs w:val="20"/>
                <w:lang w:eastAsia="ru-RU"/>
              </w:rPr>
            </w:pPr>
            <w:r w:rsidRPr="001C787E">
              <w:rPr>
                <w:rFonts w:eastAsia="Times New Roman" w:cs="Times New Roman"/>
                <w:color w:val="000000"/>
                <w:sz w:val="20"/>
                <w:szCs w:val="20"/>
                <w:lang w:eastAsia="ru-RU"/>
              </w:rPr>
              <w:t>6,0%</w:t>
            </w:r>
          </w:p>
        </w:tc>
        <w:tc>
          <w:tcPr>
            <w:tcW w:w="1377" w:type="dxa"/>
            <w:tcBorders>
              <w:top w:val="nil"/>
              <w:left w:val="nil"/>
              <w:bottom w:val="single" w:sz="4" w:space="0" w:color="auto"/>
              <w:right w:val="single" w:sz="4" w:space="0" w:color="auto"/>
            </w:tcBorders>
            <w:shd w:val="clear" w:color="auto" w:fill="auto"/>
            <w:noWrap/>
            <w:vAlign w:val="center"/>
            <w:hideMark/>
          </w:tcPr>
          <w:p w:rsidR="001C787E" w:rsidRPr="001C787E" w:rsidRDefault="001C787E" w:rsidP="001C787E">
            <w:pPr>
              <w:spacing w:line="240" w:lineRule="auto"/>
              <w:ind w:firstLine="0"/>
              <w:jc w:val="center"/>
              <w:rPr>
                <w:rFonts w:eastAsia="Times New Roman" w:cs="Times New Roman"/>
                <w:color w:val="000000"/>
                <w:sz w:val="20"/>
                <w:szCs w:val="20"/>
                <w:lang w:eastAsia="ru-RU"/>
              </w:rPr>
            </w:pPr>
            <w:r w:rsidRPr="001C787E">
              <w:rPr>
                <w:rFonts w:eastAsia="Times New Roman" w:cs="Times New Roman"/>
                <w:color w:val="000000"/>
                <w:sz w:val="20"/>
                <w:szCs w:val="20"/>
                <w:lang w:eastAsia="ru-RU"/>
              </w:rPr>
              <w:t>0,05</w:t>
            </w:r>
          </w:p>
        </w:tc>
      </w:tr>
      <w:tr w:rsidR="001C787E" w:rsidRPr="001C787E" w:rsidTr="001C787E">
        <w:trPr>
          <w:trHeight w:val="300"/>
        </w:trPr>
        <w:tc>
          <w:tcPr>
            <w:tcW w:w="1376" w:type="dxa"/>
            <w:tcBorders>
              <w:top w:val="nil"/>
              <w:left w:val="single" w:sz="4" w:space="0" w:color="auto"/>
              <w:bottom w:val="single" w:sz="4" w:space="0" w:color="auto"/>
              <w:right w:val="single" w:sz="4" w:space="0" w:color="auto"/>
            </w:tcBorders>
            <w:shd w:val="clear" w:color="auto" w:fill="auto"/>
            <w:noWrap/>
            <w:vAlign w:val="center"/>
            <w:hideMark/>
          </w:tcPr>
          <w:p w:rsidR="001C787E" w:rsidRPr="001C787E" w:rsidRDefault="001C787E" w:rsidP="001C787E">
            <w:pPr>
              <w:spacing w:line="240" w:lineRule="auto"/>
              <w:ind w:firstLine="0"/>
              <w:jc w:val="center"/>
              <w:rPr>
                <w:rFonts w:eastAsia="Times New Roman" w:cs="Times New Roman"/>
                <w:color w:val="000000"/>
                <w:sz w:val="20"/>
                <w:szCs w:val="20"/>
                <w:lang w:eastAsia="ru-RU"/>
              </w:rPr>
            </w:pPr>
            <w:r w:rsidRPr="001C787E">
              <w:rPr>
                <w:rFonts w:eastAsia="Times New Roman" w:cs="Times New Roman"/>
                <w:color w:val="000000"/>
                <w:sz w:val="20"/>
                <w:szCs w:val="20"/>
                <w:lang w:eastAsia="ru-RU"/>
              </w:rPr>
              <w:t>2</w:t>
            </w:r>
          </w:p>
        </w:tc>
        <w:tc>
          <w:tcPr>
            <w:tcW w:w="1318" w:type="dxa"/>
            <w:tcBorders>
              <w:top w:val="nil"/>
              <w:left w:val="nil"/>
              <w:bottom w:val="single" w:sz="4" w:space="0" w:color="auto"/>
              <w:right w:val="single" w:sz="4" w:space="0" w:color="auto"/>
            </w:tcBorders>
            <w:shd w:val="clear" w:color="auto" w:fill="auto"/>
            <w:noWrap/>
            <w:vAlign w:val="center"/>
            <w:hideMark/>
          </w:tcPr>
          <w:p w:rsidR="001C787E" w:rsidRPr="001C787E" w:rsidRDefault="001C787E" w:rsidP="001C787E">
            <w:pPr>
              <w:spacing w:line="240" w:lineRule="auto"/>
              <w:ind w:firstLine="0"/>
              <w:jc w:val="center"/>
              <w:rPr>
                <w:rFonts w:eastAsia="Times New Roman" w:cs="Times New Roman"/>
                <w:color w:val="000000"/>
                <w:sz w:val="20"/>
                <w:szCs w:val="20"/>
                <w:lang w:eastAsia="ru-RU"/>
              </w:rPr>
            </w:pPr>
            <w:r w:rsidRPr="001C787E">
              <w:rPr>
                <w:rFonts w:eastAsia="Times New Roman" w:cs="Times New Roman"/>
                <w:color w:val="000000"/>
                <w:sz w:val="20"/>
                <w:szCs w:val="20"/>
                <w:lang w:eastAsia="ru-RU"/>
              </w:rPr>
              <w:t>2,0%</w:t>
            </w:r>
          </w:p>
        </w:tc>
        <w:tc>
          <w:tcPr>
            <w:tcW w:w="1559" w:type="dxa"/>
            <w:tcBorders>
              <w:top w:val="nil"/>
              <w:left w:val="nil"/>
              <w:bottom w:val="single" w:sz="4" w:space="0" w:color="auto"/>
              <w:right w:val="single" w:sz="4" w:space="0" w:color="auto"/>
            </w:tcBorders>
            <w:shd w:val="clear" w:color="auto" w:fill="auto"/>
            <w:noWrap/>
            <w:vAlign w:val="center"/>
            <w:hideMark/>
          </w:tcPr>
          <w:p w:rsidR="001C787E" w:rsidRPr="001C787E" w:rsidRDefault="001C787E" w:rsidP="001C787E">
            <w:pPr>
              <w:spacing w:line="240" w:lineRule="auto"/>
              <w:ind w:firstLine="0"/>
              <w:jc w:val="center"/>
              <w:rPr>
                <w:rFonts w:eastAsia="Times New Roman" w:cs="Times New Roman"/>
                <w:color w:val="000000"/>
                <w:sz w:val="20"/>
                <w:szCs w:val="20"/>
                <w:lang w:eastAsia="ru-RU"/>
              </w:rPr>
            </w:pPr>
            <w:r w:rsidRPr="001C787E">
              <w:rPr>
                <w:rFonts w:eastAsia="Times New Roman" w:cs="Times New Roman"/>
                <w:color w:val="000000"/>
                <w:sz w:val="20"/>
                <w:szCs w:val="20"/>
                <w:lang w:eastAsia="ru-RU"/>
              </w:rPr>
              <w:t>2,3%</w:t>
            </w:r>
          </w:p>
        </w:tc>
        <w:tc>
          <w:tcPr>
            <w:tcW w:w="1843" w:type="dxa"/>
            <w:tcBorders>
              <w:top w:val="nil"/>
              <w:left w:val="nil"/>
              <w:bottom w:val="single" w:sz="4" w:space="0" w:color="auto"/>
              <w:right w:val="single" w:sz="4" w:space="0" w:color="auto"/>
            </w:tcBorders>
            <w:shd w:val="clear" w:color="auto" w:fill="auto"/>
            <w:noWrap/>
            <w:vAlign w:val="center"/>
            <w:hideMark/>
          </w:tcPr>
          <w:p w:rsidR="001C787E" w:rsidRPr="001C787E" w:rsidRDefault="001C787E" w:rsidP="001C787E">
            <w:pPr>
              <w:spacing w:line="240" w:lineRule="auto"/>
              <w:ind w:firstLine="0"/>
              <w:jc w:val="center"/>
              <w:rPr>
                <w:rFonts w:eastAsia="Times New Roman" w:cs="Times New Roman"/>
                <w:color w:val="000000"/>
                <w:sz w:val="20"/>
                <w:szCs w:val="20"/>
                <w:lang w:eastAsia="ru-RU"/>
              </w:rPr>
            </w:pPr>
            <w:r w:rsidRPr="001C787E">
              <w:rPr>
                <w:rFonts w:eastAsia="Times New Roman" w:cs="Times New Roman"/>
                <w:color w:val="000000"/>
                <w:sz w:val="20"/>
                <w:szCs w:val="20"/>
                <w:lang w:eastAsia="ru-RU"/>
              </w:rPr>
              <w:t>2,5%</w:t>
            </w:r>
          </w:p>
        </w:tc>
        <w:tc>
          <w:tcPr>
            <w:tcW w:w="1984" w:type="dxa"/>
            <w:tcBorders>
              <w:top w:val="nil"/>
              <w:left w:val="nil"/>
              <w:bottom w:val="single" w:sz="4" w:space="0" w:color="auto"/>
              <w:right w:val="single" w:sz="4" w:space="0" w:color="auto"/>
            </w:tcBorders>
            <w:shd w:val="clear" w:color="auto" w:fill="auto"/>
            <w:noWrap/>
            <w:vAlign w:val="center"/>
            <w:hideMark/>
          </w:tcPr>
          <w:p w:rsidR="001C787E" w:rsidRPr="001C787E" w:rsidRDefault="001C787E" w:rsidP="001C787E">
            <w:pPr>
              <w:spacing w:line="240" w:lineRule="auto"/>
              <w:ind w:firstLine="0"/>
              <w:jc w:val="center"/>
              <w:rPr>
                <w:rFonts w:eastAsia="Times New Roman" w:cs="Times New Roman"/>
                <w:color w:val="000000"/>
                <w:sz w:val="20"/>
                <w:szCs w:val="20"/>
                <w:lang w:eastAsia="ru-RU"/>
              </w:rPr>
            </w:pPr>
            <w:r w:rsidRPr="001C787E">
              <w:rPr>
                <w:rFonts w:eastAsia="Times New Roman" w:cs="Times New Roman"/>
                <w:color w:val="000000"/>
                <w:sz w:val="20"/>
                <w:szCs w:val="20"/>
                <w:lang w:eastAsia="ru-RU"/>
              </w:rPr>
              <w:t>3,0%</w:t>
            </w:r>
          </w:p>
        </w:tc>
        <w:tc>
          <w:tcPr>
            <w:tcW w:w="1377" w:type="dxa"/>
            <w:tcBorders>
              <w:top w:val="nil"/>
              <w:left w:val="nil"/>
              <w:bottom w:val="single" w:sz="4" w:space="0" w:color="auto"/>
              <w:right w:val="single" w:sz="4" w:space="0" w:color="auto"/>
            </w:tcBorders>
            <w:shd w:val="clear" w:color="auto" w:fill="auto"/>
            <w:noWrap/>
            <w:vAlign w:val="center"/>
            <w:hideMark/>
          </w:tcPr>
          <w:p w:rsidR="001C787E" w:rsidRPr="001C787E" w:rsidRDefault="001C787E" w:rsidP="001C787E">
            <w:pPr>
              <w:spacing w:line="240" w:lineRule="auto"/>
              <w:ind w:firstLine="0"/>
              <w:jc w:val="center"/>
              <w:rPr>
                <w:rFonts w:eastAsia="Times New Roman" w:cs="Times New Roman"/>
                <w:color w:val="000000"/>
                <w:sz w:val="20"/>
                <w:szCs w:val="20"/>
                <w:lang w:eastAsia="ru-RU"/>
              </w:rPr>
            </w:pPr>
            <w:r w:rsidRPr="001C787E">
              <w:rPr>
                <w:rFonts w:eastAsia="Times New Roman" w:cs="Times New Roman"/>
                <w:color w:val="000000"/>
                <w:sz w:val="20"/>
                <w:szCs w:val="20"/>
                <w:lang w:eastAsia="ru-RU"/>
              </w:rPr>
              <w:t>0,02</w:t>
            </w:r>
          </w:p>
        </w:tc>
      </w:tr>
      <w:tr w:rsidR="001C787E" w:rsidRPr="001C787E" w:rsidTr="001C787E">
        <w:trPr>
          <w:trHeight w:val="300"/>
        </w:trPr>
        <w:tc>
          <w:tcPr>
            <w:tcW w:w="1376" w:type="dxa"/>
            <w:tcBorders>
              <w:top w:val="nil"/>
              <w:left w:val="single" w:sz="4" w:space="0" w:color="auto"/>
              <w:bottom w:val="single" w:sz="4" w:space="0" w:color="auto"/>
              <w:right w:val="single" w:sz="4" w:space="0" w:color="auto"/>
            </w:tcBorders>
            <w:shd w:val="clear" w:color="auto" w:fill="auto"/>
            <w:noWrap/>
            <w:vAlign w:val="center"/>
            <w:hideMark/>
          </w:tcPr>
          <w:p w:rsidR="001C787E" w:rsidRPr="001C787E" w:rsidRDefault="001C787E" w:rsidP="001C787E">
            <w:pPr>
              <w:spacing w:line="240" w:lineRule="auto"/>
              <w:ind w:firstLine="0"/>
              <w:jc w:val="center"/>
              <w:rPr>
                <w:rFonts w:eastAsia="Times New Roman" w:cs="Times New Roman"/>
                <w:color w:val="000000"/>
                <w:sz w:val="20"/>
                <w:szCs w:val="20"/>
                <w:lang w:eastAsia="ru-RU"/>
              </w:rPr>
            </w:pPr>
            <w:r w:rsidRPr="001C787E">
              <w:rPr>
                <w:rFonts w:eastAsia="Times New Roman" w:cs="Times New Roman"/>
                <w:color w:val="000000"/>
                <w:sz w:val="20"/>
                <w:szCs w:val="20"/>
                <w:lang w:eastAsia="ru-RU"/>
              </w:rPr>
              <w:t>3</w:t>
            </w:r>
          </w:p>
        </w:tc>
        <w:tc>
          <w:tcPr>
            <w:tcW w:w="1318" w:type="dxa"/>
            <w:tcBorders>
              <w:top w:val="nil"/>
              <w:left w:val="nil"/>
              <w:bottom w:val="single" w:sz="4" w:space="0" w:color="auto"/>
              <w:right w:val="single" w:sz="4" w:space="0" w:color="auto"/>
            </w:tcBorders>
            <w:shd w:val="clear" w:color="auto" w:fill="auto"/>
            <w:noWrap/>
            <w:vAlign w:val="center"/>
            <w:hideMark/>
          </w:tcPr>
          <w:p w:rsidR="001C787E" w:rsidRPr="001C787E" w:rsidRDefault="001C787E" w:rsidP="001C787E">
            <w:pPr>
              <w:spacing w:line="240" w:lineRule="auto"/>
              <w:ind w:firstLine="0"/>
              <w:jc w:val="center"/>
              <w:rPr>
                <w:rFonts w:eastAsia="Times New Roman" w:cs="Times New Roman"/>
                <w:color w:val="000000"/>
                <w:sz w:val="20"/>
                <w:szCs w:val="20"/>
                <w:lang w:eastAsia="ru-RU"/>
              </w:rPr>
            </w:pPr>
            <w:r w:rsidRPr="001C787E">
              <w:rPr>
                <w:rFonts w:eastAsia="Times New Roman" w:cs="Times New Roman"/>
                <w:color w:val="000000"/>
                <w:sz w:val="20"/>
                <w:szCs w:val="20"/>
                <w:lang w:eastAsia="ru-RU"/>
              </w:rPr>
              <w:t>4,0%</w:t>
            </w:r>
          </w:p>
        </w:tc>
        <w:tc>
          <w:tcPr>
            <w:tcW w:w="1559" w:type="dxa"/>
            <w:tcBorders>
              <w:top w:val="nil"/>
              <w:left w:val="nil"/>
              <w:bottom w:val="single" w:sz="4" w:space="0" w:color="auto"/>
              <w:right w:val="single" w:sz="4" w:space="0" w:color="auto"/>
            </w:tcBorders>
            <w:shd w:val="clear" w:color="auto" w:fill="auto"/>
            <w:noWrap/>
            <w:vAlign w:val="center"/>
            <w:hideMark/>
          </w:tcPr>
          <w:p w:rsidR="001C787E" w:rsidRPr="001C787E" w:rsidRDefault="001C787E" w:rsidP="001C787E">
            <w:pPr>
              <w:spacing w:line="240" w:lineRule="auto"/>
              <w:ind w:firstLine="0"/>
              <w:jc w:val="center"/>
              <w:rPr>
                <w:rFonts w:eastAsia="Times New Roman" w:cs="Times New Roman"/>
                <w:color w:val="000000"/>
                <w:sz w:val="20"/>
                <w:szCs w:val="20"/>
                <w:lang w:eastAsia="ru-RU"/>
              </w:rPr>
            </w:pPr>
            <w:r w:rsidRPr="001C787E">
              <w:rPr>
                <w:rFonts w:eastAsia="Times New Roman" w:cs="Times New Roman"/>
                <w:color w:val="000000"/>
                <w:sz w:val="20"/>
                <w:szCs w:val="20"/>
                <w:lang w:eastAsia="ru-RU"/>
              </w:rPr>
              <w:t>5,0%</w:t>
            </w:r>
          </w:p>
        </w:tc>
        <w:tc>
          <w:tcPr>
            <w:tcW w:w="1843" w:type="dxa"/>
            <w:tcBorders>
              <w:top w:val="nil"/>
              <w:left w:val="nil"/>
              <w:bottom w:val="single" w:sz="4" w:space="0" w:color="auto"/>
              <w:right w:val="single" w:sz="4" w:space="0" w:color="auto"/>
            </w:tcBorders>
            <w:shd w:val="clear" w:color="auto" w:fill="auto"/>
            <w:noWrap/>
            <w:vAlign w:val="center"/>
            <w:hideMark/>
          </w:tcPr>
          <w:p w:rsidR="001C787E" w:rsidRPr="001C787E" w:rsidRDefault="001C787E" w:rsidP="001C787E">
            <w:pPr>
              <w:spacing w:line="240" w:lineRule="auto"/>
              <w:ind w:firstLine="0"/>
              <w:jc w:val="center"/>
              <w:rPr>
                <w:rFonts w:eastAsia="Times New Roman" w:cs="Times New Roman"/>
                <w:color w:val="000000"/>
                <w:sz w:val="20"/>
                <w:szCs w:val="20"/>
                <w:lang w:eastAsia="ru-RU"/>
              </w:rPr>
            </w:pPr>
            <w:r w:rsidRPr="001C787E">
              <w:rPr>
                <w:rFonts w:eastAsia="Times New Roman" w:cs="Times New Roman"/>
                <w:color w:val="000000"/>
                <w:sz w:val="20"/>
                <w:szCs w:val="20"/>
                <w:lang w:eastAsia="ru-RU"/>
              </w:rPr>
              <w:t>6,0%</w:t>
            </w:r>
          </w:p>
        </w:tc>
        <w:tc>
          <w:tcPr>
            <w:tcW w:w="1984" w:type="dxa"/>
            <w:tcBorders>
              <w:top w:val="nil"/>
              <w:left w:val="nil"/>
              <w:bottom w:val="single" w:sz="4" w:space="0" w:color="auto"/>
              <w:right w:val="single" w:sz="4" w:space="0" w:color="auto"/>
            </w:tcBorders>
            <w:shd w:val="clear" w:color="auto" w:fill="auto"/>
            <w:noWrap/>
            <w:vAlign w:val="center"/>
            <w:hideMark/>
          </w:tcPr>
          <w:p w:rsidR="001C787E" w:rsidRPr="001C787E" w:rsidRDefault="001C787E" w:rsidP="001C787E">
            <w:pPr>
              <w:spacing w:line="240" w:lineRule="auto"/>
              <w:ind w:firstLine="0"/>
              <w:jc w:val="center"/>
              <w:rPr>
                <w:rFonts w:eastAsia="Times New Roman" w:cs="Times New Roman"/>
                <w:color w:val="000000"/>
                <w:sz w:val="20"/>
                <w:szCs w:val="20"/>
                <w:lang w:eastAsia="ru-RU"/>
              </w:rPr>
            </w:pPr>
            <w:r w:rsidRPr="001C787E">
              <w:rPr>
                <w:rFonts w:eastAsia="Times New Roman" w:cs="Times New Roman"/>
                <w:color w:val="000000"/>
                <w:sz w:val="20"/>
                <w:szCs w:val="20"/>
                <w:lang w:eastAsia="ru-RU"/>
              </w:rPr>
              <w:t>7,0%</w:t>
            </w:r>
          </w:p>
        </w:tc>
        <w:tc>
          <w:tcPr>
            <w:tcW w:w="1377" w:type="dxa"/>
            <w:tcBorders>
              <w:top w:val="nil"/>
              <w:left w:val="nil"/>
              <w:bottom w:val="single" w:sz="4" w:space="0" w:color="auto"/>
              <w:right w:val="single" w:sz="4" w:space="0" w:color="auto"/>
            </w:tcBorders>
            <w:shd w:val="clear" w:color="auto" w:fill="auto"/>
            <w:noWrap/>
            <w:vAlign w:val="center"/>
            <w:hideMark/>
          </w:tcPr>
          <w:p w:rsidR="001C787E" w:rsidRPr="001C787E" w:rsidRDefault="001C787E" w:rsidP="001C787E">
            <w:pPr>
              <w:spacing w:line="240" w:lineRule="auto"/>
              <w:ind w:firstLine="0"/>
              <w:jc w:val="center"/>
              <w:rPr>
                <w:rFonts w:eastAsia="Times New Roman" w:cs="Times New Roman"/>
                <w:color w:val="000000"/>
                <w:sz w:val="20"/>
                <w:szCs w:val="20"/>
                <w:lang w:eastAsia="ru-RU"/>
              </w:rPr>
            </w:pPr>
            <w:r w:rsidRPr="001C787E">
              <w:rPr>
                <w:rFonts w:eastAsia="Times New Roman" w:cs="Times New Roman"/>
                <w:color w:val="000000"/>
                <w:sz w:val="20"/>
                <w:szCs w:val="20"/>
                <w:lang w:eastAsia="ru-RU"/>
              </w:rPr>
              <w:t>0,06</w:t>
            </w:r>
          </w:p>
        </w:tc>
      </w:tr>
      <w:tr w:rsidR="001C787E" w:rsidRPr="001C787E" w:rsidTr="001C787E">
        <w:trPr>
          <w:trHeight w:val="300"/>
        </w:trPr>
        <w:tc>
          <w:tcPr>
            <w:tcW w:w="1376" w:type="dxa"/>
            <w:tcBorders>
              <w:top w:val="nil"/>
              <w:left w:val="single" w:sz="4" w:space="0" w:color="auto"/>
              <w:bottom w:val="single" w:sz="4" w:space="0" w:color="auto"/>
              <w:right w:val="single" w:sz="4" w:space="0" w:color="auto"/>
            </w:tcBorders>
            <w:shd w:val="clear" w:color="auto" w:fill="auto"/>
            <w:noWrap/>
            <w:vAlign w:val="center"/>
            <w:hideMark/>
          </w:tcPr>
          <w:p w:rsidR="001C787E" w:rsidRPr="001C787E" w:rsidRDefault="001C787E" w:rsidP="001C787E">
            <w:pPr>
              <w:spacing w:line="240" w:lineRule="auto"/>
              <w:ind w:firstLine="0"/>
              <w:jc w:val="center"/>
              <w:rPr>
                <w:rFonts w:eastAsia="Times New Roman" w:cs="Times New Roman"/>
                <w:color w:val="000000"/>
                <w:sz w:val="20"/>
                <w:szCs w:val="20"/>
                <w:lang w:eastAsia="ru-RU"/>
              </w:rPr>
            </w:pPr>
            <w:r w:rsidRPr="001C787E">
              <w:rPr>
                <w:rFonts w:eastAsia="Times New Roman" w:cs="Times New Roman"/>
                <w:color w:val="000000"/>
                <w:sz w:val="20"/>
                <w:szCs w:val="20"/>
                <w:lang w:eastAsia="ru-RU"/>
              </w:rPr>
              <w:t>4</w:t>
            </w:r>
          </w:p>
        </w:tc>
        <w:tc>
          <w:tcPr>
            <w:tcW w:w="1318" w:type="dxa"/>
            <w:tcBorders>
              <w:top w:val="nil"/>
              <w:left w:val="nil"/>
              <w:bottom w:val="single" w:sz="4" w:space="0" w:color="auto"/>
              <w:right w:val="single" w:sz="4" w:space="0" w:color="auto"/>
            </w:tcBorders>
            <w:shd w:val="clear" w:color="auto" w:fill="auto"/>
            <w:noWrap/>
            <w:vAlign w:val="center"/>
            <w:hideMark/>
          </w:tcPr>
          <w:p w:rsidR="001C787E" w:rsidRPr="001C787E" w:rsidRDefault="001C787E" w:rsidP="001C787E">
            <w:pPr>
              <w:spacing w:line="240" w:lineRule="auto"/>
              <w:ind w:firstLine="0"/>
              <w:jc w:val="center"/>
              <w:rPr>
                <w:rFonts w:eastAsia="Times New Roman" w:cs="Times New Roman"/>
                <w:color w:val="000000"/>
                <w:sz w:val="20"/>
                <w:szCs w:val="20"/>
                <w:lang w:eastAsia="ru-RU"/>
              </w:rPr>
            </w:pPr>
            <w:r w:rsidRPr="001C787E">
              <w:rPr>
                <w:rFonts w:eastAsia="Times New Roman" w:cs="Times New Roman"/>
                <w:color w:val="000000"/>
                <w:sz w:val="20"/>
                <w:szCs w:val="20"/>
                <w:lang w:eastAsia="ru-RU"/>
              </w:rPr>
              <w:t>6,0%</w:t>
            </w:r>
          </w:p>
        </w:tc>
        <w:tc>
          <w:tcPr>
            <w:tcW w:w="1559" w:type="dxa"/>
            <w:tcBorders>
              <w:top w:val="nil"/>
              <w:left w:val="nil"/>
              <w:bottom w:val="single" w:sz="4" w:space="0" w:color="auto"/>
              <w:right w:val="single" w:sz="4" w:space="0" w:color="auto"/>
            </w:tcBorders>
            <w:shd w:val="clear" w:color="auto" w:fill="auto"/>
            <w:noWrap/>
            <w:vAlign w:val="center"/>
            <w:hideMark/>
          </w:tcPr>
          <w:p w:rsidR="001C787E" w:rsidRPr="001C787E" w:rsidRDefault="001C787E" w:rsidP="001C787E">
            <w:pPr>
              <w:spacing w:line="240" w:lineRule="auto"/>
              <w:ind w:firstLine="0"/>
              <w:jc w:val="center"/>
              <w:rPr>
                <w:rFonts w:eastAsia="Times New Roman" w:cs="Times New Roman"/>
                <w:color w:val="000000"/>
                <w:sz w:val="20"/>
                <w:szCs w:val="20"/>
                <w:lang w:eastAsia="ru-RU"/>
              </w:rPr>
            </w:pPr>
            <w:r w:rsidRPr="001C787E">
              <w:rPr>
                <w:rFonts w:eastAsia="Times New Roman" w:cs="Times New Roman"/>
                <w:color w:val="000000"/>
                <w:sz w:val="20"/>
                <w:szCs w:val="20"/>
                <w:lang w:eastAsia="ru-RU"/>
              </w:rPr>
              <w:t>7,0%</w:t>
            </w:r>
          </w:p>
        </w:tc>
        <w:tc>
          <w:tcPr>
            <w:tcW w:w="1843" w:type="dxa"/>
            <w:tcBorders>
              <w:top w:val="nil"/>
              <w:left w:val="nil"/>
              <w:bottom w:val="single" w:sz="4" w:space="0" w:color="auto"/>
              <w:right w:val="single" w:sz="4" w:space="0" w:color="auto"/>
            </w:tcBorders>
            <w:shd w:val="clear" w:color="auto" w:fill="auto"/>
            <w:noWrap/>
            <w:vAlign w:val="center"/>
            <w:hideMark/>
          </w:tcPr>
          <w:p w:rsidR="001C787E" w:rsidRPr="001C787E" w:rsidRDefault="001C787E" w:rsidP="001C787E">
            <w:pPr>
              <w:spacing w:line="240" w:lineRule="auto"/>
              <w:ind w:firstLine="0"/>
              <w:jc w:val="center"/>
              <w:rPr>
                <w:rFonts w:eastAsia="Times New Roman" w:cs="Times New Roman"/>
                <w:color w:val="000000"/>
                <w:sz w:val="20"/>
                <w:szCs w:val="20"/>
                <w:lang w:eastAsia="ru-RU"/>
              </w:rPr>
            </w:pPr>
            <w:r w:rsidRPr="001C787E">
              <w:rPr>
                <w:rFonts w:eastAsia="Times New Roman" w:cs="Times New Roman"/>
                <w:color w:val="000000"/>
                <w:sz w:val="20"/>
                <w:szCs w:val="20"/>
                <w:lang w:eastAsia="ru-RU"/>
              </w:rPr>
              <w:t>7,5%</w:t>
            </w:r>
          </w:p>
        </w:tc>
        <w:tc>
          <w:tcPr>
            <w:tcW w:w="1984" w:type="dxa"/>
            <w:tcBorders>
              <w:top w:val="nil"/>
              <w:left w:val="nil"/>
              <w:bottom w:val="single" w:sz="4" w:space="0" w:color="auto"/>
              <w:right w:val="single" w:sz="4" w:space="0" w:color="auto"/>
            </w:tcBorders>
            <w:shd w:val="clear" w:color="auto" w:fill="auto"/>
            <w:noWrap/>
            <w:vAlign w:val="center"/>
            <w:hideMark/>
          </w:tcPr>
          <w:p w:rsidR="001C787E" w:rsidRPr="001C787E" w:rsidRDefault="001C787E" w:rsidP="001C787E">
            <w:pPr>
              <w:spacing w:line="240" w:lineRule="auto"/>
              <w:ind w:firstLine="0"/>
              <w:jc w:val="center"/>
              <w:rPr>
                <w:rFonts w:eastAsia="Times New Roman" w:cs="Times New Roman"/>
                <w:color w:val="000000"/>
                <w:sz w:val="20"/>
                <w:szCs w:val="20"/>
                <w:lang w:eastAsia="ru-RU"/>
              </w:rPr>
            </w:pPr>
            <w:r w:rsidRPr="001C787E">
              <w:rPr>
                <w:rFonts w:eastAsia="Times New Roman" w:cs="Times New Roman"/>
                <w:color w:val="000000"/>
                <w:sz w:val="20"/>
                <w:szCs w:val="20"/>
                <w:lang w:eastAsia="ru-RU"/>
              </w:rPr>
              <w:t>8,0%</w:t>
            </w:r>
          </w:p>
        </w:tc>
        <w:tc>
          <w:tcPr>
            <w:tcW w:w="1377" w:type="dxa"/>
            <w:tcBorders>
              <w:top w:val="nil"/>
              <w:left w:val="nil"/>
              <w:bottom w:val="single" w:sz="4" w:space="0" w:color="auto"/>
              <w:right w:val="single" w:sz="4" w:space="0" w:color="auto"/>
            </w:tcBorders>
            <w:shd w:val="clear" w:color="auto" w:fill="auto"/>
            <w:noWrap/>
            <w:vAlign w:val="center"/>
            <w:hideMark/>
          </w:tcPr>
          <w:p w:rsidR="001C787E" w:rsidRPr="001C787E" w:rsidRDefault="001C787E" w:rsidP="001C787E">
            <w:pPr>
              <w:spacing w:line="240" w:lineRule="auto"/>
              <w:ind w:firstLine="0"/>
              <w:jc w:val="center"/>
              <w:rPr>
                <w:rFonts w:eastAsia="Times New Roman" w:cs="Times New Roman"/>
                <w:color w:val="000000"/>
                <w:sz w:val="20"/>
                <w:szCs w:val="20"/>
                <w:lang w:eastAsia="ru-RU"/>
              </w:rPr>
            </w:pPr>
            <w:r w:rsidRPr="001C787E">
              <w:rPr>
                <w:rFonts w:eastAsia="Times New Roman" w:cs="Times New Roman"/>
                <w:color w:val="000000"/>
                <w:sz w:val="20"/>
                <w:szCs w:val="20"/>
                <w:lang w:eastAsia="ru-RU"/>
              </w:rPr>
              <w:t>0,07</w:t>
            </w:r>
          </w:p>
        </w:tc>
      </w:tr>
      <w:tr w:rsidR="001C787E" w:rsidRPr="001C787E" w:rsidTr="001C787E">
        <w:trPr>
          <w:trHeight w:val="300"/>
        </w:trPr>
        <w:tc>
          <w:tcPr>
            <w:tcW w:w="1376" w:type="dxa"/>
            <w:tcBorders>
              <w:top w:val="nil"/>
              <w:left w:val="single" w:sz="4" w:space="0" w:color="auto"/>
              <w:bottom w:val="single" w:sz="4" w:space="0" w:color="auto"/>
              <w:right w:val="single" w:sz="4" w:space="0" w:color="auto"/>
            </w:tcBorders>
            <w:shd w:val="clear" w:color="auto" w:fill="auto"/>
            <w:noWrap/>
            <w:vAlign w:val="center"/>
            <w:hideMark/>
          </w:tcPr>
          <w:p w:rsidR="001C787E" w:rsidRPr="001C787E" w:rsidRDefault="001C787E" w:rsidP="001C787E">
            <w:pPr>
              <w:spacing w:line="240" w:lineRule="auto"/>
              <w:ind w:firstLine="0"/>
              <w:jc w:val="center"/>
              <w:rPr>
                <w:rFonts w:eastAsia="Times New Roman" w:cs="Times New Roman"/>
                <w:color w:val="000000"/>
                <w:sz w:val="20"/>
                <w:szCs w:val="20"/>
                <w:lang w:eastAsia="ru-RU"/>
              </w:rPr>
            </w:pPr>
            <w:r w:rsidRPr="001C787E">
              <w:rPr>
                <w:rFonts w:eastAsia="Times New Roman" w:cs="Times New Roman"/>
                <w:color w:val="000000"/>
                <w:sz w:val="20"/>
                <w:szCs w:val="20"/>
                <w:lang w:eastAsia="ru-RU"/>
              </w:rPr>
              <w:t>5</w:t>
            </w:r>
          </w:p>
        </w:tc>
        <w:tc>
          <w:tcPr>
            <w:tcW w:w="1318" w:type="dxa"/>
            <w:tcBorders>
              <w:top w:val="nil"/>
              <w:left w:val="nil"/>
              <w:bottom w:val="single" w:sz="4" w:space="0" w:color="auto"/>
              <w:right w:val="single" w:sz="4" w:space="0" w:color="auto"/>
            </w:tcBorders>
            <w:shd w:val="clear" w:color="auto" w:fill="auto"/>
            <w:noWrap/>
            <w:vAlign w:val="center"/>
            <w:hideMark/>
          </w:tcPr>
          <w:p w:rsidR="001C787E" w:rsidRPr="001C787E" w:rsidRDefault="001C787E" w:rsidP="001C787E">
            <w:pPr>
              <w:spacing w:line="240" w:lineRule="auto"/>
              <w:ind w:firstLine="0"/>
              <w:jc w:val="center"/>
              <w:rPr>
                <w:rFonts w:eastAsia="Times New Roman" w:cs="Times New Roman"/>
                <w:color w:val="000000"/>
                <w:sz w:val="20"/>
                <w:szCs w:val="20"/>
                <w:lang w:eastAsia="ru-RU"/>
              </w:rPr>
            </w:pPr>
            <w:r w:rsidRPr="001C787E">
              <w:rPr>
                <w:rFonts w:eastAsia="Times New Roman" w:cs="Times New Roman"/>
                <w:color w:val="000000"/>
                <w:sz w:val="20"/>
                <w:szCs w:val="20"/>
                <w:lang w:eastAsia="ru-RU"/>
              </w:rPr>
              <w:t>1,0%</w:t>
            </w:r>
          </w:p>
        </w:tc>
        <w:tc>
          <w:tcPr>
            <w:tcW w:w="1559" w:type="dxa"/>
            <w:tcBorders>
              <w:top w:val="nil"/>
              <w:left w:val="nil"/>
              <w:bottom w:val="single" w:sz="4" w:space="0" w:color="auto"/>
              <w:right w:val="single" w:sz="4" w:space="0" w:color="auto"/>
            </w:tcBorders>
            <w:shd w:val="clear" w:color="auto" w:fill="auto"/>
            <w:noWrap/>
            <w:vAlign w:val="center"/>
            <w:hideMark/>
          </w:tcPr>
          <w:p w:rsidR="001C787E" w:rsidRPr="001C787E" w:rsidRDefault="001C787E" w:rsidP="001C787E">
            <w:pPr>
              <w:spacing w:line="240" w:lineRule="auto"/>
              <w:ind w:firstLine="0"/>
              <w:jc w:val="center"/>
              <w:rPr>
                <w:rFonts w:eastAsia="Times New Roman" w:cs="Times New Roman"/>
                <w:color w:val="000000"/>
                <w:sz w:val="20"/>
                <w:szCs w:val="20"/>
                <w:lang w:eastAsia="ru-RU"/>
              </w:rPr>
            </w:pPr>
            <w:r w:rsidRPr="001C787E">
              <w:rPr>
                <w:rFonts w:eastAsia="Times New Roman" w:cs="Times New Roman"/>
                <w:color w:val="000000"/>
                <w:sz w:val="20"/>
                <w:szCs w:val="20"/>
                <w:lang w:eastAsia="ru-RU"/>
              </w:rPr>
              <w:t>1,5%</w:t>
            </w:r>
          </w:p>
        </w:tc>
        <w:tc>
          <w:tcPr>
            <w:tcW w:w="1843" w:type="dxa"/>
            <w:tcBorders>
              <w:top w:val="nil"/>
              <w:left w:val="nil"/>
              <w:bottom w:val="single" w:sz="4" w:space="0" w:color="auto"/>
              <w:right w:val="single" w:sz="4" w:space="0" w:color="auto"/>
            </w:tcBorders>
            <w:shd w:val="clear" w:color="auto" w:fill="auto"/>
            <w:noWrap/>
            <w:vAlign w:val="center"/>
            <w:hideMark/>
          </w:tcPr>
          <w:p w:rsidR="001C787E" w:rsidRPr="001C787E" w:rsidRDefault="001C787E" w:rsidP="001C787E">
            <w:pPr>
              <w:spacing w:line="240" w:lineRule="auto"/>
              <w:ind w:firstLine="0"/>
              <w:jc w:val="center"/>
              <w:rPr>
                <w:rFonts w:eastAsia="Times New Roman" w:cs="Times New Roman"/>
                <w:color w:val="000000"/>
                <w:sz w:val="20"/>
                <w:szCs w:val="20"/>
                <w:lang w:eastAsia="ru-RU"/>
              </w:rPr>
            </w:pPr>
            <w:r w:rsidRPr="001C787E">
              <w:rPr>
                <w:rFonts w:eastAsia="Times New Roman" w:cs="Times New Roman"/>
                <w:color w:val="000000"/>
                <w:sz w:val="20"/>
                <w:szCs w:val="20"/>
                <w:lang w:eastAsia="ru-RU"/>
              </w:rPr>
              <w:t>2,0%</w:t>
            </w:r>
          </w:p>
        </w:tc>
        <w:tc>
          <w:tcPr>
            <w:tcW w:w="1984" w:type="dxa"/>
            <w:tcBorders>
              <w:top w:val="nil"/>
              <w:left w:val="nil"/>
              <w:bottom w:val="single" w:sz="4" w:space="0" w:color="auto"/>
              <w:right w:val="single" w:sz="4" w:space="0" w:color="auto"/>
            </w:tcBorders>
            <w:shd w:val="clear" w:color="auto" w:fill="auto"/>
            <w:noWrap/>
            <w:vAlign w:val="center"/>
            <w:hideMark/>
          </w:tcPr>
          <w:p w:rsidR="001C787E" w:rsidRPr="001C787E" w:rsidRDefault="001C787E" w:rsidP="001C787E">
            <w:pPr>
              <w:spacing w:line="240" w:lineRule="auto"/>
              <w:ind w:firstLine="0"/>
              <w:jc w:val="center"/>
              <w:rPr>
                <w:rFonts w:eastAsia="Times New Roman" w:cs="Times New Roman"/>
                <w:color w:val="000000"/>
                <w:sz w:val="20"/>
                <w:szCs w:val="20"/>
                <w:lang w:eastAsia="ru-RU"/>
              </w:rPr>
            </w:pPr>
            <w:r w:rsidRPr="001C787E">
              <w:rPr>
                <w:rFonts w:eastAsia="Times New Roman" w:cs="Times New Roman"/>
                <w:color w:val="000000"/>
                <w:sz w:val="20"/>
                <w:szCs w:val="20"/>
                <w:lang w:eastAsia="ru-RU"/>
              </w:rPr>
              <w:t>3,5%</w:t>
            </w:r>
          </w:p>
        </w:tc>
        <w:tc>
          <w:tcPr>
            <w:tcW w:w="1377" w:type="dxa"/>
            <w:tcBorders>
              <w:top w:val="nil"/>
              <w:left w:val="nil"/>
              <w:bottom w:val="single" w:sz="4" w:space="0" w:color="auto"/>
              <w:right w:val="single" w:sz="4" w:space="0" w:color="auto"/>
            </w:tcBorders>
            <w:shd w:val="clear" w:color="auto" w:fill="auto"/>
            <w:noWrap/>
            <w:vAlign w:val="center"/>
            <w:hideMark/>
          </w:tcPr>
          <w:p w:rsidR="001C787E" w:rsidRPr="001C787E" w:rsidRDefault="001C787E" w:rsidP="001C787E">
            <w:pPr>
              <w:spacing w:line="240" w:lineRule="auto"/>
              <w:ind w:firstLine="0"/>
              <w:jc w:val="center"/>
              <w:rPr>
                <w:rFonts w:eastAsia="Times New Roman" w:cs="Times New Roman"/>
                <w:color w:val="000000"/>
                <w:sz w:val="20"/>
                <w:szCs w:val="20"/>
                <w:lang w:eastAsia="ru-RU"/>
              </w:rPr>
            </w:pPr>
            <w:r w:rsidRPr="001C787E">
              <w:rPr>
                <w:rFonts w:eastAsia="Times New Roman" w:cs="Times New Roman"/>
                <w:color w:val="000000"/>
                <w:sz w:val="20"/>
                <w:szCs w:val="20"/>
                <w:lang w:eastAsia="ru-RU"/>
              </w:rPr>
              <w:t>0,02</w:t>
            </w:r>
          </w:p>
        </w:tc>
      </w:tr>
    </w:tbl>
    <w:p w:rsidR="001C787E" w:rsidRPr="001C787E" w:rsidRDefault="001C787E" w:rsidP="001C787E">
      <w:pPr>
        <w:rPr>
          <w:b/>
          <w:sz w:val="20"/>
        </w:rPr>
      </w:pPr>
    </w:p>
    <w:p w:rsidR="001C787E" w:rsidRPr="001C787E" w:rsidRDefault="001C787E" w:rsidP="001C787E">
      <w:r w:rsidRPr="001C787E">
        <w:t>Аналогично проведем оценку эффекта от реализации предложенного комплекса инновационных мероприятий (таблица 3.9).</w:t>
      </w:r>
    </w:p>
    <w:p w:rsidR="001C787E" w:rsidRPr="001C787E" w:rsidRDefault="001C787E" w:rsidP="001C787E">
      <w:pPr>
        <w:jc w:val="right"/>
        <w:rPr>
          <w:i/>
          <w:sz w:val="20"/>
        </w:rPr>
      </w:pPr>
      <w:r w:rsidRPr="001C787E">
        <w:rPr>
          <w:i/>
          <w:sz w:val="20"/>
        </w:rPr>
        <w:t>Таблица 3.8</w:t>
      </w:r>
    </w:p>
    <w:p w:rsidR="001C787E" w:rsidRPr="001C787E" w:rsidRDefault="001C787E" w:rsidP="001C787E">
      <w:pPr>
        <w:jc w:val="center"/>
        <w:rPr>
          <w:b/>
          <w:sz w:val="20"/>
        </w:rPr>
      </w:pPr>
      <w:r w:rsidRPr="001C787E">
        <w:rPr>
          <w:b/>
          <w:sz w:val="20"/>
        </w:rPr>
        <w:t>Оценка эффекта от реализации комплекса инновационных</w:t>
      </w:r>
      <w:r w:rsidR="00A33E72">
        <w:rPr>
          <w:b/>
          <w:sz w:val="20"/>
        </w:rPr>
        <w:t xml:space="preserve"> программных</w:t>
      </w:r>
      <w:r w:rsidRPr="001C787E">
        <w:rPr>
          <w:b/>
          <w:sz w:val="20"/>
        </w:rPr>
        <w:t xml:space="preserve"> мероприятий</w:t>
      </w:r>
    </w:p>
    <w:tbl>
      <w:tblPr>
        <w:tblW w:w="9498" w:type="dxa"/>
        <w:tblInd w:w="-5" w:type="dxa"/>
        <w:tblLook w:val="04A0" w:firstRow="1" w:lastRow="0" w:firstColumn="1" w:lastColumn="0" w:noHBand="0" w:noVBand="1"/>
      </w:tblPr>
      <w:tblGrid>
        <w:gridCol w:w="1376"/>
        <w:gridCol w:w="1318"/>
        <w:gridCol w:w="1417"/>
        <w:gridCol w:w="1418"/>
        <w:gridCol w:w="1559"/>
        <w:gridCol w:w="2410"/>
      </w:tblGrid>
      <w:tr w:rsidR="001C787E" w:rsidRPr="001C787E" w:rsidTr="001C787E">
        <w:trPr>
          <w:trHeight w:val="300"/>
        </w:trPr>
        <w:tc>
          <w:tcPr>
            <w:tcW w:w="13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C787E" w:rsidRPr="001C787E" w:rsidRDefault="001C787E" w:rsidP="001C787E">
            <w:pPr>
              <w:spacing w:line="240" w:lineRule="auto"/>
              <w:ind w:firstLine="0"/>
              <w:jc w:val="center"/>
              <w:rPr>
                <w:rFonts w:eastAsia="Times New Roman" w:cs="Times New Roman"/>
                <w:color w:val="000000"/>
                <w:sz w:val="20"/>
                <w:szCs w:val="20"/>
                <w:lang w:eastAsia="ru-RU"/>
              </w:rPr>
            </w:pPr>
            <w:r w:rsidRPr="001C787E">
              <w:rPr>
                <w:rFonts w:eastAsia="Times New Roman" w:cs="Times New Roman"/>
                <w:color w:val="000000"/>
                <w:sz w:val="20"/>
                <w:szCs w:val="20"/>
                <w:lang w:eastAsia="ru-RU"/>
              </w:rPr>
              <w:t>№ Мероприятия</w:t>
            </w:r>
          </w:p>
        </w:tc>
        <w:tc>
          <w:tcPr>
            <w:tcW w:w="5712" w:type="dxa"/>
            <w:gridSpan w:val="4"/>
            <w:tcBorders>
              <w:top w:val="single" w:sz="4" w:space="0" w:color="auto"/>
              <w:left w:val="nil"/>
              <w:bottom w:val="single" w:sz="4" w:space="0" w:color="auto"/>
              <w:right w:val="single" w:sz="4" w:space="0" w:color="000000"/>
            </w:tcBorders>
            <w:shd w:val="clear" w:color="auto" w:fill="auto"/>
            <w:noWrap/>
            <w:vAlign w:val="center"/>
            <w:hideMark/>
          </w:tcPr>
          <w:p w:rsidR="001C787E" w:rsidRPr="001C787E" w:rsidRDefault="001C787E" w:rsidP="001C787E">
            <w:pPr>
              <w:spacing w:line="240" w:lineRule="auto"/>
              <w:ind w:firstLine="0"/>
              <w:jc w:val="center"/>
              <w:rPr>
                <w:rFonts w:eastAsia="Times New Roman" w:cs="Times New Roman"/>
                <w:color w:val="000000"/>
                <w:sz w:val="20"/>
                <w:szCs w:val="20"/>
                <w:lang w:eastAsia="ru-RU"/>
              </w:rPr>
            </w:pPr>
            <w:r w:rsidRPr="001C787E">
              <w:rPr>
                <w:rFonts w:eastAsia="Times New Roman" w:cs="Times New Roman"/>
                <w:color w:val="000000"/>
                <w:sz w:val="20"/>
                <w:szCs w:val="20"/>
                <w:lang w:eastAsia="ru-RU"/>
              </w:rPr>
              <w:t>Прирост показателей социально-экономического развития, %</w:t>
            </w:r>
          </w:p>
        </w:tc>
        <w:tc>
          <w:tcPr>
            <w:tcW w:w="241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787E" w:rsidRPr="001C787E" w:rsidRDefault="001C787E" w:rsidP="001C787E">
            <w:pPr>
              <w:spacing w:line="240" w:lineRule="auto"/>
              <w:ind w:firstLine="0"/>
              <w:jc w:val="center"/>
              <w:rPr>
                <w:rFonts w:eastAsia="Times New Roman" w:cs="Times New Roman"/>
                <w:color w:val="000000"/>
                <w:sz w:val="20"/>
                <w:szCs w:val="20"/>
                <w:lang w:val="en-US" w:eastAsia="ru-RU"/>
              </w:rPr>
            </w:pPr>
            <w:r w:rsidRPr="001C787E">
              <w:rPr>
                <w:rFonts w:eastAsia="Times New Roman" w:cs="Times New Roman"/>
                <w:color w:val="000000"/>
                <w:sz w:val="20"/>
                <w:szCs w:val="20"/>
                <w:lang w:eastAsia="ru-RU"/>
              </w:rPr>
              <w:t>Эффект</w:t>
            </w:r>
            <w:r w:rsidRPr="001C787E">
              <w:rPr>
                <w:rFonts w:eastAsia="Times New Roman" w:cs="Times New Roman"/>
                <w:color w:val="000000"/>
                <w:sz w:val="20"/>
                <w:szCs w:val="20"/>
                <w:lang w:val="en-US" w:eastAsia="ru-RU"/>
              </w:rPr>
              <w:t xml:space="preserve"> </w:t>
            </w:r>
            <m:oMath>
              <m:sSub>
                <m:sSubPr>
                  <m:ctrlPr>
                    <w:rPr>
                      <w:rFonts w:ascii="Cambria Math" w:hAnsi="Cambria Math" w:cs="Times New Roman"/>
                      <w:i/>
                      <w:sz w:val="20"/>
                      <w:szCs w:val="32"/>
                    </w:rPr>
                  </m:ctrlPr>
                </m:sSubPr>
                <m:e>
                  <m:r>
                    <w:rPr>
                      <w:rFonts w:ascii="Cambria Math" w:hAnsi="Cambria Math" w:cs="Times New Roman"/>
                      <w:sz w:val="20"/>
                    </w:rPr>
                    <m:t>W</m:t>
                  </m:r>
                </m:e>
                <m:sub>
                  <m:r>
                    <m:rPr>
                      <m:sty m:val="p"/>
                    </m:rPr>
                    <w:rPr>
                      <w:rFonts w:ascii="Cambria Math" w:hAnsi="Cambria Math" w:cs="Times New Roman"/>
                      <w:sz w:val="20"/>
                    </w:rPr>
                    <w:sym w:font="Symbol" w:char="F074"/>
                  </m:r>
                  <m:r>
                    <m:rPr>
                      <m:sty m:val="p"/>
                    </m:rPr>
                    <w:rPr>
                      <w:rFonts w:ascii="Cambria Math" w:hAnsi="Cambria Math" w:cs="Times New Roman"/>
                      <w:sz w:val="20"/>
                    </w:rPr>
                    <m:t>j</m:t>
                  </m:r>
                </m:sub>
              </m:sSub>
            </m:oMath>
          </w:p>
        </w:tc>
      </w:tr>
      <w:tr w:rsidR="001C787E" w:rsidRPr="001C787E" w:rsidTr="001C787E">
        <w:trPr>
          <w:trHeight w:val="300"/>
        </w:trPr>
        <w:tc>
          <w:tcPr>
            <w:tcW w:w="1376" w:type="dxa"/>
            <w:vMerge/>
            <w:tcBorders>
              <w:top w:val="single" w:sz="4" w:space="0" w:color="auto"/>
              <w:left w:val="single" w:sz="4" w:space="0" w:color="auto"/>
              <w:bottom w:val="single" w:sz="4" w:space="0" w:color="auto"/>
              <w:right w:val="single" w:sz="4" w:space="0" w:color="auto"/>
            </w:tcBorders>
            <w:vAlign w:val="center"/>
            <w:hideMark/>
          </w:tcPr>
          <w:p w:rsidR="001C787E" w:rsidRPr="001C787E" w:rsidRDefault="001C787E" w:rsidP="001C787E">
            <w:pPr>
              <w:spacing w:line="240" w:lineRule="auto"/>
              <w:ind w:firstLine="0"/>
              <w:jc w:val="left"/>
              <w:rPr>
                <w:rFonts w:eastAsia="Times New Roman" w:cs="Times New Roman"/>
                <w:color w:val="000000"/>
                <w:sz w:val="20"/>
                <w:szCs w:val="20"/>
                <w:lang w:eastAsia="ru-RU"/>
              </w:rPr>
            </w:pPr>
          </w:p>
        </w:tc>
        <w:tc>
          <w:tcPr>
            <w:tcW w:w="1318" w:type="dxa"/>
            <w:tcBorders>
              <w:top w:val="nil"/>
              <w:left w:val="nil"/>
              <w:bottom w:val="single" w:sz="4" w:space="0" w:color="auto"/>
              <w:right w:val="single" w:sz="4" w:space="0" w:color="auto"/>
            </w:tcBorders>
            <w:shd w:val="clear" w:color="auto" w:fill="auto"/>
            <w:noWrap/>
            <w:vAlign w:val="center"/>
            <w:hideMark/>
          </w:tcPr>
          <w:p w:rsidR="001C787E" w:rsidRPr="001C787E" w:rsidRDefault="001C787E" w:rsidP="001C787E">
            <w:pPr>
              <w:spacing w:line="240" w:lineRule="auto"/>
              <w:ind w:firstLine="0"/>
              <w:jc w:val="center"/>
              <w:rPr>
                <w:rFonts w:eastAsia="Times New Roman" w:cs="Times New Roman"/>
                <w:color w:val="000000"/>
                <w:sz w:val="20"/>
                <w:szCs w:val="20"/>
                <w:lang w:eastAsia="ru-RU"/>
              </w:rPr>
            </w:pPr>
            <w:r w:rsidRPr="001C787E">
              <w:rPr>
                <w:rFonts w:eastAsia="Times New Roman" w:cs="Times New Roman"/>
                <w:color w:val="000000"/>
                <w:sz w:val="20"/>
                <w:szCs w:val="20"/>
                <w:lang w:eastAsia="ru-RU"/>
              </w:rPr>
              <w:t>2019</w:t>
            </w:r>
          </w:p>
        </w:tc>
        <w:tc>
          <w:tcPr>
            <w:tcW w:w="1417" w:type="dxa"/>
            <w:tcBorders>
              <w:top w:val="nil"/>
              <w:left w:val="nil"/>
              <w:bottom w:val="single" w:sz="4" w:space="0" w:color="auto"/>
              <w:right w:val="single" w:sz="4" w:space="0" w:color="auto"/>
            </w:tcBorders>
            <w:shd w:val="clear" w:color="auto" w:fill="auto"/>
            <w:noWrap/>
            <w:vAlign w:val="center"/>
            <w:hideMark/>
          </w:tcPr>
          <w:p w:rsidR="001C787E" w:rsidRPr="001C787E" w:rsidRDefault="001C787E" w:rsidP="001C787E">
            <w:pPr>
              <w:spacing w:line="240" w:lineRule="auto"/>
              <w:ind w:firstLine="0"/>
              <w:jc w:val="center"/>
              <w:rPr>
                <w:rFonts w:eastAsia="Times New Roman" w:cs="Times New Roman"/>
                <w:color w:val="000000"/>
                <w:sz w:val="20"/>
                <w:szCs w:val="20"/>
                <w:lang w:eastAsia="ru-RU"/>
              </w:rPr>
            </w:pPr>
            <w:r w:rsidRPr="001C787E">
              <w:rPr>
                <w:rFonts w:eastAsia="Times New Roman" w:cs="Times New Roman"/>
                <w:color w:val="000000"/>
                <w:sz w:val="20"/>
                <w:szCs w:val="20"/>
                <w:lang w:eastAsia="ru-RU"/>
              </w:rPr>
              <w:t>2020</w:t>
            </w:r>
          </w:p>
        </w:tc>
        <w:tc>
          <w:tcPr>
            <w:tcW w:w="1418" w:type="dxa"/>
            <w:tcBorders>
              <w:top w:val="nil"/>
              <w:left w:val="nil"/>
              <w:bottom w:val="single" w:sz="4" w:space="0" w:color="auto"/>
              <w:right w:val="single" w:sz="4" w:space="0" w:color="auto"/>
            </w:tcBorders>
            <w:shd w:val="clear" w:color="auto" w:fill="auto"/>
            <w:noWrap/>
            <w:vAlign w:val="center"/>
            <w:hideMark/>
          </w:tcPr>
          <w:p w:rsidR="001C787E" w:rsidRPr="001C787E" w:rsidRDefault="001C787E" w:rsidP="001C787E">
            <w:pPr>
              <w:spacing w:line="240" w:lineRule="auto"/>
              <w:ind w:firstLine="0"/>
              <w:jc w:val="center"/>
              <w:rPr>
                <w:rFonts w:eastAsia="Times New Roman" w:cs="Times New Roman"/>
                <w:color w:val="000000"/>
                <w:sz w:val="20"/>
                <w:szCs w:val="20"/>
                <w:lang w:eastAsia="ru-RU"/>
              </w:rPr>
            </w:pPr>
            <w:r w:rsidRPr="001C787E">
              <w:rPr>
                <w:rFonts w:eastAsia="Times New Roman" w:cs="Times New Roman"/>
                <w:color w:val="000000"/>
                <w:sz w:val="20"/>
                <w:szCs w:val="20"/>
                <w:lang w:eastAsia="ru-RU"/>
              </w:rPr>
              <w:t>2021</w:t>
            </w:r>
          </w:p>
        </w:tc>
        <w:tc>
          <w:tcPr>
            <w:tcW w:w="1559" w:type="dxa"/>
            <w:tcBorders>
              <w:top w:val="nil"/>
              <w:left w:val="nil"/>
              <w:bottom w:val="single" w:sz="4" w:space="0" w:color="auto"/>
              <w:right w:val="single" w:sz="4" w:space="0" w:color="auto"/>
            </w:tcBorders>
            <w:shd w:val="clear" w:color="auto" w:fill="auto"/>
            <w:noWrap/>
            <w:vAlign w:val="center"/>
            <w:hideMark/>
          </w:tcPr>
          <w:p w:rsidR="001C787E" w:rsidRPr="001C787E" w:rsidRDefault="001C787E" w:rsidP="001C787E">
            <w:pPr>
              <w:spacing w:line="240" w:lineRule="auto"/>
              <w:ind w:firstLine="0"/>
              <w:jc w:val="center"/>
              <w:rPr>
                <w:rFonts w:eastAsia="Times New Roman" w:cs="Times New Roman"/>
                <w:color w:val="000000"/>
                <w:sz w:val="20"/>
                <w:szCs w:val="20"/>
                <w:lang w:eastAsia="ru-RU"/>
              </w:rPr>
            </w:pPr>
            <w:r w:rsidRPr="001C787E">
              <w:rPr>
                <w:rFonts w:eastAsia="Times New Roman" w:cs="Times New Roman"/>
                <w:color w:val="000000"/>
                <w:sz w:val="20"/>
                <w:szCs w:val="20"/>
                <w:lang w:eastAsia="ru-RU"/>
              </w:rPr>
              <w:t>2022</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1C787E" w:rsidRPr="001C787E" w:rsidRDefault="001C787E" w:rsidP="001C787E">
            <w:pPr>
              <w:spacing w:line="240" w:lineRule="auto"/>
              <w:ind w:firstLine="0"/>
              <w:jc w:val="left"/>
              <w:rPr>
                <w:rFonts w:eastAsia="Times New Roman" w:cs="Times New Roman"/>
                <w:color w:val="000000"/>
                <w:sz w:val="20"/>
                <w:szCs w:val="20"/>
                <w:lang w:eastAsia="ru-RU"/>
              </w:rPr>
            </w:pPr>
          </w:p>
        </w:tc>
      </w:tr>
      <w:tr w:rsidR="001C787E" w:rsidRPr="001C787E" w:rsidTr="001C787E">
        <w:trPr>
          <w:trHeight w:val="300"/>
        </w:trPr>
        <w:tc>
          <w:tcPr>
            <w:tcW w:w="1376" w:type="dxa"/>
            <w:tcBorders>
              <w:top w:val="nil"/>
              <w:left w:val="single" w:sz="4" w:space="0" w:color="auto"/>
              <w:bottom w:val="single" w:sz="4" w:space="0" w:color="auto"/>
              <w:right w:val="single" w:sz="4" w:space="0" w:color="auto"/>
            </w:tcBorders>
            <w:shd w:val="clear" w:color="auto" w:fill="auto"/>
            <w:vAlign w:val="center"/>
            <w:hideMark/>
          </w:tcPr>
          <w:p w:rsidR="001C787E" w:rsidRPr="001C787E" w:rsidRDefault="001C787E" w:rsidP="001C787E">
            <w:pPr>
              <w:spacing w:line="240" w:lineRule="auto"/>
              <w:ind w:firstLine="0"/>
              <w:jc w:val="center"/>
              <w:rPr>
                <w:rFonts w:eastAsia="Times New Roman" w:cs="Times New Roman"/>
                <w:color w:val="000000"/>
                <w:sz w:val="20"/>
                <w:szCs w:val="20"/>
                <w:lang w:eastAsia="ru-RU"/>
              </w:rPr>
            </w:pPr>
            <w:r w:rsidRPr="001C787E">
              <w:rPr>
                <w:rFonts w:eastAsia="Times New Roman" w:cs="Times New Roman"/>
                <w:color w:val="000000"/>
                <w:sz w:val="20"/>
                <w:szCs w:val="20"/>
                <w:lang w:eastAsia="ru-RU"/>
              </w:rPr>
              <w:t>1</w:t>
            </w:r>
          </w:p>
        </w:tc>
        <w:tc>
          <w:tcPr>
            <w:tcW w:w="1318" w:type="dxa"/>
            <w:tcBorders>
              <w:top w:val="nil"/>
              <w:left w:val="nil"/>
              <w:bottom w:val="single" w:sz="4" w:space="0" w:color="auto"/>
              <w:right w:val="single" w:sz="4" w:space="0" w:color="auto"/>
            </w:tcBorders>
            <w:shd w:val="clear" w:color="auto" w:fill="auto"/>
            <w:noWrap/>
            <w:vAlign w:val="center"/>
            <w:hideMark/>
          </w:tcPr>
          <w:p w:rsidR="001C787E" w:rsidRPr="001C787E" w:rsidRDefault="001C787E" w:rsidP="001C787E">
            <w:pPr>
              <w:spacing w:line="240" w:lineRule="auto"/>
              <w:ind w:firstLine="0"/>
              <w:jc w:val="center"/>
              <w:rPr>
                <w:rFonts w:eastAsia="Times New Roman" w:cs="Times New Roman"/>
                <w:color w:val="000000"/>
                <w:sz w:val="20"/>
                <w:szCs w:val="20"/>
                <w:lang w:eastAsia="ru-RU"/>
              </w:rPr>
            </w:pPr>
            <w:r w:rsidRPr="001C787E">
              <w:rPr>
                <w:rFonts w:eastAsia="Times New Roman" w:cs="Times New Roman"/>
                <w:color w:val="000000"/>
                <w:sz w:val="20"/>
                <w:szCs w:val="20"/>
                <w:lang w:eastAsia="ru-RU"/>
              </w:rPr>
              <w:t>4,0%</w:t>
            </w:r>
          </w:p>
        </w:tc>
        <w:tc>
          <w:tcPr>
            <w:tcW w:w="1417" w:type="dxa"/>
            <w:tcBorders>
              <w:top w:val="nil"/>
              <w:left w:val="nil"/>
              <w:bottom w:val="single" w:sz="4" w:space="0" w:color="auto"/>
              <w:right w:val="single" w:sz="4" w:space="0" w:color="auto"/>
            </w:tcBorders>
            <w:shd w:val="clear" w:color="auto" w:fill="auto"/>
            <w:noWrap/>
            <w:vAlign w:val="center"/>
            <w:hideMark/>
          </w:tcPr>
          <w:p w:rsidR="001C787E" w:rsidRPr="001C787E" w:rsidRDefault="001C787E" w:rsidP="001C787E">
            <w:pPr>
              <w:spacing w:line="240" w:lineRule="auto"/>
              <w:ind w:firstLine="0"/>
              <w:jc w:val="center"/>
              <w:rPr>
                <w:rFonts w:eastAsia="Times New Roman" w:cs="Times New Roman"/>
                <w:color w:val="000000"/>
                <w:sz w:val="20"/>
                <w:szCs w:val="20"/>
                <w:lang w:eastAsia="ru-RU"/>
              </w:rPr>
            </w:pPr>
            <w:r w:rsidRPr="001C787E">
              <w:rPr>
                <w:rFonts w:eastAsia="Times New Roman" w:cs="Times New Roman"/>
                <w:color w:val="000000"/>
                <w:sz w:val="20"/>
                <w:szCs w:val="20"/>
                <w:lang w:eastAsia="ru-RU"/>
              </w:rPr>
              <w:t>5,0%</w:t>
            </w:r>
          </w:p>
        </w:tc>
        <w:tc>
          <w:tcPr>
            <w:tcW w:w="1418" w:type="dxa"/>
            <w:tcBorders>
              <w:top w:val="nil"/>
              <w:left w:val="nil"/>
              <w:bottom w:val="single" w:sz="4" w:space="0" w:color="auto"/>
              <w:right w:val="single" w:sz="4" w:space="0" w:color="auto"/>
            </w:tcBorders>
            <w:shd w:val="clear" w:color="auto" w:fill="auto"/>
            <w:noWrap/>
            <w:vAlign w:val="center"/>
            <w:hideMark/>
          </w:tcPr>
          <w:p w:rsidR="001C787E" w:rsidRPr="001C787E" w:rsidRDefault="001C787E" w:rsidP="001C787E">
            <w:pPr>
              <w:spacing w:line="240" w:lineRule="auto"/>
              <w:ind w:firstLine="0"/>
              <w:jc w:val="center"/>
              <w:rPr>
                <w:rFonts w:eastAsia="Times New Roman" w:cs="Times New Roman"/>
                <w:color w:val="000000"/>
                <w:sz w:val="20"/>
                <w:szCs w:val="20"/>
                <w:lang w:eastAsia="ru-RU"/>
              </w:rPr>
            </w:pPr>
            <w:r w:rsidRPr="001C787E">
              <w:rPr>
                <w:rFonts w:eastAsia="Times New Roman" w:cs="Times New Roman"/>
                <w:color w:val="000000"/>
                <w:sz w:val="20"/>
                <w:szCs w:val="20"/>
                <w:lang w:eastAsia="ru-RU"/>
              </w:rPr>
              <w:t>6,0%</w:t>
            </w:r>
          </w:p>
        </w:tc>
        <w:tc>
          <w:tcPr>
            <w:tcW w:w="1559" w:type="dxa"/>
            <w:tcBorders>
              <w:top w:val="nil"/>
              <w:left w:val="nil"/>
              <w:bottom w:val="single" w:sz="4" w:space="0" w:color="auto"/>
              <w:right w:val="single" w:sz="4" w:space="0" w:color="auto"/>
            </w:tcBorders>
            <w:shd w:val="clear" w:color="auto" w:fill="auto"/>
            <w:noWrap/>
            <w:vAlign w:val="center"/>
            <w:hideMark/>
          </w:tcPr>
          <w:p w:rsidR="001C787E" w:rsidRPr="001C787E" w:rsidRDefault="001C787E" w:rsidP="001C787E">
            <w:pPr>
              <w:spacing w:line="240" w:lineRule="auto"/>
              <w:ind w:firstLine="0"/>
              <w:jc w:val="center"/>
              <w:rPr>
                <w:rFonts w:eastAsia="Times New Roman" w:cs="Times New Roman"/>
                <w:color w:val="000000"/>
                <w:sz w:val="20"/>
                <w:szCs w:val="20"/>
                <w:lang w:eastAsia="ru-RU"/>
              </w:rPr>
            </w:pPr>
            <w:r w:rsidRPr="001C787E">
              <w:rPr>
                <w:rFonts w:eastAsia="Times New Roman" w:cs="Times New Roman"/>
                <w:color w:val="000000"/>
                <w:sz w:val="20"/>
                <w:szCs w:val="20"/>
                <w:lang w:eastAsia="ru-RU"/>
              </w:rPr>
              <w:t>7,0%</w:t>
            </w:r>
          </w:p>
        </w:tc>
        <w:tc>
          <w:tcPr>
            <w:tcW w:w="2410" w:type="dxa"/>
            <w:tcBorders>
              <w:top w:val="nil"/>
              <w:left w:val="nil"/>
              <w:bottom w:val="single" w:sz="4" w:space="0" w:color="auto"/>
              <w:right w:val="single" w:sz="4" w:space="0" w:color="auto"/>
            </w:tcBorders>
            <w:shd w:val="clear" w:color="auto" w:fill="auto"/>
            <w:noWrap/>
            <w:vAlign w:val="center"/>
            <w:hideMark/>
          </w:tcPr>
          <w:p w:rsidR="001C787E" w:rsidRPr="001C787E" w:rsidRDefault="001C787E" w:rsidP="001C787E">
            <w:pPr>
              <w:spacing w:line="240" w:lineRule="auto"/>
              <w:ind w:firstLine="0"/>
              <w:jc w:val="center"/>
              <w:rPr>
                <w:rFonts w:eastAsia="Times New Roman" w:cs="Times New Roman"/>
                <w:color w:val="000000"/>
                <w:sz w:val="20"/>
                <w:szCs w:val="20"/>
                <w:lang w:eastAsia="ru-RU"/>
              </w:rPr>
            </w:pPr>
            <w:r w:rsidRPr="001C787E">
              <w:rPr>
                <w:rFonts w:eastAsia="Times New Roman" w:cs="Times New Roman"/>
                <w:color w:val="000000"/>
                <w:sz w:val="20"/>
                <w:szCs w:val="20"/>
                <w:lang w:eastAsia="ru-RU"/>
              </w:rPr>
              <w:t>0,06</w:t>
            </w:r>
          </w:p>
        </w:tc>
      </w:tr>
      <w:tr w:rsidR="001C787E" w:rsidRPr="001C787E" w:rsidTr="001C787E">
        <w:trPr>
          <w:trHeight w:val="300"/>
        </w:trPr>
        <w:tc>
          <w:tcPr>
            <w:tcW w:w="1376" w:type="dxa"/>
            <w:tcBorders>
              <w:top w:val="nil"/>
              <w:left w:val="single" w:sz="4" w:space="0" w:color="auto"/>
              <w:bottom w:val="single" w:sz="4" w:space="0" w:color="auto"/>
              <w:right w:val="single" w:sz="4" w:space="0" w:color="auto"/>
            </w:tcBorders>
            <w:shd w:val="clear" w:color="auto" w:fill="auto"/>
            <w:vAlign w:val="center"/>
            <w:hideMark/>
          </w:tcPr>
          <w:p w:rsidR="001C787E" w:rsidRPr="001C787E" w:rsidRDefault="001C787E" w:rsidP="001C787E">
            <w:pPr>
              <w:spacing w:line="240" w:lineRule="auto"/>
              <w:ind w:firstLine="0"/>
              <w:jc w:val="center"/>
              <w:rPr>
                <w:rFonts w:eastAsia="Times New Roman" w:cs="Times New Roman"/>
                <w:color w:val="000000"/>
                <w:sz w:val="20"/>
                <w:szCs w:val="20"/>
                <w:lang w:eastAsia="ru-RU"/>
              </w:rPr>
            </w:pPr>
            <w:r w:rsidRPr="001C787E">
              <w:rPr>
                <w:rFonts w:eastAsia="Times New Roman" w:cs="Times New Roman"/>
                <w:color w:val="000000"/>
                <w:sz w:val="20"/>
                <w:szCs w:val="20"/>
                <w:lang w:eastAsia="ru-RU"/>
              </w:rPr>
              <w:t>2</w:t>
            </w:r>
          </w:p>
        </w:tc>
        <w:tc>
          <w:tcPr>
            <w:tcW w:w="1318" w:type="dxa"/>
            <w:tcBorders>
              <w:top w:val="nil"/>
              <w:left w:val="nil"/>
              <w:bottom w:val="single" w:sz="4" w:space="0" w:color="auto"/>
              <w:right w:val="single" w:sz="4" w:space="0" w:color="auto"/>
            </w:tcBorders>
            <w:shd w:val="clear" w:color="auto" w:fill="auto"/>
            <w:noWrap/>
            <w:vAlign w:val="center"/>
            <w:hideMark/>
          </w:tcPr>
          <w:p w:rsidR="001C787E" w:rsidRPr="001C787E" w:rsidRDefault="001C787E" w:rsidP="001C787E">
            <w:pPr>
              <w:spacing w:line="240" w:lineRule="auto"/>
              <w:ind w:firstLine="0"/>
              <w:jc w:val="center"/>
              <w:rPr>
                <w:rFonts w:eastAsia="Times New Roman" w:cs="Times New Roman"/>
                <w:color w:val="000000"/>
                <w:sz w:val="20"/>
                <w:szCs w:val="20"/>
                <w:lang w:eastAsia="ru-RU"/>
              </w:rPr>
            </w:pPr>
            <w:r w:rsidRPr="001C787E">
              <w:rPr>
                <w:rFonts w:eastAsia="Times New Roman" w:cs="Times New Roman"/>
                <w:color w:val="000000"/>
                <w:sz w:val="20"/>
                <w:szCs w:val="20"/>
                <w:lang w:eastAsia="ru-RU"/>
              </w:rPr>
              <w:t>2,0%</w:t>
            </w:r>
          </w:p>
        </w:tc>
        <w:tc>
          <w:tcPr>
            <w:tcW w:w="1417" w:type="dxa"/>
            <w:tcBorders>
              <w:top w:val="nil"/>
              <w:left w:val="nil"/>
              <w:bottom w:val="single" w:sz="4" w:space="0" w:color="auto"/>
              <w:right w:val="single" w:sz="4" w:space="0" w:color="auto"/>
            </w:tcBorders>
            <w:shd w:val="clear" w:color="auto" w:fill="auto"/>
            <w:noWrap/>
            <w:vAlign w:val="center"/>
            <w:hideMark/>
          </w:tcPr>
          <w:p w:rsidR="001C787E" w:rsidRPr="001C787E" w:rsidRDefault="001C787E" w:rsidP="001C787E">
            <w:pPr>
              <w:spacing w:line="240" w:lineRule="auto"/>
              <w:ind w:firstLine="0"/>
              <w:jc w:val="center"/>
              <w:rPr>
                <w:rFonts w:eastAsia="Times New Roman" w:cs="Times New Roman"/>
                <w:color w:val="000000"/>
                <w:sz w:val="20"/>
                <w:szCs w:val="20"/>
                <w:lang w:eastAsia="ru-RU"/>
              </w:rPr>
            </w:pPr>
            <w:r w:rsidRPr="001C787E">
              <w:rPr>
                <w:rFonts w:eastAsia="Times New Roman" w:cs="Times New Roman"/>
                <w:color w:val="000000"/>
                <w:sz w:val="20"/>
                <w:szCs w:val="20"/>
                <w:lang w:eastAsia="ru-RU"/>
              </w:rPr>
              <w:t>2,5%</w:t>
            </w:r>
          </w:p>
        </w:tc>
        <w:tc>
          <w:tcPr>
            <w:tcW w:w="1418" w:type="dxa"/>
            <w:tcBorders>
              <w:top w:val="nil"/>
              <w:left w:val="nil"/>
              <w:bottom w:val="single" w:sz="4" w:space="0" w:color="auto"/>
              <w:right w:val="single" w:sz="4" w:space="0" w:color="auto"/>
            </w:tcBorders>
            <w:shd w:val="clear" w:color="auto" w:fill="auto"/>
            <w:noWrap/>
            <w:vAlign w:val="center"/>
            <w:hideMark/>
          </w:tcPr>
          <w:p w:rsidR="001C787E" w:rsidRPr="001C787E" w:rsidRDefault="001C787E" w:rsidP="001C787E">
            <w:pPr>
              <w:spacing w:line="240" w:lineRule="auto"/>
              <w:ind w:firstLine="0"/>
              <w:jc w:val="center"/>
              <w:rPr>
                <w:rFonts w:eastAsia="Times New Roman" w:cs="Times New Roman"/>
                <w:color w:val="000000"/>
                <w:sz w:val="20"/>
                <w:szCs w:val="20"/>
                <w:lang w:eastAsia="ru-RU"/>
              </w:rPr>
            </w:pPr>
            <w:r w:rsidRPr="001C787E">
              <w:rPr>
                <w:rFonts w:eastAsia="Times New Roman" w:cs="Times New Roman"/>
                <w:color w:val="000000"/>
                <w:sz w:val="20"/>
                <w:szCs w:val="20"/>
                <w:lang w:eastAsia="ru-RU"/>
              </w:rPr>
              <w:t>3,0%</w:t>
            </w:r>
          </w:p>
        </w:tc>
        <w:tc>
          <w:tcPr>
            <w:tcW w:w="1559" w:type="dxa"/>
            <w:tcBorders>
              <w:top w:val="nil"/>
              <w:left w:val="nil"/>
              <w:bottom w:val="single" w:sz="4" w:space="0" w:color="auto"/>
              <w:right w:val="single" w:sz="4" w:space="0" w:color="auto"/>
            </w:tcBorders>
            <w:shd w:val="clear" w:color="auto" w:fill="auto"/>
            <w:noWrap/>
            <w:vAlign w:val="center"/>
            <w:hideMark/>
          </w:tcPr>
          <w:p w:rsidR="001C787E" w:rsidRPr="001C787E" w:rsidRDefault="001C787E" w:rsidP="001C787E">
            <w:pPr>
              <w:spacing w:line="240" w:lineRule="auto"/>
              <w:ind w:firstLine="0"/>
              <w:jc w:val="center"/>
              <w:rPr>
                <w:rFonts w:eastAsia="Times New Roman" w:cs="Times New Roman"/>
                <w:color w:val="000000"/>
                <w:sz w:val="20"/>
                <w:szCs w:val="20"/>
                <w:lang w:eastAsia="ru-RU"/>
              </w:rPr>
            </w:pPr>
            <w:r w:rsidRPr="001C787E">
              <w:rPr>
                <w:rFonts w:eastAsia="Times New Roman" w:cs="Times New Roman"/>
                <w:color w:val="000000"/>
                <w:sz w:val="20"/>
                <w:szCs w:val="20"/>
                <w:lang w:eastAsia="ru-RU"/>
              </w:rPr>
              <w:t>3,5%</w:t>
            </w:r>
          </w:p>
        </w:tc>
        <w:tc>
          <w:tcPr>
            <w:tcW w:w="2410" w:type="dxa"/>
            <w:tcBorders>
              <w:top w:val="nil"/>
              <w:left w:val="nil"/>
              <w:bottom w:val="single" w:sz="4" w:space="0" w:color="auto"/>
              <w:right w:val="single" w:sz="4" w:space="0" w:color="auto"/>
            </w:tcBorders>
            <w:shd w:val="clear" w:color="auto" w:fill="auto"/>
            <w:noWrap/>
            <w:vAlign w:val="center"/>
            <w:hideMark/>
          </w:tcPr>
          <w:p w:rsidR="001C787E" w:rsidRPr="001C787E" w:rsidRDefault="001C787E" w:rsidP="001C787E">
            <w:pPr>
              <w:spacing w:line="240" w:lineRule="auto"/>
              <w:ind w:firstLine="0"/>
              <w:jc w:val="center"/>
              <w:rPr>
                <w:rFonts w:eastAsia="Times New Roman" w:cs="Times New Roman"/>
                <w:color w:val="000000"/>
                <w:sz w:val="20"/>
                <w:szCs w:val="20"/>
                <w:lang w:eastAsia="ru-RU"/>
              </w:rPr>
            </w:pPr>
            <w:r w:rsidRPr="001C787E">
              <w:rPr>
                <w:rFonts w:eastAsia="Times New Roman" w:cs="Times New Roman"/>
                <w:color w:val="000000"/>
                <w:sz w:val="20"/>
                <w:szCs w:val="20"/>
                <w:lang w:eastAsia="ru-RU"/>
              </w:rPr>
              <w:t>0,03</w:t>
            </w:r>
          </w:p>
        </w:tc>
      </w:tr>
      <w:tr w:rsidR="001C787E" w:rsidRPr="001C787E" w:rsidTr="001C787E">
        <w:trPr>
          <w:trHeight w:val="300"/>
        </w:trPr>
        <w:tc>
          <w:tcPr>
            <w:tcW w:w="1376" w:type="dxa"/>
            <w:tcBorders>
              <w:top w:val="nil"/>
              <w:left w:val="single" w:sz="4" w:space="0" w:color="auto"/>
              <w:bottom w:val="single" w:sz="4" w:space="0" w:color="auto"/>
              <w:right w:val="single" w:sz="4" w:space="0" w:color="auto"/>
            </w:tcBorders>
            <w:shd w:val="clear" w:color="auto" w:fill="auto"/>
            <w:vAlign w:val="center"/>
            <w:hideMark/>
          </w:tcPr>
          <w:p w:rsidR="001C787E" w:rsidRPr="001C787E" w:rsidRDefault="001C787E" w:rsidP="001C787E">
            <w:pPr>
              <w:spacing w:line="240" w:lineRule="auto"/>
              <w:ind w:firstLine="0"/>
              <w:jc w:val="center"/>
              <w:rPr>
                <w:rFonts w:eastAsia="Times New Roman" w:cs="Times New Roman"/>
                <w:color w:val="000000"/>
                <w:sz w:val="20"/>
                <w:szCs w:val="20"/>
                <w:lang w:eastAsia="ru-RU"/>
              </w:rPr>
            </w:pPr>
            <w:r w:rsidRPr="001C787E">
              <w:rPr>
                <w:rFonts w:eastAsia="Times New Roman" w:cs="Times New Roman"/>
                <w:color w:val="000000"/>
                <w:sz w:val="20"/>
                <w:szCs w:val="20"/>
                <w:lang w:eastAsia="ru-RU"/>
              </w:rPr>
              <w:t>3</w:t>
            </w:r>
          </w:p>
        </w:tc>
        <w:tc>
          <w:tcPr>
            <w:tcW w:w="1318" w:type="dxa"/>
            <w:tcBorders>
              <w:top w:val="nil"/>
              <w:left w:val="nil"/>
              <w:bottom w:val="single" w:sz="4" w:space="0" w:color="auto"/>
              <w:right w:val="single" w:sz="4" w:space="0" w:color="auto"/>
            </w:tcBorders>
            <w:shd w:val="clear" w:color="auto" w:fill="auto"/>
            <w:noWrap/>
            <w:vAlign w:val="center"/>
            <w:hideMark/>
          </w:tcPr>
          <w:p w:rsidR="001C787E" w:rsidRPr="001C787E" w:rsidRDefault="001C787E" w:rsidP="001C787E">
            <w:pPr>
              <w:spacing w:line="240" w:lineRule="auto"/>
              <w:ind w:firstLine="0"/>
              <w:jc w:val="center"/>
              <w:rPr>
                <w:rFonts w:eastAsia="Times New Roman" w:cs="Times New Roman"/>
                <w:color w:val="000000"/>
                <w:sz w:val="20"/>
                <w:szCs w:val="20"/>
                <w:lang w:eastAsia="ru-RU"/>
              </w:rPr>
            </w:pPr>
            <w:r w:rsidRPr="001C787E">
              <w:rPr>
                <w:rFonts w:eastAsia="Times New Roman" w:cs="Times New Roman"/>
                <w:color w:val="000000"/>
                <w:sz w:val="20"/>
                <w:szCs w:val="20"/>
                <w:lang w:eastAsia="ru-RU"/>
              </w:rPr>
              <w:t>9,0%</w:t>
            </w:r>
          </w:p>
        </w:tc>
        <w:tc>
          <w:tcPr>
            <w:tcW w:w="1417" w:type="dxa"/>
            <w:tcBorders>
              <w:top w:val="nil"/>
              <w:left w:val="nil"/>
              <w:bottom w:val="single" w:sz="4" w:space="0" w:color="auto"/>
              <w:right w:val="single" w:sz="4" w:space="0" w:color="auto"/>
            </w:tcBorders>
            <w:shd w:val="clear" w:color="auto" w:fill="auto"/>
            <w:noWrap/>
            <w:vAlign w:val="center"/>
            <w:hideMark/>
          </w:tcPr>
          <w:p w:rsidR="001C787E" w:rsidRPr="001C787E" w:rsidRDefault="001C787E" w:rsidP="001C787E">
            <w:pPr>
              <w:spacing w:line="240" w:lineRule="auto"/>
              <w:ind w:firstLine="0"/>
              <w:jc w:val="center"/>
              <w:rPr>
                <w:rFonts w:eastAsia="Times New Roman" w:cs="Times New Roman"/>
                <w:color w:val="000000"/>
                <w:sz w:val="20"/>
                <w:szCs w:val="20"/>
                <w:lang w:eastAsia="ru-RU"/>
              </w:rPr>
            </w:pPr>
            <w:r w:rsidRPr="001C787E">
              <w:rPr>
                <w:rFonts w:eastAsia="Times New Roman" w:cs="Times New Roman"/>
                <w:color w:val="000000"/>
                <w:sz w:val="20"/>
                <w:szCs w:val="20"/>
                <w:lang w:eastAsia="ru-RU"/>
              </w:rPr>
              <w:t>10,0%</w:t>
            </w:r>
          </w:p>
        </w:tc>
        <w:tc>
          <w:tcPr>
            <w:tcW w:w="1418" w:type="dxa"/>
            <w:tcBorders>
              <w:top w:val="nil"/>
              <w:left w:val="nil"/>
              <w:bottom w:val="single" w:sz="4" w:space="0" w:color="auto"/>
              <w:right w:val="single" w:sz="4" w:space="0" w:color="auto"/>
            </w:tcBorders>
            <w:shd w:val="clear" w:color="auto" w:fill="auto"/>
            <w:noWrap/>
            <w:vAlign w:val="center"/>
            <w:hideMark/>
          </w:tcPr>
          <w:p w:rsidR="001C787E" w:rsidRPr="001C787E" w:rsidRDefault="001C787E" w:rsidP="001C787E">
            <w:pPr>
              <w:spacing w:line="240" w:lineRule="auto"/>
              <w:ind w:firstLine="0"/>
              <w:jc w:val="center"/>
              <w:rPr>
                <w:rFonts w:eastAsia="Times New Roman" w:cs="Times New Roman"/>
                <w:color w:val="000000"/>
                <w:sz w:val="20"/>
                <w:szCs w:val="20"/>
                <w:lang w:eastAsia="ru-RU"/>
              </w:rPr>
            </w:pPr>
            <w:r w:rsidRPr="001C787E">
              <w:rPr>
                <w:rFonts w:eastAsia="Times New Roman" w:cs="Times New Roman"/>
                <w:color w:val="000000"/>
                <w:sz w:val="20"/>
                <w:szCs w:val="20"/>
                <w:lang w:eastAsia="ru-RU"/>
              </w:rPr>
              <w:t>11,0%</w:t>
            </w:r>
          </w:p>
        </w:tc>
        <w:tc>
          <w:tcPr>
            <w:tcW w:w="1559" w:type="dxa"/>
            <w:tcBorders>
              <w:top w:val="nil"/>
              <w:left w:val="nil"/>
              <w:bottom w:val="single" w:sz="4" w:space="0" w:color="auto"/>
              <w:right w:val="single" w:sz="4" w:space="0" w:color="auto"/>
            </w:tcBorders>
            <w:shd w:val="clear" w:color="auto" w:fill="auto"/>
            <w:noWrap/>
            <w:vAlign w:val="center"/>
            <w:hideMark/>
          </w:tcPr>
          <w:p w:rsidR="001C787E" w:rsidRPr="001C787E" w:rsidRDefault="001C787E" w:rsidP="001C787E">
            <w:pPr>
              <w:spacing w:line="240" w:lineRule="auto"/>
              <w:ind w:firstLine="0"/>
              <w:jc w:val="center"/>
              <w:rPr>
                <w:rFonts w:eastAsia="Times New Roman" w:cs="Times New Roman"/>
                <w:color w:val="000000"/>
                <w:sz w:val="20"/>
                <w:szCs w:val="20"/>
                <w:lang w:eastAsia="ru-RU"/>
              </w:rPr>
            </w:pPr>
            <w:r w:rsidRPr="001C787E">
              <w:rPr>
                <w:rFonts w:eastAsia="Times New Roman" w:cs="Times New Roman"/>
                <w:color w:val="000000"/>
                <w:sz w:val="20"/>
                <w:szCs w:val="20"/>
                <w:lang w:eastAsia="ru-RU"/>
              </w:rPr>
              <w:t>12,0%</w:t>
            </w:r>
          </w:p>
        </w:tc>
        <w:tc>
          <w:tcPr>
            <w:tcW w:w="2410" w:type="dxa"/>
            <w:tcBorders>
              <w:top w:val="nil"/>
              <w:left w:val="nil"/>
              <w:bottom w:val="single" w:sz="4" w:space="0" w:color="auto"/>
              <w:right w:val="single" w:sz="4" w:space="0" w:color="auto"/>
            </w:tcBorders>
            <w:shd w:val="clear" w:color="auto" w:fill="auto"/>
            <w:noWrap/>
            <w:vAlign w:val="center"/>
            <w:hideMark/>
          </w:tcPr>
          <w:p w:rsidR="001C787E" w:rsidRPr="001C787E" w:rsidRDefault="001C787E" w:rsidP="001C787E">
            <w:pPr>
              <w:spacing w:line="240" w:lineRule="auto"/>
              <w:ind w:firstLine="0"/>
              <w:jc w:val="center"/>
              <w:rPr>
                <w:rFonts w:eastAsia="Times New Roman" w:cs="Times New Roman"/>
                <w:color w:val="000000"/>
                <w:sz w:val="20"/>
                <w:szCs w:val="20"/>
                <w:lang w:eastAsia="ru-RU"/>
              </w:rPr>
            </w:pPr>
            <w:r w:rsidRPr="001C787E">
              <w:rPr>
                <w:rFonts w:eastAsia="Times New Roman" w:cs="Times New Roman"/>
                <w:color w:val="000000"/>
                <w:sz w:val="20"/>
                <w:szCs w:val="20"/>
                <w:lang w:eastAsia="ru-RU"/>
              </w:rPr>
              <w:t>0,11</w:t>
            </w:r>
          </w:p>
        </w:tc>
      </w:tr>
      <w:tr w:rsidR="001C787E" w:rsidRPr="001C787E" w:rsidTr="001C787E">
        <w:trPr>
          <w:trHeight w:val="300"/>
        </w:trPr>
        <w:tc>
          <w:tcPr>
            <w:tcW w:w="1376" w:type="dxa"/>
            <w:tcBorders>
              <w:top w:val="nil"/>
              <w:left w:val="single" w:sz="4" w:space="0" w:color="auto"/>
              <w:bottom w:val="single" w:sz="4" w:space="0" w:color="auto"/>
              <w:right w:val="single" w:sz="4" w:space="0" w:color="auto"/>
            </w:tcBorders>
            <w:shd w:val="clear" w:color="auto" w:fill="auto"/>
            <w:vAlign w:val="center"/>
            <w:hideMark/>
          </w:tcPr>
          <w:p w:rsidR="001C787E" w:rsidRPr="001C787E" w:rsidRDefault="001C787E" w:rsidP="001C787E">
            <w:pPr>
              <w:spacing w:line="240" w:lineRule="auto"/>
              <w:ind w:firstLine="0"/>
              <w:jc w:val="center"/>
              <w:rPr>
                <w:rFonts w:eastAsia="Times New Roman" w:cs="Times New Roman"/>
                <w:color w:val="000000"/>
                <w:sz w:val="20"/>
                <w:szCs w:val="20"/>
                <w:lang w:eastAsia="ru-RU"/>
              </w:rPr>
            </w:pPr>
            <w:r w:rsidRPr="001C787E">
              <w:rPr>
                <w:rFonts w:eastAsia="Times New Roman" w:cs="Times New Roman"/>
                <w:color w:val="000000"/>
                <w:sz w:val="20"/>
                <w:szCs w:val="20"/>
                <w:lang w:eastAsia="ru-RU"/>
              </w:rPr>
              <w:t>4</w:t>
            </w:r>
          </w:p>
        </w:tc>
        <w:tc>
          <w:tcPr>
            <w:tcW w:w="1318" w:type="dxa"/>
            <w:tcBorders>
              <w:top w:val="nil"/>
              <w:left w:val="nil"/>
              <w:bottom w:val="single" w:sz="4" w:space="0" w:color="auto"/>
              <w:right w:val="single" w:sz="4" w:space="0" w:color="auto"/>
            </w:tcBorders>
            <w:shd w:val="clear" w:color="auto" w:fill="auto"/>
            <w:noWrap/>
            <w:vAlign w:val="center"/>
            <w:hideMark/>
          </w:tcPr>
          <w:p w:rsidR="001C787E" w:rsidRPr="001C787E" w:rsidRDefault="001C787E" w:rsidP="001C787E">
            <w:pPr>
              <w:spacing w:line="240" w:lineRule="auto"/>
              <w:ind w:firstLine="0"/>
              <w:jc w:val="center"/>
              <w:rPr>
                <w:rFonts w:eastAsia="Times New Roman" w:cs="Times New Roman"/>
                <w:color w:val="000000"/>
                <w:sz w:val="20"/>
                <w:szCs w:val="20"/>
                <w:lang w:eastAsia="ru-RU"/>
              </w:rPr>
            </w:pPr>
            <w:r w:rsidRPr="001C787E">
              <w:rPr>
                <w:rFonts w:eastAsia="Times New Roman" w:cs="Times New Roman"/>
                <w:color w:val="000000"/>
                <w:sz w:val="20"/>
                <w:szCs w:val="20"/>
                <w:lang w:eastAsia="ru-RU"/>
              </w:rPr>
              <w:t>3,0%</w:t>
            </w:r>
          </w:p>
        </w:tc>
        <w:tc>
          <w:tcPr>
            <w:tcW w:w="1417" w:type="dxa"/>
            <w:tcBorders>
              <w:top w:val="nil"/>
              <w:left w:val="nil"/>
              <w:bottom w:val="single" w:sz="4" w:space="0" w:color="auto"/>
              <w:right w:val="single" w:sz="4" w:space="0" w:color="auto"/>
            </w:tcBorders>
            <w:shd w:val="clear" w:color="auto" w:fill="auto"/>
            <w:noWrap/>
            <w:vAlign w:val="center"/>
            <w:hideMark/>
          </w:tcPr>
          <w:p w:rsidR="001C787E" w:rsidRPr="001C787E" w:rsidRDefault="001C787E" w:rsidP="001C787E">
            <w:pPr>
              <w:spacing w:line="240" w:lineRule="auto"/>
              <w:ind w:firstLine="0"/>
              <w:jc w:val="center"/>
              <w:rPr>
                <w:rFonts w:eastAsia="Times New Roman" w:cs="Times New Roman"/>
                <w:color w:val="000000"/>
                <w:sz w:val="20"/>
                <w:szCs w:val="20"/>
                <w:lang w:eastAsia="ru-RU"/>
              </w:rPr>
            </w:pPr>
            <w:r w:rsidRPr="001C787E">
              <w:rPr>
                <w:rFonts w:eastAsia="Times New Roman" w:cs="Times New Roman"/>
                <w:color w:val="000000"/>
                <w:sz w:val="20"/>
                <w:szCs w:val="20"/>
                <w:lang w:eastAsia="ru-RU"/>
              </w:rPr>
              <w:t>3,5%</w:t>
            </w:r>
          </w:p>
        </w:tc>
        <w:tc>
          <w:tcPr>
            <w:tcW w:w="1418" w:type="dxa"/>
            <w:tcBorders>
              <w:top w:val="nil"/>
              <w:left w:val="nil"/>
              <w:bottom w:val="single" w:sz="4" w:space="0" w:color="auto"/>
              <w:right w:val="single" w:sz="4" w:space="0" w:color="auto"/>
            </w:tcBorders>
            <w:shd w:val="clear" w:color="auto" w:fill="auto"/>
            <w:noWrap/>
            <w:vAlign w:val="center"/>
            <w:hideMark/>
          </w:tcPr>
          <w:p w:rsidR="001C787E" w:rsidRPr="001C787E" w:rsidRDefault="001C787E" w:rsidP="001C787E">
            <w:pPr>
              <w:spacing w:line="240" w:lineRule="auto"/>
              <w:ind w:firstLine="0"/>
              <w:jc w:val="center"/>
              <w:rPr>
                <w:rFonts w:eastAsia="Times New Roman" w:cs="Times New Roman"/>
                <w:color w:val="000000"/>
                <w:sz w:val="20"/>
                <w:szCs w:val="20"/>
                <w:lang w:eastAsia="ru-RU"/>
              </w:rPr>
            </w:pPr>
            <w:r w:rsidRPr="001C787E">
              <w:rPr>
                <w:rFonts w:eastAsia="Times New Roman" w:cs="Times New Roman"/>
                <w:color w:val="000000"/>
                <w:sz w:val="20"/>
                <w:szCs w:val="20"/>
                <w:lang w:eastAsia="ru-RU"/>
              </w:rPr>
              <w:t>3,8%</w:t>
            </w:r>
          </w:p>
        </w:tc>
        <w:tc>
          <w:tcPr>
            <w:tcW w:w="1559" w:type="dxa"/>
            <w:tcBorders>
              <w:top w:val="nil"/>
              <w:left w:val="nil"/>
              <w:bottom w:val="single" w:sz="4" w:space="0" w:color="auto"/>
              <w:right w:val="single" w:sz="4" w:space="0" w:color="auto"/>
            </w:tcBorders>
            <w:shd w:val="clear" w:color="auto" w:fill="auto"/>
            <w:noWrap/>
            <w:vAlign w:val="center"/>
            <w:hideMark/>
          </w:tcPr>
          <w:p w:rsidR="001C787E" w:rsidRPr="001C787E" w:rsidRDefault="001C787E" w:rsidP="001C787E">
            <w:pPr>
              <w:spacing w:line="240" w:lineRule="auto"/>
              <w:ind w:firstLine="0"/>
              <w:jc w:val="center"/>
              <w:rPr>
                <w:rFonts w:eastAsia="Times New Roman" w:cs="Times New Roman"/>
                <w:color w:val="000000"/>
                <w:sz w:val="20"/>
                <w:szCs w:val="20"/>
                <w:lang w:eastAsia="ru-RU"/>
              </w:rPr>
            </w:pPr>
            <w:r w:rsidRPr="001C787E">
              <w:rPr>
                <w:rFonts w:eastAsia="Times New Roman" w:cs="Times New Roman"/>
                <w:color w:val="000000"/>
                <w:sz w:val="20"/>
                <w:szCs w:val="20"/>
                <w:lang w:eastAsia="ru-RU"/>
              </w:rPr>
              <w:t>4,0%</w:t>
            </w:r>
          </w:p>
        </w:tc>
        <w:tc>
          <w:tcPr>
            <w:tcW w:w="2410" w:type="dxa"/>
            <w:tcBorders>
              <w:top w:val="nil"/>
              <w:left w:val="nil"/>
              <w:bottom w:val="single" w:sz="4" w:space="0" w:color="auto"/>
              <w:right w:val="single" w:sz="4" w:space="0" w:color="auto"/>
            </w:tcBorders>
            <w:shd w:val="clear" w:color="auto" w:fill="auto"/>
            <w:noWrap/>
            <w:vAlign w:val="center"/>
            <w:hideMark/>
          </w:tcPr>
          <w:p w:rsidR="001C787E" w:rsidRPr="001C787E" w:rsidRDefault="001C787E" w:rsidP="001C787E">
            <w:pPr>
              <w:spacing w:line="240" w:lineRule="auto"/>
              <w:ind w:firstLine="0"/>
              <w:jc w:val="center"/>
              <w:rPr>
                <w:rFonts w:eastAsia="Times New Roman" w:cs="Times New Roman"/>
                <w:color w:val="000000"/>
                <w:sz w:val="20"/>
                <w:szCs w:val="20"/>
                <w:lang w:eastAsia="ru-RU"/>
              </w:rPr>
            </w:pPr>
            <w:r w:rsidRPr="001C787E">
              <w:rPr>
                <w:rFonts w:eastAsia="Times New Roman" w:cs="Times New Roman"/>
                <w:color w:val="000000"/>
                <w:sz w:val="20"/>
                <w:szCs w:val="20"/>
                <w:lang w:eastAsia="ru-RU"/>
              </w:rPr>
              <w:t>0,04</w:t>
            </w:r>
          </w:p>
        </w:tc>
      </w:tr>
      <w:tr w:rsidR="001C787E" w:rsidRPr="001C787E" w:rsidTr="001C787E">
        <w:trPr>
          <w:trHeight w:val="300"/>
        </w:trPr>
        <w:tc>
          <w:tcPr>
            <w:tcW w:w="1376" w:type="dxa"/>
            <w:tcBorders>
              <w:top w:val="nil"/>
              <w:left w:val="single" w:sz="4" w:space="0" w:color="auto"/>
              <w:bottom w:val="single" w:sz="4" w:space="0" w:color="auto"/>
              <w:right w:val="single" w:sz="4" w:space="0" w:color="auto"/>
            </w:tcBorders>
            <w:shd w:val="clear" w:color="auto" w:fill="auto"/>
            <w:vAlign w:val="center"/>
            <w:hideMark/>
          </w:tcPr>
          <w:p w:rsidR="001C787E" w:rsidRPr="001C787E" w:rsidRDefault="001C787E" w:rsidP="001C787E">
            <w:pPr>
              <w:spacing w:line="240" w:lineRule="auto"/>
              <w:ind w:firstLine="0"/>
              <w:jc w:val="center"/>
              <w:rPr>
                <w:rFonts w:eastAsia="Times New Roman" w:cs="Times New Roman"/>
                <w:color w:val="000000"/>
                <w:sz w:val="20"/>
                <w:szCs w:val="20"/>
                <w:lang w:eastAsia="ru-RU"/>
              </w:rPr>
            </w:pPr>
            <w:r w:rsidRPr="001C787E">
              <w:rPr>
                <w:rFonts w:eastAsia="Times New Roman" w:cs="Times New Roman"/>
                <w:color w:val="000000"/>
                <w:sz w:val="20"/>
                <w:szCs w:val="20"/>
                <w:lang w:eastAsia="ru-RU"/>
              </w:rPr>
              <w:t>5</w:t>
            </w:r>
          </w:p>
        </w:tc>
        <w:tc>
          <w:tcPr>
            <w:tcW w:w="1318" w:type="dxa"/>
            <w:tcBorders>
              <w:top w:val="nil"/>
              <w:left w:val="nil"/>
              <w:bottom w:val="single" w:sz="4" w:space="0" w:color="auto"/>
              <w:right w:val="single" w:sz="4" w:space="0" w:color="auto"/>
            </w:tcBorders>
            <w:shd w:val="clear" w:color="auto" w:fill="auto"/>
            <w:noWrap/>
            <w:vAlign w:val="center"/>
            <w:hideMark/>
          </w:tcPr>
          <w:p w:rsidR="001C787E" w:rsidRPr="001C787E" w:rsidRDefault="001C787E" w:rsidP="001C787E">
            <w:pPr>
              <w:spacing w:line="240" w:lineRule="auto"/>
              <w:ind w:firstLine="0"/>
              <w:jc w:val="center"/>
              <w:rPr>
                <w:rFonts w:eastAsia="Times New Roman" w:cs="Times New Roman"/>
                <w:color w:val="000000"/>
                <w:sz w:val="20"/>
                <w:szCs w:val="20"/>
                <w:lang w:eastAsia="ru-RU"/>
              </w:rPr>
            </w:pPr>
            <w:r w:rsidRPr="001C787E">
              <w:rPr>
                <w:rFonts w:eastAsia="Times New Roman" w:cs="Times New Roman"/>
                <w:color w:val="000000"/>
                <w:sz w:val="20"/>
                <w:szCs w:val="20"/>
                <w:lang w:eastAsia="ru-RU"/>
              </w:rPr>
              <w:t>3,0%</w:t>
            </w:r>
          </w:p>
        </w:tc>
        <w:tc>
          <w:tcPr>
            <w:tcW w:w="1417" w:type="dxa"/>
            <w:tcBorders>
              <w:top w:val="nil"/>
              <w:left w:val="nil"/>
              <w:bottom w:val="single" w:sz="4" w:space="0" w:color="auto"/>
              <w:right w:val="single" w:sz="4" w:space="0" w:color="auto"/>
            </w:tcBorders>
            <w:shd w:val="clear" w:color="auto" w:fill="auto"/>
            <w:noWrap/>
            <w:vAlign w:val="center"/>
            <w:hideMark/>
          </w:tcPr>
          <w:p w:rsidR="001C787E" w:rsidRPr="001C787E" w:rsidRDefault="001C787E" w:rsidP="001C787E">
            <w:pPr>
              <w:spacing w:line="240" w:lineRule="auto"/>
              <w:ind w:firstLine="0"/>
              <w:jc w:val="center"/>
              <w:rPr>
                <w:rFonts w:eastAsia="Times New Roman" w:cs="Times New Roman"/>
                <w:color w:val="000000"/>
                <w:sz w:val="20"/>
                <w:szCs w:val="20"/>
                <w:lang w:eastAsia="ru-RU"/>
              </w:rPr>
            </w:pPr>
            <w:r w:rsidRPr="001C787E">
              <w:rPr>
                <w:rFonts w:eastAsia="Times New Roman" w:cs="Times New Roman"/>
                <w:color w:val="000000"/>
                <w:sz w:val="20"/>
                <w:szCs w:val="20"/>
                <w:lang w:eastAsia="ru-RU"/>
              </w:rPr>
              <w:t>4,0%</w:t>
            </w:r>
          </w:p>
        </w:tc>
        <w:tc>
          <w:tcPr>
            <w:tcW w:w="1418" w:type="dxa"/>
            <w:tcBorders>
              <w:top w:val="nil"/>
              <w:left w:val="nil"/>
              <w:bottom w:val="single" w:sz="4" w:space="0" w:color="auto"/>
              <w:right w:val="single" w:sz="4" w:space="0" w:color="auto"/>
            </w:tcBorders>
            <w:shd w:val="clear" w:color="auto" w:fill="auto"/>
            <w:noWrap/>
            <w:vAlign w:val="center"/>
            <w:hideMark/>
          </w:tcPr>
          <w:p w:rsidR="001C787E" w:rsidRPr="001C787E" w:rsidRDefault="001C787E" w:rsidP="001C787E">
            <w:pPr>
              <w:spacing w:line="240" w:lineRule="auto"/>
              <w:ind w:firstLine="0"/>
              <w:jc w:val="center"/>
              <w:rPr>
                <w:rFonts w:eastAsia="Times New Roman" w:cs="Times New Roman"/>
                <w:color w:val="000000"/>
                <w:sz w:val="20"/>
                <w:szCs w:val="20"/>
                <w:lang w:eastAsia="ru-RU"/>
              </w:rPr>
            </w:pPr>
            <w:r w:rsidRPr="001C787E">
              <w:rPr>
                <w:rFonts w:eastAsia="Times New Roman" w:cs="Times New Roman"/>
                <w:color w:val="000000"/>
                <w:sz w:val="20"/>
                <w:szCs w:val="20"/>
                <w:lang w:eastAsia="ru-RU"/>
              </w:rPr>
              <w:t>5,0%</w:t>
            </w:r>
          </w:p>
        </w:tc>
        <w:tc>
          <w:tcPr>
            <w:tcW w:w="1559" w:type="dxa"/>
            <w:tcBorders>
              <w:top w:val="nil"/>
              <w:left w:val="nil"/>
              <w:bottom w:val="single" w:sz="4" w:space="0" w:color="auto"/>
              <w:right w:val="single" w:sz="4" w:space="0" w:color="auto"/>
            </w:tcBorders>
            <w:shd w:val="clear" w:color="auto" w:fill="auto"/>
            <w:noWrap/>
            <w:vAlign w:val="center"/>
            <w:hideMark/>
          </w:tcPr>
          <w:p w:rsidR="001C787E" w:rsidRPr="001C787E" w:rsidRDefault="001C787E" w:rsidP="001C787E">
            <w:pPr>
              <w:spacing w:line="240" w:lineRule="auto"/>
              <w:ind w:firstLine="0"/>
              <w:jc w:val="center"/>
              <w:rPr>
                <w:rFonts w:eastAsia="Times New Roman" w:cs="Times New Roman"/>
                <w:color w:val="000000"/>
                <w:sz w:val="20"/>
                <w:szCs w:val="20"/>
                <w:lang w:eastAsia="ru-RU"/>
              </w:rPr>
            </w:pPr>
            <w:r w:rsidRPr="001C787E">
              <w:rPr>
                <w:rFonts w:eastAsia="Times New Roman" w:cs="Times New Roman"/>
                <w:color w:val="000000"/>
                <w:sz w:val="20"/>
                <w:szCs w:val="20"/>
                <w:lang w:eastAsia="ru-RU"/>
              </w:rPr>
              <w:t>6,0%</w:t>
            </w:r>
          </w:p>
        </w:tc>
        <w:tc>
          <w:tcPr>
            <w:tcW w:w="2410" w:type="dxa"/>
            <w:tcBorders>
              <w:top w:val="nil"/>
              <w:left w:val="nil"/>
              <w:bottom w:val="single" w:sz="4" w:space="0" w:color="auto"/>
              <w:right w:val="single" w:sz="4" w:space="0" w:color="auto"/>
            </w:tcBorders>
            <w:shd w:val="clear" w:color="auto" w:fill="auto"/>
            <w:noWrap/>
            <w:vAlign w:val="center"/>
            <w:hideMark/>
          </w:tcPr>
          <w:p w:rsidR="001C787E" w:rsidRPr="001C787E" w:rsidRDefault="001C787E" w:rsidP="001C787E">
            <w:pPr>
              <w:spacing w:line="240" w:lineRule="auto"/>
              <w:ind w:firstLine="0"/>
              <w:jc w:val="center"/>
              <w:rPr>
                <w:rFonts w:eastAsia="Times New Roman" w:cs="Times New Roman"/>
                <w:color w:val="000000"/>
                <w:sz w:val="20"/>
                <w:szCs w:val="20"/>
                <w:lang w:eastAsia="ru-RU"/>
              </w:rPr>
            </w:pPr>
            <w:r w:rsidRPr="001C787E">
              <w:rPr>
                <w:rFonts w:eastAsia="Times New Roman" w:cs="Times New Roman"/>
                <w:color w:val="000000"/>
                <w:sz w:val="20"/>
                <w:szCs w:val="20"/>
                <w:lang w:eastAsia="ru-RU"/>
              </w:rPr>
              <w:t>0,05</w:t>
            </w:r>
          </w:p>
        </w:tc>
      </w:tr>
    </w:tbl>
    <w:p w:rsidR="001C787E" w:rsidRPr="001C787E" w:rsidRDefault="001C787E" w:rsidP="001C787E"/>
    <w:p w:rsidR="001C787E" w:rsidRPr="001C787E" w:rsidRDefault="001C787E" w:rsidP="001C787E">
      <w:r w:rsidRPr="001C787E">
        <w:t>После оценки 2 блоков предложенных мероприятий по системе «стоимость – реализуемость – эффективность», сладует перейти к последнему этапу выбора комплекса программных мероприятий.</w:t>
      </w:r>
    </w:p>
    <w:p w:rsidR="001C787E" w:rsidRPr="001C787E" w:rsidRDefault="001C787E" w:rsidP="00156B8A">
      <w:pPr>
        <w:numPr>
          <w:ilvl w:val="0"/>
          <w:numId w:val="79"/>
        </w:numPr>
        <w:ind w:left="993" w:hanging="426"/>
        <w:contextualSpacing/>
        <w:rPr>
          <w:u w:val="single"/>
        </w:rPr>
      </w:pPr>
      <w:r w:rsidRPr="001C787E">
        <w:rPr>
          <w:u w:val="single"/>
        </w:rPr>
        <w:t>Методика выбора варианта программных мероприятий по комплексному социально-экономическому разв</w:t>
      </w:r>
      <w:r w:rsidR="00682F23">
        <w:rPr>
          <w:u w:val="single"/>
        </w:rPr>
        <w:t>итию муниципального образования</w:t>
      </w:r>
    </w:p>
    <w:p w:rsidR="001C787E" w:rsidRPr="001C787E" w:rsidRDefault="001C787E" w:rsidP="001C787E">
      <w:r w:rsidRPr="001C787E">
        <w:t>На заключительном этапе систематизируем все полученные ранее результаты в единую таблицу для предложенного комплекса усовершенствованных мероприятий (таблица 3.9) и рассчитаем значение комплексного показателя эффективности выбора варианта мероприятий по формуле:</w:t>
      </w:r>
    </w:p>
    <w:p w:rsidR="001C787E" w:rsidRPr="001C787E" w:rsidRDefault="001C2170" w:rsidP="001C787E">
      <w:pPr>
        <w:jc w:val="center"/>
        <w:rPr>
          <w:rFonts w:eastAsiaTheme="minorEastAsia"/>
          <w:b/>
        </w:rPr>
      </w:pPr>
      <m:oMath>
        <m:sSub>
          <m:sSubPr>
            <m:ctrlPr>
              <w:rPr>
                <w:rFonts w:ascii="Cambria Math" w:hAnsi="Cambria Math" w:cs="Times New Roman"/>
                <w:b/>
                <w:i/>
                <w:sz w:val="32"/>
                <w:szCs w:val="32"/>
              </w:rPr>
            </m:ctrlPr>
          </m:sSubPr>
          <m:e>
            <m:r>
              <m:rPr>
                <m:sty m:val="bi"/>
              </m:rPr>
              <w:rPr>
                <w:rFonts w:ascii="Cambria Math" w:hAnsi="Cambria Math" w:cs="Times New Roman"/>
                <w:sz w:val="32"/>
                <w:lang w:val="en-US"/>
              </w:rPr>
              <m:t>F</m:t>
            </m:r>
          </m:e>
          <m:sub>
            <m:r>
              <m:rPr>
                <m:sty m:val="bi"/>
              </m:rPr>
              <w:rPr>
                <w:rFonts w:ascii="Cambria Math" w:hAnsi="Cambria Math" w:cs="Times New Roman"/>
                <w:sz w:val="32"/>
              </w:rPr>
              <m:t>j</m:t>
            </m:r>
          </m:sub>
        </m:sSub>
        <m:r>
          <m:rPr>
            <m:sty m:val="bi"/>
          </m:rPr>
          <w:rPr>
            <w:rFonts w:ascii="Cambria Math" w:hAnsi="Cambria Math" w:cs="Times New Roman"/>
            <w:sz w:val="32"/>
          </w:rPr>
          <m:t>=</m:t>
        </m:r>
        <m:nary>
          <m:naryPr>
            <m:chr m:val="∑"/>
            <m:limLoc m:val="undOvr"/>
            <m:supHide m:val="1"/>
            <m:ctrlPr>
              <w:rPr>
                <w:rFonts w:ascii="Cambria Math" w:hAnsi="Cambria Math" w:cs="Times New Roman"/>
                <w:b/>
                <w:i/>
                <w:sz w:val="32"/>
                <w:szCs w:val="32"/>
              </w:rPr>
            </m:ctrlPr>
          </m:naryPr>
          <m:sub>
            <m:r>
              <m:rPr>
                <m:sty m:val="b"/>
              </m:rPr>
              <w:rPr>
                <w:rFonts w:ascii="Cambria Math" w:hAnsi="Cambria Math" w:cs="Times New Roman"/>
                <w:b/>
                <w:sz w:val="32"/>
              </w:rPr>
              <w:sym w:font="Symbol" w:char="F074"/>
            </m:r>
          </m:sub>
          <m:sup/>
          <m:e>
            <m:sSub>
              <m:sSubPr>
                <m:ctrlPr>
                  <w:rPr>
                    <w:rFonts w:ascii="Cambria Math" w:hAnsi="Cambria Math" w:cs="Times New Roman"/>
                    <w:b/>
                    <w:i/>
                    <w:sz w:val="32"/>
                    <w:szCs w:val="32"/>
                  </w:rPr>
                </m:ctrlPr>
              </m:sSubPr>
              <m:e>
                <m:r>
                  <m:rPr>
                    <m:sty m:val="bi"/>
                  </m:rPr>
                  <w:rPr>
                    <w:rFonts w:ascii="Cambria Math" w:hAnsi="Cambria Math" w:cs="Times New Roman"/>
                    <w:sz w:val="32"/>
                  </w:rPr>
                  <m:t>W</m:t>
                </m:r>
              </m:e>
              <m:sub>
                <m:r>
                  <m:rPr>
                    <m:sty m:val="b"/>
                  </m:rPr>
                  <w:rPr>
                    <w:rFonts w:ascii="Cambria Math" w:hAnsi="Cambria Math" w:cs="Times New Roman"/>
                    <w:b/>
                    <w:sz w:val="32"/>
                  </w:rPr>
                  <w:sym w:font="Symbol" w:char="F074"/>
                </m:r>
                <m:r>
                  <m:rPr>
                    <m:sty m:val="b"/>
                  </m:rPr>
                  <w:rPr>
                    <w:rFonts w:ascii="Cambria Math" w:hAnsi="Cambria Math" w:cs="Times New Roman"/>
                    <w:sz w:val="32"/>
                  </w:rPr>
                  <m:t>j</m:t>
                </m:r>
              </m:sub>
            </m:sSub>
            <m:nary>
              <m:naryPr>
                <m:chr m:val="∑"/>
                <m:limLoc m:val="undOvr"/>
                <m:supHide m:val="1"/>
                <m:ctrlPr>
                  <w:rPr>
                    <w:rFonts w:ascii="Cambria Math" w:hAnsi="Cambria Math" w:cs="Times New Roman"/>
                    <w:b/>
                    <w:i/>
                    <w:sz w:val="32"/>
                    <w:szCs w:val="32"/>
                  </w:rPr>
                </m:ctrlPr>
              </m:naryPr>
              <m:sub>
                <m:r>
                  <m:rPr>
                    <m:sty m:val="b"/>
                  </m:rPr>
                  <w:rPr>
                    <w:rFonts w:ascii="Cambria Math" w:hAnsi="Cambria Math" w:cs="Times New Roman"/>
                    <w:b/>
                    <w:sz w:val="32"/>
                  </w:rPr>
                  <w:sym w:font="Symbol" w:char="F074"/>
                </m:r>
              </m:sub>
              <m:sup/>
              <m:e>
                <m:r>
                  <m:rPr>
                    <m:sty m:val="bi"/>
                  </m:rPr>
                  <w:rPr>
                    <w:rFonts w:ascii="Cambria Math" w:hAnsi="Cambria Math" w:cs="Times New Roman"/>
                    <w:sz w:val="32"/>
                  </w:rPr>
                  <m:t xml:space="preserve">( </m:t>
                </m:r>
                <m:f>
                  <m:fPr>
                    <m:ctrlPr>
                      <w:rPr>
                        <w:rFonts w:ascii="Cambria Math" w:hAnsi="Cambria Math" w:cs="Times New Roman"/>
                        <w:b/>
                        <w:i/>
                        <w:sz w:val="32"/>
                        <w:szCs w:val="32"/>
                      </w:rPr>
                    </m:ctrlPr>
                  </m:fPr>
                  <m:num>
                    <m:sSubSup>
                      <m:sSubSupPr>
                        <m:ctrlPr>
                          <w:rPr>
                            <w:rFonts w:ascii="Cambria Math" w:hAnsi="Cambria Math" w:cs="Times New Roman"/>
                            <w:b/>
                            <w:i/>
                            <w:sz w:val="32"/>
                            <w:szCs w:val="32"/>
                          </w:rPr>
                        </m:ctrlPr>
                      </m:sSubSupPr>
                      <m:e>
                        <m:r>
                          <m:rPr>
                            <m:sty m:val="bi"/>
                          </m:rPr>
                          <w:rPr>
                            <w:rFonts w:ascii="Cambria Math" w:hAnsi="Cambria Math" w:cs="Times New Roman"/>
                            <w:sz w:val="32"/>
                          </w:rPr>
                          <m:t>R</m:t>
                        </m:r>
                      </m:e>
                      <m:sub>
                        <m:r>
                          <m:rPr>
                            <m:sty m:val="b"/>
                          </m:rPr>
                          <w:rPr>
                            <w:rFonts w:ascii="Cambria Math" w:hAnsi="Cambria Math" w:cs="Times New Roman"/>
                            <w:b/>
                            <w:sz w:val="32"/>
                          </w:rPr>
                          <w:sym w:font="Symbol" w:char="F074"/>
                        </m:r>
                        <m:r>
                          <m:rPr>
                            <m:sty m:val="bi"/>
                          </m:rPr>
                          <w:rPr>
                            <w:rFonts w:ascii="Cambria Math" w:hAnsi="Cambria Math" w:cs="Times New Roman"/>
                            <w:sz w:val="32"/>
                            <w:lang w:val="en-US"/>
                          </w:rPr>
                          <m:t>j</m:t>
                        </m:r>
                      </m:sub>
                      <m:sup>
                        <m:r>
                          <m:rPr>
                            <m:sty m:val="bi"/>
                          </m:rPr>
                          <w:rPr>
                            <w:rFonts w:ascii="Cambria Math" w:hAnsi="Cambria Math" w:cs="Times New Roman"/>
                            <w:sz w:val="32"/>
                          </w:rPr>
                          <m:t>проч</m:t>
                        </m:r>
                      </m:sup>
                    </m:sSubSup>
                  </m:num>
                  <m:den>
                    <m:sSubSup>
                      <m:sSubSupPr>
                        <m:ctrlPr>
                          <w:rPr>
                            <w:rFonts w:ascii="Cambria Math" w:hAnsi="Cambria Math" w:cs="Times New Roman"/>
                            <w:b/>
                            <w:i/>
                            <w:sz w:val="32"/>
                            <w:szCs w:val="32"/>
                          </w:rPr>
                        </m:ctrlPr>
                      </m:sSubSupPr>
                      <m:e>
                        <m:r>
                          <m:rPr>
                            <m:sty m:val="bi"/>
                          </m:rPr>
                          <w:rPr>
                            <w:rFonts w:ascii="Cambria Math" w:hAnsi="Cambria Math" w:cs="Times New Roman"/>
                            <w:sz w:val="32"/>
                          </w:rPr>
                          <m:t>C</m:t>
                        </m:r>
                      </m:e>
                      <m:sub>
                        <m:r>
                          <m:rPr>
                            <m:sty m:val="b"/>
                          </m:rPr>
                          <w:rPr>
                            <w:rFonts w:ascii="Cambria Math" w:hAnsi="Cambria Math" w:cs="Times New Roman"/>
                            <w:b/>
                            <w:sz w:val="32"/>
                          </w:rPr>
                          <w:sym w:font="Symbol" w:char="F074"/>
                        </m:r>
                        <m:r>
                          <m:rPr>
                            <m:sty m:val="bi"/>
                          </m:rPr>
                          <w:rPr>
                            <w:rFonts w:ascii="Cambria Math" w:hAnsi="Cambria Math" w:cs="Times New Roman"/>
                            <w:sz w:val="32"/>
                            <w:lang w:val="en-US"/>
                          </w:rPr>
                          <m:t>j</m:t>
                        </m:r>
                      </m:sub>
                      <m:sup>
                        <m:r>
                          <m:rPr>
                            <m:sty m:val="bi"/>
                          </m:rPr>
                          <w:rPr>
                            <w:rFonts w:ascii="Cambria Math" w:hAnsi="Cambria Math" w:cs="Times New Roman"/>
                            <w:sz w:val="32"/>
                          </w:rPr>
                          <m:t>проч α</m:t>
                        </m:r>
                      </m:sup>
                    </m:sSubSup>
                  </m:den>
                </m:f>
              </m:e>
            </m:nary>
          </m:e>
        </m:nary>
        <m:r>
          <m:rPr>
            <m:sty m:val="bi"/>
          </m:rPr>
          <w:rPr>
            <w:rFonts w:ascii="Cambria Math" w:hAnsi="Cambria Math" w:cs="Times New Roman"/>
            <w:sz w:val="32"/>
          </w:rPr>
          <m:t>+</m:t>
        </m:r>
        <m:f>
          <m:fPr>
            <m:ctrlPr>
              <w:rPr>
                <w:rFonts w:ascii="Cambria Math" w:hAnsi="Cambria Math" w:cs="Times New Roman"/>
                <w:b/>
                <w:i/>
                <w:sz w:val="32"/>
                <w:szCs w:val="32"/>
              </w:rPr>
            </m:ctrlPr>
          </m:fPr>
          <m:num>
            <m:sSubSup>
              <m:sSubSupPr>
                <m:ctrlPr>
                  <w:rPr>
                    <w:rFonts w:ascii="Cambria Math" w:hAnsi="Cambria Math" w:cs="Times New Roman"/>
                    <w:b/>
                    <w:i/>
                    <w:sz w:val="32"/>
                    <w:szCs w:val="32"/>
                  </w:rPr>
                </m:ctrlPr>
              </m:sSubSupPr>
              <m:e>
                <m:r>
                  <m:rPr>
                    <m:sty m:val="bi"/>
                  </m:rPr>
                  <w:rPr>
                    <w:rFonts w:ascii="Cambria Math" w:hAnsi="Cambria Math" w:cs="Times New Roman"/>
                    <w:sz w:val="32"/>
                  </w:rPr>
                  <m:t>R</m:t>
                </m:r>
              </m:e>
              <m:sub>
                <m:r>
                  <m:rPr>
                    <m:sty m:val="b"/>
                  </m:rPr>
                  <w:rPr>
                    <w:rFonts w:ascii="Cambria Math" w:hAnsi="Cambria Math" w:cs="Times New Roman"/>
                    <w:b/>
                    <w:sz w:val="32"/>
                  </w:rPr>
                  <w:sym w:font="Symbol" w:char="F074"/>
                </m:r>
                <m:r>
                  <m:rPr>
                    <m:sty m:val="b"/>
                  </m:rPr>
                  <w:rPr>
                    <w:rFonts w:ascii="Cambria Math" w:hAnsi="Cambria Math" w:cs="Times New Roman"/>
                    <w:sz w:val="32"/>
                  </w:rPr>
                  <m:t>j</m:t>
                </m:r>
              </m:sub>
              <m:sup>
                <m:r>
                  <m:rPr>
                    <m:sty m:val="bi"/>
                  </m:rPr>
                  <w:rPr>
                    <w:rFonts w:ascii="Cambria Math" w:hAnsi="Cambria Math" w:cs="Times New Roman"/>
                    <w:sz w:val="32"/>
                  </w:rPr>
                  <m:t>V</m:t>
                </m:r>
              </m:sup>
            </m:sSubSup>
          </m:num>
          <m:den>
            <m:sSubSup>
              <m:sSubSupPr>
                <m:ctrlPr>
                  <w:rPr>
                    <w:rFonts w:ascii="Cambria Math" w:hAnsi="Cambria Math" w:cs="Times New Roman"/>
                    <w:b/>
                    <w:i/>
                    <w:sz w:val="32"/>
                    <w:szCs w:val="32"/>
                  </w:rPr>
                </m:ctrlPr>
              </m:sSubSupPr>
              <m:e>
                <m:r>
                  <m:rPr>
                    <m:sty m:val="bi"/>
                  </m:rPr>
                  <w:rPr>
                    <w:rFonts w:ascii="Cambria Math" w:hAnsi="Cambria Math" w:cs="Times New Roman"/>
                    <w:sz w:val="32"/>
                  </w:rPr>
                  <m:t>C</m:t>
                </m:r>
              </m:e>
              <m:sub>
                <m:r>
                  <m:rPr>
                    <m:sty m:val="b"/>
                  </m:rPr>
                  <w:rPr>
                    <w:rFonts w:ascii="Cambria Math" w:hAnsi="Cambria Math" w:cs="Times New Roman"/>
                    <w:b/>
                    <w:sz w:val="32"/>
                  </w:rPr>
                  <w:sym w:font="Symbol" w:char="F074"/>
                </m:r>
                <m:r>
                  <m:rPr>
                    <m:sty m:val="b"/>
                  </m:rPr>
                  <w:rPr>
                    <w:rFonts w:ascii="Cambria Math" w:hAnsi="Cambria Math" w:cs="Times New Roman"/>
                    <w:sz w:val="32"/>
                  </w:rPr>
                  <m:t>j</m:t>
                </m:r>
              </m:sub>
              <m:sup>
                <m:r>
                  <m:rPr>
                    <m:sty m:val="bi"/>
                  </m:rPr>
                  <w:rPr>
                    <w:rFonts w:ascii="Cambria Math" w:hAnsi="Cambria Math" w:cs="Times New Roman"/>
                    <w:sz w:val="32"/>
                  </w:rPr>
                  <m:t>Vα</m:t>
                </m:r>
              </m:sup>
            </m:sSubSup>
          </m:den>
        </m:f>
      </m:oMath>
      <w:r w:rsidR="001C787E" w:rsidRPr="001C787E">
        <w:rPr>
          <w:rFonts w:eastAsiaTheme="minorEastAsia"/>
          <w:b/>
        </w:rPr>
        <w:t>).</w:t>
      </w:r>
    </w:p>
    <w:p w:rsidR="001C787E" w:rsidRPr="001C787E" w:rsidRDefault="001C787E" w:rsidP="001C787E">
      <w:pPr>
        <w:rPr>
          <w:rFonts w:eastAsiaTheme="minorEastAsia"/>
          <w:szCs w:val="24"/>
        </w:rPr>
      </w:pPr>
      <w:r w:rsidRPr="001C787E">
        <w:t xml:space="preserve">Примем показатель </w:t>
      </w:r>
      <m:oMath>
        <m:sSubSup>
          <m:sSubSupPr>
            <m:ctrlPr>
              <w:rPr>
                <w:rFonts w:ascii="Cambria Math" w:hAnsi="Cambria Math" w:cs="Times New Roman"/>
                <w:i/>
                <w:szCs w:val="24"/>
              </w:rPr>
            </m:ctrlPr>
          </m:sSubSupPr>
          <m:e>
            <m:r>
              <w:rPr>
                <w:rFonts w:ascii="Cambria Math" w:hAnsi="Cambria Math"/>
                <w:lang w:val="en-US"/>
              </w:rPr>
              <m:t>R</m:t>
            </m:r>
          </m:e>
          <m:sub>
            <m:r>
              <m:rPr>
                <m:sty m:val="p"/>
              </m:rPr>
              <w:rPr>
                <w:rFonts w:ascii="Cambria Math" w:hAnsi="Cambria Math"/>
              </w:rPr>
              <w:sym w:font="Symbol" w:char="F074"/>
            </m:r>
          </m:sub>
          <m:sup>
            <m:r>
              <w:rPr>
                <w:rFonts w:ascii="Cambria Math" w:hAnsi="Cambria Math"/>
              </w:rPr>
              <m:t>проч</m:t>
            </m:r>
          </m:sup>
        </m:sSubSup>
      </m:oMath>
      <w:r w:rsidRPr="001C787E">
        <w:rPr>
          <w:rFonts w:eastAsiaTheme="minorEastAsia"/>
          <w:szCs w:val="24"/>
        </w:rPr>
        <w:t xml:space="preserve"> = 1, в предположении того, что в случае выбора для реализации любого из альтернативных вариантов программных мероприятий, эти мероприятия будут реализованы в необходимые сроки и в полном объеме.</w:t>
      </w:r>
    </w:p>
    <w:p w:rsidR="001C787E" w:rsidRPr="001C787E" w:rsidRDefault="001C787E" w:rsidP="001C787E">
      <w:pPr>
        <w:jc w:val="right"/>
        <w:rPr>
          <w:i/>
          <w:sz w:val="20"/>
        </w:rPr>
      </w:pPr>
      <w:r w:rsidRPr="001C787E">
        <w:rPr>
          <w:i/>
          <w:sz w:val="20"/>
        </w:rPr>
        <w:t>Таблица 3.9</w:t>
      </w:r>
    </w:p>
    <w:p w:rsidR="001C787E" w:rsidRPr="001C787E" w:rsidRDefault="001C787E" w:rsidP="001C787E">
      <w:pPr>
        <w:jc w:val="center"/>
        <w:rPr>
          <w:rFonts w:eastAsiaTheme="minorEastAsia"/>
          <w:b/>
          <w:sz w:val="20"/>
          <w:szCs w:val="24"/>
        </w:rPr>
      </w:pPr>
      <w:r w:rsidRPr="001C787E">
        <w:rPr>
          <w:rFonts w:eastAsiaTheme="minorEastAsia"/>
          <w:b/>
          <w:sz w:val="20"/>
          <w:szCs w:val="24"/>
        </w:rPr>
        <w:t>Значение комплексного показателя эффективности выбора комплекса усовершенствованных мероприятий</w:t>
      </w:r>
    </w:p>
    <w:tbl>
      <w:tblPr>
        <w:tblW w:w="9356" w:type="dxa"/>
        <w:tblInd w:w="-5" w:type="dxa"/>
        <w:tblLook w:val="04A0" w:firstRow="1" w:lastRow="0" w:firstColumn="1" w:lastColumn="0" w:noHBand="0" w:noVBand="1"/>
      </w:tblPr>
      <w:tblGrid>
        <w:gridCol w:w="1376"/>
        <w:gridCol w:w="2026"/>
        <w:gridCol w:w="2127"/>
        <w:gridCol w:w="1417"/>
        <w:gridCol w:w="1418"/>
        <w:gridCol w:w="992"/>
      </w:tblGrid>
      <w:tr w:rsidR="001C787E" w:rsidRPr="001C787E" w:rsidTr="001C787E">
        <w:trPr>
          <w:trHeight w:val="990"/>
        </w:trPr>
        <w:tc>
          <w:tcPr>
            <w:tcW w:w="13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C787E" w:rsidRPr="001C787E" w:rsidRDefault="001C787E" w:rsidP="001C787E">
            <w:pPr>
              <w:spacing w:line="240" w:lineRule="auto"/>
              <w:ind w:firstLine="0"/>
              <w:jc w:val="center"/>
              <w:rPr>
                <w:rFonts w:eastAsia="Times New Roman" w:cs="Times New Roman"/>
                <w:color w:val="000000"/>
                <w:sz w:val="20"/>
                <w:szCs w:val="20"/>
                <w:lang w:eastAsia="ru-RU"/>
              </w:rPr>
            </w:pPr>
            <w:r w:rsidRPr="001C787E">
              <w:rPr>
                <w:rFonts w:eastAsia="Times New Roman" w:cs="Times New Roman"/>
                <w:color w:val="000000"/>
                <w:sz w:val="20"/>
                <w:szCs w:val="20"/>
                <w:lang w:eastAsia="ru-RU"/>
              </w:rPr>
              <w:lastRenderedPageBreak/>
              <w:t>№ Мероприятия</w:t>
            </w:r>
          </w:p>
        </w:tc>
        <w:tc>
          <w:tcPr>
            <w:tcW w:w="4153" w:type="dxa"/>
            <w:gridSpan w:val="2"/>
            <w:tcBorders>
              <w:top w:val="single" w:sz="4" w:space="0" w:color="auto"/>
              <w:left w:val="nil"/>
              <w:bottom w:val="single" w:sz="4" w:space="0" w:color="auto"/>
              <w:right w:val="single" w:sz="4" w:space="0" w:color="auto"/>
            </w:tcBorders>
            <w:shd w:val="clear" w:color="auto" w:fill="auto"/>
            <w:vAlign w:val="center"/>
            <w:hideMark/>
          </w:tcPr>
          <w:p w:rsidR="001C787E" w:rsidRPr="001C787E" w:rsidRDefault="001C787E" w:rsidP="001C787E">
            <w:pPr>
              <w:spacing w:line="240" w:lineRule="auto"/>
              <w:ind w:firstLine="0"/>
              <w:jc w:val="center"/>
              <w:rPr>
                <w:rFonts w:eastAsia="Times New Roman" w:cs="Times New Roman"/>
                <w:color w:val="000000"/>
                <w:sz w:val="20"/>
                <w:szCs w:val="20"/>
                <w:lang w:eastAsia="ru-RU"/>
              </w:rPr>
            </w:pPr>
            <w:r w:rsidRPr="001C787E">
              <w:rPr>
                <w:rFonts w:eastAsia="Times New Roman" w:cs="Times New Roman"/>
                <w:color w:val="000000"/>
                <w:sz w:val="20"/>
                <w:szCs w:val="20"/>
                <w:lang w:eastAsia="ru-RU"/>
              </w:rPr>
              <w:t xml:space="preserve">Дисконтированная стоимость мероприятий, млрд.рублей </w:t>
            </w:r>
          </w:p>
        </w:tc>
        <w:tc>
          <w:tcPr>
            <w:tcW w:w="2835" w:type="dxa"/>
            <w:gridSpan w:val="2"/>
            <w:tcBorders>
              <w:top w:val="single" w:sz="4" w:space="0" w:color="auto"/>
              <w:left w:val="nil"/>
              <w:bottom w:val="single" w:sz="4" w:space="0" w:color="auto"/>
              <w:right w:val="single" w:sz="4" w:space="0" w:color="auto"/>
            </w:tcBorders>
            <w:shd w:val="clear" w:color="auto" w:fill="auto"/>
            <w:vAlign w:val="center"/>
            <w:hideMark/>
          </w:tcPr>
          <w:p w:rsidR="001C787E" w:rsidRPr="001C787E" w:rsidRDefault="001C787E" w:rsidP="001C787E">
            <w:pPr>
              <w:spacing w:line="240" w:lineRule="auto"/>
              <w:ind w:firstLine="0"/>
              <w:jc w:val="center"/>
              <w:rPr>
                <w:rFonts w:eastAsia="Times New Roman" w:cs="Times New Roman"/>
                <w:color w:val="000000"/>
                <w:sz w:val="20"/>
                <w:szCs w:val="20"/>
                <w:lang w:eastAsia="ru-RU"/>
              </w:rPr>
            </w:pPr>
            <w:r w:rsidRPr="001C787E">
              <w:rPr>
                <w:rFonts w:eastAsia="Times New Roman" w:cs="Times New Roman"/>
                <w:color w:val="000000"/>
                <w:sz w:val="20"/>
                <w:szCs w:val="20"/>
                <w:lang w:eastAsia="ru-RU"/>
              </w:rPr>
              <w:t>Реализуемость мероприятий</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787E" w:rsidRPr="001C787E" w:rsidRDefault="001C787E" w:rsidP="001C787E">
            <w:pPr>
              <w:spacing w:line="240" w:lineRule="auto"/>
              <w:ind w:firstLine="0"/>
              <w:jc w:val="center"/>
              <w:rPr>
                <w:rFonts w:eastAsia="Times New Roman" w:cs="Times New Roman"/>
                <w:color w:val="000000"/>
                <w:sz w:val="20"/>
                <w:szCs w:val="20"/>
                <w:lang w:val="en-US" w:eastAsia="ru-RU"/>
              </w:rPr>
            </w:pPr>
            <w:r w:rsidRPr="001C787E">
              <w:rPr>
                <w:rFonts w:eastAsia="Times New Roman" w:cs="Times New Roman"/>
                <w:color w:val="000000"/>
                <w:sz w:val="20"/>
                <w:szCs w:val="20"/>
                <w:lang w:eastAsia="ru-RU"/>
              </w:rPr>
              <w:t>Эффект</w:t>
            </w:r>
            <w:r w:rsidRPr="001C787E">
              <w:rPr>
                <w:rFonts w:eastAsia="Times New Roman" w:cs="Times New Roman"/>
                <w:color w:val="000000"/>
                <w:sz w:val="20"/>
                <w:szCs w:val="20"/>
                <w:lang w:val="en-US" w:eastAsia="ru-RU"/>
              </w:rPr>
              <w:t xml:space="preserve"> </w:t>
            </w:r>
            <m:oMath>
              <m:sSub>
                <m:sSubPr>
                  <m:ctrlPr>
                    <w:rPr>
                      <w:rFonts w:ascii="Cambria Math" w:hAnsi="Cambria Math" w:cs="Times New Roman"/>
                      <w:i/>
                      <w:szCs w:val="32"/>
                    </w:rPr>
                  </m:ctrlPr>
                </m:sSubPr>
                <m:e>
                  <m:r>
                    <w:rPr>
                      <w:rFonts w:ascii="Cambria Math" w:hAnsi="Cambria Math" w:cs="Times New Roman"/>
                      <w:sz w:val="20"/>
                    </w:rPr>
                    <m:t>W</m:t>
                  </m:r>
                </m:e>
                <m:sub>
                  <m:r>
                    <m:rPr>
                      <m:sty m:val="p"/>
                    </m:rPr>
                    <w:rPr>
                      <w:rFonts w:ascii="Cambria Math" w:hAnsi="Cambria Math" w:cs="Times New Roman"/>
                      <w:sz w:val="20"/>
                    </w:rPr>
                    <w:sym w:font="Symbol" w:char="F074"/>
                  </m:r>
                  <m:r>
                    <m:rPr>
                      <m:sty m:val="p"/>
                    </m:rPr>
                    <w:rPr>
                      <w:rFonts w:ascii="Cambria Math" w:hAnsi="Cambria Math" w:cs="Times New Roman"/>
                      <w:sz w:val="20"/>
                    </w:rPr>
                    <m:t>j</m:t>
                  </m:r>
                </m:sub>
              </m:sSub>
            </m:oMath>
          </w:p>
        </w:tc>
      </w:tr>
      <w:tr w:rsidR="001C787E" w:rsidRPr="001C787E" w:rsidTr="001C787E">
        <w:trPr>
          <w:trHeight w:val="300"/>
        </w:trPr>
        <w:tc>
          <w:tcPr>
            <w:tcW w:w="1376" w:type="dxa"/>
            <w:vMerge/>
            <w:tcBorders>
              <w:top w:val="single" w:sz="4" w:space="0" w:color="auto"/>
              <w:left w:val="single" w:sz="4" w:space="0" w:color="auto"/>
              <w:bottom w:val="single" w:sz="4" w:space="0" w:color="auto"/>
              <w:right w:val="single" w:sz="4" w:space="0" w:color="auto"/>
            </w:tcBorders>
            <w:vAlign w:val="center"/>
            <w:hideMark/>
          </w:tcPr>
          <w:p w:rsidR="001C787E" w:rsidRPr="001C787E" w:rsidRDefault="001C787E" w:rsidP="001C787E">
            <w:pPr>
              <w:spacing w:line="240" w:lineRule="auto"/>
              <w:ind w:firstLine="0"/>
              <w:jc w:val="left"/>
              <w:rPr>
                <w:rFonts w:eastAsia="Times New Roman" w:cs="Times New Roman"/>
                <w:color w:val="000000"/>
                <w:sz w:val="20"/>
                <w:szCs w:val="20"/>
                <w:lang w:eastAsia="ru-RU"/>
              </w:rPr>
            </w:pPr>
          </w:p>
        </w:tc>
        <w:tc>
          <w:tcPr>
            <w:tcW w:w="2026" w:type="dxa"/>
            <w:tcBorders>
              <w:top w:val="nil"/>
              <w:left w:val="nil"/>
              <w:bottom w:val="single" w:sz="4" w:space="0" w:color="auto"/>
              <w:right w:val="single" w:sz="4" w:space="0" w:color="auto"/>
            </w:tcBorders>
            <w:shd w:val="clear" w:color="auto" w:fill="auto"/>
            <w:noWrap/>
            <w:vAlign w:val="center"/>
            <w:hideMark/>
          </w:tcPr>
          <w:p w:rsidR="001C787E" w:rsidRPr="001C787E" w:rsidRDefault="001C787E" w:rsidP="001C787E">
            <w:pPr>
              <w:spacing w:line="240" w:lineRule="auto"/>
              <w:ind w:firstLine="0"/>
              <w:jc w:val="center"/>
              <w:rPr>
                <w:rFonts w:eastAsia="Times New Roman" w:cs="Times New Roman"/>
                <w:color w:val="000000"/>
                <w:sz w:val="20"/>
                <w:szCs w:val="20"/>
                <w:lang w:val="en-US" w:eastAsia="ru-RU"/>
              </w:rPr>
            </w:pPr>
            <w:r w:rsidRPr="001C787E">
              <w:rPr>
                <w:rFonts w:eastAsia="Times New Roman" w:cs="Times New Roman"/>
                <w:color w:val="000000"/>
                <w:sz w:val="20"/>
                <w:szCs w:val="20"/>
                <w:lang w:eastAsia="ru-RU"/>
              </w:rPr>
              <w:t>основные затраты</w:t>
            </w:r>
            <w:r w:rsidRPr="001C787E">
              <w:rPr>
                <w:rFonts w:eastAsia="Times New Roman" w:cs="Times New Roman"/>
                <w:color w:val="000000"/>
                <w:sz w:val="20"/>
                <w:szCs w:val="20"/>
                <w:lang w:val="en-US" w:eastAsia="ru-RU"/>
              </w:rPr>
              <w:t xml:space="preserve"> </w:t>
            </w:r>
            <m:oMath>
              <m:sSubSup>
                <m:sSubSupPr>
                  <m:ctrlPr>
                    <w:rPr>
                      <w:rFonts w:ascii="Cambria Math" w:hAnsi="Cambria Math" w:cs="Times New Roman"/>
                      <w:i/>
                      <w:szCs w:val="24"/>
                    </w:rPr>
                  </m:ctrlPr>
                </m:sSubSupPr>
                <m:e>
                  <m:r>
                    <w:rPr>
                      <w:rFonts w:ascii="Cambria Math" w:hAnsi="Cambria Math"/>
                      <w:lang w:val="en-US"/>
                    </w:rPr>
                    <m:t>C</m:t>
                  </m:r>
                </m:e>
                <m:sub>
                  <m:r>
                    <m:rPr>
                      <m:sty m:val="p"/>
                    </m:rPr>
                    <w:rPr>
                      <w:rFonts w:ascii="Cambria Math" w:hAnsi="Cambria Math"/>
                    </w:rPr>
                    <w:sym w:font="Symbol" w:char="F074"/>
                  </m:r>
                </m:sub>
                <m:sup>
                  <m:r>
                    <w:rPr>
                      <w:rFonts w:ascii="Cambria Math" w:hAnsi="Cambria Math"/>
                    </w:rPr>
                    <m:t>Vα</m:t>
                  </m:r>
                </m:sup>
              </m:sSubSup>
            </m:oMath>
          </w:p>
        </w:tc>
        <w:tc>
          <w:tcPr>
            <w:tcW w:w="2127" w:type="dxa"/>
            <w:tcBorders>
              <w:top w:val="nil"/>
              <w:left w:val="nil"/>
              <w:bottom w:val="single" w:sz="4" w:space="0" w:color="auto"/>
              <w:right w:val="single" w:sz="4" w:space="0" w:color="auto"/>
            </w:tcBorders>
            <w:shd w:val="clear" w:color="auto" w:fill="auto"/>
            <w:noWrap/>
            <w:vAlign w:val="center"/>
            <w:hideMark/>
          </w:tcPr>
          <w:p w:rsidR="001C787E" w:rsidRPr="001C787E" w:rsidRDefault="001C787E" w:rsidP="001C787E">
            <w:pPr>
              <w:spacing w:line="240" w:lineRule="auto"/>
              <w:ind w:firstLine="0"/>
              <w:jc w:val="center"/>
              <w:rPr>
                <w:rFonts w:eastAsia="Times New Roman" w:cs="Times New Roman"/>
                <w:color w:val="000000"/>
                <w:sz w:val="20"/>
                <w:szCs w:val="20"/>
                <w:lang w:val="en-US" w:eastAsia="ru-RU"/>
              </w:rPr>
            </w:pPr>
            <w:r w:rsidRPr="001C787E">
              <w:rPr>
                <w:rFonts w:eastAsia="Times New Roman" w:cs="Times New Roman"/>
                <w:color w:val="000000"/>
                <w:sz w:val="20"/>
                <w:szCs w:val="20"/>
                <w:lang w:eastAsia="ru-RU"/>
              </w:rPr>
              <w:t>накладные затраты</w:t>
            </w:r>
            <w:r w:rsidRPr="001C787E">
              <w:rPr>
                <w:rFonts w:eastAsia="Times New Roman" w:cs="Times New Roman"/>
                <w:color w:val="000000"/>
                <w:sz w:val="20"/>
                <w:szCs w:val="20"/>
                <w:lang w:val="en-US" w:eastAsia="ru-RU"/>
              </w:rPr>
              <w:t xml:space="preserve"> </w:t>
            </w:r>
            <m:oMath>
              <m:sSubSup>
                <m:sSubSupPr>
                  <m:ctrlPr>
                    <w:rPr>
                      <w:rFonts w:ascii="Cambria Math" w:eastAsiaTheme="minorEastAsia" w:hAnsi="Cambria Math" w:cs="Times New Roman"/>
                      <w:b/>
                      <w:i/>
                      <w:szCs w:val="24"/>
                    </w:rPr>
                  </m:ctrlPr>
                </m:sSubSupPr>
                <m:e>
                  <m:r>
                    <m:rPr>
                      <m:sty m:val="bi"/>
                    </m:rPr>
                    <w:rPr>
                      <w:rFonts w:ascii="Cambria Math" w:eastAsiaTheme="minorEastAsia" w:hAnsi="Cambria Math" w:cs="Times New Roman"/>
                      <w:szCs w:val="24"/>
                    </w:rPr>
                    <m:t>С</m:t>
                  </m:r>
                </m:e>
                <m:sub>
                  <m:r>
                    <m:rPr>
                      <m:sty m:val="b"/>
                    </m:rPr>
                    <w:rPr>
                      <w:rFonts w:ascii="Cambria Math" w:hAnsi="Cambria Math"/>
                      <w:b/>
                    </w:rPr>
                    <w:sym w:font="Symbol" w:char="F074"/>
                  </m:r>
                </m:sub>
                <m:sup>
                  <m:r>
                    <m:rPr>
                      <m:sty m:val="bi"/>
                    </m:rPr>
                    <w:rPr>
                      <w:rFonts w:ascii="Cambria Math" w:eastAsiaTheme="minorEastAsia" w:hAnsi="Cambria Math" w:cs="Times New Roman"/>
                      <w:szCs w:val="24"/>
                    </w:rPr>
                    <m:t>прочα</m:t>
                  </m:r>
                </m:sup>
              </m:sSubSup>
            </m:oMath>
          </w:p>
        </w:tc>
        <w:tc>
          <w:tcPr>
            <w:tcW w:w="1417" w:type="dxa"/>
            <w:tcBorders>
              <w:top w:val="nil"/>
              <w:left w:val="nil"/>
              <w:bottom w:val="single" w:sz="4" w:space="0" w:color="auto"/>
              <w:right w:val="single" w:sz="4" w:space="0" w:color="auto"/>
            </w:tcBorders>
            <w:shd w:val="clear" w:color="auto" w:fill="auto"/>
            <w:noWrap/>
            <w:vAlign w:val="center"/>
            <w:hideMark/>
          </w:tcPr>
          <w:p w:rsidR="001C787E" w:rsidRPr="001C787E" w:rsidRDefault="001C787E" w:rsidP="001C787E">
            <w:pPr>
              <w:spacing w:line="240" w:lineRule="auto"/>
              <w:ind w:firstLine="0"/>
              <w:jc w:val="center"/>
              <w:rPr>
                <w:rFonts w:eastAsia="Times New Roman" w:cs="Times New Roman"/>
                <w:color w:val="000000"/>
                <w:sz w:val="20"/>
                <w:szCs w:val="20"/>
                <w:lang w:eastAsia="ru-RU"/>
              </w:rPr>
            </w:pPr>
            <w:r w:rsidRPr="001C787E">
              <w:rPr>
                <w:rFonts w:eastAsia="Times New Roman" w:cs="Times New Roman"/>
                <w:color w:val="000000"/>
                <w:sz w:val="20"/>
                <w:szCs w:val="20"/>
                <w:lang w:eastAsia="ru-RU"/>
              </w:rPr>
              <w:t>основных</w:t>
            </w:r>
            <m:oMath>
              <m:r>
                <w:rPr>
                  <w:rFonts w:ascii="Cambria Math" w:eastAsia="Times New Roman" w:hAnsi="Cambria Math" w:cs="Times New Roman"/>
                  <w:color w:val="000000"/>
                  <w:sz w:val="20"/>
                  <w:szCs w:val="20"/>
                  <w:lang w:eastAsia="ru-RU"/>
                </w:rPr>
                <m:t xml:space="preserve"> </m:t>
              </m:r>
              <m:sSubSup>
                <m:sSubSupPr>
                  <m:ctrlPr>
                    <w:rPr>
                      <w:rFonts w:ascii="Cambria Math" w:hAnsi="Cambria Math" w:cs="Times New Roman"/>
                      <w:i/>
                      <w:szCs w:val="24"/>
                    </w:rPr>
                  </m:ctrlPr>
                </m:sSubSupPr>
                <m:e>
                  <m:r>
                    <w:rPr>
                      <w:rFonts w:ascii="Cambria Math" w:hAnsi="Cambria Math"/>
                      <w:lang w:val="en-US"/>
                    </w:rPr>
                    <m:t>R</m:t>
                  </m:r>
                </m:e>
                <m:sub>
                  <m:r>
                    <m:rPr>
                      <m:sty m:val="p"/>
                    </m:rPr>
                    <w:rPr>
                      <w:rFonts w:ascii="Cambria Math" w:hAnsi="Cambria Math"/>
                    </w:rPr>
                    <w:sym w:font="Symbol" w:char="F074"/>
                  </m:r>
                </m:sub>
                <m:sup>
                  <m:r>
                    <w:rPr>
                      <w:rFonts w:ascii="Cambria Math" w:hAnsi="Cambria Math"/>
                      <w:lang w:val="en-US"/>
                    </w:rPr>
                    <m:t>V</m:t>
                  </m:r>
                </m:sup>
              </m:sSubSup>
            </m:oMath>
          </w:p>
        </w:tc>
        <w:tc>
          <w:tcPr>
            <w:tcW w:w="1418" w:type="dxa"/>
            <w:tcBorders>
              <w:top w:val="nil"/>
              <w:left w:val="nil"/>
              <w:bottom w:val="single" w:sz="4" w:space="0" w:color="auto"/>
              <w:right w:val="single" w:sz="4" w:space="0" w:color="auto"/>
            </w:tcBorders>
            <w:shd w:val="clear" w:color="auto" w:fill="auto"/>
            <w:noWrap/>
            <w:vAlign w:val="center"/>
            <w:hideMark/>
          </w:tcPr>
          <w:p w:rsidR="001C787E" w:rsidRPr="001C787E" w:rsidRDefault="001C787E" w:rsidP="001C787E">
            <w:pPr>
              <w:spacing w:line="240" w:lineRule="auto"/>
              <w:ind w:firstLine="0"/>
              <w:jc w:val="center"/>
              <w:rPr>
                <w:rFonts w:eastAsia="Times New Roman" w:cs="Times New Roman"/>
                <w:color w:val="000000"/>
                <w:sz w:val="20"/>
                <w:szCs w:val="20"/>
                <w:lang w:eastAsia="ru-RU"/>
              </w:rPr>
            </w:pPr>
            <w:r w:rsidRPr="001C787E">
              <w:rPr>
                <w:rFonts w:eastAsia="Times New Roman" w:cs="Times New Roman"/>
                <w:color w:val="000000"/>
                <w:sz w:val="20"/>
                <w:szCs w:val="20"/>
                <w:lang w:eastAsia="ru-RU"/>
              </w:rPr>
              <w:t xml:space="preserve">Прочих </w:t>
            </w:r>
            <m:oMath>
              <m:sSubSup>
                <m:sSubSupPr>
                  <m:ctrlPr>
                    <w:rPr>
                      <w:rFonts w:ascii="Cambria Math" w:hAnsi="Cambria Math" w:cs="Times New Roman"/>
                      <w:i/>
                      <w:szCs w:val="24"/>
                    </w:rPr>
                  </m:ctrlPr>
                </m:sSubSupPr>
                <m:e>
                  <m:r>
                    <w:rPr>
                      <w:rFonts w:ascii="Cambria Math" w:hAnsi="Cambria Math"/>
                      <w:lang w:val="en-US"/>
                    </w:rPr>
                    <m:t>R</m:t>
                  </m:r>
                </m:e>
                <m:sub>
                  <m:r>
                    <m:rPr>
                      <m:sty m:val="p"/>
                    </m:rPr>
                    <w:rPr>
                      <w:rFonts w:ascii="Cambria Math" w:hAnsi="Cambria Math"/>
                    </w:rPr>
                    <w:sym w:font="Symbol" w:char="F074"/>
                  </m:r>
                </m:sub>
                <m:sup>
                  <m:r>
                    <w:rPr>
                      <w:rFonts w:ascii="Cambria Math" w:hAnsi="Cambria Math"/>
                    </w:rPr>
                    <m:t>проч</m:t>
                  </m:r>
                </m:sup>
              </m:sSubSup>
            </m:oMath>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1C787E" w:rsidRPr="001C787E" w:rsidRDefault="001C787E" w:rsidP="001C787E">
            <w:pPr>
              <w:spacing w:line="240" w:lineRule="auto"/>
              <w:ind w:firstLine="0"/>
              <w:jc w:val="left"/>
              <w:rPr>
                <w:rFonts w:eastAsia="Times New Roman" w:cs="Times New Roman"/>
                <w:color w:val="000000"/>
                <w:sz w:val="20"/>
                <w:szCs w:val="20"/>
                <w:lang w:eastAsia="ru-RU"/>
              </w:rPr>
            </w:pPr>
          </w:p>
        </w:tc>
      </w:tr>
      <w:tr w:rsidR="001C787E" w:rsidRPr="001C787E" w:rsidTr="001C787E">
        <w:trPr>
          <w:trHeight w:val="300"/>
        </w:trPr>
        <w:tc>
          <w:tcPr>
            <w:tcW w:w="1376" w:type="dxa"/>
            <w:tcBorders>
              <w:top w:val="nil"/>
              <w:left w:val="single" w:sz="4" w:space="0" w:color="auto"/>
              <w:bottom w:val="single" w:sz="4" w:space="0" w:color="auto"/>
              <w:right w:val="single" w:sz="4" w:space="0" w:color="auto"/>
            </w:tcBorders>
            <w:shd w:val="clear" w:color="auto" w:fill="auto"/>
            <w:noWrap/>
            <w:vAlign w:val="center"/>
            <w:hideMark/>
          </w:tcPr>
          <w:p w:rsidR="001C787E" w:rsidRPr="001C787E" w:rsidRDefault="001C787E" w:rsidP="001C787E">
            <w:pPr>
              <w:spacing w:line="240" w:lineRule="auto"/>
              <w:ind w:firstLine="0"/>
              <w:jc w:val="center"/>
              <w:rPr>
                <w:rFonts w:eastAsia="Times New Roman" w:cs="Times New Roman"/>
                <w:color w:val="000000"/>
                <w:sz w:val="20"/>
                <w:szCs w:val="20"/>
                <w:lang w:eastAsia="ru-RU"/>
              </w:rPr>
            </w:pPr>
            <w:r w:rsidRPr="001C787E">
              <w:rPr>
                <w:rFonts w:eastAsia="Times New Roman" w:cs="Times New Roman"/>
                <w:color w:val="000000"/>
                <w:sz w:val="20"/>
                <w:szCs w:val="20"/>
                <w:lang w:eastAsia="ru-RU"/>
              </w:rPr>
              <w:t>1</w:t>
            </w:r>
          </w:p>
        </w:tc>
        <w:tc>
          <w:tcPr>
            <w:tcW w:w="2026" w:type="dxa"/>
            <w:tcBorders>
              <w:top w:val="nil"/>
              <w:left w:val="nil"/>
              <w:bottom w:val="single" w:sz="4" w:space="0" w:color="auto"/>
              <w:right w:val="single" w:sz="4" w:space="0" w:color="auto"/>
            </w:tcBorders>
            <w:shd w:val="clear" w:color="auto" w:fill="auto"/>
            <w:noWrap/>
            <w:vAlign w:val="center"/>
            <w:hideMark/>
          </w:tcPr>
          <w:p w:rsidR="001C787E" w:rsidRPr="001C787E" w:rsidRDefault="001C787E" w:rsidP="001C787E">
            <w:pPr>
              <w:spacing w:line="240" w:lineRule="auto"/>
              <w:ind w:firstLine="0"/>
              <w:jc w:val="center"/>
              <w:rPr>
                <w:rFonts w:eastAsia="Times New Roman" w:cs="Times New Roman"/>
                <w:color w:val="000000"/>
                <w:sz w:val="20"/>
                <w:szCs w:val="20"/>
                <w:lang w:eastAsia="ru-RU"/>
              </w:rPr>
            </w:pPr>
            <w:r w:rsidRPr="001C787E">
              <w:rPr>
                <w:rFonts w:eastAsia="Times New Roman" w:cs="Times New Roman"/>
                <w:color w:val="000000"/>
                <w:sz w:val="20"/>
                <w:szCs w:val="20"/>
                <w:lang w:eastAsia="ru-RU"/>
              </w:rPr>
              <w:t>1,96</w:t>
            </w:r>
          </w:p>
        </w:tc>
        <w:tc>
          <w:tcPr>
            <w:tcW w:w="2127" w:type="dxa"/>
            <w:tcBorders>
              <w:top w:val="nil"/>
              <w:left w:val="nil"/>
              <w:bottom w:val="single" w:sz="4" w:space="0" w:color="auto"/>
              <w:right w:val="nil"/>
            </w:tcBorders>
            <w:shd w:val="clear" w:color="auto" w:fill="auto"/>
            <w:noWrap/>
            <w:vAlign w:val="center"/>
            <w:hideMark/>
          </w:tcPr>
          <w:p w:rsidR="001C787E" w:rsidRPr="001C787E" w:rsidRDefault="001C787E" w:rsidP="001C787E">
            <w:pPr>
              <w:spacing w:line="240" w:lineRule="auto"/>
              <w:ind w:firstLine="0"/>
              <w:jc w:val="center"/>
              <w:rPr>
                <w:rFonts w:eastAsia="Times New Roman" w:cs="Times New Roman"/>
                <w:color w:val="000000"/>
                <w:sz w:val="20"/>
                <w:szCs w:val="20"/>
                <w:lang w:eastAsia="ru-RU"/>
              </w:rPr>
            </w:pPr>
            <w:r w:rsidRPr="001C787E">
              <w:rPr>
                <w:rFonts w:eastAsia="Times New Roman" w:cs="Times New Roman"/>
                <w:color w:val="000000"/>
                <w:sz w:val="20"/>
                <w:szCs w:val="20"/>
                <w:lang w:eastAsia="ru-RU"/>
              </w:rPr>
              <w:t>1,18</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1C787E" w:rsidRPr="001C787E" w:rsidRDefault="001C787E" w:rsidP="001C787E">
            <w:pPr>
              <w:spacing w:line="240" w:lineRule="auto"/>
              <w:ind w:firstLine="0"/>
              <w:jc w:val="center"/>
              <w:rPr>
                <w:rFonts w:eastAsia="Times New Roman" w:cs="Times New Roman"/>
                <w:color w:val="000000"/>
                <w:sz w:val="20"/>
                <w:szCs w:val="20"/>
                <w:lang w:eastAsia="ru-RU"/>
              </w:rPr>
            </w:pPr>
            <w:r w:rsidRPr="001C787E">
              <w:rPr>
                <w:rFonts w:eastAsia="Times New Roman" w:cs="Times New Roman"/>
                <w:color w:val="000000"/>
                <w:sz w:val="20"/>
                <w:szCs w:val="20"/>
                <w:lang w:eastAsia="ru-RU"/>
              </w:rPr>
              <w:t>11</w:t>
            </w:r>
          </w:p>
        </w:tc>
        <w:tc>
          <w:tcPr>
            <w:tcW w:w="1418" w:type="dxa"/>
            <w:tcBorders>
              <w:top w:val="nil"/>
              <w:left w:val="nil"/>
              <w:bottom w:val="single" w:sz="4" w:space="0" w:color="auto"/>
              <w:right w:val="single" w:sz="4" w:space="0" w:color="auto"/>
            </w:tcBorders>
            <w:shd w:val="clear" w:color="auto" w:fill="auto"/>
            <w:noWrap/>
            <w:vAlign w:val="center"/>
            <w:hideMark/>
          </w:tcPr>
          <w:p w:rsidR="001C787E" w:rsidRPr="001C787E" w:rsidRDefault="001C787E" w:rsidP="001C787E">
            <w:pPr>
              <w:spacing w:line="240" w:lineRule="auto"/>
              <w:ind w:firstLine="0"/>
              <w:jc w:val="center"/>
              <w:rPr>
                <w:rFonts w:eastAsia="Times New Roman" w:cs="Times New Roman"/>
                <w:color w:val="000000"/>
                <w:sz w:val="20"/>
                <w:szCs w:val="20"/>
                <w:lang w:eastAsia="ru-RU"/>
              </w:rPr>
            </w:pPr>
            <w:r w:rsidRPr="001C787E">
              <w:rPr>
                <w:rFonts w:eastAsia="Times New Roman" w:cs="Times New Roman"/>
                <w:color w:val="000000"/>
                <w:sz w:val="20"/>
                <w:szCs w:val="20"/>
                <w:lang w:eastAsia="ru-RU"/>
              </w:rPr>
              <w:t>1</w:t>
            </w:r>
          </w:p>
        </w:tc>
        <w:tc>
          <w:tcPr>
            <w:tcW w:w="992" w:type="dxa"/>
            <w:tcBorders>
              <w:top w:val="nil"/>
              <w:left w:val="nil"/>
              <w:bottom w:val="single" w:sz="4" w:space="0" w:color="auto"/>
              <w:right w:val="single" w:sz="4" w:space="0" w:color="auto"/>
            </w:tcBorders>
            <w:shd w:val="clear" w:color="auto" w:fill="auto"/>
            <w:noWrap/>
            <w:vAlign w:val="center"/>
            <w:hideMark/>
          </w:tcPr>
          <w:p w:rsidR="001C787E" w:rsidRPr="001C787E" w:rsidRDefault="001C787E" w:rsidP="001C787E">
            <w:pPr>
              <w:spacing w:line="240" w:lineRule="auto"/>
              <w:ind w:firstLine="0"/>
              <w:jc w:val="center"/>
              <w:rPr>
                <w:rFonts w:eastAsia="Times New Roman" w:cs="Times New Roman"/>
                <w:color w:val="000000"/>
                <w:sz w:val="20"/>
                <w:szCs w:val="20"/>
                <w:lang w:eastAsia="ru-RU"/>
              </w:rPr>
            </w:pPr>
            <w:r w:rsidRPr="001C787E">
              <w:rPr>
                <w:rFonts w:eastAsia="Times New Roman" w:cs="Times New Roman"/>
                <w:color w:val="000000"/>
                <w:sz w:val="20"/>
                <w:szCs w:val="20"/>
                <w:lang w:eastAsia="ru-RU"/>
              </w:rPr>
              <w:t>0,05</w:t>
            </w:r>
          </w:p>
        </w:tc>
      </w:tr>
      <w:tr w:rsidR="001C787E" w:rsidRPr="001C787E" w:rsidTr="001C787E">
        <w:trPr>
          <w:trHeight w:val="300"/>
        </w:trPr>
        <w:tc>
          <w:tcPr>
            <w:tcW w:w="1376" w:type="dxa"/>
            <w:tcBorders>
              <w:top w:val="nil"/>
              <w:left w:val="single" w:sz="4" w:space="0" w:color="auto"/>
              <w:bottom w:val="single" w:sz="4" w:space="0" w:color="auto"/>
              <w:right w:val="single" w:sz="4" w:space="0" w:color="auto"/>
            </w:tcBorders>
            <w:shd w:val="clear" w:color="auto" w:fill="auto"/>
            <w:noWrap/>
            <w:vAlign w:val="center"/>
            <w:hideMark/>
          </w:tcPr>
          <w:p w:rsidR="001C787E" w:rsidRPr="001C787E" w:rsidRDefault="001C787E" w:rsidP="001C787E">
            <w:pPr>
              <w:spacing w:line="240" w:lineRule="auto"/>
              <w:ind w:firstLine="0"/>
              <w:jc w:val="center"/>
              <w:rPr>
                <w:rFonts w:eastAsia="Times New Roman" w:cs="Times New Roman"/>
                <w:color w:val="000000"/>
                <w:sz w:val="20"/>
                <w:szCs w:val="20"/>
                <w:lang w:eastAsia="ru-RU"/>
              </w:rPr>
            </w:pPr>
            <w:r w:rsidRPr="001C787E">
              <w:rPr>
                <w:rFonts w:eastAsia="Times New Roman" w:cs="Times New Roman"/>
                <w:color w:val="000000"/>
                <w:sz w:val="20"/>
                <w:szCs w:val="20"/>
                <w:lang w:eastAsia="ru-RU"/>
              </w:rPr>
              <w:t>2</w:t>
            </w:r>
          </w:p>
        </w:tc>
        <w:tc>
          <w:tcPr>
            <w:tcW w:w="2026" w:type="dxa"/>
            <w:tcBorders>
              <w:top w:val="nil"/>
              <w:left w:val="nil"/>
              <w:bottom w:val="single" w:sz="4" w:space="0" w:color="auto"/>
              <w:right w:val="single" w:sz="4" w:space="0" w:color="auto"/>
            </w:tcBorders>
            <w:shd w:val="clear" w:color="auto" w:fill="auto"/>
            <w:noWrap/>
            <w:vAlign w:val="center"/>
            <w:hideMark/>
          </w:tcPr>
          <w:p w:rsidR="001C787E" w:rsidRPr="001C787E" w:rsidRDefault="001C787E" w:rsidP="001C787E">
            <w:pPr>
              <w:spacing w:line="240" w:lineRule="auto"/>
              <w:ind w:firstLine="0"/>
              <w:jc w:val="center"/>
              <w:rPr>
                <w:rFonts w:eastAsia="Times New Roman" w:cs="Times New Roman"/>
                <w:color w:val="000000"/>
                <w:sz w:val="20"/>
                <w:szCs w:val="20"/>
                <w:lang w:eastAsia="ru-RU"/>
              </w:rPr>
            </w:pPr>
            <w:r w:rsidRPr="001C787E">
              <w:rPr>
                <w:rFonts w:eastAsia="Times New Roman" w:cs="Times New Roman"/>
                <w:color w:val="000000"/>
                <w:sz w:val="20"/>
                <w:szCs w:val="20"/>
                <w:lang w:eastAsia="ru-RU"/>
              </w:rPr>
              <w:t>0,31</w:t>
            </w:r>
          </w:p>
        </w:tc>
        <w:tc>
          <w:tcPr>
            <w:tcW w:w="2127" w:type="dxa"/>
            <w:tcBorders>
              <w:top w:val="nil"/>
              <w:left w:val="nil"/>
              <w:bottom w:val="single" w:sz="4" w:space="0" w:color="auto"/>
              <w:right w:val="nil"/>
            </w:tcBorders>
            <w:shd w:val="clear" w:color="auto" w:fill="auto"/>
            <w:noWrap/>
            <w:vAlign w:val="center"/>
            <w:hideMark/>
          </w:tcPr>
          <w:p w:rsidR="001C787E" w:rsidRPr="001C787E" w:rsidRDefault="001C787E" w:rsidP="001C787E">
            <w:pPr>
              <w:spacing w:line="240" w:lineRule="auto"/>
              <w:ind w:firstLine="0"/>
              <w:jc w:val="center"/>
              <w:rPr>
                <w:rFonts w:eastAsia="Times New Roman" w:cs="Times New Roman"/>
                <w:color w:val="000000"/>
                <w:sz w:val="20"/>
                <w:szCs w:val="20"/>
                <w:lang w:eastAsia="ru-RU"/>
              </w:rPr>
            </w:pPr>
            <w:r w:rsidRPr="001C787E">
              <w:rPr>
                <w:rFonts w:eastAsia="Times New Roman" w:cs="Times New Roman"/>
                <w:color w:val="000000"/>
                <w:sz w:val="20"/>
                <w:szCs w:val="20"/>
                <w:lang w:eastAsia="ru-RU"/>
              </w:rPr>
              <w:t>0,18</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1C787E" w:rsidRPr="001C787E" w:rsidRDefault="001C787E" w:rsidP="001C787E">
            <w:pPr>
              <w:spacing w:line="240" w:lineRule="auto"/>
              <w:ind w:firstLine="0"/>
              <w:jc w:val="center"/>
              <w:rPr>
                <w:rFonts w:eastAsia="Times New Roman" w:cs="Times New Roman"/>
                <w:color w:val="000000"/>
                <w:sz w:val="20"/>
                <w:szCs w:val="20"/>
                <w:lang w:eastAsia="ru-RU"/>
              </w:rPr>
            </w:pPr>
            <w:r w:rsidRPr="001C787E">
              <w:rPr>
                <w:rFonts w:eastAsia="Times New Roman" w:cs="Times New Roman"/>
                <w:color w:val="000000"/>
                <w:sz w:val="20"/>
                <w:szCs w:val="20"/>
                <w:lang w:eastAsia="ru-RU"/>
              </w:rPr>
              <w:t>6,8</w:t>
            </w:r>
          </w:p>
        </w:tc>
        <w:tc>
          <w:tcPr>
            <w:tcW w:w="1418" w:type="dxa"/>
            <w:tcBorders>
              <w:top w:val="nil"/>
              <w:left w:val="nil"/>
              <w:bottom w:val="single" w:sz="4" w:space="0" w:color="auto"/>
              <w:right w:val="single" w:sz="4" w:space="0" w:color="auto"/>
            </w:tcBorders>
            <w:shd w:val="clear" w:color="auto" w:fill="auto"/>
            <w:noWrap/>
            <w:vAlign w:val="center"/>
            <w:hideMark/>
          </w:tcPr>
          <w:p w:rsidR="001C787E" w:rsidRPr="001C787E" w:rsidRDefault="001C787E" w:rsidP="001C787E">
            <w:pPr>
              <w:spacing w:line="240" w:lineRule="auto"/>
              <w:ind w:firstLine="0"/>
              <w:jc w:val="center"/>
              <w:rPr>
                <w:rFonts w:eastAsia="Times New Roman" w:cs="Times New Roman"/>
                <w:color w:val="000000"/>
                <w:sz w:val="20"/>
                <w:szCs w:val="20"/>
                <w:lang w:eastAsia="ru-RU"/>
              </w:rPr>
            </w:pPr>
            <w:r w:rsidRPr="001C787E">
              <w:rPr>
                <w:rFonts w:eastAsia="Times New Roman" w:cs="Times New Roman"/>
                <w:color w:val="000000"/>
                <w:sz w:val="20"/>
                <w:szCs w:val="20"/>
                <w:lang w:eastAsia="ru-RU"/>
              </w:rPr>
              <w:t>1</w:t>
            </w:r>
          </w:p>
        </w:tc>
        <w:tc>
          <w:tcPr>
            <w:tcW w:w="992" w:type="dxa"/>
            <w:tcBorders>
              <w:top w:val="nil"/>
              <w:left w:val="nil"/>
              <w:bottom w:val="single" w:sz="4" w:space="0" w:color="auto"/>
              <w:right w:val="single" w:sz="4" w:space="0" w:color="auto"/>
            </w:tcBorders>
            <w:shd w:val="clear" w:color="auto" w:fill="auto"/>
            <w:noWrap/>
            <w:vAlign w:val="center"/>
            <w:hideMark/>
          </w:tcPr>
          <w:p w:rsidR="001C787E" w:rsidRPr="001C787E" w:rsidRDefault="001C787E" w:rsidP="001C787E">
            <w:pPr>
              <w:spacing w:line="240" w:lineRule="auto"/>
              <w:ind w:firstLine="0"/>
              <w:jc w:val="center"/>
              <w:rPr>
                <w:rFonts w:eastAsia="Times New Roman" w:cs="Times New Roman"/>
                <w:color w:val="000000"/>
                <w:sz w:val="20"/>
                <w:szCs w:val="20"/>
                <w:lang w:eastAsia="ru-RU"/>
              </w:rPr>
            </w:pPr>
            <w:r w:rsidRPr="001C787E">
              <w:rPr>
                <w:rFonts w:eastAsia="Times New Roman" w:cs="Times New Roman"/>
                <w:color w:val="000000"/>
                <w:sz w:val="20"/>
                <w:szCs w:val="20"/>
                <w:lang w:eastAsia="ru-RU"/>
              </w:rPr>
              <w:t>0,02</w:t>
            </w:r>
          </w:p>
        </w:tc>
      </w:tr>
      <w:tr w:rsidR="001C787E" w:rsidRPr="001C787E" w:rsidTr="001C787E">
        <w:trPr>
          <w:trHeight w:val="300"/>
        </w:trPr>
        <w:tc>
          <w:tcPr>
            <w:tcW w:w="1376" w:type="dxa"/>
            <w:tcBorders>
              <w:top w:val="nil"/>
              <w:left w:val="single" w:sz="4" w:space="0" w:color="auto"/>
              <w:bottom w:val="single" w:sz="4" w:space="0" w:color="auto"/>
              <w:right w:val="single" w:sz="4" w:space="0" w:color="auto"/>
            </w:tcBorders>
            <w:shd w:val="clear" w:color="auto" w:fill="auto"/>
            <w:noWrap/>
            <w:vAlign w:val="center"/>
            <w:hideMark/>
          </w:tcPr>
          <w:p w:rsidR="001C787E" w:rsidRPr="001C787E" w:rsidRDefault="001C787E" w:rsidP="001C787E">
            <w:pPr>
              <w:spacing w:line="240" w:lineRule="auto"/>
              <w:ind w:firstLine="0"/>
              <w:jc w:val="center"/>
              <w:rPr>
                <w:rFonts w:eastAsia="Times New Roman" w:cs="Times New Roman"/>
                <w:color w:val="000000"/>
                <w:sz w:val="20"/>
                <w:szCs w:val="20"/>
                <w:lang w:eastAsia="ru-RU"/>
              </w:rPr>
            </w:pPr>
            <w:r w:rsidRPr="001C787E">
              <w:rPr>
                <w:rFonts w:eastAsia="Times New Roman" w:cs="Times New Roman"/>
                <w:color w:val="000000"/>
                <w:sz w:val="20"/>
                <w:szCs w:val="20"/>
                <w:lang w:eastAsia="ru-RU"/>
              </w:rPr>
              <w:t>3</w:t>
            </w:r>
          </w:p>
        </w:tc>
        <w:tc>
          <w:tcPr>
            <w:tcW w:w="2026" w:type="dxa"/>
            <w:tcBorders>
              <w:top w:val="nil"/>
              <w:left w:val="nil"/>
              <w:bottom w:val="single" w:sz="4" w:space="0" w:color="auto"/>
              <w:right w:val="single" w:sz="4" w:space="0" w:color="auto"/>
            </w:tcBorders>
            <w:shd w:val="clear" w:color="auto" w:fill="auto"/>
            <w:noWrap/>
            <w:vAlign w:val="center"/>
            <w:hideMark/>
          </w:tcPr>
          <w:p w:rsidR="001C787E" w:rsidRPr="001C787E" w:rsidRDefault="001C787E" w:rsidP="001C787E">
            <w:pPr>
              <w:spacing w:line="240" w:lineRule="auto"/>
              <w:ind w:firstLine="0"/>
              <w:jc w:val="center"/>
              <w:rPr>
                <w:rFonts w:eastAsia="Times New Roman" w:cs="Times New Roman"/>
                <w:color w:val="000000"/>
                <w:sz w:val="20"/>
                <w:szCs w:val="20"/>
                <w:lang w:eastAsia="ru-RU"/>
              </w:rPr>
            </w:pPr>
            <w:r w:rsidRPr="001C787E">
              <w:rPr>
                <w:rFonts w:eastAsia="Times New Roman" w:cs="Times New Roman"/>
                <w:color w:val="000000"/>
                <w:sz w:val="20"/>
                <w:szCs w:val="20"/>
                <w:lang w:eastAsia="ru-RU"/>
              </w:rPr>
              <w:t>0,61</w:t>
            </w:r>
          </w:p>
        </w:tc>
        <w:tc>
          <w:tcPr>
            <w:tcW w:w="2127" w:type="dxa"/>
            <w:tcBorders>
              <w:top w:val="nil"/>
              <w:left w:val="nil"/>
              <w:bottom w:val="single" w:sz="4" w:space="0" w:color="auto"/>
              <w:right w:val="nil"/>
            </w:tcBorders>
            <w:shd w:val="clear" w:color="auto" w:fill="auto"/>
            <w:noWrap/>
            <w:vAlign w:val="center"/>
            <w:hideMark/>
          </w:tcPr>
          <w:p w:rsidR="001C787E" w:rsidRPr="001C787E" w:rsidRDefault="001C787E" w:rsidP="001C787E">
            <w:pPr>
              <w:spacing w:line="240" w:lineRule="auto"/>
              <w:ind w:firstLine="0"/>
              <w:jc w:val="center"/>
              <w:rPr>
                <w:rFonts w:eastAsia="Times New Roman" w:cs="Times New Roman"/>
                <w:color w:val="000000"/>
                <w:sz w:val="20"/>
                <w:szCs w:val="20"/>
                <w:lang w:eastAsia="ru-RU"/>
              </w:rPr>
            </w:pPr>
            <w:r w:rsidRPr="001C787E">
              <w:rPr>
                <w:rFonts w:eastAsia="Times New Roman" w:cs="Times New Roman"/>
                <w:color w:val="000000"/>
                <w:sz w:val="20"/>
                <w:szCs w:val="20"/>
                <w:lang w:eastAsia="ru-RU"/>
              </w:rPr>
              <w:t>0,37</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1C787E" w:rsidRPr="001C787E" w:rsidRDefault="001C787E" w:rsidP="001C787E">
            <w:pPr>
              <w:spacing w:line="240" w:lineRule="auto"/>
              <w:ind w:firstLine="0"/>
              <w:jc w:val="center"/>
              <w:rPr>
                <w:rFonts w:eastAsia="Times New Roman" w:cs="Times New Roman"/>
                <w:color w:val="000000"/>
                <w:sz w:val="20"/>
                <w:szCs w:val="20"/>
                <w:lang w:eastAsia="ru-RU"/>
              </w:rPr>
            </w:pPr>
            <w:r w:rsidRPr="001C787E">
              <w:rPr>
                <w:rFonts w:eastAsia="Times New Roman" w:cs="Times New Roman"/>
                <w:color w:val="000000"/>
                <w:sz w:val="20"/>
                <w:szCs w:val="20"/>
                <w:lang w:eastAsia="ru-RU"/>
              </w:rPr>
              <w:t>7,2</w:t>
            </w:r>
          </w:p>
        </w:tc>
        <w:tc>
          <w:tcPr>
            <w:tcW w:w="1418" w:type="dxa"/>
            <w:tcBorders>
              <w:top w:val="nil"/>
              <w:left w:val="nil"/>
              <w:bottom w:val="single" w:sz="4" w:space="0" w:color="auto"/>
              <w:right w:val="single" w:sz="4" w:space="0" w:color="auto"/>
            </w:tcBorders>
            <w:shd w:val="clear" w:color="auto" w:fill="auto"/>
            <w:noWrap/>
            <w:vAlign w:val="center"/>
            <w:hideMark/>
          </w:tcPr>
          <w:p w:rsidR="001C787E" w:rsidRPr="001C787E" w:rsidRDefault="001C787E" w:rsidP="001C787E">
            <w:pPr>
              <w:spacing w:line="240" w:lineRule="auto"/>
              <w:ind w:firstLine="0"/>
              <w:jc w:val="center"/>
              <w:rPr>
                <w:rFonts w:eastAsia="Times New Roman" w:cs="Times New Roman"/>
                <w:color w:val="000000"/>
                <w:sz w:val="20"/>
                <w:szCs w:val="20"/>
                <w:lang w:eastAsia="ru-RU"/>
              </w:rPr>
            </w:pPr>
            <w:r w:rsidRPr="001C787E">
              <w:rPr>
                <w:rFonts w:eastAsia="Times New Roman" w:cs="Times New Roman"/>
                <w:color w:val="000000"/>
                <w:sz w:val="20"/>
                <w:szCs w:val="20"/>
                <w:lang w:eastAsia="ru-RU"/>
              </w:rPr>
              <w:t>1</w:t>
            </w:r>
          </w:p>
        </w:tc>
        <w:tc>
          <w:tcPr>
            <w:tcW w:w="992" w:type="dxa"/>
            <w:tcBorders>
              <w:top w:val="nil"/>
              <w:left w:val="nil"/>
              <w:bottom w:val="single" w:sz="4" w:space="0" w:color="auto"/>
              <w:right w:val="single" w:sz="4" w:space="0" w:color="auto"/>
            </w:tcBorders>
            <w:shd w:val="clear" w:color="auto" w:fill="auto"/>
            <w:noWrap/>
            <w:vAlign w:val="center"/>
            <w:hideMark/>
          </w:tcPr>
          <w:p w:rsidR="001C787E" w:rsidRPr="001C787E" w:rsidRDefault="001C787E" w:rsidP="001C787E">
            <w:pPr>
              <w:spacing w:line="240" w:lineRule="auto"/>
              <w:ind w:firstLine="0"/>
              <w:jc w:val="center"/>
              <w:rPr>
                <w:rFonts w:eastAsia="Times New Roman" w:cs="Times New Roman"/>
                <w:color w:val="000000"/>
                <w:sz w:val="20"/>
                <w:szCs w:val="20"/>
                <w:lang w:eastAsia="ru-RU"/>
              </w:rPr>
            </w:pPr>
            <w:r w:rsidRPr="001C787E">
              <w:rPr>
                <w:rFonts w:eastAsia="Times New Roman" w:cs="Times New Roman"/>
                <w:color w:val="000000"/>
                <w:sz w:val="20"/>
                <w:szCs w:val="20"/>
                <w:lang w:eastAsia="ru-RU"/>
              </w:rPr>
              <w:t>0,06</w:t>
            </w:r>
          </w:p>
        </w:tc>
      </w:tr>
      <w:tr w:rsidR="001C787E" w:rsidRPr="001C787E" w:rsidTr="001C787E">
        <w:trPr>
          <w:trHeight w:val="300"/>
        </w:trPr>
        <w:tc>
          <w:tcPr>
            <w:tcW w:w="1376" w:type="dxa"/>
            <w:tcBorders>
              <w:top w:val="nil"/>
              <w:left w:val="single" w:sz="4" w:space="0" w:color="auto"/>
              <w:bottom w:val="single" w:sz="4" w:space="0" w:color="auto"/>
              <w:right w:val="single" w:sz="4" w:space="0" w:color="auto"/>
            </w:tcBorders>
            <w:shd w:val="clear" w:color="auto" w:fill="auto"/>
            <w:noWrap/>
            <w:vAlign w:val="center"/>
            <w:hideMark/>
          </w:tcPr>
          <w:p w:rsidR="001C787E" w:rsidRPr="001C787E" w:rsidRDefault="001C787E" w:rsidP="001C787E">
            <w:pPr>
              <w:spacing w:line="240" w:lineRule="auto"/>
              <w:ind w:firstLine="0"/>
              <w:jc w:val="center"/>
              <w:rPr>
                <w:rFonts w:eastAsia="Times New Roman" w:cs="Times New Roman"/>
                <w:color w:val="000000"/>
                <w:sz w:val="20"/>
                <w:szCs w:val="20"/>
                <w:lang w:eastAsia="ru-RU"/>
              </w:rPr>
            </w:pPr>
            <w:r w:rsidRPr="001C787E">
              <w:rPr>
                <w:rFonts w:eastAsia="Times New Roman" w:cs="Times New Roman"/>
                <w:color w:val="000000"/>
                <w:sz w:val="20"/>
                <w:szCs w:val="20"/>
                <w:lang w:eastAsia="ru-RU"/>
              </w:rPr>
              <w:t>4</w:t>
            </w:r>
          </w:p>
        </w:tc>
        <w:tc>
          <w:tcPr>
            <w:tcW w:w="2026" w:type="dxa"/>
            <w:tcBorders>
              <w:top w:val="nil"/>
              <w:left w:val="nil"/>
              <w:bottom w:val="single" w:sz="4" w:space="0" w:color="auto"/>
              <w:right w:val="single" w:sz="4" w:space="0" w:color="auto"/>
            </w:tcBorders>
            <w:shd w:val="clear" w:color="auto" w:fill="auto"/>
            <w:noWrap/>
            <w:vAlign w:val="center"/>
            <w:hideMark/>
          </w:tcPr>
          <w:p w:rsidR="001C787E" w:rsidRPr="001C787E" w:rsidRDefault="001C787E" w:rsidP="001C787E">
            <w:pPr>
              <w:spacing w:line="240" w:lineRule="auto"/>
              <w:ind w:firstLine="0"/>
              <w:jc w:val="center"/>
              <w:rPr>
                <w:rFonts w:eastAsia="Times New Roman" w:cs="Times New Roman"/>
                <w:color w:val="000000"/>
                <w:sz w:val="20"/>
                <w:szCs w:val="20"/>
                <w:lang w:eastAsia="ru-RU"/>
              </w:rPr>
            </w:pPr>
            <w:r w:rsidRPr="001C787E">
              <w:rPr>
                <w:rFonts w:eastAsia="Times New Roman" w:cs="Times New Roman"/>
                <w:color w:val="000000"/>
                <w:sz w:val="20"/>
                <w:szCs w:val="20"/>
                <w:lang w:eastAsia="ru-RU"/>
              </w:rPr>
              <w:t>6,13</w:t>
            </w:r>
          </w:p>
        </w:tc>
        <w:tc>
          <w:tcPr>
            <w:tcW w:w="2127" w:type="dxa"/>
            <w:tcBorders>
              <w:top w:val="nil"/>
              <w:left w:val="nil"/>
              <w:bottom w:val="single" w:sz="4" w:space="0" w:color="auto"/>
              <w:right w:val="nil"/>
            </w:tcBorders>
            <w:shd w:val="clear" w:color="auto" w:fill="auto"/>
            <w:noWrap/>
            <w:vAlign w:val="center"/>
            <w:hideMark/>
          </w:tcPr>
          <w:p w:rsidR="001C787E" w:rsidRPr="001C787E" w:rsidRDefault="001C787E" w:rsidP="001C787E">
            <w:pPr>
              <w:spacing w:line="240" w:lineRule="auto"/>
              <w:ind w:firstLine="0"/>
              <w:jc w:val="center"/>
              <w:rPr>
                <w:rFonts w:eastAsia="Times New Roman" w:cs="Times New Roman"/>
                <w:color w:val="000000"/>
                <w:sz w:val="20"/>
                <w:szCs w:val="20"/>
                <w:lang w:eastAsia="ru-RU"/>
              </w:rPr>
            </w:pPr>
            <w:r w:rsidRPr="001C787E">
              <w:rPr>
                <w:rFonts w:eastAsia="Times New Roman" w:cs="Times New Roman"/>
                <w:color w:val="000000"/>
                <w:sz w:val="20"/>
                <w:szCs w:val="20"/>
                <w:lang w:eastAsia="ru-RU"/>
              </w:rPr>
              <w:t>3,68</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1C787E" w:rsidRPr="001C787E" w:rsidRDefault="001C787E" w:rsidP="001C787E">
            <w:pPr>
              <w:spacing w:line="240" w:lineRule="auto"/>
              <w:ind w:firstLine="0"/>
              <w:jc w:val="center"/>
              <w:rPr>
                <w:rFonts w:eastAsia="Times New Roman" w:cs="Times New Roman"/>
                <w:color w:val="000000"/>
                <w:sz w:val="20"/>
                <w:szCs w:val="20"/>
                <w:lang w:eastAsia="ru-RU"/>
              </w:rPr>
            </w:pPr>
            <w:r w:rsidRPr="001C787E">
              <w:rPr>
                <w:rFonts w:eastAsia="Times New Roman" w:cs="Times New Roman"/>
                <w:color w:val="000000"/>
                <w:sz w:val="20"/>
                <w:szCs w:val="20"/>
                <w:lang w:eastAsia="ru-RU"/>
              </w:rPr>
              <w:t>10,2</w:t>
            </w:r>
          </w:p>
        </w:tc>
        <w:tc>
          <w:tcPr>
            <w:tcW w:w="1418" w:type="dxa"/>
            <w:tcBorders>
              <w:top w:val="nil"/>
              <w:left w:val="nil"/>
              <w:bottom w:val="single" w:sz="4" w:space="0" w:color="auto"/>
              <w:right w:val="single" w:sz="4" w:space="0" w:color="auto"/>
            </w:tcBorders>
            <w:shd w:val="clear" w:color="auto" w:fill="auto"/>
            <w:noWrap/>
            <w:vAlign w:val="center"/>
            <w:hideMark/>
          </w:tcPr>
          <w:p w:rsidR="001C787E" w:rsidRPr="001C787E" w:rsidRDefault="001C787E" w:rsidP="001C787E">
            <w:pPr>
              <w:spacing w:line="240" w:lineRule="auto"/>
              <w:ind w:firstLine="0"/>
              <w:jc w:val="center"/>
              <w:rPr>
                <w:rFonts w:eastAsia="Times New Roman" w:cs="Times New Roman"/>
                <w:color w:val="000000"/>
                <w:sz w:val="20"/>
                <w:szCs w:val="20"/>
                <w:lang w:eastAsia="ru-RU"/>
              </w:rPr>
            </w:pPr>
            <w:r w:rsidRPr="001C787E">
              <w:rPr>
                <w:rFonts w:eastAsia="Times New Roman" w:cs="Times New Roman"/>
                <w:color w:val="000000"/>
                <w:sz w:val="20"/>
                <w:szCs w:val="20"/>
                <w:lang w:eastAsia="ru-RU"/>
              </w:rPr>
              <w:t>1</w:t>
            </w:r>
          </w:p>
        </w:tc>
        <w:tc>
          <w:tcPr>
            <w:tcW w:w="992" w:type="dxa"/>
            <w:tcBorders>
              <w:top w:val="nil"/>
              <w:left w:val="nil"/>
              <w:bottom w:val="single" w:sz="4" w:space="0" w:color="auto"/>
              <w:right w:val="single" w:sz="4" w:space="0" w:color="auto"/>
            </w:tcBorders>
            <w:shd w:val="clear" w:color="auto" w:fill="auto"/>
            <w:noWrap/>
            <w:vAlign w:val="center"/>
            <w:hideMark/>
          </w:tcPr>
          <w:p w:rsidR="001C787E" w:rsidRPr="001C787E" w:rsidRDefault="001C787E" w:rsidP="001C787E">
            <w:pPr>
              <w:spacing w:line="240" w:lineRule="auto"/>
              <w:ind w:firstLine="0"/>
              <w:jc w:val="center"/>
              <w:rPr>
                <w:rFonts w:eastAsia="Times New Roman" w:cs="Times New Roman"/>
                <w:color w:val="000000"/>
                <w:sz w:val="20"/>
                <w:szCs w:val="20"/>
                <w:lang w:eastAsia="ru-RU"/>
              </w:rPr>
            </w:pPr>
            <w:r w:rsidRPr="001C787E">
              <w:rPr>
                <w:rFonts w:eastAsia="Times New Roman" w:cs="Times New Roman"/>
                <w:color w:val="000000"/>
                <w:sz w:val="20"/>
                <w:szCs w:val="20"/>
                <w:lang w:eastAsia="ru-RU"/>
              </w:rPr>
              <w:t>0,07</w:t>
            </w:r>
          </w:p>
        </w:tc>
      </w:tr>
      <w:tr w:rsidR="001C787E" w:rsidRPr="001C787E" w:rsidTr="001C787E">
        <w:trPr>
          <w:trHeight w:val="300"/>
        </w:trPr>
        <w:tc>
          <w:tcPr>
            <w:tcW w:w="1376" w:type="dxa"/>
            <w:tcBorders>
              <w:top w:val="nil"/>
              <w:left w:val="single" w:sz="4" w:space="0" w:color="auto"/>
              <w:bottom w:val="single" w:sz="4" w:space="0" w:color="auto"/>
              <w:right w:val="single" w:sz="4" w:space="0" w:color="auto"/>
            </w:tcBorders>
            <w:shd w:val="clear" w:color="auto" w:fill="auto"/>
            <w:noWrap/>
            <w:vAlign w:val="center"/>
            <w:hideMark/>
          </w:tcPr>
          <w:p w:rsidR="001C787E" w:rsidRPr="001C787E" w:rsidRDefault="001C787E" w:rsidP="001C787E">
            <w:pPr>
              <w:spacing w:line="240" w:lineRule="auto"/>
              <w:ind w:firstLine="0"/>
              <w:jc w:val="center"/>
              <w:rPr>
                <w:rFonts w:eastAsia="Times New Roman" w:cs="Times New Roman"/>
                <w:color w:val="000000"/>
                <w:sz w:val="20"/>
                <w:szCs w:val="20"/>
                <w:lang w:eastAsia="ru-RU"/>
              </w:rPr>
            </w:pPr>
            <w:r w:rsidRPr="001C787E">
              <w:rPr>
                <w:rFonts w:eastAsia="Times New Roman" w:cs="Times New Roman"/>
                <w:color w:val="000000"/>
                <w:sz w:val="20"/>
                <w:szCs w:val="20"/>
                <w:lang w:eastAsia="ru-RU"/>
              </w:rPr>
              <w:t>5</w:t>
            </w:r>
          </w:p>
        </w:tc>
        <w:tc>
          <w:tcPr>
            <w:tcW w:w="2026" w:type="dxa"/>
            <w:tcBorders>
              <w:top w:val="nil"/>
              <w:left w:val="nil"/>
              <w:bottom w:val="single" w:sz="4" w:space="0" w:color="auto"/>
              <w:right w:val="single" w:sz="4" w:space="0" w:color="auto"/>
            </w:tcBorders>
            <w:shd w:val="clear" w:color="auto" w:fill="auto"/>
            <w:noWrap/>
            <w:vAlign w:val="center"/>
            <w:hideMark/>
          </w:tcPr>
          <w:p w:rsidR="001C787E" w:rsidRPr="001C787E" w:rsidRDefault="001C787E" w:rsidP="001C787E">
            <w:pPr>
              <w:spacing w:line="240" w:lineRule="auto"/>
              <w:ind w:firstLine="0"/>
              <w:jc w:val="center"/>
              <w:rPr>
                <w:rFonts w:eastAsia="Times New Roman" w:cs="Times New Roman"/>
                <w:color w:val="000000"/>
                <w:sz w:val="20"/>
                <w:szCs w:val="20"/>
                <w:lang w:eastAsia="ru-RU"/>
              </w:rPr>
            </w:pPr>
            <w:r w:rsidRPr="001C787E">
              <w:rPr>
                <w:rFonts w:eastAsia="Times New Roman" w:cs="Times New Roman"/>
                <w:color w:val="000000"/>
                <w:sz w:val="20"/>
                <w:szCs w:val="20"/>
                <w:lang w:eastAsia="ru-RU"/>
              </w:rPr>
              <w:t>0,92</w:t>
            </w:r>
          </w:p>
        </w:tc>
        <w:tc>
          <w:tcPr>
            <w:tcW w:w="2127" w:type="dxa"/>
            <w:tcBorders>
              <w:top w:val="nil"/>
              <w:left w:val="nil"/>
              <w:bottom w:val="single" w:sz="4" w:space="0" w:color="auto"/>
              <w:right w:val="nil"/>
            </w:tcBorders>
            <w:shd w:val="clear" w:color="auto" w:fill="auto"/>
            <w:noWrap/>
            <w:vAlign w:val="center"/>
            <w:hideMark/>
          </w:tcPr>
          <w:p w:rsidR="001C787E" w:rsidRPr="001C787E" w:rsidRDefault="001C787E" w:rsidP="001C787E">
            <w:pPr>
              <w:spacing w:line="240" w:lineRule="auto"/>
              <w:ind w:firstLine="0"/>
              <w:jc w:val="center"/>
              <w:rPr>
                <w:rFonts w:eastAsia="Times New Roman" w:cs="Times New Roman"/>
                <w:color w:val="000000"/>
                <w:sz w:val="20"/>
                <w:szCs w:val="20"/>
                <w:lang w:eastAsia="ru-RU"/>
              </w:rPr>
            </w:pPr>
            <w:r w:rsidRPr="001C787E">
              <w:rPr>
                <w:rFonts w:eastAsia="Times New Roman" w:cs="Times New Roman"/>
                <w:color w:val="000000"/>
                <w:sz w:val="20"/>
                <w:szCs w:val="20"/>
                <w:lang w:eastAsia="ru-RU"/>
              </w:rPr>
              <w:t>0,55</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1C787E" w:rsidRPr="001C787E" w:rsidRDefault="001C787E" w:rsidP="001C787E">
            <w:pPr>
              <w:spacing w:line="240" w:lineRule="auto"/>
              <w:ind w:firstLine="0"/>
              <w:jc w:val="center"/>
              <w:rPr>
                <w:rFonts w:eastAsia="Times New Roman" w:cs="Times New Roman"/>
                <w:color w:val="000000"/>
                <w:sz w:val="20"/>
                <w:szCs w:val="20"/>
                <w:lang w:eastAsia="ru-RU"/>
              </w:rPr>
            </w:pPr>
            <w:r w:rsidRPr="001C787E">
              <w:rPr>
                <w:rFonts w:eastAsia="Times New Roman" w:cs="Times New Roman"/>
                <w:color w:val="000000"/>
                <w:sz w:val="20"/>
                <w:szCs w:val="20"/>
                <w:lang w:eastAsia="ru-RU"/>
              </w:rPr>
              <w:t>9,2</w:t>
            </w:r>
          </w:p>
        </w:tc>
        <w:tc>
          <w:tcPr>
            <w:tcW w:w="1418" w:type="dxa"/>
            <w:tcBorders>
              <w:top w:val="nil"/>
              <w:left w:val="nil"/>
              <w:bottom w:val="single" w:sz="4" w:space="0" w:color="auto"/>
              <w:right w:val="single" w:sz="4" w:space="0" w:color="auto"/>
            </w:tcBorders>
            <w:shd w:val="clear" w:color="auto" w:fill="auto"/>
            <w:noWrap/>
            <w:vAlign w:val="center"/>
            <w:hideMark/>
          </w:tcPr>
          <w:p w:rsidR="001C787E" w:rsidRPr="001C787E" w:rsidRDefault="001C787E" w:rsidP="001C787E">
            <w:pPr>
              <w:spacing w:line="240" w:lineRule="auto"/>
              <w:ind w:firstLine="0"/>
              <w:jc w:val="center"/>
              <w:rPr>
                <w:rFonts w:eastAsia="Times New Roman" w:cs="Times New Roman"/>
                <w:color w:val="000000"/>
                <w:sz w:val="20"/>
                <w:szCs w:val="20"/>
                <w:lang w:eastAsia="ru-RU"/>
              </w:rPr>
            </w:pPr>
            <w:r w:rsidRPr="001C787E">
              <w:rPr>
                <w:rFonts w:eastAsia="Times New Roman" w:cs="Times New Roman"/>
                <w:color w:val="000000"/>
                <w:sz w:val="20"/>
                <w:szCs w:val="20"/>
                <w:lang w:eastAsia="ru-RU"/>
              </w:rPr>
              <w:t>1</w:t>
            </w:r>
          </w:p>
        </w:tc>
        <w:tc>
          <w:tcPr>
            <w:tcW w:w="992" w:type="dxa"/>
            <w:tcBorders>
              <w:top w:val="nil"/>
              <w:left w:val="nil"/>
              <w:bottom w:val="single" w:sz="4" w:space="0" w:color="auto"/>
              <w:right w:val="single" w:sz="4" w:space="0" w:color="auto"/>
            </w:tcBorders>
            <w:shd w:val="clear" w:color="auto" w:fill="auto"/>
            <w:noWrap/>
            <w:vAlign w:val="center"/>
            <w:hideMark/>
          </w:tcPr>
          <w:p w:rsidR="001C787E" w:rsidRPr="001C787E" w:rsidRDefault="001C787E" w:rsidP="001C787E">
            <w:pPr>
              <w:spacing w:line="240" w:lineRule="auto"/>
              <w:ind w:firstLine="0"/>
              <w:jc w:val="center"/>
              <w:rPr>
                <w:rFonts w:eastAsia="Times New Roman" w:cs="Times New Roman"/>
                <w:color w:val="000000"/>
                <w:sz w:val="20"/>
                <w:szCs w:val="20"/>
                <w:lang w:eastAsia="ru-RU"/>
              </w:rPr>
            </w:pPr>
            <w:r w:rsidRPr="001C787E">
              <w:rPr>
                <w:rFonts w:eastAsia="Times New Roman" w:cs="Times New Roman"/>
                <w:color w:val="000000"/>
                <w:sz w:val="20"/>
                <w:szCs w:val="20"/>
                <w:lang w:eastAsia="ru-RU"/>
              </w:rPr>
              <w:t>0,02</w:t>
            </w:r>
          </w:p>
        </w:tc>
      </w:tr>
    </w:tbl>
    <w:p w:rsidR="001C787E" w:rsidRPr="001C787E" w:rsidRDefault="001C787E" w:rsidP="001C787E">
      <w:pPr>
        <w:rPr>
          <w:rFonts w:eastAsiaTheme="minorEastAsia"/>
          <w:b/>
          <w:sz w:val="20"/>
          <w:szCs w:val="24"/>
        </w:rPr>
      </w:pPr>
    </w:p>
    <w:p w:rsidR="001C787E" w:rsidRPr="001C787E" w:rsidRDefault="001C787E" w:rsidP="001C787E">
      <w:r w:rsidRPr="001C787E">
        <w:t xml:space="preserve">Проведем расчет значения комплексного показателя эффективности выбора варианта мероприятий по блоку усовершенствованных предложенных мероприятий и получим, что </w:t>
      </w:r>
    </w:p>
    <w:p w:rsidR="001C787E" w:rsidRPr="001C787E" w:rsidRDefault="001C2170" w:rsidP="001C787E">
      <w:pPr>
        <w:jc w:val="center"/>
      </w:pPr>
      <m:oMath>
        <m:sSub>
          <m:sSubPr>
            <m:ctrlPr>
              <w:rPr>
                <w:rFonts w:ascii="Cambria Math" w:hAnsi="Cambria Math" w:cs="Times New Roman"/>
                <w:b/>
                <w:i/>
                <w:sz w:val="32"/>
                <w:szCs w:val="32"/>
              </w:rPr>
            </m:ctrlPr>
          </m:sSubPr>
          <m:e>
            <m:r>
              <m:rPr>
                <m:sty m:val="bi"/>
              </m:rPr>
              <w:rPr>
                <w:rFonts w:ascii="Cambria Math" w:hAnsi="Cambria Math" w:cs="Times New Roman"/>
                <w:sz w:val="32"/>
                <w:lang w:val="en-US"/>
              </w:rPr>
              <m:t>F</m:t>
            </m:r>
          </m:e>
          <m:sub>
            <m:r>
              <m:rPr>
                <m:sty m:val="bi"/>
              </m:rPr>
              <w:rPr>
                <w:rFonts w:ascii="Cambria Math" w:hAnsi="Cambria Math" w:cs="Times New Roman"/>
                <w:sz w:val="32"/>
              </w:rPr>
              <m:t>1</m:t>
            </m:r>
          </m:sub>
        </m:sSub>
      </m:oMath>
      <w:r w:rsidR="001C787E" w:rsidRPr="001C787E">
        <w:rPr>
          <w:rFonts w:eastAsiaTheme="minorEastAsia"/>
          <w:b/>
          <w:sz w:val="32"/>
          <w:szCs w:val="32"/>
        </w:rPr>
        <w:t xml:space="preserve"> = 13,70</w:t>
      </w:r>
    </w:p>
    <w:p w:rsidR="001C787E" w:rsidRPr="001C787E" w:rsidRDefault="001C787E" w:rsidP="001C787E">
      <w:r w:rsidRPr="001C787E">
        <w:t>Аналогично выполним расчет для комплекса предложенных инновационных мероприятий (таблица 3.10).</w:t>
      </w:r>
    </w:p>
    <w:p w:rsidR="001C787E" w:rsidRPr="001C787E" w:rsidRDefault="001C787E" w:rsidP="001C787E">
      <w:pPr>
        <w:jc w:val="right"/>
        <w:rPr>
          <w:i/>
          <w:sz w:val="20"/>
        </w:rPr>
      </w:pPr>
      <w:r w:rsidRPr="001C787E">
        <w:rPr>
          <w:i/>
          <w:sz w:val="20"/>
        </w:rPr>
        <w:t>Таблица 3.10</w:t>
      </w:r>
    </w:p>
    <w:p w:rsidR="001C787E" w:rsidRPr="001C787E" w:rsidRDefault="001C787E" w:rsidP="001C787E">
      <w:pPr>
        <w:jc w:val="center"/>
        <w:rPr>
          <w:rFonts w:eastAsiaTheme="minorEastAsia"/>
          <w:b/>
          <w:sz w:val="20"/>
          <w:szCs w:val="24"/>
        </w:rPr>
      </w:pPr>
      <w:r w:rsidRPr="001C787E">
        <w:rPr>
          <w:rFonts w:eastAsiaTheme="minorEastAsia"/>
          <w:b/>
          <w:sz w:val="20"/>
          <w:szCs w:val="24"/>
        </w:rPr>
        <w:t>Значение комплексного показателя эффективности выбора комплекса инновационных мероприятий</w:t>
      </w:r>
    </w:p>
    <w:tbl>
      <w:tblPr>
        <w:tblW w:w="9356" w:type="dxa"/>
        <w:tblInd w:w="-5" w:type="dxa"/>
        <w:tblLook w:val="04A0" w:firstRow="1" w:lastRow="0" w:firstColumn="1" w:lastColumn="0" w:noHBand="0" w:noVBand="1"/>
      </w:tblPr>
      <w:tblGrid>
        <w:gridCol w:w="1376"/>
        <w:gridCol w:w="2026"/>
        <w:gridCol w:w="2127"/>
        <w:gridCol w:w="1417"/>
        <w:gridCol w:w="1418"/>
        <w:gridCol w:w="992"/>
      </w:tblGrid>
      <w:tr w:rsidR="001C787E" w:rsidRPr="001C787E" w:rsidTr="001C787E">
        <w:trPr>
          <w:trHeight w:val="660"/>
        </w:trPr>
        <w:tc>
          <w:tcPr>
            <w:tcW w:w="13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C787E" w:rsidRPr="001C787E" w:rsidRDefault="001C787E" w:rsidP="001C787E">
            <w:pPr>
              <w:spacing w:line="240" w:lineRule="auto"/>
              <w:ind w:firstLine="0"/>
              <w:jc w:val="center"/>
              <w:rPr>
                <w:rFonts w:eastAsia="Times New Roman" w:cs="Times New Roman"/>
                <w:color w:val="000000"/>
                <w:sz w:val="20"/>
                <w:szCs w:val="20"/>
                <w:lang w:eastAsia="ru-RU"/>
              </w:rPr>
            </w:pPr>
            <w:r w:rsidRPr="001C787E">
              <w:rPr>
                <w:rFonts w:eastAsia="Times New Roman" w:cs="Times New Roman"/>
                <w:color w:val="000000"/>
                <w:sz w:val="20"/>
                <w:szCs w:val="20"/>
                <w:lang w:eastAsia="ru-RU"/>
              </w:rPr>
              <w:t>№ Мероприятия</w:t>
            </w:r>
          </w:p>
        </w:tc>
        <w:tc>
          <w:tcPr>
            <w:tcW w:w="4153" w:type="dxa"/>
            <w:gridSpan w:val="2"/>
            <w:tcBorders>
              <w:top w:val="single" w:sz="4" w:space="0" w:color="auto"/>
              <w:left w:val="nil"/>
              <w:bottom w:val="single" w:sz="4" w:space="0" w:color="auto"/>
              <w:right w:val="single" w:sz="4" w:space="0" w:color="auto"/>
            </w:tcBorders>
            <w:shd w:val="clear" w:color="auto" w:fill="auto"/>
            <w:vAlign w:val="center"/>
            <w:hideMark/>
          </w:tcPr>
          <w:p w:rsidR="001C787E" w:rsidRPr="001C787E" w:rsidRDefault="001C787E" w:rsidP="001C787E">
            <w:pPr>
              <w:spacing w:line="240" w:lineRule="auto"/>
              <w:ind w:firstLine="0"/>
              <w:jc w:val="center"/>
              <w:rPr>
                <w:rFonts w:eastAsia="Times New Roman" w:cs="Times New Roman"/>
                <w:color w:val="000000"/>
                <w:sz w:val="20"/>
                <w:szCs w:val="20"/>
                <w:lang w:eastAsia="ru-RU"/>
              </w:rPr>
            </w:pPr>
            <w:r w:rsidRPr="001C787E">
              <w:rPr>
                <w:rFonts w:eastAsia="Times New Roman" w:cs="Times New Roman"/>
                <w:color w:val="000000"/>
                <w:sz w:val="20"/>
                <w:szCs w:val="20"/>
                <w:lang w:eastAsia="ru-RU"/>
              </w:rPr>
              <w:t>Дисконтированная стоимость мероприятий, млрд.окблей</w:t>
            </w:r>
          </w:p>
        </w:tc>
        <w:tc>
          <w:tcPr>
            <w:tcW w:w="2835" w:type="dxa"/>
            <w:gridSpan w:val="2"/>
            <w:tcBorders>
              <w:top w:val="single" w:sz="4" w:space="0" w:color="auto"/>
              <w:left w:val="nil"/>
              <w:bottom w:val="single" w:sz="4" w:space="0" w:color="auto"/>
              <w:right w:val="single" w:sz="4" w:space="0" w:color="auto"/>
            </w:tcBorders>
            <w:shd w:val="clear" w:color="auto" w:fill="auto"/>
            <w:vAlign w:val="center"/>
            <w:hideMark/>
          </w:tcPr>
          <w:p w:rsidR="001C787E" w:rsidRPr="001C787E" w:rsidRDefault="001C787E" w:rsidP="001C787E">
            <w:pPr>
              <w:spacing w:line="240" w:lineRule="auto"/>
              <w:ind w:firstLine="0"/>
              <w:jc w:val="center"/>
              <w:rPr>
                <w:rFonts w:eastAsia="Times New Roman" w:cs="Times New Roman"/>
                <w:color w:val="000000"/>
                <w:sz w:val="20"/>
                <w:szCs w:val="20"/>
                <w:lang w:eastAsia="ru-RU"/>
              </w:rPr>
            </w:pPr>
            <w:r w:rsidRPr="001C787E">
              <w:rPr>
                <w:rFonts w:eastAsia="Times New Roman" w:cs="Times New Roman"/>
                <w:color w:val="000000"/>
                <w:sz w:val="20"/>
                <w:szCs w:val="20"/>
                <w:lang w:eastAsia="ru-RU"/>
              </w:rPr>
              <w:t>Реализуемость мероприятий</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787E" w:rsidRPr="001C787E" w:rsidRDefault="001C787E" w:rsidP="001C787E">
            <w:pPr>
              <w:spacing w:line="240" w:lineRule="auto"/>
              <w:ind w:firstLine="0"/>
              <w:jc w:val="center"/>
              <w:rPr>
                <w:rFonts w:eastAsia="Times New Roman" w:cs="Times New Roman"/>
                <w:color w:val="000000"/>
                <w:sz w:val="20"/>
                <w:szCs w:val="20"/>
                <w:lang w:eastAsia="ru-RU"/>
              </w:rPr>
            </w:pPr>
            <w:r w:rsidRPr="001C787E">
              <w:rPr>
                <w:rFonts w:eastAsia="Times New Roman" w:cs="Times New Roman"/>
                <w:color w:val="000000"/>
                <w:sz w:val="20"/>
                <w:szCs w:val="20"/>
                <w:lang w:eastAsia="ru-RU"/>
              </w:rPr>
              <w:t xml:space="preserve">Эффект </w:t>
            </w:r>
            <m:oMath>
              <m:sSub>
                <m:sSubPr>
                  <m:ctrlPr>
                    <w:rPr>
                      <w:rFonts w:ascii="Cambria Math" w:hAnsi="Cambria Math" w:cs="Times New Roman"/>
                      <w:i/>
                      <w:szCs w:val="32"/>
                    </w:rPr>
                  </m:ctrlPr>
                </m:sSubPr>
                <m:e>
                  <m:r>
                    <w:rPr>
                      <w:rFonts w:ascii="Cambria Math" w:hAnsi="Cambria Math" w:cs="Times New Roman"/>
                      <w:sz w:val="20"/>
                    </w:rPr>
                    <m:t>W</m:t>
                  </m:r>
                </m:e>
                <m:sub>
                  <m:r>
                    <m:rPr>
                      <m:sty m:val="p"/>
                    </m:rPr>
                    <w:rPr>
                      <w:rFonts w:ascii="Cambria Math" w:hAnsi="Cambria Math" w:cs="Times New Roman"/>
                      <w:sz w:val="20"/>
                    </w:rPr>
                    <w:sym w:font="Symbol" w:char="F074"/>
                  </m:r>
                  <m:r>
                    <m:rPr>
                      <m:sty m:val="p"/>
                    </m:rPr>
                    <w:rPr>
                      <w:rFonts w:ascii="Cambria Math" w:hAnsi="Cambria Math" w:cs="Times New Roman"/>
                      <w:sz w:val="20"/>
                    </w:rPr>
                    <m:t>j</m:t>
                  </m:r>
                </m:sub>
              </m:sSub>
            </m:oMath>
          </w:p>
        </w:tc>
      </w:tr>
      <w:tr w:rsidR="001C787E" w:rsidRPr="001C787E" w:rsidTr="001C787E">
        <w:trPr>
          <w:trHeight w:val="570"/>
        </w:trPr>
        <w:tc>
          <w:tcPr>
            <w:tcW w:w="1376" w:type="dxa"/>
            <w:vMerge/>
            <w:tcBorders>
              <w:top w:val="single" w:sz="4" w:space="0" w:color="auto"/>
              <w:left w:val="single" w:sz="4" w:space="0" w:color="auto"/>
              <w:bottom w:val="single" w:sz="4" w:space="0" w:color="auto"/>
              <w:right w:val="single" w:sz="4" w:space="0" w:color="auto"/>
            </w:tcBorders>
            <w:vAlign w:val="center"/>
            <w:hideMark/>
          </w:tcPr>
          <w:p w:rsidR="001C787E" w:rsidRPr="001C787E" w:rsidRDefault="001C787E" w:rsidP="001C787E">
            <w:pPr>
              <w:spacing w:line="240" w:lineRule="auto"/>
              <w:ind w:firstLine="0"/>
              <w:jc w:val="left"/>
              <w:rPr>
                <w:rFonts w:eastAsia="Times New Roman" w:cs="Times New Roman"/>
                <w:color w:val="000000"/>
                <w:sz w:val="20"/>
                <w:szCs w:val="20"/>
                <w:lang w:eastAsia="ru-RU"/>
              </w:rPr>
            </w:pPr>
          </w:p>
        </w:tc>
        <w:tc>
          <w:tcPr>
            <w:tcW w:w="2026" w:type="dxa"/>
            <w:tcBorders>
              <w:top w:val="nil"/>
              <w:left w:val="nil"/>
              <w:bottom w:val="single" w:sz="4" w:space="0" w:color="auto"/>
              <w:right w:val="single" w:sz="4" w:space="0" w:color="auto"/>
            </w:tcBorders>
            <w:shd w:val="clear" w:color="auto" w:fill="auto"/>
            <w:noWrap/>
            <w:vAlign w:val="center"/>
            <w:hideMark/>
          </w:tcPr>
          <w:p w:rsidR="001C787E" w:rsidRPr="001C787E" w:rsidRDefault="001C787E" w:rsidP="001C787E">
            <w:pPr>
              <w:spacing w:line="240" w:lineRule="auto"/>
              <w:ind w:firstLine="0"/>
              <w:jc w:val="center"/>
              <w:rPr>
                <w:rFonts w:eastAsia="Times New Roman" w:cs="Times New Roman"/>
                <w:color w:val="000000"/>
                <w:sz w:val="20"/>
                <w:szCs w:val="20"/>
                <w:lang w:eastAsia="ru-RU"/>
              </w:rPr>
            </w:pPr>
            <w:r w:rsidRPr="001C787E">
              <w:rPr>
                <w:rFonts w:eastAsia="Times New Roman" w:cs="Times New Roman"/>
                <w:color w:val="000000"/>
                <w:sz w:val="20"/>
                <w:szCs w:val="20"/>
                <w:lang w:eastAsia="ru-RU"/>
              </w:rPr>
              <w:t xml:space="preserve">основные затраты </w:t>
            </w:r>
            <m:oMath>
              <m:sSubSup>
                <m:sSubSupPr>
                  <m:ctrlPr>
                    <w:rPr>
                      <w:rFonts w:ascii="Cambria Math" w:hAnsi="Cambria Math" w:cs="Times New Roman"/>
                      <w:i/>
                      <w:szCs w:val="24"/>
                    </w:rPr>
                  </m:ctrlPr>
                </m:sSubSupPr>
                <m:e>
                  <m:r>
                    <w:rPr>
                      <w:rFonts w:ascii="Cambria Math" w:hAnsi="Cambria Math"/>
                      <w:lang w:val="en-US"/>
                    </w:rPr>
                    <m:t>C</m:t>
                  </m:r>
                </m:e>
                <m:sub>
                  <m:r>
                    <m:rPr>
                      <m:sty m:val="p"/>
                    </m:rPr>
                    <w:rPr>
                      <w:rFonts w:ascii="Cambria Math" w:hAnsi="Cambria Math"/>
                    </w:rPr>
                    <w:sym w:font="Symbol" w:char="F074"/>
                  </m:r>
                </m:sub>
                <m:sup>
                  <m:r>
                    <w:rPr>
                      <w:rFonts w:ascii="Cambria Math" w:hAnsi="Cambria Math"/>
                    </w:rPr>
                    <m:t>Vα</m:t>
                  </m:r>
                </m:sup>
              </m:sSubSup>
            </m:oMath>
          </w:p>
        </w:tc>
        <w:tc>
          <w:tcPr>
            <w:tcW w:w="2127" w:type="dxa"/>
            <w:tcBorders>
              <w:top w:val="nil"/>
              <w:left w:val="nil"/>
              <w:bottom w:val="single" w:sz="4" w:space="0" w:color="auto"/>
              <w:right w:val="single" w:sz="4" w:space="0" w:color="auto"/>
            </w:tcBorders>
            <w:shd w:val="clear" w:color="auto" w:fill="auto"/>
            <w:noWrap/>
            <w:vAlign w:val="center"/>
            <w:hideMark/>
          </w:tcPr>
          <w:p w:rsidR="001C787E" w:rsidRPr="001C787E" w:rsidRDefault="001C787E" w:rsidP="001C787E">
            <w:pPr>
              <w:spacing w:line="240" w:lineRule="auto"/>
              <w:ind w:firstLine="0"/>
              <w:jc w:val="center"/>
              <w:rPr>
                <w:rFonts w:eastAsia="Times New Roman" w:cs="Times New Roman"/>
                <w:color w:val="000000"/>
                <w:sz w:val="20"/>
                <w:szCs w:val="20"/>
                <w:lang w:eastAsia="ru-RU"/>
              </w:rPr>
            </w:pPr>
            <w:r w:rsidRPr="001C787E">
              <w:rPr>
                <w:rFonts w:eastAsia="Times New Roman" w:cs="Times New Roman"/>
                <w:color w:val="000000"/>
                <w:sz w:val="20"/>
                <w:szCs w:val="20"/>
                <w:lang w:eastAsia="ru-RU"/>
              </w:rPr>
              <w:t xml:space="preserve">накладные затраты </w:t>
            </w:r>
            <m:oMath>
              <m:sSubSup>
                <m:sSubSupPr>
                  <m:ctrlPr>
                    <w:rPr>
                      <w:rFonts w:ascii="Cambria Math" w:eastAsiaTheme="minorEastAsia" w:hAnsi="Cambria Math" w:cs="Times New Roman"/>
                      <w:b/>
                      <w:i/>
                      <w:szCs w:val="24"/>
                    </w:rPr>
                  </m:ctrlPr>
                </m:sSubSupPr>
                <m:e>
                  <m:r>
                    <m:rPr>
                      <m:sty m:val="bi"/>
                    </m:rPr>
                    <w:rPr>
                      <w:rFonts w:ascii="Cambria Math" w:eastAsiaTheme="minorEastAsia" w:hAnsi="Cambria Math" w:cs="Times New Roman"/>
                      <w:szCs w:val="24"/>
                    </w:rPr>
                    <m:t>С</m:t>
                  </m:r>
                </m:e>
                <m:sub>
                  <m:r>
                    <m:rPr>
                      <m:sty m:val="b"/>
                    </m:rPr>
                    <w:rPr>
                      <w:rFonts w:ascii="Cambria Math" w:hAnsi="Cambria Math"/>
                      <w:b/>
                    </w:rPr>
                    <w:sym w:font="Symbol" w:char="F074"/>
                  </m:r>
                </m:sub>
                <m:sup>
                  <m:r>
                    <m:rPr>
                      <m:sty m:val="bi"/>
                    </m:rPr>
                    <w:rPr>
                      <w:rFonts w:ascii="Cambria Math" w:eastAsiaTheme="minorEastAsia" w:hAnsi="Cambria Math" w:cs="Times New Roman"/>
                      <w:szCs w:val="24"/>
                    </w:rPr>
                    <m:t>прочα</m:t>
                  </m:r>
                </m:sup>
              </m:sSubSup>
            </m:oMath>
          </w:p>
        </w:tc>
        <w:tc>
          <w:tcPr>
            <w:tcW w:w="1417" w:type="dxa"/>
            <w:tcBorders>
              <w:top w:val="nil"/>
              <w:left w:val="nil"/>
              <w:bottom w:val="single" w:sz="4" w:space="0" w:color="auto"/>
              <w:right w:val="single" w:sz="4" w:space="0" w:color="auto"/>
            </w:tcBorders>
            <w:shd w:val="clear" w:color="auto" w:fill="auto"/>
            <w:noWrap/>
            <w:vAlign w:val="center"/>
            <w:hideMark/>
          </w:tcPr>
          <w:p w:rsidR="001C787E" w:rsidRPr="001C787E" w:rsidRDefault="001C787E" w:rsidP="001C787E">
            <w:pPr>
              <w:spacing w:line="240" w:lineRule="auto"/>
              <w:ind w:firstLine="0"/>
              <w:jc w:val="center"/>
              <w:rPr>
                <w:rFonts w:eastAsia="Times New Roman" w:cs="Times New Roman"/>
                <w:color w:val="000000"/>
                <w:sz w:val="20"/>
                <w:szCs w:val="20"/>
                <w:lang w:eastAsia="ru-RU"/>
              </w:rPr>
            </w:pPr>
            <w:r w:rsidRPr="001C787E">
              <w:rPr>
                <w:rFonts w:eastAsia="Times New Roman" w:cs="Times New Roman"/>
                <w:color w:val="000000"/>
                <w:sz w:val="20"/>
                <w:szCs w:val="20"/>
                <w:lang w:eastAsia="ru-RU"/>
              </w:rPr>
              <w:t xml:space="preserve">Основных </w:t>
            </w:r>
            <m:oMath>
              <m:sSubSup>
                <m:sSubSupPr>
                  <m:ctrlPr>
                    <w:rPr>
                      <w:rFonts w:ascii="Cambria Math" w:hAnsi="Cambria Math" w:cs="Times New Roman"/>
                      <w:i/>
                      <w:szCs w:val="24"/>
                    </w:rPr>
                  </m:ctrlPr>
                </m:sSubSupPr>
                <m:e>
                  <m:r>
                    <w:rPr>
                      <w:rFonts w:ascii="Cambria Math" w:hAnsi="Cambria Math"/>
                      <w:lang w:val="en-US"/>
                    </w:rPr>
                    <m:t>R</m:t>
                  </m:r>
                </m:e>
                <m:sub>
                  <m:r>
                    <m:rPr>
                      <m:sty m:val="p"/>
                    </m:rPr>
                    <w:rPr>
                      <w:rFonts w:ascii="Cambria Math" w:hAnsi="Cambria Math"/>
                    </w:rPr>
                    <w:sym w:font="Symbol" w:char="F074"/>
                  </m:r>
                </m:sub>
                <m:sup>
                  <m:r>
                    <w:rPr>
                      <w:rFonts w:ascii="Cambria Math" w:hAnsi="Cambria Math"/>
                      <w:lang w:val="en-US"/>
                    </w:rPr>
                    <m:t>V</m:t>
                  </m:r>
                </m:sup>
              </m:sSubSup>
            </m:oMath>
          </w:p>
        </w:tc>
        <w:tc>
          <w:tcPr>
            <w:tcW w:w="1418" w:type="dxa"/>
            <w:tcBorders>
              <w:top w:val="nil"/>
              <w:left w:val="nil"/>
              <w:bottom w:val="single" w:sz="4" w:space="0" w:color="auto"/>
              <w:right w:val="single" w:sz="4" w:space="0" w:color="auto"/>
            </w:tcBorders>
            <w:shd w:val="clear" w:color="auto" w:fill="auto"/>
            <w:noWrap/>
            <w:vAlign w:val="center"/>
            <w:hideMark/>
          </w:tcPr>
          <w:p w:rsidR="001C787E" w:rsidRPr="001C787E" w:rsidRDefault="001C787E" w:rsidP="001C787E">
            <w:pPr>
              <w:spacing w:line="240" w:lineRule="auto"/>
              <w:ind w:firstLine="0"/>
              <w:jc w:val="center"/>
              <w:rPr>
                <w:rFonts w:eastAsia="Times New Roman" w:cs="Times New Roman"/>
                <w:color w:val="000000"/>
                <w:sz w:val="20"/>
                <w:szCs w:val="20"/>
                <w:lang w:eastAsia="ru-RU"/>
              </w:rPr>
            </w:pPr>
            <w:r w:rsidRPr="001C787E">
              <w:rPr>
                <w:rFonts w:eastAsia="Times New Roman" w:cs="Times New Roman"/>
                <w:color w:val="000000"/>
                <w:sz w:val="20"/>
                <w:szCs w:val="20"/>
                <w:lang w:eastAsia="ru-RU"/>
              </w:rPr>
              <w:t xml:space="preserve">Прочих </w:t>
            </w:r>
            <m:oMath>
              <m:sSubSup>
                <m:sSubSupPr>
                  <m:ctrlPr>
                    <w:rPr>
                      <w:rFonts w:ascii="Cambria Math" w:hAnsi="Cambria Math" w:cs="Times New Roman"/>
                      <w:i/>
                      <w:szCs w:val="24"/>
                    </w:rPr>
                  </m:ctrlPr>
                </m:sSubSupPr>
                <m:e>
                  <m:r>
                    <w:rPr>
                      <w:rFonts w:ascii="Cambria Math" w:hAnsi="Cambria Math"/>
                      <w:lang w:val="en-US"/>
                    </w:rPr>
                    <m:t>R</m:t>
                  </m:r>
                </m:e>
                <m:sub>
                  <m:r>
                    <m:rPr>
                      <m:sty m:val="p"/>
                    </m:rPr>
                    <w:rPr>
                      <w:rFonts w:ascii="Cambria Math" w:hAnsi="Cambria Math"/>
                    </w:rPr>
                    <w:sym w:font="Symbol" w:char="F074"/>
                  </m:r>
                </m:sub>
                <m:sup>
                  <m:r>
                    <w:rPr>
                      <w:rFonts w:ascii="Cambria Math" w:hAnsi="Cambria Math"/>
                    </w:rPr>
                    <m:t>проч</m:t>
                  </m:r>
                </m:sup>
              </m:sSubSup>
            </m:oMath>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1C787E" w:rsidRPr="001C787E" w:rsidRDefault="001C787E" w:rsidP="001C787E">
            <w:pPr>
              <w:spacing w:line="240" w:lineRule="auto"/>
              <w:ind w:firstLine="0"/>
              <w:jc w:val="left"/>
              <w:rPr>
                <w:rFonts w:eastAsia="Times New Roman" w:cs="Times New Roman"/>
                <w:color w:val="000000"/>
                <w:sz w:val="20"/>
                <w:szCs w:val="20"/>
                <w:lang w:eastAsia="ru-RU"/>
              </w:rPr>
            </w:pPr>
          </w:p>
        </w:tc>
      </w:tr>
      <w:tr w:rsidR="001C787E" w:rsidRPr="001C787E" w:rsidTr="001C787E">
        <w:trPr>
          <w:trHeight w:val="300"/>
        </w:trPr>
        <w:tc>
          <w:tcPr>
            <w:tcW w:w="1376" w:type="dxa"/>
            <w:tcBorders>
              <w:top w:val="nil"/>
              <w:left w:val="single" w:sz="4" w:space="0" w:color="auto"/>
              <w:bottom w:val="single" w:sz="4" w:space="0" w:color="auto"/>
              <w:right w:val="single" w:sz="4" w:space="0" w:color="auto"/>
            </w:tcBorders>
            <w:shd w:val="clear" w:color="auto" w:fill="auto"/>
            <w:noWrap/>
            <w:vAlign w:val="center"/>
            <w:hideMark/>
          </w:tcPr>
          <w:p w:rsidR="001C787E" w:rsidRPr="001C787E" w:rsidRDefault="001C787E" w:rsidP="001C787E">
            <w:pPr>
              <w:spacing w:line="240" w:lineRule="auto"/>
              <w:ind w:firstLine="0"/>
              <w:jc w:val="center"/>
              <w:rPr>
                <w:rFonts w:eastAsia="Times New Roman" w:cs="Times New Roman"/>
                <w:color w:val="000000"/>
                <w:sz w:val="20"/>
                <w:szCs w:val="20"/>
                <w:lang w:eastAsia="ru-RU"/>
              </w:rPr>
            </w:pPr>
            <w:r w:rsidRPr="001C787E">
              <w:rPr>
                <w:rFonts w:eastAsia="Times New Roman" w:cs="Times New Roman"/>
                <w:color w:val="000000"/>
                <w:sz w:val="20"/>
                <w:szCs w:val="20"/>
                <w:lang w:eastAsia="ru-RU"/>
              </w:rPr>
              <w:t>1</w:t>
            </w:r>
          </w:p>
        </w:tc>
        <w:tc>
          <w:tcPr>
            <w:tcW w:w="2026" w:type="dxa"/>
            <w:tcBorders>
              <w:top w:val="nil"/>
              <w:left w:val="nil"/>
              <w:bottom w:val="single" w:sz="4" w:space="0" w:color="auto"/>
              <w:right w:val="single" w:sz="4" w:space="0" w:color="auto"/>
            </w:tcBorders>
            <w:shd w:val="clear" w:color="auto" w:fill="auto"/>
            <w:noWrap/>
            <w:vAlign w:val="center"/>
            <w:hideMark/>
          </w:tcPr>
          <w:p w:rsidR="001C787E" w:rsidRPr="001C787E" w:rsidRDefault="001C787E" w:rsidP="001C787E">
            <w:pPr>
              <w:spacing w:line="240" w:lineRule="auto"/>
              <w:ind w:firstLine="0"/>
              <w:jc w:val="center"/>
              <w:rPr>
                <w:rFonts w:eastAsia="Times New Roman" w:cs="Times New Roman"/>
                <w:color w:val="000000"/>
                <w:sz w:val="20"/>
                <w:szCs w:val="20"/>
                <w:lang w:eastAsia="ru-RU"/>
              </w:rPr>
            </w:pPr>
            <w:r w:rsidRPr="001C787E">
              <w:rPr>
                <w:rFonts w:eastAsia="Times New Roman" w:cs="Times New Roman"/>
                <w:color w:val="000000"/>
                <w:sz w:val="20"/>
                <w:szCs w:val="20"/>
                <w:lang w:eastAsia="ru-RU"/>
              </w:rPr>
              <w:t>0,18</w:t>
            </w:r>
          </w:p>
        </w:tc>
        <w:tc>
          <w:tcPr>
            <w:tcW w:w="2127" w:type="dxa"/>
            <w:tcBorders>
              <w:top w:val="nil"/>
              <w:left w:val="nil"/>
              <w:bottom w:val="single" w:sz="4" w:space="0" w:color="auto"/>
              <w:right w:val="nil"/>
            </w:tcBorders>
            <w:shd w:val="clear" w:color="auto" w:fill="auto"/>
            <w:noWrap/>
            <w:vAlign w:val="center"/>
            <w:hideMark/>
          </w:tcPr>
          <w:p w:rsidR="001C787E" w:rsidRPr="001C787E" w:rsidRDefault="001C787E" w:rsidP="001C787E">
            <w:pPr>
              <w:spacing w:line="240" w:lineRule="auto"/>
              <w:ind w:firstLine="0"/>
              <w:jc w:val="center"/>
              <w:rPr>
                <w:rFonts w:eastAsia="Times New Roman" w:cs="Times New Roman"/>
                <w:color w:val="000000"/>
                <w:sz w:val="20"/>
                <w:szCs w:val="20"/>
                <w:lang w:eastAsia="ru-RU"/>
              </w:rPr>
            </w:pPr>
            <w:r w:rsidRPr="001C787E">
              <w:rPr>
                <w:rFonts w:eastAsia="Times New Roman" w:cs="Times New Roman"/>
                <w:color w:val="000000"/>
                <w:sz w:val="20"/>
                <w:szCs w:val="20"/>
                <w:lang w:eastAsia="ru-RU"/>
              </w:rPr>
              <w:t>0,11</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1C787E" w:rsidRPr="001C787E" w:rsidRDefault="001C787E" w:rsidP="001C787E">
            <w:pPr>
              <w:spacing w:line="240" w:lineRule="auto"/>
              <w:ind w:firstLine="0"/>
              <w:jc w:val="center"/>
              <w:rPr>
                <w:rFonts w:eastAsia="Times New Roman" w:cs="Times New Roman"/>
                <w:color w:val="000000"/>
                <w:sz w:val="20"/>
                <w:szCs w:val="20"/>
                <w:lang w:eastAsia="ru-RU"/>
              </w:rPr>
            </w:pPr>
            <w:r w:rsidRPr="001C787E">
              <w:rPr>
                <w:rFonts w:eastAsia="Times New Roman" w:cs="Times New Roman"/>
                <w:color w:val="000000"/>
                <w:sz w:val="20"/>
                <w:szCs w:val="20"/>
                <w:lang w:eastAsia="ru-RU"/>
              </w:rPr>
              <w:t>6,6</w:t>
            </w:r>
          </w:p>
        </w:tc>
        <w:tc>
          <w:tcPr>
            <w:tcW w:w="1418" w:type="dxa"/>
            <w:tcBorders>
              <w:top w:val="nil"/>
              <w:left w:val="nil"/>
              <w:bottom w:val="single" w:sz="4" w:space="0" w:color="auto"/>
              <w:right w:val="single" w:sz="4" w:space="0" w:color="auto"/>
            </w:tcBorders>
            <w:shd w:val="clear" w:color="auto" w:fill="auto"/>
            <w:noWrap/>
            <w:vAlign w:val="center"/>
            <w:hideMark/>
          </w:tcPr>
          <w:p w:rsidR="001C787E" w:rsidRPr="001C787E" w:rsidRDefault="001C787E" w:rsidP="001C787E">
            <w:pPr>
              <w:spacing w:line="240" w:lineRule="auto"/>
              <w:ind w:firstLine="0"/>
              <w:jc w:val="center"/>
              <w:rPr>
                <w:rFonts w:eastAsia="Times New Roman" w:cs="Times New Roman"/>
                <w:color w:val="000000"/>
                <w:sz w:val="20"/>
                <w:szCs w:val="20"/>
                <w:lang w:eastAsia="ru-RU"/>
              </w:rPr>
            </w:pPr>
            <w:r w:rsidRPr="001C787E">
              <w:rPr>
                <w:rFonts w:eastAsia="Times New Roman" w:cs="Times New Roman"/>
                <w:color w:val="000000"/>
                <w:sz w:val="20"/>
                <w:szCs w:val="20"/>
                <w:lang w:eastAsia="ru-RU"/>
              </w:rPr>
              <w:t>1</w:t>
            </w:r>
          </w:p>
        </w:tc>
        <w:tc>
          <w:tcPr>
            <w:tcW w:w="992" w:type="dxa"/>
            <w:tcBorders>
              <w:top w:val="nil"/>
              <w:left w:val="nil"/>
              <w:bottom w:val="single" w:sz="4" w:space="0" w:color="auto"/>
              <w:right w:val="single" w:sz="4" w:space="0" w:color="auto"/>
            </w:tcBorders>
            <w:shd w:val="clear" w:color="auto" w:fill="auto"/>
            <w:noWrap/>
            <w:vAlign w:val="center"/>
            <w:hideMark/>
          </w:tcPr>
          <w:p w:rsidR="001C787E" w:rsidRPr="001C787E" w:rsidRDefault="001C787E" w:rsidP="001C787E">
            <w:pPr>
              <w:spacing w:line="240" w:lineRule="auto"/>
              <w:ind w:firstLine="0"/>
              <w:jc w:val="center"/>
              <w:rPr>
                <w:rFonts w:eastAsia="Times New Roman" w:cs="Times New Roman"/>
                <w:color w:val="000000"/>
                <w:sz w:val="20"/>
                <w:szCs w:val="20"/>
                <w:lang w:eastAsia="ru-RU"/>
              </w:rPr>
            </w:pPr>
            <w:r w:rsidRPr="001C787E">
              <w:rPr>
                <w:rFonts w:eastAsia="Times New Roman" w:cs="Times New Roman"/>
                <w:color w:val="000000"/>
                <w:sz w:val="20"/>
                <w:szCs w:val="20"/>
                <w:lang w:eastAsia="ru-RU"/>
              </w:rPr>
              <w:t>0,06</w:t>
            </w:r>
          </w:p>
        </w:tc>
      </w:tr>
      <w:tr w:rsidR="001C787E" w:rsidRPr="001C787E" w:rsidTr="001C787E">
        <w:trPr>
          <w:trHeight w:val="300"/>
        </w:trPr>
        <w:tc>
          <w:tcPr>
            <w:tcW w:w="1376" w:type="dxa"/>
            <w:tcBorders>
              <w:top w:val="nil"/>
              <w:left w:val="single" w:sz="4" w:space="0" w:color="auto"/>
              <w:bottom w:val="single" w:sz="4" w:space="0" w:color="auto"/>
              <w:right w:val="single" w:sz="4" w:space="0" w:color="auto"/>
            </w:tcBorders>
            <w:shd w:val="clear" w:color="auto" w:fill="auto"/>
            <w:noWrap/>
            <w:vAlign w:val="center"/>
            <w:hideMark/>
          </w:tcPr>
          <w:p w:rsidR="001C787E" w:rsidRPr="001C787E" w:rsidRDefault="001C787E" w:rsidP="001C787E">
            <w:pPr>
              <w:spacing w:line="240" w:lineRule="auto"/>
              <w:ind w:firstLine="0"/>
              <w:jc w:val="center"/>
              <w:rPr>
                <w:rFonts w:eastAsia="Times New Roman" w:cs="Times New Roman"/>
                <w:color w:val="000000"/>
                <w:sz w:val="20"/>
                <w:szCs w:val="20"/>
                <w:lang w:eastAsia="ru-RU"/>
              </w:rPr>
            </w:pPr>
            <w:r w:rsidRPr="001C787E">
              <w:rPr>
                <w:rFonts w:eastAsia="Times New Roman" w:cs="Times New Roman"/>
                <w:color w:val="000000"/>
                <w:sz w:val="20"/>
                <w:szCs w:val="20"/>
                <w:lang w:eastAsia="ru-RU"/>
              </w:rPr>
              <w:t>2</w:t>
            </w:r>
          </w:p>
        </w:tc>
        <w:tc>
          <w:tcPr>
            <w:tcW w:w="2026" w:type="dxa"/>
            <w:tcBorders>
              <w:top w:val="nil"/>
              <w:left w:val="nil"/>
              <w:bottom w:val="single" w:sz="4" w:space="0" w:color="auto"/>
              <w:right w:val="single" w:sz="4" w:space="0" w:color="auto"/>
            </w:tcBorders>
            <w:shd w:val="clear" w:color="auto" w:fill="auto"/>
            <w:noWrap/>
            <w:vAlign w:val="center"/>
            <w:hideMark/>
          </w:tcPr>
          <w:p w:rsidR="001C787E" w:rsidRPr="001C787E" w:rsidRDefault="001C787E" w:rsidP="001C787E">
            <w:pPr>
              <w:spacing w:line="240" w:lineRule="auto"/>
              <w:ind w:firstLine="0"/>
              <w:jc w:val="center"/>
              <w:rPr>
                <w:rFonts w:eastAsia="Times New Roman" w:cs="Times New Roman"/>
                <w:color w:val="000000"/>
                <w:sz w:val="20"/>
                <w:szCs w:val="20"/>
                <w:lang w:eastAsia="ru-RU"/>
              </w:rPr>
            </w:pPr>
            <w:r w:rsidRPr="001C787E">
              <w:rPr>
                <w:rFonts w:eastAsia="Times New Roman" w:cs="Times New Roman"/>
                <w:color w:val="000000"/>
                <w:sz w:val="20"/>
                <w:szCs w:val="20"/>
                <w:lang w:eastAsia="ru-RU"/>
              </w:rPr>
              <w:t>0,12</w:t>
            </w:r>
          </w:p>
        </w:tc>
        <w:tc>
          <w:tcPr>
            <w:tcW w:w="2127" w:type="dxa"/>
            <w:tcBorders>
              <w:top w:val="nil"/>
              <w:left w:val="nil"/>
              <w:bottom w:val="single" w:sz="4" w:space="0" w:color="auto"/>
              <w:right w:val="nil"/>
            </w:tcBorders>
            <w:shd w:val="clear" w:color="auto" w:fill="auto"/>
            <w:noWrap/>
            <w:vAlign w:val="center"/>
            <w:hideMark/>
          </w:tcPr>
          <w:p w:rsidR="001C787E" w:rsidRPr="001C787E" w:rsidRDefault="001C787E" w:rsidP="001C787E">
            <w:pPr>
              <w:spacing w:line="240" w:lineRule="auto"/>
              <w:ind w:firstLine="0"/>
              <w:jc w:val="center"/>
              <w:rPr>
                <w:rFonts w:eastAsia="Times New Roman" w:cs="Times New Roman"/>
                <w:color w:val="000000"/>
                <w:sz w:val="20"/>
                <w:szCs w:val="20"/>
                <w:lang w:eastAsia="ru-RU"/>
              </w:rPr>
            </w:pPr>
            <w:r w:rsidRPr="001C787E">
              <w:rPr>
                <w:rFonts w:eastAsia="Times New Roman" w:cs="Times New Roman"/>
                <w:color w:val="000000"/>
                <w:sz w:val="20"/>
                <w:szCs w:val="20"/>
                <w:lang w:eastAsia="ru-RU"/>
              </w:rPr>
              <w:t>0,07</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1C787E" w:rsidRPr="001C787E" w:rsidRDefault="001C787E" w:rsidP="001C787E">
            <w:pPr>
              <w:spacing w:line="240" w:lineRule="auto"/>
              <w:ind w:firstLine="0"/>
              <w:jc w:val="center"/>
              <w:rPr>
                <w:rFonts w:eastAsia="Times New Roman" w:cs="Times New Roman"/>
                <w:color w:val="000000"/>
                <w:sz w:val="20"/>
                <w:szCs w:val="20"/>
                <w:lang w:eastAsia="ru-RU"/>
              </w:rPr>
            </w:pPr>
            <w:r w:rsidRPr="001C787E">
              <w:rPr>
                <w:rFonts w:eastAsia="Times New Roman" w:cs="Times New Roman"/>
                <w:color w:val="000000"/>
                <w:sz w:val="20"/>
                <w:szCs w:val="20"/>
                <w:lang w:eastAsia="ru-RU"/>
              </w:rPr>
              <w:t>4,6</w:t>
            </w:r>
          </w:p>
        </w:tc>
        <w:tc>
          <w:tcPr>
            <w:tcW w:w="1418" w:type="dxa"/>
            <w:tcBorders>
              <w:top w:val="nil"/>
              <w:left w:val="nil"/>
              <w:bottom w:val="single" w:sz="4" w:space="0" w:color="auto"/>
              <w:right w:val="single" w:sz="4" w:space="0" w:color="auto"/>
            </w:tcBorders>
            <w:shd w:val="clear" w:color="auto" w:fill="auto"/>
            <w:noWrap/>
            <w:vAlign w:val="center"/>
            <w:hideMark/>
          </w:tcPr>
          <w:p w:rsidR="001C787E" w:rsidRPr="001C787E" w:rsidRDefault="001C787E" w:rsidP="001C787E">
            <w:pPr>
              <w:spacing w:line="240" w:lineRule="auto"/>
              <w:ind w:firstLine="0"/>
              <w:jc w:val="center"/>
              <w:rPr>
                <w:rFonts w:eastAsia="Times New Roman" w:cs="Times New Roman"/>
                <w:color w:val="000000"/>
                <w:sz w:val="20"/>
                <w:szCs w:val="20"/>
                <w:lang w:eastAsia="ru-RU"/>
              </w:rPr>
            </w:pPr>
            <w:r w:rsidRPr="001C787E">
              <w:rPr>
                <w:rFonts w:eastAsia="Times New Roman" w:cs="Times New Roman"/>
                <w:color w:val="000000"/>
                <w:sz w:val="20"/>
                <w:szCs w:val="20"/>
                <w:lang w:eastAsia="ru-RU"/>
              </w:rPr>
              <w:t>1</w:t>
            </w:r>
          </w:p>
        </w:tc>
        <w:tc>
          <w:tcPr>
            <w:tcW w:w="992" w:type="dxa"/>
            <w:tcBorders>
              <w:top w:val="nil"/>
              <w:left w:val="nil"/>
              <w:bottom w:val="single" w:sz="4" w:space="0" w:color="auto"/>
              <w:right w:val="single" w:sz="4" w:space="0" w:color="auto"/>
            </w:tcBorders>
            <w:shd w:val="clear" w:color="auto" w:fill="auto"/>
            <w:noWrap/>
            <w:vAlign w:val="center"/>
            <w:hideMark/>
          </w:tcPr>
          <w:p w:rsidR="001C787E" w:rsidRPr="001C787E" w:rsidRDefault="001C787E" w:rsidP="001C787E">
            <w:pPr>
              <w:spacing w:line="240" w:lineRule="auto"/>
              <w:ind w:firstLine="0"/>
              <w:jc w:val="center"/>
              <w:rPr>
                <w:rFonts w:eastAsia="Times New Roman" w:cs="Times New Roman"/>
                <w:color w:val="000000"/>
                <w:sz w:val="20"/>
                <w:szCs w:val="20"/>
                <w:lang w:eastAsia="ru-RU"/>
              </w:rPr>
            </w:pPr>
            <w:r w:rsidRPr="001C787E">
              <w:rPr>
                <w:rFonts w:eastAsia="Times New Roman" w:cs="Times New Roman"/>
                <w:color w:val="000000"/>
                <w:sz w:val="20"/>
                <w:szCs w:val="20"/>
                <w:lang w:eastAsia="ru-RU"/>
              </w:rPr>
              <w:t>0,03</w:t>
            </w:r>
          </w:p>
        </w:tc>
      </w:tr>
      <w:tr w:rsidR="001C787E" w:rsidRPr="001C787E" w:rsidTr="001C787E">
        <w:trPr>
          <w:trHeight w:val="270"/>
        </w:trPr>
        <w:tc>
          <w:tcPr>
            <w:tcW w:w="1376" w:type="dxa"/>
            <w:tcBorders>
              <w:top w:val="nil"/>
              <w:left w:val="single" w:sz="4" w:space="0" w:color="auto"/>
              <w:bottom w:val="single" w:sz="4" w:space="0" w:color="auto"/>
              <w:right w:val="single" w:sz="4" w:space="0" w:color="auto"/>
            </w:tcBorders>
            <w:shd w:val="clear" w:color="auto" w:fill="auto"/>
            <w:noWrap/>
            <w:vAlign w:val="center"/>
            <w:hideMark/>
          </w:tcPr>
          <w:p w:rsidR="001C787E" w:rsidRPr="001C787E" w:rsidRDefault="001C787E" w:rsidP="001C787E">
            <w:pPr>
              <w:spacing w:line="240" w:lineRule="auto"/>
              <w:ind w:firstLine="0"/>
              <w:jc w:val="center"/>
              <w:rPr>
                <w:rFonts w:eastAsia="Times New Roman" w:cs="Times New Roman"/>
                <w:color w:val="000000"/>
                <w:sz w:val="20"/>
                <w:szCs w:val="20"/>
                <w:lang w:eastAsia="ru-RU"/>
              </w:rPr>
            </w:pPr>
            <w:r w:rsidRPr="001C787E">
              <w:rPr>
                <w:rFonts w:eastAsia="Times New Roman" w:cs="Times New Roman"/>
                <w:color w:val="000000"/>
                <w:sz w:val="20"/>
                <w:szCs w:val="20"/>
                <w:lang w:eastAsia="ru-RU"/>
              </w:rPr>
              <w:t>3</w:t>
            </w:r>
          </w:p>
        </w:tc>
        <w:tc>
          <w:tcPr>
            <w:tcW w:w="2026" w:type="dxa"/>
            <w:tcBorders>
              <w:top w:val="nil"/>
              <w:left w:val="nil"/>
              <w:bottom w:val="single" w:sz="4" w:space="0" w:color="auto"/>
              <w:right w:val="single" w:sz="4" w:space="0" w:color="auto"/>
            </w:tcBorders>
            <w:shd w:val="clear" w:color="auto" w:fill="auto"/>
            <w:noWrap/>
            <w:vAlign w:val="center"/>
            <w:hideMark/>
          </w:tcPr>
          <w:p w:rsidR="001C787E" w:rsidRPr="001C787E" w:rsidRDefault="001C787E" w:rsidP="001C787E">
            <w:pPr>
              <w:spacing w:line="240" w:lineRule="auto"/>
              <w:ind w:firstLine="0"/>
              <w:jc w:val="center"/>
              <w:rPr>
                <w:rFonts w:eastAsia="Times New Roman" w:cs="Times New Roman"/>
                <w:color w:val="000000"/>
                <w:sz w:val="20"/>
                <w:szCs w:val="20"/>
                <w:lang w:eastAsia="ru-RU"/>
              </w:rPr>
            </w:pPr>
            <w:r w:rsidRPr="001C787E">
              <w:rPr>
                <w:rFonts w:eastAsia="Times New Roman" w:cs="Times New Roman"/>
                <w:color w:val="000000"/>
                <w:sz w:val="20"/>
                <w:szCs w:val="20"/>
                <w:lang w:eastAsia="ru-RU"/>
              </w:rPr>
              <w:t>0,61</w:t>
            </w:r>
          </w:p>
        </w:tc>
        <w:tc>
          <w:tcPr>
            <w:tcW w:w="2127" w:type="dxa"/>
            <w:tcBorders>
              <w:top w:val="nil"/>
              <w:left w:val="nil"/>
              <w:bottom w:val="single" w:sz="4" w:space="0" w:color="auto"/>
              <w:right w:val="nil"/>
            </w:tcBorders>
            <w:shd w:val="clear" w:color="auto" w:fill="auto"/>
            <w:noWrap/>
            <w:vAlign w:val="center"/>
            <w:hideMark/>
          </w:tcPr>
          <w:p w:rsidR="001C787E" w:rsidRPr="001C787E" w:rsidRDefault="001C787E" w:rsidP="001C787E">
            <w:pPr>
              <w:spacing w:line="240" w:lineRule="auto"/>
              <w:ind w:firstLine="0"/>
              <w:jc w:val="center"/>
              <w:rPr>
                <w:rFonts w:eastAsia="Times New Roman" w:cs="Times New Roman"/>
                <w:color w:val="000000"/>
                <w:sz w:val="20"/>
                <w:szCs w:val="20"/>
                <w:lang w:eastAsia="ru-RU"/>
              </w:rPr>
            </w:pPr>
            <w:r w:rsidRPr="001C787E">
              <w:rPr>
                <w:rFonts w:eastAsia="Times New Roman" w:cs="Times New Roman"/>
                <w:color w:val="000000"/>
                <w:sz w:val="20"/>
                <w:szCs w:val="20"/>
                <w:lang w:eastAsia="ru-RU"/>
              </w:rPr>
              <w:t>0,37</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1C787E" w:rsidRPr="001C787E" w:rsidRDefault="001C787E" w:rsidP="001C787E">
            <w:pPr>
              <w:spacing w:line="240" w:lineRule="auto"/>
              <w:ind w:firstLine="0"/>
              <w:jc w:val="center"/>
              <w:rPr>
                <w:rFonts w:eastAsia="Times New Roman" w:cs="Times New Roman"/>
                <w:color w:val="000000"/>
                <w:sz w:val="20"/>
                <w:szCs w:val="20"/>
                <w:lang w:eastAsia="ru-RU"/>
              </w:rPr>
            </w:pPr>
            <w:r w:rsidRPr="001C787E">
              <w:rPr>
                <w:rFonts w:eastAsia="Times New Roman" w:cs="Times New Roman"/>
                <w:color w:val="000000"/>
                <w:sz w:val="20"/>
                <w:szCs w:val="20"/>
                <w:lang w:eastAsia="ru-RU"/>
              </w:rPr>
              <w:t>10,6</w:t>
            </w:r>
          </w:p>
        </w:tc>
        <w:tc>
          <w:tcPr>
            <w:tcW w:w="1418" w:type="dxa"/>
            <w:tcBorders>
              <w:top w:val="nil"/>
              <w:left w:val="nil"/>
              <w:bottom w:val="single" w:sz="4" w:space="0" w:color="auto"/>
              <w:right w:val="single" w:sz="4" w:space="0" w:color="auto"/>
            </w:tcBorders>
            <w:shd w:val="clear" w:color="auto" w:fill="auto"/>
            <w:noWrap/>
            <w:vAlign w:val="center"/>
            <w:hideMark/>
          </w:tcPr>
          <w:p w:rsidR="001C787E" w:rsidRPr="001C787E" w:rsidRDefault="001C787E" w:rsidP="001C787E">
            <w:pPr>
              <w:spacing w:line="240" w:lineRule="auto"/>
              <w:ind w:firstLine="0"/>
              <w:jc w:val="center"/>
              <w:rPr>
                <w:rFonts w:eastAsia="Times New Roman" w:cs="Times New Roman"/>
                <w:color w:val="000000"/>
                <w:sz w:val="20"/>
                <w:szCs w:val="20"/>
                <w:lang w:eastAsia="ru-RU"/>
              </w:rPr>
            </w:pPr>
            <w:r w:rsidRPr="001C787E">
              <w:rPr>
                <w:rFonts w:eastAsia="Times New Roman" w:cs="Times New Roman"/>
                <w:color w:val="000000"/>
                <w:sz w:val="20"/>
                <w:szCs w:val="20"/>
                <w:lang w:eastAsia="ru-RU"/>
              </w:rPr>
              <w:t>1</w:t>
            </w:r>
          </w:p>
        </w:tc>
        <w:tc>
          <w:tcPr>
            <w:tcW w:w="992" w:type="dxa"/>
            <w:tcBorders>
              <w:top w:val="nil"/>
              <w:left w:val="nil"/>
              <w:bottom w:val="single" w:sz="4" w:space="0" w:color="auto"/>
              <w:right w:val="single" w:sz="4" w:space="0" w:color="auto"/>
            </w:tcBorders>
            <w:shd w:val="clear" w:color="auto" w:fill="auto"/>
            <w:noWrap/>
            <w:vAlign w:val="center"/>
            <w:hideMark/>
          </w:tcPr>
          <w:p w:rsidR="001C787E" w:rsidRPr="001C787E" w:rsidRDefault="001C787E" w:rsidP="001C787E">
            <w:pPr>
              <w:spacing w:line="240" w:lineRule="auto"/>
              <w:ind w:firstLine="0"/>
              <w:jc w:val="center"/>
              <w:rPr>
                <w:rFonts w:eastAsia="Times New Roman" w:cs="Times New Roman"/>
                <w:color w:val="000000"/>
                <w:sz w:val="20"/>
                <w:szCs w:val="20"/>
                <w:lang w:eastAsia="ru-RU"/>
              </w:rPr>
            </w:pPr>
            <w:r w:rsidRPr="001C787E">
              <w:rPr>
                <w:rFonts w:eastAsia="Times New Roman" w:cs="Times New Roman"/>
                <w:color w:val="000000"/>
                <w:sz w:val="20"/>
                <w:szCs w:val="20"/>
                <w:lang w:eastAsia="ru-RU"/>
              </w:rPr>
              <w:t>0,09</w:t>
            </w:r>
          </w:p>
        </w:tc>
      </w:tr>
      <w:tr w:rsidR="001C787E" w:rsidRPr="001C787E" w:rsidTr="001C787E">
        <w:trPr>
          <w:trHeight w:val="300"/>
        </w:trPr>
        <w:tc>
          <w:tcPr>
            <w:tcW w:w="1376" w:type="dxa"/>
            <w:tcBorders>
              <w:top w:val="nil"/>
              <w:left w:val="single" w:sz="4" w:space="0" w:color="auto"/>
              <w:bottom w:val="single" w:sz="4" w:space="0" w:color="auto"/>
              <w:right w:val="single" w:sz="4" w:space="0" w:color="auto"/>
            </w:tcBorders>
            <w:shd w:val="clear" w:color="auto" w:fill="auto"/>
            <w:noWrap/>
            <w:vAlign w:val="center"/>
            <w:hideMark/>
          </w:tcPr>
          <w:p w:rsidR="001C787E" w:rsidRPr="001C787E" w:rsidRDefault="001C787E" w:rsidP="001C787E">
            <w:pPr>
              <w:spacing w:line="240" w:lineRule="auto"/>
              <w:ind w:firstLine="0"/>
              <w:jc w:val="center"/>
              <w:rPr>
                <w:rFonts w:eastAsia="Times New Roman" w:cs="Times New Roman"/>
                <w:color w:val="000000"/>
                <w:sz w:val="20"/>
                <w:szCs w:val="20"/>
                <w:lang w:eastAsia="ru-RU"/>
              </w:rPr>
            </w:pPr>
            <w:r w:rsidRPr="001C787E">
              <w:rPr>
                <w:rFonts w:eastAsia="Times New Roman" w:cs="Times New Roman"/>
                <w:color w:val="000000"/>
                <w:sz w:val="20"/>
                <w:szCs w:val="20"/>
                <w:lang w:eastAsia="ru-RU"/>
              </w:rPr>
              <w:t>4</w:t>
            </w:r>
          </w:p>
        </w:tc>
        <w:tc>
          <w:tcPr>
            <w:tcW w:w="2026" w:type="dxa"/>
            <w:tcBorders>
              <w:top w:val="nil"/>
              <w:left w:val="nil"/>
              <w:bottom w:val="single" w:sz="4" w:space="0" w:color="auto"/>
              <w:right w:val="single" w:sz="4" w:space="0" w:color="auto"/>
            </w:tcBorders>
            <w:shd w:val="clear" w:color="auto" w:fill="auto"/>
            <w:noWrap/>
            <w:vAlign w:val="center"/>
            <w:hideMark/>
          </w:tcPr>
          <w:p w:rsidR="001C787E" w:rsidRPr="001C787E" w:rsidRDefault="001C787E" w:rsidP="001C787E">
            <w:pPr>
              <w:spacing w:line="240" w:lineRule="auto"/>
              <w:ind w:firstLine="0"/>
              <w:jc w:val="center"/>
              <w:rPr>
                <w:rFonts w:eastAsia="Times New Roman" w:cs="Times New Roman"/>
                <w:color w:val="000000"/>
                <w:sz w:val="20"/>
                <w:szCs w:val="20"/>
                <w:lang w:eastAsia="ru-RU"/>
              </w:rPr>
            </w:pPr>
            <w:r w:rsidRPr="001C787E">
              <w:rPr>
                <w:rFonts w:eastAsia="Times New Roman" w:cs="Times New Roman"/>
                <w:color w:val="000000"/>
                <w:sz w:val="20"/>
                <w:szCs w:val="20"/>
                <w:lang w:eastAsia="ru-RU"/>
              </w:rPr>
              <w:t>0,92</w:t>
            </w:r>
          </w:p>
        </w:tc>
        <w:tc>
          <w:tcPr>
            <w:tcW w:w="2127" w:type="dxa"/>
            <w:tcBorders>
              <w:top w:val="nil"/>
              <w:left w:val="nil"/>
              <w:bottom w:val="single" w:sz="4" w:space="0" w:color="auto"/>
              <w:right w:val="nil"/>
            </w:tcBorders>
            <w:shd w:val="clear" w:color="auto" w:fill="auto"/>
            <w:noWrap/>
            <w:vAlign w:val="center"/>
            <w:hideMark/>
          </w:tcPr>
          <w:p w:rsidR="001C787E" w:rsidRPr="001C787E" w:rsidRDefault="001C787E" w:rsidP="001C787E">
            <w:pPr>
              <w:spacing w:line="240" w:lineRule="auto"/>
              <w:ind w:firstLine="0"/>
              <w:jc w:val="center"/>
              <w:rPr>
                <w:rFonts w:eastAsia="Times New Roman" w:cs="Times New Roman"/>
                <w:color w:val="000000"/>
                <w:sz w:val="20"/>
                <w:szCs w:val="20"/>
                <w:lang w:eastAsia="ru-RU"/>
              </w:rPr>
            </w:pPr>
            <w:r w:rsidRPr="001C787E">
              <w:rPr>
                <w:rFonts w:eastAsia="Times New Roman" w:cs="Times New Roman"/>
                <w:color w:val="000000"/>
                <w:sz w:val="20"/>
                <w:szCs w:val="20"/>
                <w:lang w:eastAsia="ru-RU"/>
              </w:rPr>
              <w:t>0,55</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1C787E" w:rsidRPr="001C787E" w:rsidRDefault="001C787E" w:rsidP="001C787E">
            <w:pPr>
              <w:spacing w:line="240" w:lineRule="auto"/>
              <w:ind w:firstLine="0"/>
              <w:jc w:val="center"/>
              <w:rPr>
                <w:rFonts w:eastAsia="Times New Roman" w:cs="Times New Roman"/>
                <w:color w:val="000000"/>
                <w:sz w:val="20"/>
                <w:szCs w:val="20"/>
                <w:lang w:eastAsia="ru-RU"/>
              </w:rPr>
            </w:pPr>
            <w:r w:rsidRPr="001C787E">
              <w:rPr>
                <w:rFonts w:eastAsia="Times New Roman" w:cs="Times New Roman"/>
                <w:color w:val="000000"/>
                <w:sz w:val="20"/>
                <w:szCs w:val="20"/>
                <w:lang w:eastAsia="ru-RU"/>
              </w:rPr>
              <w:t>6,8</w:t>
            </w:r>
          </w:p>
        </w:tc>
        <w:tc>
          <w:tcPr>
            <w:tcW w:w="1418" w:type="dxa"/>
            <w:tcBorders>
              <w:top w:val="nil"/>
              <w:left w:val="nil"/>
              <w:bottom w:val="single" w:sz="4" w:space="0" w:color="auto"/>
              <w:right w:val="single" w:sz="4" w:space="0" w:color="auto"/>
            </w:tcBorders>
            <w:shd w:val="clear" w:color="auto" w:fill="auto"/>
            <w:noWrap/>
            <w:vAlign w:val="center"/>
            <w:hideMark/>
          </w:tcPr>
          <w:p w:rsidR="001C787E" w:rsidRPr="001C787E" w:rsidRDefault="001C787E" w:rsidP="001C787E">
            <w:pPr>
              <w:spacing w:line="240" w:lineRule="auto"/>
              <w:ind w:firstLine="0"/>
              <w:jc w:val="center"/>
              <w:rPr>
                <w:rFonts w:eastAsia="Times New Roman" w:cs="Times New Roman"/>
                <w:color w:val="000000"/>
                <w:sz w:val="20"/>
                <w:szCs w:val="20"/>
                <w:lang w:eastAsia="ru-RU"/>
              </w:rPr>
            </w:pPr>
            <w:r w:rsidRPr="001C787E">
              <w:rPr>
                <w:rFonts w:eastAsia="Times New Roman" w:cs="Times New Roman"/>
                <w:color w:val="000000"/>
                <w:sz w:val="20"/>
                <w:szCs w:val="20"/>
                <w:lang w:eastAsia="ru-RU"/>
              </w:rPr>
              <w:t>1</w:t>
            </w:r>
          </w:p>
        </w:tc>
        <w:tc>
          <w:tcPr>
            <w:tcW w:w="992" w:type="dxa"/>
            <w:tcBorders>
              <w:top w:val="nil"/>
              <w:left w:val="nil"/>
              <w:bottom w:val="single" w:sz="4" w:space="0" w:color="auto"/>
              <w:right w:val="single" w:sz="4" w:space="0" w:color="auto"/>
            </w:tcBorders>
            <w:shd w:val="clear" w:color="auto" w:fill="auto"/>
            <w:noWrap/>
            <w:vAlign w:val="center"/>
            <w:hideMark/>
          </w:tcPr>
          <w:p w:rsidR="001C787E" w:rsidRPr="001C787E" w:rsidRDefault="001C787E" w:rsidP="001C787E">
            <w:pPr>
              <w:spacing w:line="240" w:lineRule="auto"/>
              <w:ind w:firstLine="0"/>
              <w:jc w:val="center"/>
              <w:rPr>
                <w:rFonts w:eastAsia="Times New Roman" w:cs="Times New Roman"/>
                <w:color w:val="000000"/>
                <w:sz w:val="20"/>
                <w:szCs w:val="20"/>
                <w:lang w:eastAsia="ru-RU"/>
              </w:rPr>
            </w:pPr>
            <w:r w:rsidRPr="001C787E">
              <w:rPr>
                <w:rFonts w:eastAsia="Times New Roman" w:cs="Times New Roman"/>
                <w:color w:val="000000"/>
                <w:sz w:val="20"/>
                <w:szCs w:val="20"/>
                <w:lang w:eastAsia="ru-RU"/>
              </w:rPr>
              <w:t>0,04</w:t>
            </w:r>
          </w:p>
        </w:tc>
      </w:tr>
      <w:tr w:rsidR="001C787E" w:rsidRPr="001C787E" w:rsidTr="001C787E">
        <w:trPr>
          <w:trHeight w:val="300"/>
        </w:trPr>
        <w:tc>
          <w:tcPr>
            <w:tcW w:w="1376" w:type="dxa"/>
            <w:tcBorders>
              <w:top w:val="nil"/>
              <w:left w:val="single" w:sz="4" w:space="0" w:color="auto"/>
              <w:bottom w:val="single" w:sz="4" w:space="0" w:color="auto"/>
              <w:right w:val="single" w:sz="4" w:space="0" w:color="auto"/>
            </w:tcBorders>
            <w:shd w:val="clear" w:color="auto" w:fill="auto"/>
            <w:noWrap/>
            <w:vAlign w:val="center"/>
            <w:hideMark/>
          </w:tcPr>
          <w:p w:rsidR="001C787E" w:rsidRPr="001C787E" w:rsidRDefault="001C787E" w:rsidP="001C787E">
            <w:pPr>
              <w:spacing w:line="240" w:lineRule="auto"/>
              <w:ind w:firstLine="0"/>
              <w:jc w:val="center"/>
              <w:rPr>
                <w:rFonts w:eastAsia="Times New Roman" w:cs="Times New Roman"/>
                <w:color w:val="000000"/>
                <w:sz w:val="20"/>
                <w:szCs w:val="20"/>
                <w:lang w:eastAsia="ru-RU"/>
              </w:rPr>
            </w:pPr>
            <w:r w:rsidRPr="001C787E">
              <w:rPr>
                <w:rFonts w:eastAsia="Times New Roman" w:cs="Times New Roman"/>
                <w:color w:val="000000"/>
                <w:sz w:val="20"/>
                <w:szCs w:val="20"/>
                <w:lang w:eastAsia="ru-RU"/>
              </w:rPr>
              <w:t>5</w:t>
            </w:r>
          </w:p>
        </w:tc>
        <w:tc>
          <w:tcPr>
            <w:tcW w:w="2026" w:type="dxa"/>
            <w:tcBorders>
              <w:top w:val="nil"/>
              <w:left w:val="nil"/>
              <w:bottom w:val="single" w:sz="4" w:space="0" w:color="auto"/>
              <w:right w:val="single" w:sz="4" w:space="0" w:color="auto"/>
            </w:tcBorders>
            <w:shd w:val="clear" w:color="auto" w:fill="auto"/>
            <w:noWrap/>
            <w:vAlign w:val="center"/>
            <w:hideMark/>
          </w:tcPr>
          <w:p w:rsidR="001C787E" w:rsidRPr="001C787E" w:rsidRDefault="001C787E" w:rsidP="001C787E">
            <w:pPr>
              <w:spacing w:line="240" w:lineRule="auto"/>
              <w:ind w:firstLine="0"/>
              <w:jc w:val="center"/>
              <w:rPr>
                <w:rFonts w:eastAsia="Times New Roman" w:cs="Times New Roman"/>
                <w:color w:val="000000"/>
                <w:sz w:val="20"/>
                <w:szCs w:val="20"/>
                <w:lang w:eastAsia="ru-RU"/>
              </w:rPr>
            </w:pPr>
            <w:r w:rsidRPr="001C787E">
              <w:rPr>
                <w:rFonts w:eastAsia="Times New Roman" w:cs="Times New Roman"/>
                <w:color w:val="000000"/>
                <w:sz w:val="20"/>
                <w:szCs w:val="20"/>
                <w:lang w:eastAsia="ru-RU"/>
              </w:rPr>
              <w:t>0,37</w:t>
            </w:r>
          </w:p>
        </w:tc>
        <w:tc>
          <w:tcPr>
            <w:tcW w:w="2127" w:type="dxa"/>
            <w:tcBorders>
              <w:top w:val="nil"/>
              <w:left w:val="nil"/>
              <w:bottom w:val="single" w:sz="4" w:space="0" w:color="auto"/>
              <w:right w:val="nil"/>
            </w:tcBorders>
            <w:shd w:val="clear" w:color="auto" w:fill="auto"/>
            <w:noWrap/>
            <w:vAlign w:val="center"/>
            <w:hideMark/>
          </w:tcPr>
          <w:p w:rsidR="001C787E" w:rsidRPr="001C787E" w:rsidRDefault="001C787E" w:rsidP="001C787E">
            <w:pPr>
              <w:spacing w:line="240" w:lineRule="auto"/>
              <w:ind w:firstLine="0"/>
              <w:jc w:val="center"/>
              <w:rPr>
                <w:rFonts w:eastAsia="Times New Roman" w:cs="Times New Roman"/>
                <w:color w:val="000000"/>
                <w:sz w:val="20"/>
                <w:szCs w:val="20"/>
                <w:lang w:eastAsia="ru-RU"/>
              </w:rPr>
            </w:pPr>
            <w:r w:rsidRPr="001C787E">
              <w:rPr>
                <w:rFonts w:eastAsia="Times New Roman" w:cs="Times New Roman"/>
                <w:color w:val="000000"/>
                <w:sz w:val="20"/>
                <w:szCs w:val="20"/>
                <w:lang w:eastAsia="ru-RU"/>
              </w:rPr>
              <w:t>0,22</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1C787E" w:rsidRPr="001C787E" w:rsidRDefault="001C787E" w:rsidP="001C787E">
            <w:pPr>
              <w:spacing w:line="240" w:lineRule="auto"/>
              <w:ind w:firstLine="0"/>
              <w:jc w:val="center"/>
              <w:rPr>
                <w:rFonts w:eastAsia="Times New Roman" w:cs="Times New Roman"/>
                <w:color w:val="000000"/>
                <w:sz w:val="20"/>
                <w:szCs w:val="20"/>
                <w:lang w:eastAsia="ru-RU"/>
              </w:rPr>
            </w:pPr>
            <w:r w:rsidRPr="001C787E">
              <w:rPr>
                <w:rFonts w:eastAsia="Times New Roman" w:cs="Times New Roman"/>
                <w:color w:val="000000"/>
                <w:sz w:val="20"/>
                <w:szCs w:val="20"/>
                <w:lang w:eastAsia="ru-RU"/>
              </w:rPr>
              <w:t>9</w:t>
            </w:r>
          </w:p>
        </w:tc>
        <w:tc>
          <w:tcPr>
            <w:tcW w:w="1418" w:type="dxa"/>
            <w:tcBorders>
              <w:top w:val="nil"/>
              <w:left w:val="nil"/>
              <w:bottom w:val="single" w:sz="4" w:space="0" w:color="auto"/>
              <w:right w:val="single" w:sz="4" w:space="0" w:color="auto"/>
            </w:tcBorders>
            <w:shd w:val="clear" w:color="auto" w:fill="auto"/>
            <w:noWrap/>
            <w:vAlign w:val="center"/>
            <w:hideMark/>
          </w:tcPr>
          <w:p w:rsidR="001C787E" w:rsidRPr="001C787E" w:rsidRDefault="001C787E" w:rsidP="001C787E">
            <w:pPr>
              <w:spacing w:line="240" w:lineRule="auto"/>
              <w:ind w:firstLine="0"/>
              <w:jc w:val="center"/>
              <w:rPr>
                <w:rFonts w:eastAsia="Times New Roman" w:cs="Times New Roman"/>
                <w:color w:val="000000"/>
                <w:sz w:val="20"/>
                <w:szCs w:val="20"/>
                <w:lang w:eastAsia="ru-RU"/>
              </w:rPr>
            </w:pPr>
            <w:r w:rsidRPr="001C787E">
              <w:rPr>
                <w:rFonts w:eastAsia="Times New Roman" w:cs="Times New Roman"/>
                <w:color w:val="000000"/>
                <w:sz w:val="20"/>
                <w:szCs w:val="20"/>
                <w:lang w:eastAsia="ru-RU"/>
              </w:rPr>
              <w:t>1</w:t>
            </w:r>
          </w:p>
        </w:tc>
        <w:tc>
          <w:tcPr>
            <w:tcW w:w="992" w:type="dxa"/>
            <w:tcBorders>
              <w:top w:val="nil"/>
              <w:left w:val="nil"/>
              <w:bottom w:val="single" w:sz="4" w:space="0" w:color="auto"/>
              <w:right w:val="single" w:sz="4" w:space="0" w:color="auto"/>
            </w:tcBorders>
            <w:shd w:val="clear" w:color="auto" w:fill="auto"/>
            <w:noWrap/>
            <w:vAlign w:val="center"/>
            <w:hideMark/>
          </w:tcPr>
          <w:p w:rsidR="001C787E" w:rsidRPr="001C787E" w:rsidRDefault="001C787E" w:rsidP="001C787E">
            <w:pPr>
              <w:spacing w:line="240" w:lineRule="auto"/>
              <w:ind w:firstLine="0"/>
              <w:jc w:val="center"/>
              <w:rPr>
                <w:rFonts w:eastAsia="Times New Roman" w:cs="Times New Roman"/>
                <w:color w:val="000000"/>
                <w:sz w:val="20"/>
                <w:szCs w:val="20"/>
                <w:lang w:eastAsia="ru-RU"/>
              </w:rPr>
            </w:pPr>
            <w:r w:rsidRPr="001C787E">
              <w:rPr>
                <w:rFonts w:eastAsia="Times New Roman" w:cs="Times New Roman"/>
                <w:color w:val="000000"/>
                <w:sz w:val="20"/>
                <w:szCs w:val="20"/>
                <w:lang w:eastAsia="ru-RU"/>
              </w:rPr>
              <w:t>0,05</w:t>
            </w:r>
          </w:p>
        </w:tc>
      </w:tr>
    </w:tbl>
    <w:p w:rsidR="001C787E" w:rsidRPr="001C787E" w:rsidRDefault="001C787E" w:rsidP="001C787E">
      <w:pPr>
        <w:jc w:val="left"/>
        <w:rPr>
          <w:rFonts w:eastAsiaTheme="minorEastAsia"/>
          <w:b/>
          <w:sz w:val="20"/>
          <w:szCs w:val="24"/>
        </w:rPr>
      </w:pPr>
    </w:p>
    <w:p w:rsidR="001C787E" w:rsidRPr="001C787E" w:rsidRDefault="001C787E" w:rsidP="001C787E">
      <w:r w:rsidRPr="001C787E">
        <w:t>Проведем расчет значения комплексного показателя эффективности выбора варианта мероприятий по блоку усовершенствованных предложенных мероприятий и получим, что</w:t>
      </w:r>
    </w:p>
    <w:p w:rsidR="001C787E" w:rsidRPr="001C787E" w:rsidRDefault="001C2170" w:rsidP="001C787E">
      <w:pPr>
        <w:jc w:val="center"/>
      </w:pPr>
      <m:oMath>
        <m:sSub>
          <m:sSubPr>
            <m:ctrlPr>
              <w:rPr>
                <w:rFonts w:ascii="Cambria Math" w:hAnsi="Cambria Math" w:cs="Times New Roman"/>
                <w:b/>
                <w:i/>
                <w:sz w:val="32"/>
                <w:szCs w:val="32"/>
              </w:rPr>
            </m:ctrlPr>
          </m:sSubPr>
          <m:e>
            <m:r>
              <m:rPr>
                <m:sty m:val="bi"/>
              </m:rPr>
              <w:rPr>
                <w:rFonts w:ascii="Cambria Math" w:hAnsi="Cambria Math" w:cs="Times New Roman"/>
                <w:sz w:val="32"/>
                <w:lang w:val="en-US"/>
              </w:rPr>
              <m:t>F</m:t>
            </m:r>
          </m:e>
          <m:sub>
            <m:r>
              <m:rPr>
                <m:sty m:val="bi"/>
              </m:rPr>
              <w:rPr>
                <w:rFonts w:ascii="Cambria Math" w:hAnsi="Cambria Math" w:cs="Times New Roman"/>
                <w:sz w:val="32"/>
              </w:rPr>
              <m:t>2</m:t>
            </m:r>
          </m:sub>
        </m:sSub>
      </m:oMath>
      <w:r w:rsidR="001C787E" w:rsidRPr="001C787E">
        <w:rPr>
          <w:rFonts w:eastAsiaTheme="minorEastAsia"/>
          <w:b/>
          <w:sz w:val="32"/>
          <w:szCs w:val="32"/>
        </w:rPr>
        <w:t xml:space="preserve"> = 41,64</w:t>
      </w:r>
    </w:p>
    <w:p w:rsidR="001C787E" w:rsidRPr="001C787E" w:rsidRDefault="001C787E" w:rsidP="001C787E">
      <w:r w:rsidRPr="001C787E">
        <w:t>Основываясь на результатах, полученных методикой выбора варианта программных мероприятий по комплексному социально-экономическому развитию муниципального образования, следует сделать вывод о том, что выгоднее включить в стратегию социально-экономического развития города Череповца комплекс предложенных инновационных мероприятий, так как они обладают наиболее высокими показателями, рассчитанными по принципу «стоимость – реализуемость – эффективность».</w:t>
      </w:r>
    </w:p>
    <w:p w:rsidR="001C787E" w:rsidRPr="001C787E" w:rsidRDefault="001C787E" w:rsidP="001C787E">
      <w:pPr>
        <w:rPr>
          <w:rFonts w:eastAsiaTheme="minorEastAsia"/>
          <w:szCs w:val="24"/>
        </w:rPr>
      </w:pPr>
      <w:r w:rsidRPr="001C787E">
        <w:rPr>
          <w:rFonts w:eastAsiaTheme="minorEastAsia"/>
          <w:szCs w:val="24"/>
        </w:rPr>
        <w:t xml:space="preserve">Таким образом, механизм выбора мероприятий представляет огромную важность и должен опираться на передовые научные методы программно-целевого планирования. </w:t>
      </w:r>
      <w:r w:rsidRPr="001C787E">
        <w:rPr>
          <w:rFonts w:eastAsiaTheme="minorEastAsia"/>
          <w:szCs w:val="24"/>
        </w:rPr>
        <w:lastRenderedPageBreak/>
        <w:t>Реализация предложенных мероприятий проводиться за счет привлекаемых средств регионального и местного бюджета, спонсоров, договоренностей в рамках государственно-частного партнерства – это большая научная проблема, которая должна быть под пристальным вниманием, и изучаться самым пристальным образом</w:t>
      </w:r>
    </w:p>
    <w:p w:rsidR="001C787E" w:rsidRPr="001C787E" w:rsidRDefault="001C787E" w:rsidP="00156B8A">
      <w:pPr>
        <w:numPr>
          <w:ilvl w:val="0"/>
          <w:numId w:val="67"/>
        </w:numPr>
        <w:ind w:left="993" w:hanging="426"/>
        <w:contextualSpacing/>
        <w:rPr>
          <w:b/>
        </w:rPr>
      </w:pPr>
      <w:r w:rsidRPr="001C787E">
        <w:rPr>
          <w:b/>
        </w:rPr>
        <w:t>Внедрение пункта о монопрофильности экономики муниципального образования в стратегию социально-экономического развития.</w:t>
      </w:r>
    </w:p>
    <w:p w:rsidR="001C787E" w:rsidRPr="001C787E" w:rsidRDefault="001C787E" w:rsidP="001C787E">
      <w:r w:rsidRPr="001C787E">
        <w:t>В рамках данной выпускной квалификационной работы, необходимо сказать о том, что большинство разрабатываемых стратегий в муниципальных образованиях Российской Федерации имеют множество ключевых недостатков, которые препятствуют комплексному социально-экономическому развитию, из-за того, что в их структуре отсутствуют пункты, описывающие важнейшие социально-экономические проблемы.</w:t>
      </w:r>
    </w:p>
    <w:p w:rsidR="001C787E" w:rsidRPr="001C787E" w:rsidRDefault="001C787E" w:rsidP="001C787E">
      <w:r w:rsidRPr="001C787E">
        <w:t>Как было сказано ранее и описано на примере городского округа города Череповца, монопрофильность – серьезнейшая проблема, препятствующая развитию горда. Поэтому в моногородах Российской Федерации, разработчики стратегии должны включать пункт «монопрофильность» - как отдельный элемент структуры стратегии социально-экономического развития.</w:t>
      </w:r>
    </w:p>
    <w:p w:rsidR="001C787E" w:rsidRPr="001C787E" w:rsidRDefault="001C787E" w:rsidP="001C787E">
      <w:r w:rsidRPr="001C787E">
        <w:t xml:space="preserve">Пункт о монопрофильности, в свою очередь, должен иметь определенную структуру, которую можно сформировать, опираясь на данные полученные в ходе выпускной квалификационной работы. </w:t>
      </w:r>
    </w:p>
    <w:p w:rsidR="001C787E" w:rsidRPr="001C787E" w:rsidRDefault="001C787E" w:rsidP="001C787E">
      <w:r w:rsidRPr="001C787E">
        <w:t>Рекомендуемую структуру пункта в стратегии можно представить следующим образом:</w:t>
      </w:r>
    </w:p>
    <w:p w:rsidR="001C787E" w:rsidRPr="001C787E" w:rsidRDefault="00CA152D" w:rsidP="00156B8A">
      <w:pPr>
        <w:numPr>
          <w:ilvl w:val="0"/>
          <w:numId w:val="77"/>
        </w:numPr>
        <w:ind w:left="993" w:hanging="426"/>
        <w:contextualSpacing/>
        <w:rPr>
          <w:b/>
        </w:rPr>
      </w:pPr>
      <w:r>
        <w:rPr>
          <w:b/>
        </w:rPr>
        <w:t>Заглавие пункта</w:t>
      </w:r>
    </w:p>
    <w:p w:rsidR="001C787E" w:rsidRPr="001C787E" w:rsidRDefault="001C787E" w:rsidP="001C787E">
      <w:r w:rsidRPr="001C787E">
        <w:t xml:space="preserve">Заглавие - важнейший элемент любого документа, научной статьи, а также любого раздела, на который читатель обращает повышенное внимание. В связи с этим заглавие важнейшего пункта, описывающего ключевую социально-экономическую проблему муниципального образования должно быть правильно сформулировано. </w:t>
      </w:r>
    </w:p>
    <w:p w:rsidR="001C787E" w:rsidRPr="001C787E" w:rsidRDefault="001C787E" w:rsidP="001C787E">
      <w:r w:rsidRPr="001C787E">
        <w:t>Можно привести пример удачного заголовка:</w:t>
      </w:r>
    </w:p>
    <w:p w:rsidR="001C787E" w:rsidRPr="001C787E" w:rsidRDefault="001C787E" w:rsidP="00156B8A">
      <w:pPr>
        <w:numPr>
          <w:ilvl w:val="0"/>
          <w:numId w:val="75"/>
        </w:numPr>
        <w:ind w:left="993" w:hanging="426"/>
        <w:contextualSpacing/>
      </w:pPr>
      <w:r w:rsidRPr="001C787E">
        <w:t>«Монопрофильность города Череповца – как ключевая проблема развития»;</w:t>
      </w:r>
    </w:p>
    <w:p w:rsidR="001C787E" w:rsidRPr="001C787E" w:rsidRDefault="001C787E" w:rsidP="00156B8A">
      <w:pPr>
        <w:numPr>
          <w:ilvl w:val="0"/>
          <w:numId w:val="75"/>
        </w:numPr>
        <w:ind w:left="993" w:hanging="426"/>
        <w:contextualSpacing/>
      </w:pPr>
      <w:r w:rsidRPr="001C787E">
        <w:t>«Ключевые проблемы Череповца, связанные с монопрофильностью экономики».</w:t>
      </w:r>
    </w:p>
    <w:p w:rsidR="001C787E" w:rsidRPr="001C787E" w:rsidRDefault="001C787E" w:rsidP="00156B8A">
      <w:pPr>
        <w:numPr>
          <w:ilvl w:val="0"/>
          <w:numId w:val="77"/>
        </w:numPr>
        <w:ind w:left="993" w:hanging="426"/>
        <w:contextualSpacing/>
        <w:rPr>
          <w:b/>
        </w:rPr>
      </w:pPr>
      <w:r w:rsidRPr="001C787E">
        <w:rPr>
          <w:b/>
        </w:rPr>
        <w:t>Обоснование монопрофильного полож</w:t>
      </w:r>
      <w:r w:rsidR="009E196F">
        <w:rPr>
          <w:b/>
        </w:rPr>
        <w:t>ения муниципального образования</w:t>
      </w:r>
    </w:p>
    <w:p w:rsidR="001C787E" w:rsidRPr="001C787E" w:rsidRDefault="001C787E" w:rsidP="001C787E">
      <w:r w:rsidRPr="001C787E">
        <w:t xml:space="preserve">На данном этапе разработчик стратегии должен сформулировать причины монопрофильности муниципального образования: привести историческую справку возникновения монопрофильности, представить статистику по производственной сфере, развитию бизнеса и уровне безработицы в разрезе не менее 10 лет. </w:t>
      </w:r>
    </w:p>
    <w:p w:rsidR="001C787E" w:rsidRPr="001C787E" w:rsidRDefault="001C787E" w:rsidP="001C787E">
      <w:r w:rsidRPr="001C787E">
        <w:t xml:space="preserve">Руководствуясь постановлением Правительства РФ от 29 июля 2014 г. № 709 «О критериях отнесения муниципальных образований Российской Федерации к </w:t>
      </w:r>
      <w:r w:rsidRPr="001C787E">
        <w:lastRenderedPageBreak/>
        <w:t>монопрофильным (моногородам) и категориях монопрофильных муниципальных образований Российской Федерации (моногородов) в зависимости от рисков ухудшения их социально-экономического положения» представить текущее положение муниципального образования с указание группы риска.</w:t>
      </w:r>
    </w:p>
    <w:p w:rsidR="001C787E" w:rsidRPr="001C787E" w:rsidRDefault="001C787E" w:rsidP="00156B8A">
      <w:pPr>
        <w:numPr>
          <w:ilvl w:val="0"/>
          <w:numId w:val="77"/>
        </w:numPr>
        <w:ind w:left="993" w:hanging="426"/>
        <w:contextualSpacing/>
        <w:rPr>
          <w:b/>
        </w:rPr>
      </w:pPr>
      <w:r w:rsidRPr="001C787E">
        <w:rPr>
          <w:b/>
        </w:rPr>
        <w:t>Методическое обеспечени</w:t>
      </w:r>
      <w:r w:rsidR="009E196F">
        <w:rPr>
          <w:b/>
        </w:rPr>
        <w:t>е</w:t>
      </w:r>
    </w:p>
    <w:p w:rsidR="001C787E" w:rsidRPr="001C787E" w:rsidRDefault="001C787E" w:rsidP="001C787E">
      <w:r w:rsidRPr="001C787E">
        <w:t>В данном разделе должны быть представлены дополнительные методы стратегического анализа социально-экономического развития муниципального образования.</w:t>
      </w:r>
    </w:p>
    <w:p w:rsidR="001C787E" w:rsidRPr="001C787E" w:rsidRDefault="001C787E" w:rsidP="001C787E">
      <w:r w:rsidRPr="001C787E">
        <w:t xml:space="preserve">В качестве метода успешно может использоваться </w:t>
      </w:r>
      <w:r w:rsidRPr="001C787E">
        <w:rPr>
          <w:lang w:val="en-US"/>
        </w:rPr>
        <w:t>SNW</w:t>
      </w:r>
      <w:r w:rsidRPr="001C787E">
        <w:t xml:space="preserve"> – анализ, результаты которого хорошо отражают наличие факторов, способных стать «точками роста» моногорода. </w:t>
      </w:r>
    </w:p>
    <w:p w:rsidR="001C787E" w:rsidRPr="001C787E" w:rsidRDefault="001C787E" w:rsidP="001C787E">
      <w:r w:rsidRPr="001C787E">
        <w:t xml:space="preserve">Обязательно включение в данный подраздел и пунктов «возможности» и «внешние угрозы», полученных в результате </w:t>
      </w:r>
      <w:r w:rsidRPr="001C787E">
        <w:rPr>
          <w:lang w:val="en-US"/>
        </w:rPr>
        <w:t>PEST</w:t>
      </w:r>
      <w:r w:rsidRPr="001C787E">
        <w:t xml:space="preserve"> и </w:t>
      </w:r>
      <w:r w:rsidRPr="001C787E">
        <w:rPr>
          <w:lang w:val="en-US"/>
        </w:rPr>
        <w:t>SWOT</w:t>
      </w:r>
      <w:r w:rsidRPr="001C787E">
        <w:t xml:space="preserve"> – анализа, а также должны использоваться все инновационные подходы стратегического менеджмента, которые позволят наглядным образом продемонстрировать «точки роста» для привлечения инвестиций и развития бизнес-среды.</w:t>
      </w:r>
    </w:p>
    <w:p w:rsidR="001C787E" w:rsidRPr="001C787E" w:rsidRDefault="001C787E" w:rsidP="001C787E">
      <w:r w:rsidRPr="001C787E">
        <w:t>В данном пункте следует описать стратегическое направление развития, которое специализировано для моногорода. Примерами таких стратегических альтернатив могут служить</w:t>
      </w:r>
      <w:r w:rsidRPr="001C787E">
        <w:rPr>
          <w:vertAlign w:val="superscript"/>
        </w:rPr>
        <w:footnoteReference w:id="65"/>
      </w:r>
      <w:r w:rsidRPr="001C787E">
        <w:t>:</w:t>
      </w:r>
    </w:p>
    <w:p w:rsidR="001C787E" w:rsidRPr="001C787E" w:rsidRDefault="001C787E" w:rsidP="00156B8A">
      <w:pPr>
        <w:numPr>
          <w:ilvl w:val="0"/>
          <w:numId w:val="76"/>
        </w:numPr>
        <w:ind w:left="993" w:hanging="426"/>
        <w:contextualSpacing/>
      </w:pPr>
      <w:r w:rsidRPr="001C787E">
        <w:t>Стратегия адаптации к внешней среде;</w:t>
      </w:r>
    </w:p>
    <w:p w:rsidR="001C787E" w:rsidRPr="001C787E" w:rsidRDefault="001C787E" w:rsidP="00156B8A">
      <w:pPr>
        <w:numPr>
          <w:ilvl w:val="0"/>
          <w:numId w:val="76"/>
        </w:numPr>
        <w:ind w:left="993" w:hanging="426"/>
        <w:contextualSpacing/>
      </w:pPr>
      <w:r w:rsidRPr="001C787E">
        <w:t>Стратегия инновационного развития;</w:t>
      </w:r>
    </w:p>
    <w:p w:rsidR="001C787E" w:rsidRPr="001C787E" w:rsidRDefault="001C787E" w:rsidP="00156B8A">
      <w:pPr>
        <w:numPr>
          <w:ilvl w:val="0"/>
          <w:numId w:val="76"/>
        </w:numPr>
        <w:ind w:left="993" w:hanging="426"/>
        <w:contextualSpacing/>
      </w:pPr>
      <w:r w:rsidRPr="001C787E">
        <w:t>Стратегия дотирования и субсидирования;</w:t>
      </w:r>
    </w:p>
    <w:p w:rsidR="001C787E" w:rsidRPr="001C787E" w:rsidRDefault="001C787E" w:rsidP="00156B8A">
      <w:pPr>
        <w:numPr>
          <w:ilvl w:val="0"/>
          <w:numId w:val="76"/>
        </w:numPr>
        <w:ind w:left="993" w:hanging="426"/>
        <w:contextualSpacing/>
      </w:pPr>
      <w:r w:rsidRPr="001C787E">
        <w:t>Стратегия расселения;</w:t>
      </w:r>
    </w:p>
    <w:p w:rsidR="001C787E" w:rsidRPr="001C787E" w:rsidRDefault="001C787E" w:rsidP="00156B8A">
      <w:pPr>
        <w:numPr>
          <w:ilvl w:val="0"/>
          <w:numId w:val="76"/>
        </w:numPr>
        <w:ind w:left="993" w:hanging="426"/>
        <w:contextualSpacing/>
      </w:pPr>
      <w:r w:rsidRPr="001C787E">
        <w:t>Стратегия ориентации на сферу услуг.</w:t>
      </w:r>
    </w:p>
    <w:p w:rsidR="001C787E" w:rsidRPr="001C787E" w:rsidRDefault="001C787E" w:rsidP="00156B8A">
      <w:pPr>
        <w:numPr>
          <w:ilvl w:val="0"/>
          <w:numId w:val="77"/>
        </w:numPr>
        <w:ind w:left="993" w:hanging="426"/>
        <w:contextualSpacing/>
        <w:rPr>
          <w:b/>
        </w:rPr>
      </w:pPr>
      <w:r w:rsidRPr="001C787E">
        <w:rPr>
          <w:b/>
        </w:rPr>
        <w:t>Мероприятия по преодолению монопро</w:t>
      </w:r>
      <w:r w:rsidR="009E196F">
        <w:rPr>
          <w:b/>
        </w:rPr>
        <w:t>фильности</w:t>
      </w:r>
    </w:p>
    <w:p w:rsidR="001C787E" w:rsidRPr="001C787E" w:rsidRDefault="001C787E" w:rsidP="001C787E">
      <w:r w:rsidRPr="001C787E">
        <w:t>Любая стратегия включает в себя план по реализации мероприятий комплексного социально-экономического развития муниципального образования, но в данном подразделе необходимо представить мероприятия, специально разработанные для преодоления монопрофильности.</w:t>
      </w:r>
    </w:p>
    <w:p w:rsidR="001C787E" w:rsidRPr="001C787E" w:rsidRDefault="001C787E" w:rsidP="001C787E">
      <w:r w:rsidRPr="001C787E">
        <w:t>Мероприятия должны обладать высоким приоритетом и достаточным уровнем финансирования, а также, в описании должны быть представлены: период, исполнители и механизм реализации программ.</w:t>
      </w:r>
    </w:p>
    <w:p w:rsidR="001C787E" w:rsidRPr="001C787E" w:rsidRDefault="001C787E" w:rsidP="00156B8A">
      <w:pPr>
        <w:numPr>
          <w:ilvl w:val="0"/>
          <w:numId w:val="77"/>
        </w:numPr>
        <w:ind w:left="993" w:hanging="426"/>
        <w:contextualSpacing/>
        <w:rPr>
          <w:b/>
        </w:rPr>
      </w:pPr>
      <w:r w:rsidRPr="001C787E">
        <w:rPr>
          <w:b/>
        </w:rPr>
        <w:t>Мониторинг</w:t>
      </w:r>
    </w:p>
    <w:p w:rsidR="001C787E" w:rsidRPr="001C787E" w:rsidRDefault="001C787E" w:rsidP="001C787E">
      <w:r w:rsidRPr="001C787E">
        <w:lastRenderedPageBreak/>
        <w:t>В заключительном подразделе, должна быть четко описана процедура мониторинга реализации мероприятий по преодолению монопрофильности.</w:t>
      </w:r>
    </w:p>
    <w:p w:rsidR="001C787E" w:rsidRPr="001C787E" w:rsidRDefault="001C787E" w:rsidP="001C787E">
      <w:r w:rsidRPr="001C787E">
        <w:t xml:space="preserve">Мониторинг – важнейший этап реализации любого стратегического документа, поэтому, в свою очередь, процедура мониторинга должна охватывать и ключевую проблему монопрофильного муниципального образования. </w:t>
      </w:r>
    </w:p>
    <w:p w:rsidR="001C787E" w:rsidRPr="001C787E" w:rsidRDefault="001C787E" w:rsidP="001C787E">
      <w:r w:rsidRPr="001C787E">
        <w:t>Результаты мониторинга реализации мероприятий должны публично освещаться в средствах массовой информации, вноситься на обсуждения при помощи «круглых столов» с представителями власти, бизнеса и всех слоев населения.</w:t>
      </w:r>
    </w:p>
    <w:p w:rsidR="001C787E" w:rsidRPr="001C787E" w:rsidRDefault="001C787E" w:rsidP="001C787E">
      <w:r w:rsidRPr="001C787E">
        <w:t>Предложение по обязательному внесению пункта о монопрофильности в стратегии социально-экономического развития проблемных муниципальных образований поможет привлечь не только внимание населения к существующей проблеме, но и принести положительный экономический эффект благодаря инвестициям в экономику муниципального образования, так как прозрачная система разработки стратегии – залог успеха.</w:t>
      </w:r>
    </w:p>
    <w:p w:rsidR="001C787E" w:rsidRPr="001C787E" w:rsidRDefault="001C787E" w:rsidP="00156B8A">
      <w:pPr>
        <w:numPr>
          <w:ilvl w:val="0"/>
          <w:numId w:val="67"/>
        </w:numPr>
        <w:ind w:left="993" w:hanging="426"/>
        <w:contextualSpacing/>
        <w:rPr>
          <w:b/>
        </w:rPr>
      </w:pPr>
      <w:r w:rsidRPr="001C787E">
        <w:rPr>
          <w:b/>
        </w:rPr>
        <w:t>Разработка инновационного стратегического документа – стратегии социально-экономического развития монопрофильного муниципального образования</w:t>
      </w:r>
    </w:p>
    <w:p w:rsidR="001C787E" w:rsidRPr="001C787E" w:rsidRDefault="001C787E" w:rsidP="001C787E">
      <w:r w:rsidRPr="001C787E">
        <w:t>Система стратегического планирования направлена на разработку стратегического плана и комплекса мероприятий по реализации поставленных задач и преодолению возникающих проблем на территории муниципальных образований, но разрабатываемые на территории Российской Федерации стратегии зачастую не удовлетворяют всем нормам и требованиям правительства, а также мировому опыту в разработке стратегических документов.</w:t>
      </w:r>
    </w:p>
    <w:p w:rsidR="001C787E" w:rsidRPr="001C787E" w:rsidRDefault="001C787E" w:rsidP="001C787E">
      <w:r w:rsidRPr="001C787E">
        <w:t xml:space="preserve">Неправильно разработанный стратегический документ несет за собой неприятные последствия: </w:t>
      </w:r>
    </w:p>
    <w:p w:rsidR="001C787E" w:rsidRPr="001C787E" w:rsidRDefault="001C787E" w:rsidP="00156B8A">
      <w:pPr>
        <w:numPr>
          <w:ilvl w:val="0"/>
          <w:numId w:val="78"/>
        </w:numPr>
        <w:ind w:left="993" w:hanging="426"/>
        <w:contextualSpacing/>
      </w:pPr>
      <w:r w:rsidRPr="001C787E">
        <w:t>Отсутствие правильного курса социально-экономической политики властей муниципального образования;</w:t>
      </w:r>
    </w:p>
    <w:p w:rsidR="001C787E" w:rsidRPr="001C787E" w:rsidRDefault="001C787E" w:rsidP="00156B8A">
      <w:pPr>
        <w:numPr>
          <w:ilvl w:val="0"/>
          <w:numId w:val="78"/>
        </w:numPr>
        <w:ind w:left="993" w:hanging="426"/>
        <w:contextualSpacing/>
      </w:pPr>
      <w:r w:rsidRPr="001C787E">
        <w:t>Отсутствие у населения чувства уверенности в действиях властей и будущем развитии территории;</w:t>
      </w:r>
    </w:p>
    <w:p w:rsidR="001C787E" w:rsidRPr="001C787E" w:rsidRDefault="001C787E" w:rsidP="00156B8A">
      <w:pPr>
        <w:numPr>
          <w:ilvl w:val="0"/>
          <w:numId w:val="78"/>
        </w:numPr>
        <w:ind w:left="993" w:hanging="426"/>
        <w:contextualSpacing/>
      </w:pPr>
      <w:r w:rsidRPr="001C787E">
        <w:t>Слабая инвестиционная привлекательность и прочие экономические проблемы и препятствия.</w:t>
      </w:r>
    </w:p>
    <w:p w:rsidR="001C787E" w:rsidRPr="001C787E" w:rsidRDefault="001C787E" w:rsidP="001C787E">
      <w:r w:rsidRPr="001C787E">
        <w:t xml:space="preserve">В связи с этим, в данной выпускной квалификационной работе, были выделены те слабые стороны формирования главного стратегического документа, которые оказывают непосредственное влияние на взаимодействие всех сфер жизни муниципального образования. </w:t>
      </w:r>
    </w:p>
    <w:p w:rsidR="001C787E" w:rsidRDefault="001C787E" w:rsidP="001C787E">
      <w:r w:rsidRPr="001C787E">
        <w:t>Структуру предлагаемого инновационного стратегического документа схематически можно изобразить следующим образом (рисунок 3.3):</w:t>
      </w:r>
    </w:p>
    <w:p w:rsidR="00C87CC6" w:rsidRPr="001C787E" w:rsidRDefault="00C87CC6" w:rsidP="001C787E"/>
    <w:p w:rsidR="001C787E" w:rsidRPr="001C787E" w:rsidRDefault="001C787E" w:rsidP="001C787E">
      <w:r w:rsidRPr="001C787E">
        <w:rPr>
          <w:noProof/>
          <w:lang w:eastAsia="ru-RU"/>
        </w:rPr>
        <w:lastRenderedPageBreak/>
        <mc:AlternateContent>
          <mc:Choice Requires="wpg">
            <w:drawing>
              <wp:anchor distT="0" distB="0" distL="114300" distR="114300" simplePos="0" relativeHeight="251737088" behindDoc="0" locked="0" layoutInCell="1" allowOverlap="1" wp14:anchorId="07ED68A0" wp14:editId="39D3765A">
                <wp:simplePos x="0" y="0"/>
                <wp:positionH relativeFrom="column">
                  <wp:posOffset>-851535</wp:posOffset>
                </wp:positionH>
                <wp:positionV relativeFrom="paragraph">
                  <wp:posOffset>9525</wp:posOffset>
                </wp:positionV>
                <wp:extent cx="7067550" cy="2867025"/>
                <wp:effectExtent l="0" t="0" r="19050" b="28575"/>
                <wp:wrapNone/>
                <wp:docPr id="136" name="Группа 136"/>
                <wp:cNvGraphicFramePr/>
                <a:graphic xmlns:a="http://schemas.openxmlformats.org/drawingml/2006/main">
                  <a:graphicData uri="http://schemas.microsoft.com/office/word/2010/wordprocessingGroup">
                    <wpg:wgp>
                      <wpg:cNvGrpSpPr/>
                      <wpg:grpSpPr>
                        <a:xfrm>
                          <a:off x="0" y="0"/>
                          <a:ext cx="7067550" cy="2867025"/>
                          <a:chOff x="0" y="0"/>
                          <a:chExt cx="7067550" cy="2564237"/>
                        </a:xfrm>
                      </wpg:grpSpPr>
                      <wps:wsp>
                        <wps:cNvPr id="137" name="Надпись 137"/>
                        <wps:cNvSpPr txBox="1"/>
                        <wps:spPr>
                          <a:xfrm>
                            <a:off x="2066925" y="0"/>
                            <a:ext cx="2952750" cy="561975"/>
                          </a:xfrm>
                          <a:prstGeom prst="rect">
                            <a:avLst/>
                          </a:prstGeom>
                          <a:solidFill>
                            <a:sysClr val="window" lastClr="FFFFFF"/>
                          </a:solidFill>
                          <a:ln w="6350">
                            <a:solidFill>
                              <a:prstClr val="black"/>
                            </a:solidFill>
                          </a:ln>
                        </wps:spPr>
                        <wps:txbx>
                          <w:txbxContent>
                            <w:p w:rsidR="004202FC" w:rsidRDefault="004202FC" w:rsidP="001C787E">
                              <w:pPr>
                                <w:spacing w:line="240" w:lineRule="auto"/>
                                <w:ind w:firstLine="0"/>
                                <w:jc w:val="center"/>
                                <w:rPr>
                                  <w:sz w:val="20"/>
                                  <w:szCs w:val="20"/>
                                </w:rPr>
                              </w:pPr>
                              <w:r>
                                <w:rPr>
                                  <w:sz w:val="20"/>
                                  <w:szCs w:val="20"/>
                                </w:rPr>
                                <w:t>Требования, установленные Федеральным законом "О стратегическом планировании в Российской Федерации" от 28.06.2014 N 172-ФЗ</w:t>
                              </w:r>
                            </w:p>
                            <w:p w:rsidR="004202FC" w:rsidRPr="00225542" w:rsidRDefault="004202FC" w:rsidP="001C787E">
                              <w:pPr>
                                <w:spacing w:line="240" w:lineRule="auto"/>
                                <w:ind w:firstLine="0"/>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8" name="Надпись 138"/>
                        <wps:cNvSpPr txBox="1"/>
                        <wps:spPr>
                          <a:xfrm>
                            <a:off x="2066925" y="1933575"/>
                            <a:ext cx="2952750" cy="630662"/>
                          </a:xfrm>
                          <a:prstGeom prst="rect">
                            <a:avLst/>
                          </a:prstGeom>
                          <a:solidFill>
                            <a:sysClr val="window" lastClr="FFFFFF"/>
                          </a:solidFill>
                          <a:ln w="6350">
                            <a:solidFill>
                              <a:prstClr val="black"/>
                            </a:solidFill>
                          </a:ln>
                        </wps:spPr>
                        <wps:txbx>
                          <w:txbxContent>
                            <w:p w:rsidR="004202FC" w:rsidRPr="00225542" w:rsidRDefault="004202FC" w:rsidP="001C787E">
                              <w:pPr>
                                <w:spacing w:line="240" w:lineRule="auto"/>
                                <w:ind w:firstLine="0"/>
                                <w:rPr>
                                  <w:sz w:val="20"/>
                                  <w:szCs w:val="20"/>
                                </w:rPr>
                              </w:pPr>
                              <w:r>
                                <w:rPr>
                                  <w:sz w:val="20"/>
                                  <w:szCs w:val="20"/>
                                </w:rPr>
                                <w:t xml:space="preserve">Специальный подход к выбору комплекса мероприятий по преодолению монопрофильности экономики муниципального образования, и мониторингу реализации мероприятий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9" name="Надпись 139"/>
                        <wps:cNvSpPr txBox="1"/>
                        <wps:spPr>
                          <a:xfrm>
                            <a:off x="0" y="847725"/>
                            <a:ext cx="2028825" cy="828675"/>
                          </a:xfrm>
                          <a:prstGeom prst="rect">
                            <a:avLst/>
                          </a:prstGeom>
                          <a:solidFill>
                            <a:sysClr val="window" lastClr="FFFFFF"/>
                          </a:solidFill>
                          <a:ln w="6350">
                            <a:solidFill>
                              <a:prstClr val="black"/>
                            </a:solidFill>
                          </a:ln>
                        </wps:spPr>
                        <wps:txbx>
                          <w:txbxContent>
                            <w:p w:rsidR="004202FC" w:rsidRPr="00225542" w:rsidRDefault="004202FC" w:rsidP="001C787E">
                              <w:pPr>
                                <w:spacing w:line="240" w:lineRule="auto"/>
                                <w:ind w:firstLine="0"/>
                                <w:jc w:val="center"/>
                                <w:rPr>
                                  <w:sz w:val="20"/>
                                  <w:szCs w:val="20"/>
                                </w:rPr>
                              </w:pPr>
                              <w:r>
                                <w:rPr>
                                  <w:sz w:val="20"/>
                                  <w:szCs w:val="20"/>
                                </w:rPr>
                                <w:t>Использование передовых методов стратегического анализа социально-экономического развития муниципального образования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0" name="Надпись 140"/>
                        <wps:cNvSpPr txBox="1"/>
                        <wps:spPr>
                          <a:xfrm>
                            <a:off x="2286000" y="857250"/>
                            <a:ext cx="2533650" cy="962025"/>
                          </a:xfrm>
                          <a:prstGeom prst="rect">
                            <a:avLst/>
                          </a:prstGeom>
                          <a:solidFill>
                            <a:sysClr val="window" lastClr="FFFFFF"/>
                          </a:solidFill>
                          <a:ln w="6350">
                            <a:noFill/>
                          </a:ln>
                        </wps:spPr>
                        <wps:txbx>
                          <w:txbxContent>
                            <w:p w:rsidR="004202FC" w:rsidRDefault="004202FC" w:rsidP="001C787E">
                              <w:pPr>
                                <w:ind w:firstLine="0"/>
                                <w:rPr>
                                  <w:sz w:val="20"/>
                                  <w:szCs w:val="20"/>
                                </w:rPr>
                              </w:pPr>
                            </w:p>
                            <w:p w:rsidR="004202FC" w:rsidRPr="00225542" w:rsidRDefault="004202FC" w:rsidP="001C787E">
                              <w:pPr>
                                <w:ind w:firstLine="0"/>
                                <w:jc w:val="center"/>
                                <w:rPr>
                                  <w:b/>
                                  <w:sz w:val="20"/>
                                  <w:szCs w:val="20"/>
                                </w:rPr>
                              </w:pPr>
                              <w:r>
                                <w:rPr>
                                  <w:b/>
                                  <w:sz w:val="20"/>
                                  <w:szCs w:val="20"/>
                                </w:rPr>
                                <w:t>Инновационный стратегический документ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1" name="Надпись 141"/>
                        <wps:cNvSpPr txBox="1"/>
                        <wps:spPr>
                          <a:xfrm>
                            <a:off x="5038725" y="904876"/>
                            <a:ext cx="2028825" cy="704850"/>
                          </a:xfrm>
                          <a:prstGeom prst="rect">
                            <a:avLst/>
                          </a:prstGeom>
                          <a:solidFill>
                            <a:sysClr val="window" lastClr="FFFFFF"/>
                          </a:solidFill>
                          <a:ln w="6350">
                            <a:solidFill>
                              <a:prstClr val="black"/>
                            </a:solidFill>
                          </a:ln>
                        </wps:spPr>
                        <wps:txbx>
                          <w:txbxContent>
                            <w:p w:rsidR="004202FC" w:rsidRDefault="004202FC" w:rsidP="001C787E">
                              <w:pPr>
                                <w:spacing w:line="240" w:lineRule="auto"/>
                                <w:ind w:firstLine="0"/>
                                <w:jc w:val="center"/>
                                <w:rPr>
                                  <w:sz w:val="20"/>
                                  <w:szCs w:val="20"/>
                                </w:rPr>
                              </w:pPr>
                              <w:r>
                                <w:rPr>
                                  <w:sz w:val="20"/>
                                  <w:szCs w:val="20"/>
                                </w:rPr>
                                <w:t>Обязательное включение в структуру стратегии блока о монопрофильности экономики муниципального образования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2" name="Прямая со стрелкой 142"/>
                        <wps:cNvCnPr/>
                        <wps:spPr>
                          <a:xfrm flipV="1">
                            <a:off x="3486150" y="752475"/>
                            <a:ext cx="0" cy="219075"/>
                          </a:xfrm>
                          <a:prstGeom prst="straightConnector1">
                            <a:avLst/>
                          </a:prstGeom>
                          <a:noFill/>
                          <a:ln w="6350" cap="flat" cmpd="sng" algn="ctr">
                            <a:solidFill>
                              <a:sysClr val="windowText" lastClr="000000"/>
                            </a:solidFill>
                            <a:prstDash val="solid"/>
                            <a:miter lim="800000"/>
                            <a:tailEnd type="triangle"/>
                          </a:ln>
                          <a:effectLst/>
                        </wps:spPr>
                        <wps:bodyPr/>
                      </wps:wsp>
                      <wps:wsp>
                        <wps:cNvPr id="143" name="Прямая со стрелкой 143"/>
                        <wps:cNvCnPr/>
                        <wps:spPr>
                          <a:xfrm>
                            <a:off x="3505200" y="1590675"/>
                            <a:ext cx="0" cy="257175"/>
                          </a:xfrm>
                          <a:prstGeom prst="straightConnector1">
                            <a:avLst/>
                          </a:prstGeom>
                          <a:noFill/>
                          <a:ln w="6350" cap="flat" cmpd="sng" algn="ctr">
                            <a:solidFill>
                              <a:sysClr val="windowText" lastClr="000000"/>
                            </a:solidFill>
                            <a:prstDash val="solid"/>
                            <a:miter lim="800000"/>
                            <a:tailEnd type="triangle"/>
                          </a:ln>
                          <a:effectLst/>
                        </wps:spPr>
                        <wps:bodyPr/>
                      </wps:wsp>
                      <wps:wsp>
                        <wps:cNvPr id="144" name="Прямая со стрелкой 144"/>
                        <wps:cNvCnPr/>
                        <wps:spPr>
                          <a:xfrm flipH="1">
                            <a:off x="2105025" y="1200150"/>
                            <a:ext cx="323850" cy="0"/>
                          </a:xfrm>
                          <a:prstGeom prst="straightConnector1">
                            <a:avLst/>
                          </a:prstGeom>
                          <a:noFill/>
                          <a:ln w="6350" cap="flat" cmpd="sng" algn="ctr">
                            <a:solidFill>
                              <a:sysClr val="windowText" lastClr="000000"/>
                            </a:solidFill>
                            <a:prstDash val="solid"/>
                            <a:miter lim="800000"/>
                            <a:tailEnd type="triangle"/>
                          </a:ln>
                          <a:effectLst/>
                        </wps:spPr>
                        <wps:bodyPr/>
                      </wps:wsp>
                      <wps:wsp>
                        <wps:cNvPr id="145" name="Прямая со стрелкой 145"/>
                        <wps:cNvCnPr/>
                        <wps:spPr>
                          <a:xfrm>
                            <a:off x="4657725" y="1190625"/>
                            <a:ext cx="314325" cy="0"/>
                          </a:xfrm>
                          <a:prstGeom prst="straightConnector1">
                            <a:avLst/>
                          </a:prstGeom>
                          <a:noFill/>
                          <a:ln w="6350" cap="flat" cmpd="sng" algn="ctr">
                            <a:solidFill>
                              <a:sysClr val="windowText" lastClr="000000"/>
                            </a:solidFill>
                            <a:prstDash val="solid"/>
                            <a:miter lim="800000"/>
                            <a:tailEnd type="triangle"/>
                          </a:ln>
                          <a:effectLst/>
                        </wps:spPr>
                        <wps:bodyPr/>
                      </wps:wsp>
                    </wpg:wgp>
                  </a:graphicData>
                </a:graphic>
                <wp14:sizeRelV relativeFrom="margin">
                  <wp14:pctHeight>0</wp14:pctHeight>
                </wp14:sizeRelV>
              </wp:anchor>
            </w:drawing>
          </mc:Choice>
          <mc:Fallback>
            <w:pict>
              <v:group w14:anchorId="07ED68A0" id="Группа 136" o:spid="_x0000_s1121" style="position:absolute;left:0;text-align:left;margin-left:-67.05pt;margin-top:.75pt;width:556.5pt;height:225.75pt;z-index:251737088;mso-position-horizontal-relative:text;mso-position-vertical-relative:text;mso-height-relative:margin" coordsize="70675,25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XUhLQUAAOsbAAAOAAAAZHJzL2Uyb0RvYy54bWzsWc1u3DYQvhfoOxC616t/rQSvA9eO3QJG&#10;YsBuc6a1klaoRKok7V3nlLTXADnkXPQVfGiB/iF9Be0bdYb68XrXTmonCFx3bUAriRRFfpxvvpnR&#10;5qNZWZCzRMics5FhbZgGSVjMxznLRsY3x3tfDA0iFWVjWnCWjIzzRBqPtj7/bHNaRYnNJ7wYJ4LA&#10;IExG02pkTJSqosFAxpOkpHKDVwmDxpSLkiq4FNlgLOgURi+LgW2a/mDKxbgSPE6khLu7TaOxpcdP&#10;0yRWT9NUJooUIwPmpvRR6OMJHgdbmzTKBK0medxOg95hFiXNGby0H2qXKkpORb4yVJnHgkueqo2Y&#10;lwOepnmc6DXAaixzaTX7gp9Wei1ZNM2qHiaAdgmnOw8bPzk7FCQfw945vkEYLWGT6jfzF/Mf67/h&#10;/4LgfUBpWmURdN4X1VF1KNobWXOFC5+losRfWBKZaXzPe3yTmSIx3AxMP/A82IYY2uyhH5i21+xA&#10;PIFtWnkunjy+9knPd20nwCcH3YsHOL9+OtMKrEleAiY/DLCjCa0SvQ8SMegBC3rAfqov6l8Art/m&#10;L+evADI9OZwFdEe8iJp9yQEBq4FSRhJuXgObbfp+CKCQVfDs0LODDjzPt8JAY9cjQKNKSLWf8JLg&#10;ycgQYPzaJunZgVQNWF0XfLXkRT7ey4tCX5zLnUKQMwo8AXqN+dQgBZUKbo6MPf3X4n3lsYKR6cjw&#10;HZjXypD4rn7Mk4LG362OALMvGGwjQtVAgmdqdjLTNunpJeKtEz4+BxgFbxgsq3gvh/EPYIqHVABl&#10;warADamncEgLDpPi7ZlBJlw8v+4+9gfDgFaDTMEFjAz5/SkVCaz8awYmE1quiz5DX7heYMOFWGw5&#10;WWxhp+UOB/QscHhVrE+xvyq601Tw8hl4q218KzRRFsO7R4bqTndU45jA28XJ9rbuBF6iouqAHVUx&#10;Do0gI67Hs2dUVO1GK+DXE94ZKY2W9rvpi08yvn2qeJprY7hEtcUfCIM0/yTMAVVoXc0yc4YdQz6A&#10;OVboOF5DDxp1zucKf3wHiGa39ti5ro4cD4g/rete8+eB8Se8kT/hHfkDDgk0Z+gGQafJPXFMezhE&#10;TULVHqJs/w+EpxfwtfA8JOFBPb9eeKBFB7W3D9mAEabZ0geCBAiFYKAF3fEcx+/ittC325j3XsVt&#10;jGMc2ISI74zHenVe0+JB0QKC1hto0Wcst4zHPNMZopSgqoSmOwx0KLJAi0VVCaBDw5t7RYsrqc7H&#10;SGd6cV7T50HRx+7p8zNUTl7Xf9UX89dk/rJ+C4f5D/MX9a/1n/Uf9dv6d2K5Ou/ARAsotcPaYkqX&#10;/zYFDZIWefVtl/G1NRXHHfoWKglQKvBsdznDgRZdWLFC830hmlSC5tlE7XDGoEzARZNaLmWOWExo&#10;8sZWHjBb7xN+EmPKnBYUEti4rMaQPrMMctkig0pgrMRqRUCuFBmOIchcKDSAjqKUNkK0wr5dKidN&#10;hUI3NTJb5goKiEVeQmzaP00jRfPiMRsTdV5BQUuJnLKsSNqRUeLAE+nyYFsawe24LEA09MRptPnw&#10;p0qMXedWluTggt5tSbjSzn4804OaqbYfywuxGNdg2EX6nQF5gbU2oP+oAbm3MiD3/QakXdFXS67I&#10;tkwPA1l0RRbYFLolMMVLeXdsBxVdO6SO0DfUWda+6J76ItjeNij8N6rWl2pvVrUFX+T6nq40aAMC&#10;wfKXqw6O5Tpd0WFtQB9ZzPTXEviipD+gtF+/8JPV4rUWv8tvdFv/AAAA//8DAFBLAwQUAAYACAAA&#10;ACEAwbzQreEAAAAKAQAADwAAAGRycy9kb3ducmV2LnhtbEyPQUvDQBCF74L/YRnBW7tZ02gbsyml&#10;qKci2AribZpMk9DsbMhuk/Tfu570OLyP977J1pNpxUC9ayxrUPMIBHFhy4YrDZ+H19kShPPIJbaW&#10;ScOVHKzz25sM09KO/EHD3lcilLBLUUPtfZdK6YqaDLq57YhDdrK9QR/OvpJlj2MoN618iKJHabDh&#10;sFBjR9uaivP+YjS8jThuYvUy7M6n7fX7kLx/7RRpfX83bZ5BeJr8Hwy/+kEd8uB0tBcunWg1zFS8&#10;UIENSQIiAKun5QrEUcMiiSOQeSb/v5D/AAAA//8DAFBLAQItABQABgAIAAAAIQC2gziS/gAAAOEB&#10;AAATAAAAAAAAAAAAAAAAAAAAAABbQ29udGVudF9UeXBlc10ueG1sUEsBAi0AFAAGAAgAAAAhADj9&#10;If/WAAAAlAEAAAsAAAAAAAAAAAAAAAAALwEAAF9yZWxzLy5yZWxzUEsBAi0AFAAGAAgAAAAhAKHl&#10;dSEtBQAA6xsAAA4AAAAAAAAAAAAAAAAALgIAAGRycy9lMm9Eb2MueG1sUEsBAi0AFAAGAAgAAAAh&#10;AMG80K3hAAAACgEAAA8AAAAAAAAAAAAAAAAAhwcAAGRycy9kb3ducmV2LnhtbFBLBQYAAAAABAAE&#10;APMAAACVCAAAAAA=&#10;">
                <v:shape id="Надпись 137" o:spid="_x0000_s1122" type="#_x0000_t202" style="position:absolute;left:20669;width:29527;height:5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jvQwQAAANwAAAAPAAAAZHJzL2Rvd25yZXYueG1sRE9NawIx&#10;EL0L/ocwgjfNVqHqapRSELxIcdtDexuS6W7azWTZxHX115tCwds83udsdr2rRUdtsJ4VPE0zEMTa&#10;G8ulgo/3/WQJIkRkg7VnUnClALvtcLDB3PgLn6grYilSCIccFVQxNrmUQVfkMEx9Q5y4b986jAm2&#10;pTQtXlK4q+Usy56lQ8upocKGXivSv8XZKTD86Vl/2ePNcqHt6va2/NGdUuNR/7IGEamPD/G/+2DS&#10;/PkC/p5JF8jtHQAA//8DAFBLAQItABQABgAIAAAAIQDb4fbL7gAAAIUBAAATAAAAAAAAAAAAAAAA&#10;AAAAAABbQ29udGVudF9UeXBlc10ueG1sUEsBAi0AFAAGAAgAAAAhAFr0LFu/AAAAFQEAAAsAAAAA&#10;AAAAAAAAAAAAHwEAAF9yZWxzLy5yZWxzUEsBAi0AFAAGAAgAAAAhAPhyO9DBAAAA3AAAAA8AAAAA&#10;AAAAAAAAAAAABwIAAGRycy9kb3ducmV2LnhtbFBLBQYAAAAAAwADALcAAAD1AgAAAAA=&#10;" fillcolor="window" strokeweight=".5pt">
                  <v:textbox>
                    <w:txbxContent>
                      <w:p w:rsidR="004202FC" w:rsidRDefault="004202FC" w:rsidP="001C787E">
                        <w:pPr>
                          <w:spacing w:line="240" w:lineRule="auto"/>
                          <w:ind w:firstLine="0"/>
                          <w:jc w:val="center"/>
                          <w:rPr>
                            <w:sz w:val="20"/>
                            <w:szCs w:val="20"/>
                          </w:rPr>
                        </w:pPr>
                        <w:r>
                          <w:rPr>
                            <w:sz w:val="20"/>
                            <w:szCs w:val="20"/>
                          </w:rPr>
                          <w:t>Требования, установленные Федеральным законом "О стратегическом планировании в Российской Федерации" от 28.06.2014 N 172-ФЗ</w:t>
                        </w:r>
                      </w:p>
                      <w:p w:rsidR="004202FC" w:rsidRPr="00225542" w:rsidRDefault="004202FC" w:rsidP="001C787E">
                        <w:pPr>
                          <w:spacing w:line="240" w:lineRule="auto"/>
                          <w:ind w:firstLine="0"/>
                          <w:rPr>
                            <w:sz w:val="20"/>
                            <w:szCs w:val="20"/>
                          </w:rPr>
                        </w:pPr>
                      </w:p>
                    </w:txbxContent>
                  </v:textbox>
                </v:shape>
                <v:shape id="Надпись 138" o:spid="_x0000_s1123" type="#_x0000_t202" style="position:absolute;left:20669;top:19335;width:29527;height:6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a+ixAAAANwAAAAPAAAAZHJzL2Rvd25yZXYueG1sRI9Ba8Mw&#10;DIXvg/0Ho0Fvq9MWSpfVLaVQ2GWMpTtsN2FribdYDrGbZv3106HQm8R7eu/TejuGVg3UJx/ZwGxa&#10;gCK20XmuDXwcD48rUCkjO2wjk4E/SrDd3N+tsXTxzO80VLlWEsKpRANNzl2pdbINBUzT2BGL9h37&#10;gFnWvtaux7OEh1bPi2KpA3qWhgY72jdkf6tTMOD4M7L98q8Xz5X1T5e31Y8djJk8jLtnUJnGfDNf&#10;r1+c4C+EVp6RCfTmHwAA//8DAFBLAQItABQABgAIAAAAIQDb4fbL7gAAAIUBAAATAAAAAAAAAAAA&#10;AAAAAAAAAABbQ29udGVudF9UeXBlc10ueG1sUEsBAi0AFAAGAAgAAAAhAFr0LFu/AAAAFQEAAAsA&#10;AAAAAAAAAAAAAAAAHwEAAF9yZWxzLy5yZWxzUEsBAi0AFAAGAAgAAAAhAIntr6LEAAAA3AAAAA8A&#10;AAAAAAAAAAAAAAAABwIAAGRycy9kb3ducmV2LnhtbFBLBQYAAAAAAwADALcAAAD4AgAAAAA=&#10;" fillcolor="window" strokeweight=".5pt">
                  <v:textbox>
                    <w:txbxContent>
                      <w:p w:rsidR="004202FC" w:rsidRPr="00225542" w:rsidRDefault="004202FC" w:rsidP="001C787E">
                        <w:pPr>
                          <w:spacing w:line="240" w:lineRule="auto"/>
                          <w:ind w:firstLine="0"/>
                          <w:rPr>
                            <w:sz w:val="20"/>
                            <w:szCs w:val="20"/>
                          </w:rPr>
                        </w:pPr>
                        <w:r>
                          <w:rPr>
                            <w:sz w:val="20"/>
                            <w:szCs w:val="20"/>
                          </w:rPr>
                          <w:t xml:space="preserve">Специальный подход к выбору комплекса мероприятий по преодолению монопрофильности экономики муниципального образования, и мониторингу реализации мероприятий </w:t>
                        </w:r>
                      </w:p>
                    </w:txbxContent>
                  </v:textbox>
                </v:shape>
                <v:shape id="Надпись 139" o:spid="_x0000_s1124" type="#_x0000_t202" style="position:absolute;top:8477;width:20288;height:8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Qo5wgAAANwAAAAPAAAAZHJzL2Rvd25yZXYueG1sRE9Na8JA&#10;EL0L/Q/LFHrTTS2IRtcgBaGXUkx7qLdhd0xWs7Mhu01Sf31XEHqbx/ucTTG6RvTUBetZwfMsA0Gs&#10;vbFcKfj63E+XIEJENth4JgW/FKDYPkw2mBs/8IH6MlYihXDIUUEdY5tLGXRNDsPMt8SJO/nOYUyw&#10;q6TpcEjhrpHzLFtIh5ZTQ40tvdakL+WPU2D427M+2ver5VLb1fVjeda9Uk+P424NItIY/8V395tJ&#10;819WcHsmXSC3fwAAAP//AwBQSwECLQAUAAYACAAAACEA2+H2y+4AAACFAQAAEwAAAAAAAAAAAAAA&#10;AAAAAAAAW0NvbnRlbnRfVHlwZXNdLnhtbFBLAQItABQABgAIAAAAIQBa9CxbvwAAABUBAAALAAAA&#10;AAAAAAAAAAAAAB8BAABfcmVscy8ucmVsc1BLAQItABQABgAIAAAAIQDmoQo5wgAAANwAAAAPAAAA&#10;AAAAAAAAAAAAAAcCAABkcnMvZG93bnJldi54bWxQSwUGAAAAAAMAAwC3AAAA9gIAAAAA&#10;" fillcolor="window" strokeweight=".5pt">
                  <v:textbox>
                    <w:txbxContent>
                      <w:p w:rsidR="004202FC" w:rsidRPr="00225542" w:rsidRDefault="004202FC" w:rsidP="001C787E">
                        <w:pPr>
                          <w:spacing w:line="240" w:lineRule="auto"/>
                          <w:ind w:firstLine="0"/>
                          <w:jc w:val="center"/>
                          <w:rPr>
                            <w:sz w:val="20"/>
                            <w:szCs w:val="20"/>
                          </w:rPr>
                        </w:pPr>
                        <w:r>
                          <w:rPr>
                            <w:sz w:val="20"/>
                            <w:szCs w:val="20"/>
                          </w:rPr>
                          <w:t>Использование передовых методов стратегического анализа социально-экономического развития муниципального образования</w:t>
                        </w:r>
                      </w:p>
                    </w:txbxContent>
                  </v:textbox>
                </v:shape>
                <v:shape id="Надпись 140" o:spid="_x0000_s1125" type="#_x0000_t202" style="position:absolute;left:22860;top:8572;width:25336;height:9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vlTxgAAANwAAAAPAAAAZHJzL2Rvd25yZXYueG1sRI9BS8NA&#10;EIXvhf6HZQq92U2liMRuixTFFgzVKHgdsmMSzc6G3bWJ/fXOQehthvfmvW/W29F16kQhtp4NLBcZ&#10;KOLK25ZrA+9vj1e3oGJCtth5JgO/FGG7mU7WmFs/8CudylQrCeGYo4EmpT7XOlYNOYwL3xOL9umD&#10;wyRrqLUNOEi46/R1lt1ohy1LQ4M97RqqvssfZ+BjKJ/C8XD4eun3xfl4LotneiiMmc/G+ztQicZ0&#10;Mf9f763grwRfnpEJ9OYPAAD//wMAUEsBAi0AFAAGAAgAAAAhANvh9svuAAAAhQEAABMAAAAAAAAA&#10;AAAAAAAAAAAAAFtDb250ZW50X1R5cGVzXS54bWxQSwECLQAUAAYACAAAACEAWvQsW78AAAAVAQAA&#10;CwAAAAAAAAAAAAAAAAAfAQAAX3JlbHMvLnJlbHNQSwECLQAUAAYACAAAACEAr9b5U8YAAADcAAAA&#10;DwAAAAAAAAAAAAAAAAAHAgAAZHJzL2Rvd25yZXYueG1sUEsFBgAAAAADAAMAtwAAAPoCAAAAAA==&#10;" fillcolor="window" stroked="f" strokeweight=".5pt">
                  <v:textbox>
                    <w:txbxContent>
                      <w:p w:rsidR="004202FC" w:rsidRDefault="004202FC" w:rsidP="001C787E">
                        <w:pPr>
                          <w:ind w:firstLine="0"/>
                          <w:rPr>
                            <w:sz w:val="20"/>
                            <w:szCs w:val="20"/>
                          </w:rPr>
                        </w:pPr>
                      </w:p>
                      <w:p w:rsidR="004202FC" w:rsidRPr="00225542" w:rsidRDefault="004202FC" w:rsidP="001C787E">
                        <w:pPr>
                          <w:ind w:firstLine="0"/>
                          <w:jc w:val="center"/>
                          <w:rPr>
                            <w:b/>
                            <w:sz w:val="20"/>
                            <w:szCs w:val="20"/>
                          </w:rPr>
                        </w:pPr>
                        <w:r>
                          <w:rPr>
                            <w:b/>
                            <w:sz w:val="20"/>
                            <w:szCs w:val="20"/>
                          </w:rPr>
                          <w:t>Инновационный стратегический документ</w:t>
                        </w:r>
                      </w:p>
                    </w:txbxContent>
                  </v:textbox>
                </v:shape>
                <v:shape id="Надпись 141" o:spid="_x0000_s1126" type="#_x0000_t202" style="position:absolute;left:50387;top:9048;width:20288;height:7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XVCwQAAANwAAAAPAAAAZHJzL2Rvd25yZXYueG1sRE9NawIx&#10;EL0X/A9hBG81a5Fit0YRoeBFpKsHexuS6W50M1k2cV399aZQ8DaP9znzZe9q0VEbrGcFk3EGglh7&#10;Y7lUcNh/vc5AhIhssPZMCm4UYLkYvMwxN/7K39QVsRQphEOOCqoYm1zKoCtyGMa+IU7cr28dxgTb&#10;UpoWrync1fIty96lQ8upocKG1hXpc3FxCgwfPesfu71bLrT9uO9mJ90pNRr2q08Qkfr4FP+7NybN&#10;n07g75l0gVw8AAAA//8DAFBLAQItABQABgAIAAAAIQDb4fbL7gAAAIUBAAATAAAAAAAAAAAAAAAA&#10;AAAAAABbQ29udGVudF9UeXBlc10ueG1sUEsBAi0AFAAGAAgAAAAhAFr0LFu/AAAAFQEAAAsAAAAA&#10;AAAAAAAAAAAAHwEAAF9yZWxzLy5yZWxzUEsBAi0AFAAGAAgAAAAhAEDRdULBAAAA3AAAAA8AAAAA&#10;AAAAAAAAAAAABwIAAGRycy9kb3ducmV2LnhtbFBLBQYAAAAAAwADALcAAAD1AgAAAAA=&#10;" fillcolor="window" strokeweight=".5pt">
                  <v:textbox>
                    <w:txbxContent>
                      <w:p w:rsidR="004202FC" w:rsidRDefault="004202FC" w:rsidP="001C787E">
                        <w:pPr>
                          <w:spacing w:line="240" w:lineRule="auto"/>
                          <w:ind w:firstLine="0"/>
                          <w:jc w:val="center"/>
                          <w:rPr>
                            <w:sz w:val="20"/>
                            <w:szCs w:val="20"/>
                          </w:rPr>
                        </w:pPr>
                        <w:r>
                          <w:rPr>
                            <w:sz w:val="20"/>
                            <w:szCs w:val="20"/>
                          </w:rPr>
                          <w:t>Обязательное включение в структуру стратегии блока о монопрофильности экономики муниципального образования</w:t>
                        </w:r>
                      </w:p>
                    </w:txbxContent>
                  </v:textbox>
                </v:shape>
                <v:shape id="Прямая со стрелкой 142" o:spid="_x0000_s1127" type="#_x0000_t32" style="position:absolute;left:34861;top:7524;width:0;height:219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1crwwAAANwAAAAPAAAAZHJzL2Rvd25yZXYueG1sRE9Na8JA&#10;EL0L/odlBG+6abQi0VU0UFtPYtqLtyE7JqHZ2ZDdxtRf3xUK3ubxPme97U0tOmpdZVnByzQCQZxb&#10;XXGh4OvzbbIE4TyyxtoyKfglB9vNcLDGRNsbn6nLfCFCCLsEFZTeN4mULi/JoJvahjhwV9sa9AG2&#10;hdQt3kK4qWUcRQtpsOLQUGJDaUn5d/ZjFFw6X6RHezrMXven9HK4x/3yPVZqPOp3KxCeev8U/7s/&#10;dJg/j+HxTLhAbv4AAAD//wMAUEsBAi0AFAAGAAgAAAAhANvh9svuAAAAhQEAABMAAAAAAAAAAAAA&#10;AAAAAAAAAFtDb250ZW50X1R5cGVzXS54bWxQSwECLQAUAAYACAAAACEAWvQsW78AAAAVAQAACwAA&#10;AAAAAAAAAAAAAAAfAQAAX3JlbHMvLnJlbHNQSwECLQAUAAYACAAAACEA2F9XK8MAAADcAAAADwAA&#10;AAAAAAAAAAAAAAAHAgAAZHJzL2Rvd25yZXYueG1sUEsFBgAAAAADAAMAtwAAAPcCAAAAAA==&#10;" strokecolor="windowText" strokeweight=".5pt">
                  <v:stroke endarrow="block" joinstyle="miter"/>
                </v:shape>
                <v:shape id="Прямая со стрелкой 143" o:spid="_x0000_s1128" type="#_x0000_t32" style="position:absolute;left:35052;top:15906;width:0;height:25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rnrwwAAANwAAAAPAAAAZHJzL2Rvd25yZXYueG1sRE9LawIx&#10;EL4L/ocwghep2dYidWuU0ip4KdZV8DpsZh90M9kmUdd/bwSht/n4njNfdqYRZ3K+tqzgeZyAIM6t&#10;rrlUcNivn95A+ICssbFMCq7kYbno9+aYanvhHZ2zUIoYwj5FBVUIbSqlzysy6Me2JY5cYZ3BEKEr&#10;pXZ4ieGmkS9JMpUGa44NFbb0WVH+m52MAlnuJua4Krrpd+FmXz+j7V+bbZUaDrqPdxCBuvAvfrg3&#10;Os5/ncD9mXiBXNwAAAD//wMAUEsBAi0AFAAGAAgAAAAhANvh9svuAAAAhQEAABMAAAAAAAAAAAAA&#10;AAAAAAAAAFtDb250ZW50X1R5cGVzXS54bWxQSwECLQAUAAYACAAAACEAWvQsW78AAAAVAQAACwAA&#10;AAAAAAAAAAAAAAAfAQAAX3JlbHMvLnJlbHNQSwECLQAUAAYACAAAACEA38a568MAAADcAAAADwAA&#10;AAAAAAAAAAAAAAAHAgAAZHJzL2Rvd25yZXYueG1sUEsFBgAAAAADAAMAtwAAAPcCAAAAAA==&#10;" strokecolor="windowText" strokeweight=".5pt">
                  <v:stroke endarrow="block" joinstyle="miter"/>
                </v:shape>
                <v:shape id="Прямая со стрелкой 144" o:spid="_x0000_s1129" type="#_x0000_t32" style="position:absolute;left:21050;top:12001;width:323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rExAAAANwAAAAPAAAAZHJzL2Rvd25yZXYueG1sRE9Na8JA&#10;EL0X+h+WKXirm6ZWJGaVNlBbT2L0ktuQHZNgdjZktzH213eFgrd5vM9J16NpxUC9aywreJlGIIhL&#10;qxuuFBwPn88LEM4ja2wtk4IrOVivHh9STLS98J6G3FcihLBLUEHtfZdI6cqaDLqp7YgDd7K9QR9g&#10;X0nd4yWEm1bGUTSXBhsODTV2lNVUnvMfo6AYfJVt7W7z+vaxy4rNbzwuvmKlJk/j+xKEp9Hfxf/u&#10;bx3mz2ZweyZcIFd/AAAA//8DAFBLAQItABQABgAIAAAAIQDb4fbL7gAAAIUBAAATAAAAAAAAAAAA&#10;AAAAAAAAAABbQ29udGVudF9UeXBlc10ueG1sUEsBAi0AFAAGAAgAAAAhAFr0LFu/AAAAFQEAAAsA&#10;AAAAAAAAAAAAAAAAHwEAAF9yZWxzLy5yZWxzUEsBAi0AFAAGAAgAAAAhADj6asTEAAAA3AAAAA8A&#10;AAAAAAAAAAAAAAAABwIAAGRycy9kb3ducmV2LnhtbFBLBQYAAAAAAwADALcAAAD4AgAAAAA=&#10;" strokecolor="windowText" strokeweight=".5pt">
                  <v:stroke endarrow="block" joinstyle="miter"/>
                </v:shape>
                <v:shape id="Прямая со стрелкой 145" o:spid="_x0000_s1130" type="#_x0000_t32" style="position:absolute;left:46577;top:11906;width:314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QEwwAAANwAAAAPAAAAZHJzL2Rvd25yZXYueG1sRE9LawIx&#10;EL4X/A9hhF5KzWqr1NUoYlvoRaxbweuwmX3gZrImqa7/3hQK3ubje8582ZlGnMn52rKC4SABQZxb&#10;XXOpYP/z+fwGwgdkjY1lUnAlD8tF72GOqbYX3tE5C6WIIexTVFCF0KZS+rwig35gW+LIFdYZDBG6&#10;UmqHlxhuGjlKkok0WHNsqLCldUX5Mfs1CmS5ezGHj6KbbAo3ff9+2p7abKvUY79bzUAE6sJd/O/+&#10;0nH+6xj+nokXyMUNAAD//wMAUEsBAi0AFAAGAAgAAAAhANvh9svuAAAAhQEAABMAAAAAAAAAAAAA&#10;AAAAAAAAAFtDb250ZW50X1R5cGVzXS54bWxQSwECLQAUAAYACAAAACEAWvQsW78AAAAVAQAACwAA&#10;AAAAAAAAAAAAAAAfAQAAX3JlbHMvLnJlbHNQSwECLQAUAAYACAAAACEAP2OEBMMAAADcAAAADwAA&#10;AAAAAAAAAAAAAAAHAgAAZHJzL2Rvd25yZXYueG1sUEsFBgAAAAADAAMAtwAAAPcCAAAAAA==&#10;" strokecolor="windowText" strokeweight=".5pt">
                  <v:stroke endarrow="block" joinstyle="miter"/>
                </v:shape>
              </v:group>
            </w:pict>
          </mc:Fallback>
        </mc:AlternateContent>
      </w:r>
    </w:p>
    <w:p w:rsidR="001C787E" w:rsidRPr="001C787E" w:rsidRDefault="001C787E" w:rsidP="001C787E"/>
    <w:p w:rsidR="001C787E" w:rsidRPr="001C787E" w:rsidRDefault="001C787E" w:rsidP="001C787E"/>
    <w:p w:rsidR="001C787E" w:rsidRPr="001C787E" w:rsidRDefault="001C787E" w:rsidP="001C787E"/>
    <w:p w:rsidR="001C787E" w:rsidRPr="001C787E" w:rsidRDefault="001C787E" w:rsidP="001C787E"/>
    <w:p w:rsidR="001C787E" w:rsidRPr="001C787E" w:rsidRDefault="001C787E" w:rsidP="001C787E"/>
    <w:p w:rsidR="001C787E" w:rsidRPr="001C787E" w:rsidRDefault="001C787E" w:rsidP="001C787E"/>
    <w:p w:rsidR="001C787E" w:rsidRPr="001C787E" w:rsidRDefault="001C787E" w:rsidP="001C787E"/>
    <w:p w:rsidR="001C787E" w:rsidRPr="001C787E" w:rsidRDefault="001C787E" w:rsidP="001C787E"/>
    <w:p w:rsidR="001C787E" w:rsidRPr="001C787E" w:rsidRDefault="001C787E" w:rsidP="001C787E"/>
    <w:p w:rsidR="001C787E" w:rsidRPr="001C787E" w:rsidRDefault="001C787E" w:rsidP="001C787E">
      <w:pPr>
        <w:ind w:firstLine="0"/>
      </w:pPr>
    </w:p>
    <w:p w:rsidR="001C787E" w:rsidRPr="001C787E" w:rsidRDefault="001C787E" w:rsidP="001C787E">
      <w:pPr>
        <w:ind w:firstLine="0"/>
        <w:jc w:val="center"/>
        <w:rPr>
          <w:sz w:val="20"/>
        </w:rPr>
      </w:pPr>
      <w:r w:rsidRPr="001C787E">
        <w:rPr>
          <w:i/>
          <w:sz w:val="20"/>
        </w:rPr>
        <w:t>Рисунок 3.3</w:t>
      </w:r>
      <w:r w:rsidRPr="001C787E">
        <w:rPr>
          <w:sz w:val="20"/>
        </w:rPr>
        <w:t xml:space="preserve"> - </w:t>
      </w:r>
      <w:r w:rsidRPr="001C787E">
        <w:rPr>
          <w:b/>
          <w:sz w:val="20"/>
        </w:rPr>
        <w:t>Структура предлагаемого инновационного стратегического документа</w:t>
      </w:r>
    </w:p>
    <w:p w:rsidR="00C02710" w:rsidRDefault="001C787E" w:rsidP="00C02710">
      <w:r w:rsidRPr="001C787E">
        <w:t>В заключении, необходимо сделать вывод о необходимости совершенствования системы муниципального стратегического планирования посредством модернизации Федерального закона "О стратегическом планировании в Российской Федерации" от 28.06.2014 N 172-ФЗ - включением в его состав пункта об особых требованиях к разработке стратегических документов в наиболее проблемных муниципальных образованиях Российской Федерации – монопрофиль</w:t>
      </w:r>
      <w:r w:rsidR="00C02710">
        <w:t>ных муниципальных образованиях.</w:t>
      </w:r>
    </w:p>
    <w:p w:rsidR="00C02710" w:rsidRDefault="00C02710">
      <w:pPr>
        <w:spacing w:after="160" w:line="259" w:lineRule="auto"/>
        <w:ind w:firstLine="0"/>
        <w:jc w:val="left"/>
      </w:pPr>
      <w:r>
        <w:br w:type="page"/>
      </w:r>
    </w:p>
    <w:p w:rsidR="00CE5338" w:rsidRDefault="00C02710" w:rsidP="00C02710">
      <w:pPr>
        <w:pStyle w:val="1"/>
      </w:pPr>
      <w:bookmarkStart w:id="14" w:name="_Toc512640128"/>
      <w:r>
        <w:lastRenderedPageBreak/>
        <w:t>ЗАКЛЮЧЕНИЕ</w:t>
      </w:r>
      <w:bookmarkEnd w:id="14"/>
    </w:p>
    <w:p w:rsidR="00EB1FF2" w:rsidRDefault="00F34C28" w:rsidP="00EB1FF2">
      <w:r>
        <w:t xml:space="preserve">В рамках данной выпускной квалификационной работы, целью которой является - </w:t>
      </w:r>
      <w:r w:rsidRPr="00F34C28">
        <w:t>разработка методических рекомендаций и концептуальных предложений по проведению стратегического планирования и разработке стратегии социально-экономического развития муниципального образования Российской Федерации на примере гор</w:t>
      </w:r>
      <w:r>
        <w:t>одского округа города Череповца, был представлен ряд задач, необходимых для достижения поставленной цели.</w:t>
      </w:r>
    </w:p>
    <w:p w:rsidR="00F34C28" w:rsidRDefault="00F34C28" w:rsidP="00F34C28">
      <w:r>
        <w:t>В процессе исследования были решены следующие задачи:</w:t>
      </w:r>
    </w:p>
    <w:p w:rsidR="00F34C28" w:rsidRDefault="00F34C28" w:rsidP="00156B8A">
      <w:pPr>
        <w:pStyle w:val="aa"/>
        <w:numPr>
          <w:ilvl w:val="0"/>
          <w:numId w:val="82"/>
        </w:numPr>
      </w:pPr>
      <w:r>
        <w:t xml:space="preserve">Посредством использования </w:t>
      </w:r>
      <w:r w:rsidR="00CB240A">
        <w:t>научных трудов,</w:t>
      </w:r>
      <w:r>
        <w:t xml:space="preserve"> ведущих российских и зарубежных ученых-экономистов в области регионоведения и урбанистики, а также законодательной базы Российской Федерации была раскрыта сущность и определено место стратегического планирования в муниципальном образовании;</w:t>
      </w:r>
    </w:p>
    <w:p w:rsidR="00F34C28" w:rsidRDefault="00F34C28" w:rsidP="00156B8A">
      <w:pPr>
        <w:pStyle w:val="aa"/>
        <w:numPr>
          <w:ilvl w:val="0"/>
          <w:numId w:val="82"/>
        </w:numPr>
      </w:pPr>
      <w:r>
        <w:t xml:space="preserve"> </w:t>
      </w:r>
      <w:r w:rsidR="00CB240A">
        <w:t>Определены цели и этапы стратегического планирования в муниципальном образовании посредством изучения нормативно-правовых актов Российской Федерации в области стратегического планирования;</w:t>
      </w:r>
    </w:p>
    <w:p w:rsidR="00CB240A" w:rsidRDefault="00CB240A" w:rsidP="00156B8A">
      <w:pPr>
        <w:pStyle w:val="aa"/>
        <w:numPr>
          <w:ilvl w:val="0"/>
          <w:numId w:val="82"/>
        </w:numPr>
      </w:pPr>
      <w:r>
        <w:t>В результате изучения научных трудов и статей в области стратегического менеджмента была описана методика проведения стратегического анализа муниципального образования, а также описан этап целеполагания и приведен инструментарий реализации методов стратегического планирования;</w:t>
      </w:r>
    </w:p>
    <w:p w:rsidR="00CB240A" w:rsidRDefault="00CB240A" w:rsidP="00156B8A">
      <w:pPr>
        <w:pStyle w:val="aa"/>
        <w:numPr>
          <w:ilvl w:val="0"/>
          <w:numId w:val="82"/>
        </w:numPr>
      </w:pPr>
      <w:r>
        <w:t>Посредством сбора и анализа статистической информации, собранной в период прохождения производственной практики, были определены стартовые позиции городского округа города Череповца;</w:t>
      </w:r>
    </w:p>
    <w:p w:rsidR="00CB240A" w:rsidRDefault="00CB240A" w:rsidP="00156B8A">
      <w:pPr>
        <w:pStyle w:val="aa"/>
        <w:numPr>
          <w:ilvl w:val="0"/>
          <w:numId w:val="82"/>
        </w:numPr>
      </w:pPr>
      <w:r>
        <w:t>На основе статистической информации и изучения внешней и внутренней среды муниципального образования (на примере городского округа города Череповца)</w:t>
      </w:r>
      <w:r w:rsidR="00F34184">
        <w:t xml:space="preserve"> был проведен стратегический анализ, с использованием инновационных методов для города Череповца;</w:t>
      </w:r>
    </w:p>
    <w:p w:rsidR="00F34184" w:rsidRDefault="00F34184" w:rsidP="00156B8A">
      <w:pPr>
        <w:pStyle w:val="aa"/>
        <w:numPr>
          <w:ilvl w:val="0"/>
          <w:numId w:val="82"/>
        </w:numPr>
      </w:pPr>
      <w:r>
        <w:t>В процессе обработки результатов стратегического анализа были выявлены сильные стороны и конкурентные преимущества городского округа города Череповца;</w:t>
      </w:r>
    </w:p>
    <w:p w:rsidR="00F34184" w:rsidRDefault="00F34184" w:rsidP="00156B8A">
      <w:pPr>
        <w:pStyle w:val="aa"/>
        <w:numPr>
          <w:ilvl w:val="0"/>
          <w:numId w:val="82"/>
        </w:numPr>
      </w:pPr>
      <w:r>
        <w:t>На основе полученных данных о социально-экономическом развитии объекта исследования, стратегического анализа внешней и внутренней среды и применения теоретических знаний были разработаны концептуальные предложения по совершенствованию системы стратегического планирования в муниципальном образовании.</w:t>
      </w:r>
    </w:p>
    <w:p w:rsidR="00F34184" w:rsidRDefault="00F34184" w:rsidP="00F34184">
      <w:r>
        <w:t>Концептуальные предложения, которые были разработаны в процессе выпускной квалификационной работы</w:t>
      </w:r>
      <w:r w:rsidR="0098554C">
        <w:t>, имеют следующий вид:</w:t>
      </w:r>
    </w:p>
    <w:p w:rsidR="0098554C" w:rsidRDefault="0098554C" w:rsidP="00156B8A">
      <w:pPr>
        <w:pStyle w:val="aa"/>
        <w:numPr>
          <w:ilvl w:val="0"/>
          <w:numId w:val="83"/>
        </w:numPr>
        <w:ind w:left="993" w:hanging="426"/>
      </w:pPr>
      <w:r>
        <w:lastRenderedPageBreak/>
        <w:t>Разработан комплекс усовершенствованных и инновационных мероприятий, которые должны быть включены в стратегию социально-экономического развития города Череповца, а также описан механизм выбора рекомендуемых программных мероприятий;</w:t>
      </w:r>
    </w:p>
    <w:p w:rsidR="0098554C" w:rsidRDefault="0098554C" w:rsidP="00156B8A">
      <w:pPr>
        <w:pStyle w:val="aa"/>
        <w:numPr>
          <w:ilvl w:val="0"/>
          <w:numId w:val="83"/>
        </w:numPr>
        <w:ind w:left="993" w:hanging="426"/>
      </w:pPr>
      <w:r>
        <w:t>Применены методы стратегического анализа внешней и внутренней среды, которые должны быть включены в стратегию социально-экономического развития города Череповца, также стоит отметить, что методики, использованные в данной выпускной квалификационной работе, следует применять во всех стратегиях муниципальных образований;</w:t>
      </w:r>
    </w:p>
    <w:p w:rsidR="0098554C" w:rsidRDefault="0098554C" w:rsidP="00156B8A">
      <w:pPr>
        <w:pStyle w:val="aa"/>
        <w:numPr>
          <w:ilvl w:val="0"/>
          <w:numId w:val="83"/>
        </w:numPr>
        <w:ind w:left="993" w:hanging="426"/>
      </w:pPr>
      <w:r>
        <w:t>Предложение по обязательному включению в стратегию социально-экономического развития проблемного муниципального образования раздела о монопрофильности, структура которого имеет описание в данной выпускной квалификационной работ</w:t>
      </w:r>
      <w:r w:rsidR="00343DFB">
        <w:t>е</w:t>
      </w:r>
      <w:r w:rsidR="00B84626">
        <w:t>.</w:t>
      </w:r>
    </w:p>
    <w:p w:rsidR="00B84626" w:rsidRDefault="00B84626" w:rsidP="00B84626">
      <w:r>
        <w:t>Таким образом, стоит отметить, что в рамках данной выпускной квалификационной работы была выполнена главная цель, благодаря тому, что были поэтапно реализованы все поставленные задачи.</w:t>
      </w:r>
    </w:p>
    <w:p w:rsidR="00B84626" w:rsidRPr="00EB1FF2" w:rsidRDefault="00B84626" w:rsidP="00B84626">
      <w:r>
        <w:t>В заключение, стоит отметить, что система стратегического планирования в муниципальном образовании нуждается в модернизации и пристальном контроле со стороны органов власти, ведь данная система направлена на улучшение жизни населения и процветанию экономики муниципального образования.</w:t>
      </w:r>
    </w:p>
    <w:p w:rsidR="00675006" w:rsidRDefault="00675006" w:rsidP="00F34C28">
      <w:pPr>
        <w:spacing w:after="160" w:line="259" w:lineRule="auto"/>
        <w:ind w:firstLine="0"/>
        <w:jc w:val="left"/>
      </w:pPr>
      <w:r>
        <w:br w:type="page"/>
      </w:r>
    </w:p>
    <w:p w:rsidR="00C02710" w:rsidRDefault="00675006" w:rsidP="00675006">
      <w:pPr>
        <w:pStyle w:val="1"/>
      </w:pPr>
      <w:bookmarkStart w:id="15" w:name="_Toc512640129"/>
      <w:r>
        <w:lastRenderedPageBreak/>
        <w:t>СПИСОК ЛИТЕРАТУРЫ</w:t>
      </w:r>
      <w:bookmarkEnd w:id="15"/>
    </w:p>
    <w:p w:rsidR="00675006" w:rsidRPr="00675006" w:rsidRDefault="00675006" w:rsidP="00156B8A">
      <w:pPr>
        <w:numPr>
          <w:ilvl w:val="1"/>
          <w:numId w:val="51"/>
        </w:numPr>
        <w:ind w:left="705"/>
        <w:contextualSpacing/>
        <w:rPr>
          <w:rFonts w:eastAsia="Times New Roman" w:cs="Times New Roman"/>
          <w:color w:val="auto"/>
          <w:szCs w:val="24"/>
          <w:lang w:eastAsia="ru-RU"/>
        </w:rPr>
      </w:pPr>
      <w:r w:rsidRPr="00675006">
        <w:rPr>
          <w:rFonts w:eastAsia="Times New Roman" w:cs="Times New Roman"/>
          <w:color w:val="auto"/>
          <w:szCs w:val="24"/>
          <w:lang w:eastAsia="ru-RU"/>
        </w:rPr>
        <w:t xml:space="preserve">Федеральный закон №307 от 15 апреля 2014 г. «Об утверждении государственной программы Российской Федерации «Региональная политика и федеративные отношения» </w:t>
      </w:r>
    </w:p>
    <w:p w:rsidR="00675006" w:rsidRPr="00675006" w:rsidRDefault="00675006" w:rsidP="00156B8A">
      <w:pPr>
        <w:numPr>
          <w:ilvl w:val="1"/>
          <w:numId w:val="51"/>
        </w:numPr>
        <w:ind w:left="705"/>
        <w:contextualSpacing/>
        <w:rPr>
          <w:rFonts w:eastAsia="Times New Roman" w:cs="Times New Roman"/>
          <w:color w:val="auto"/>
          <w:szCs w:val="24"/>
          <w:lang w:eastAsia="ru-RU"/>
        </w:rPr>
      </w:pPr>
      <w:r w:rsidRPr="00675006">
        <w:rPr>
          <w:rFonts w:eastAsia="Times New Roman" w:cs="Times New Roman"/>
          <w:color w:val="auto"/>
          <w:szCs w:val="24"/>
          <w:lang w:eastAsia="ru-RU"/>
        </w:rPr>
        <w:t>Постановление Правительства области от 28.10.2013 №1111 Государственная программа ВО «Экономическое развитие Вологодской области на 2014-2020 годы» // Собрание законодательства Вологодской области</w:t>
      </w:r>
    </w:p>
    <w:p w:rsidR="00675006" w:rsidRPr="00675006" w:rsidRDefault="00675006" w:rsidP="00156B8A">
      <w:pPr>
        <w:numPr>
          <w:ilvl w:val="1"/>
          <w:numId w:val="51"/>
        </w:numPr>
        <w:ind w:left="705"/>
        <w:contextualSpacing/>
        <w:rPr>
          <w:rFonts w:eastAsia="Times New Roman" w:cs="Times New Roman"/>
          <w:color w:val="auto"/>
          <w:szCs w:val="24"/>
          <w:lang w:eastAsia="ru-RU"/>
        </w:rPr>
      </w:pPr>
      <w:r w:rsidRPr="00675006">
        <w:rPr>
          <w:rFonts w:eastAsia="Times New Roman" w:cs="Times New Roman"/>
          <w:color w:val="auto"/>
          <w:szCs w:val="24"/>
          <w:lang w:eastAsia="ru-RU"/>
        </w:rPr>
        <w:t>Федеральный зак</w:t>
      </w:r>
      <w:r w:rsidR="00E907C0">
        <w:rPr>
          <w:rFonts w:eastAsia="Times New Roman" w:cs="Times New Roman"/>
          <w:color w:val="auto"/>
          <w:szCs w:val="24"/>
          <w:lang w:eastAsia="ru-RU"/>
        </w:rPr>
        <w:t>он от 28 июня 2014 г. N 172-ФЗ «</w:t>
      </w:r>
      <w:r w:rsidRPr="00675006">
        <w:rPr>
          <w:rFonts w:eastAsia="Times New Roman" w:cs="Times New Roman"/>
          <w:color w:val="auto"/>
          <w:szCs w:val="24"/>
          <w:lang w:eastAsia="ru-RU"/>
        </w:rPr>
        <w:t>О стратегическом план</w:t>
      </w:r>
      <w:r w:rsidR="00E907C0">
        <w:rPr>
          <w:rFonts w:eastAsia="Times New Roman" w:cs="Times New Roman"/>
          <w:color w:val="auto"/>
          <w:szCs w:val="24"/>
          <w:lang w:eastAsia="ru-RU"/>
        </w:rPr>
        <w:t xml:space="preserve">ировании в Российской Федерации» </w:t>
      </w:r>
    </w:p>
    <w:p w:rsidR="00675006" w:rsidRPr="00675006" w:rsidRDefault="00675006" w:rsidP="00156B8A">
      <w:pPr>
        <w:numPr>
          <w:ilvl w:val="1"/>
          <w:numId w:val="51"/>
        </w:numPr>
        <w:ind w:left="709" w:hanging="709"/>
        <w:contextualSpacing/>
        <w:rPr>
          <w:rFonts w:eastAsia="Times New Roman" w:cs="Times New Roman"/>
          <w:color w:val="auto"/>
          <w:szCs w:val="24"/>
          <w:lang w:eastAsia="ru-RU"/>
        </w:rPr>
      </w:pPr>
      <w:r w:rsidRPr="00675006">
        <w:rPr>
          <w:rFonts w:eastAsia="Times New Roman" w:cs="Times New Roman"/>
          <w:color w:val="auto"/>
          <w:szCs w:val="24"/>
          <w:lang w:eastAsia="ru-RU"/>
        </w:rPr>
        <w:t>"Бюджетный кодекс Российской Федерации" от 31.07.1998 N 145-ФЗ (ред. от 28.03.2017)</w:t>
      </w:r>
    </w:p>
    <w:p w:rsidR="00675006" w:rsidRPr="00675006" w:rsidRDefault="00675006" w:rsidP="00156B8A">
      <w:pPr>
        <w:numPr>
          <w:ilvl w:val="1"/>
          <w:numId w:val="51"/>
        </w:numPr>
        <w:ind w:left="705"/>
        <w:contextualSpacing/>
        <w:rPr>
          <w:rFonts w:eastAsia="Times New Roman" w:cs="Times New Roman"/>
          <w:color w:val="auto"/>
          <w:szCs w:val="24"/>
          <w:lang w:eastAsia="ru-RU"/>
        </w:rPr>
      </w:pPr>
      <w:r w:rsidRPr="00675006">
        <w:rPr>
          <w:rFonts w:eastAsia="Times New Roman" w:cs="Times New Roman"/>
          <w:color w:val="auto"/>
          <w:szCs w:val="24"/>
          <w:lang w:eastAsia="ru-RU"/>
        </w:rPr>
        <w:t>Федеральный закон от 6 октября 2003 г. N 131-ФЗ "Об общих принципах организации местного самоуправления в Российской Федерации""// информационно-правовая база «КонсультантПлюс»</w:t>
      </w:r>
    </w:p>
    <w:p w:rsidR="00675006" w:rsidRPr="00675006" w:rsidRDefault="00675006" w:rsidP="00156B8A">
      <w:pPr>
        <w:numPr>
          <w:ilvl w:val="1"/>
          <w:numId w:val="51"/>
        </w:numPr>
        <w:ind w:left="705"/>
        <w:contextualSpacing/>
        <w:rPr>
          <w:rFonts w:eastAsia="Times New Roman" w:cs="Times New Roman"/>
          <w:color w:val="auto"/>
          <w:szCs w:val="24"/>
          <w:lang w:eastAsia="ru-RU"/>
        </w:rPr>
      </w:pPr>
      <w:r w:rsidRPr="00675006">
        <w:rPr>
          <w:rFonts w:eastAsia="Times New Roman" w:cs="Times New Roman"/>
          <w:color w:val="auto"/>
          <w:szCs w:val="24"/>
          <w:lang w:eastAsia="ru-RU"/>
        </w:rPr>
        <w:t>Постановление Правительства РФ от 29.07.2014 N 709 "О критериях отнесения муниципальных образований Российской Федерации к монопрофильным (моногородам) и категориях монопрофильных муниципальных образований Российской Федерации (моногородов) в зависимости от рисков ухудшения их социально-экономического положения"</w:t>
      </w:r>
    </w:p>
    <w:p w:rsidR="00675006" w:rsidRPr="00675006" w:rsidRDefault="00675006" w:rsidP="00156B8A">
      <w:pPr>
        <w:numPr>
          <w:ilvl w:val="1"/>
          <w:numId w:val="51"/>
        </w:numPr>
        <w:ind w:left="709" w:hanging="709"/>
        <w:contextualSpacing/>
        <w:rPr>
          <w:rFonts w:eastAsia="Times New Roman" w:cs="Times New Roman"/>
          <w:color w:val="auto"/>
          <w:szCs w:val="24"/>
          <w:lang w:eastAsia="ru-RU"/>
        </w:rPr>
      </w:pPr>
      <w:r w:rsidRPr="00675006">
        <w:rPr>
          <w:rFonts w:eastAsia="Times New Roman" w:cs="Times New Roman"/>
          <w:color w:val="auto"/>
          <w:szCs w:val="24"/>
          <w:lang w:eastAsia="ru-RU"/>
        </w:rPr>
        <w:t>Государственное стратегическое управление / [Ю. В. Кузнецов, Ю. А. Маленков, С. В. Соколова и др.]; под общ. ред. проф. Ю. В. Кузнецова. - Санкт-Петербург [и др.] : Питер, 2014. - 317</w:t>
      </w:r>
    </w:p>
    <w:p w:rsidR="00675006" w:rsidRPr="00675006" w:rsidRDefault="00675006" w:rsidP="00156B8A">
      <w:pPr>
        <w:numPr>
          <w:ilvl w:val="1"/>
          <w:numId w:val="51"/>
        </w:numPr>
        <w:ind w:left="705"/>
        <w:contextualSpacing/>
        <w:rPr>
          <w:rFonts w:eastAsia="Times New Roman" w:cs="Times New Roman"/>
          <w:color w:val="auto"/>
          <w:szCs w:val="24"/>
          <w:lang w:eastAsia="ru-RU"/>
        </w:rPr>
      </w:pPr>
      <w:r w:rsidRPr="00675006">
        <w:rPr>
          <w:rFonts w:eastAsia="Times New Roman" w:cs="Times New Roman"/>
          <w:color w:val="auto"/>
          <w:szCs w:val="24"/>
          <w:lang w:eastAsia="ru-RU"/>
        </w:rPr>
        <w:t>Макроэкономическое планирование и прогнозирование/ Безденежных Т.И./ Учебное пособие / Санкт-Петербург, 2013.</w:t>
      </w:r>
    </w:p>
    <w:p w:rsidR="00675006" w:rsidRPr="00675006" w:rsidRDefault="00675006" w:rsidP="00156B8A">
      <w:pPr>
        <w:numPr>
          <w:ilvl w:val="1"/>
          <w:numId w:val="51"/>
        </w:numPr>
        <w:ind w:left="705"/>
        <w:contextualSpacing/>
        <w:rPr>
          <w:rFonts w:eastAsia="Times New Roman" w:cs="Times New Roman"/>
          <w:color w:val="auto"/>
          <w:szCs w:val="24"/>
          <w:lang w:eastAsia="ru-RU"/>
        </w:rPr>
      </w:pPr>
      <w:r w:rsidRPr="00675006">
        <w:rPr>
          <w:rFonts w:eastAsia="Times New Roman" w:cs="Times New Roman"/>
          <w:color w:val="auto"/>
          <w:szCs w:val="24"/>
          <w:lang w:eastAsia="ru-RU"/>
        </w:rPr>
        <w:t>Стратегическое планирование и прогнозирование / Безденежных Т.И., Шапкин В.В.// Учебное пособие / Санкт-Петербург, 2013.</w:t>
      </w:r>
    </w:p>
    <w:p w:rsidR="00675006" w:rsidRPr="00675006" w:rsidRDefault="00675006" w:rsidP="00156B8A">
      <w:pPr>
        <w:numPr>
          <w:ilvl w:val="1"/>
          <w:numId w:val="51"/>
        </w:numPr>
        <w:ind w:left="705"/>
        <w:contextualSpacing/>
        <w:rPr>
          <w:rFonts w:eastAsia="Times New Roman" w:cs="Times New Roman"/>
          <w:color w:val="auto"/>
          <w:szCs w:val="24"/>
          <w:lang w:eastAsia="ru-RU"/>
        </w:rPr>
      </w:pPr>
      <w:r w:rsidRPr="00675006">
        <w:rPr>
          <w:rFonts w:eastAsia="Times New Roman" w:cs="Times New Roman"/>
          <w:color w:val="auto"/>
          <w:szCs w:val="24"/>
          <w:lang w:eastAsia="ru-RU"/>
        </w:rPr>
        <w:t>Иванова В.Н., Безденежных Т.И., Гузов Ю.Н. Технологии муниципального управления: Учебное пособие. - М.: Финансы и статистика, 2003. - 396 с.</w:t>
      </w:r>
    </w:p>
    <w:p w:rsidR="00675006" w:rsidRPr="00675006" w:rsidRDefault="00675006" w:rsidP="00156B8A">
      <w:pPr>
        <w:numPr>
          <w:ilvl w:val="1"/>
          <w:numId w:val="51"/>
        </w:numPr>
        <w:ind w:left="705"/>
        <w:contextualSpacing/>
        <w:rPr>
          <w:rFonts w:eastAsia="Times New Roman" w:cs="Times New Roman"/>
          <w:color w:val="auto"/>
          <w:szCs w:val="24"/>
          <w:lang w:eastAsia="ru-RU"/>
        </w:rPr>
      </w:pPr>
      <w:r w:rsidRPr="00675006">
        <w:rPr>
          <w:rFonts w:eastAsia="Times New Roman" w:cs="Times New Roman"/>
          <w:color w:val="auto"/>
          <w:szCs w:val="24"/>
          <w:lang w:eastAsia="ru-RU"/>
        </w:rPr>
        <w:t>Баранов П.П. Стратегическое планирование развития муниципального образования. - М.: Лаборатория книги, 2012. - 93с.</w:t>
      </w:r>
    </w:p>
    <w:p w:rsidR="00675006" w:rsidRPr="00675006" w:rsidRDefault="00675006" w:rsidP="00156B8A">
      <w:pPr>
        <w:numPr>
          <w:ilvl w:val="1"/>
          <w:numId w:val="51"/>
        </w:numPr>
        <w:ind w:left="705"/>
        <w:contextualSpacing/>
        <w:rPr>
          <w:rFonts w:eastAsia="Times New Roman" w:cs="Times New Roman"/>
          <w:color w:val="auto"/>
          <w:szCs w:val="24"/>
          <w:lang w:eastAsia="ru-RU"/>
        </w:rPr>
      </w:pPr>
      <w:r w:rsidRPr="00675006">
        <w:rPr>
          <w:rFonts w:eastAsia="Times New Roman" w:cs="Times New Roman"/>
          <w:color w:val="auto"/>
          <w:szCs w:val="24"/>
          <w:lang w:eastAsia="ru-RU"/>
        </w:rPr>
        <w:t>Василенко, И.А. Государственное и муниципальное управление. Учебник для бакалавров. 6-е изд., пер. и доп. Базовый курс // И.А. Василенко. - Люберцы: Юрайт, 2015. - 494 c.</w:t>
      </w:r>
    </w:p>
    <w:p w:rsidR="00675006" w:rsidRPr="00675006" w:rsidRDefault="00675006" w:rsidP="00156B8A">
      <w:pPr>
        <w:numPr>
          <w:ilvl w:val="1"/>
          <w:numId w:val="51"/>
        </w:numPr>
        <w:ind w:left="705"/>
        <w:contextualSpacing/>
        <w:rPr>
          <w:rFonts w:eastAsia="Times New Roman" w:cs="Times New Roman"/>
          <w:color w:val="auto"/>
          <w:szCs w:val="24"/>
          <w:lang w:eastAsia="ru-RU"/>
        </w:rPr>
      </w:pPr>
      <w:r w:rsidRPr="00675006">
        <w:rPr>
          <w:rFonts w:eastAsia="Times New Roman" w:cs="Times New Roman"/>
          <w:color w:val="auto"/>
          <w:szCs w:val="24"/>
          <w:lang w:eastAsia="ru-RU"/>
        </w:rPr>
        <w:lastRenderedPageBreak/>
        <w:t>Ветров Г.Ю. Управление муниципальным экономическим развитием. - М.: Фонд "Институт экономики города"/ Г.Ю. Ветров. - 2009. - 258 с.</w:t>
      </w:r>
    </w:p>
    <w:p w:rsidR="00675006" w:rsidRPr="00675006" w:rsidRDefault="00675006" w:rsidP="00156B8A">
      <w:pPr>
        <w:numPr>
          <w:ilvl w:val="1"/>
          <w:numId w:val="51"/>
        </w:numPr>
        <w:ind w:left="705"/>
        <w:contextualSpacing/>
        <w:rPr>
          <w:rFonts w:eastAsia="Times New Roman" w:cs="Times New Roman"/>
          <w:color w:val="auto"/>
          <w:szCs w:val="24"/>
          <w:lang w:eastAsia="ru-RU"/>
        </w:rPr>
      </w:pPr>
      <w:r w:rsidRPr="00675006">
        <w:rPr>
          <w:rFonts w:eastAsia="Times New Roman" w:cs="Times New Roman"/>
          <w:color w:val="auto"/>
          <w:szCs w:val="24"/>
          <w:lang w:eastAsia="ru-RU"/>
        </w:rPr>
        <w:t>Хмелева Г.А., Семенычев В.К. Региональное управление и территориальное планирование: Учебное Пособие. – М.: ИНФРА-М, 2015.  – 224 с.</w:t>
      </w:r>
    </w:p>
    <w:p w:rsidR="00675006" w:rsidRPr="00675006" w:rsidRDefault="00675006" w:rsidP="00156B8A">
      <w:pPr>
        <w:numPr>
          <w:ilvl w:val="1"/>
          <w:numId w:val="51"/>
        </w:numPr>
        <w:ind w:left="705"/>
        <w:contextualSpacing/>
        <w:rPr>
          <w:rFonts w:eastAsia="Times New Roman" w:cs="Times New Roman"/>
          <w:color w:val="auto"/>
          <w:szCs w:val="24"/>
          <w:lang w:eastAsia="ru-RU"/>
        </w:rPr>
      </w:pPr>
      <w:r w:rsidRPr="00675006">
        <w:rPr>
          <w:rFonts w:eastAsia="Times New Roman" w:cs="Times New Roman"/>
          <w:color w:val="auto"/>
          <w:szCs w:val="24"/>
          <w:lang w:eastAsia="ru-RU"/>
        </w:rPr>
        <w:t>Рой О.М. Основы государственного и муниципального управления: Учебное пособие. 4-е изд. Стандарт третьего поколения – Спб.: Питер, 2013 – 448 с.</w:t>
      </w:r>
    </w:p>
    <w:p w:rsidR="00675006" w:rsidRPr="00675006" w:rsidRDefault="00675006" w:rsidP="00156B8A">
      <w:pPr>
        <w:numPr>
          <w:ilvl w:val="1"/>
          <w:numId w:val="51"/>
        </w:numPr>
        <w:ind w:left="705"/>
        <w:contextualSpacing/>
        <w:rPr>
          <w:rFonts w:eastAsia="Times New Roman" w:cs="Times New Roman"/>
          <w:color w:val="auto"/>
          <w:szCs w:val="24"/>
          <w:lang w:eastAsia="ru-RU"/>
        </w:rPr>
      </w:pPr>
      <w:r w:rsidRPr="00675006">
        <w:rPr>
          <w:rFonts w:eastAsia="Times New Roman" w:cs="Times New Roman"/>
          <w:color w:val="auto"/>
          <w:szCs w:val="24"/>
          <w:lang w:eastAsia="ru-RU"/>
        </w:rPr>
        <w:t>Гневко В.А. Модернизация систем развития муниципального образования / В.А. Гневко. – Москва: Экономика 2012. – 414 с.</w:t>
      </w:r>
    </w:p>
    <w:p w:rsidR="00675006" w:rsidRPr="00675006" w:rsidRDefault="00675006" w:rsidP="00156B8A">
      <w:pPr>
        <w:numPr>
          <w:ilvl w:val="1"/>
          <w:numId w:val="51"/>
        </w:numPr>
        <w:ind w:left="705"/>
        <w:contextualSpacing/>
        <w:rPr>
          <w:rFonts w:eastAsia="Times New Roman" w:cs="Times New Roman"/>
          <w:color w:val="auto"/>
          <w:szCs w:val="24"/>
          <w:lang w:eastAsia="ru-RU"/>
        </w:rPr>
      </w:pPr>
      <w:r w:rsidRPr="00675006">
        <w:rPr>
          <w:rFonts w:eastAsia="Times New Roman" w:cs="Times New Roman"/>
          <w:color w:val="auto"/>
          <w:szCs w:val="24"/>
          <w:lang w:eastAsia="ru-RU"/>
        </w:rPr>
        <w:t>Храпылина Л.П., Волгин Н.А., Ярыгина Т.В. Региональная стратегия социального развития. Методика и разработки: учебно-методические рекомендации / Храпылина Л.П., Волгин Н.А., Ярыгина Т.В. – М.: Изд-во РАГС, 2010. – 142 с.</w:t>
      </w:r>
    </w:p>
    <w:p w:rsidR="00675006" w:rsidRPr="00675006" w:rsidRDefault="00675006" w:rsidP="00156B8A">
      <w:pPr>
        <w:numPr>
          <w:ilvl w:val="1"/>
          <w:numId w:val="51"/>
        </w:numPr>
        <w:ind w:left="705"/>
        <w:contextualSpacing/>
        <w:rPr>
          <w:rFonts w:eastAsia="Times New Roman" w:cs="Times New Roman"/>
          <w:color w:val="auto"/>
          <w:szCs w:val="24"/>
          <w:lang w:eastAsia="ru-RU"/>
        </w:rPr>
      </w:pPr>
      <w:r w:rsidRPr="00675006">
        <w:rPr>
          <w:rFonts w:eastAsia="Times New Roman" w:cs="Times New Roman"/>
          <w:color w:val="auto"/>
          <w:szCs w:val="24"/>
          <w:lang w:eastAsia="ru-RU"/>
        </w:rPr>
        <w:t>Кушлин В.И., Кузык Б.Н., Яковец Ю.В. Прогнозирование, стратегическое планирование и национальное программирование. – М.: Экономика, 2011. – 604 с</w:t>
      </w:r>
    </w:p>
    <w:p w:rsidR="00675006" w:rsidRPr="00675006" w:rsidRDefault="00675006" w:rsidP="00156B8A">
      <w:pPr>
        <w:numPr>
          <w:ilvl w:val="1"/>
          <w:numId w:val="51"/>
        </w:numPr>
        <w:ind w:left="705"/>
        <w:contextualSpacing/>
        <w:rPr>
          <w:rFonts w:eastAsia="Times New Roman" w:cs="Times New Roman"/>
          <w:color w:val="auto"/>
          <w:szCs w:val="24"/>
          <w:lang w:eastAsia="ru-RU"/>
        </w:rPr>
      </w:pPr>
      <w:r w:rsidRPr="00675006">
        <w:rPr>
          <w:rFonts w:eastAsia="Times New Roman" w:cs="Times New Roman"/>
          <w:color w:val="auto"/>
          <w:szCs w:val="24"/>
          <w:lang w:eastAsia="ru-RU"/>
        </w:rPr>
        <w:t>Маленков Ю. А., Стратегический менеджмент: учебник по специальности "Менеджмент организации" / Ю. А. Маленков. - Москва: Проспект, 2011 [т.е. 2010]. - 224 с</w:t>
      </w:r>
    </w:p>
    <w:p w:rsidR="00675006" w:rsidRPr="00675006" w:rsidRDefault="00675006" w:rsidP="00156B8A">
      <w:pPr>
        <w:numPr>
          <w:ilvl w:val="1"/>
          <w:numId w:val="51"/>
        </w:numPr>
        <w:ind w:left="705"/>
        <w:contextualSpacing/>
        <w:rPr>
          <w:rFonts w:eastAsia="Times New Roman" w:cs="Times New Roman"/>
          <w:color w:val="auto"/>
          <w:szCs w:val="24"/>
          <w:lang w:eastAsia="ru-RU"/>
        </w:rPr>
      </w:pPr>
      <w:r w:rsidRPr="00675006">
        <w:rPr>
          <w:rFonts w:eastAsia="Times New Roman" w:cs="Times New Roman"/>
          <w:color w:val="auto"/>
          <w:szCs w:val="24"/>
          <w:lang w:eastAsia="ru-RU"/>
        </w:rPr>
        <w:t>Гранберг А.Г. Статистическое моделирование и прогнозирование. // М.: Финансы и статистика. 1990.</w:t>
      </w:r>
    </w:p>
    <w:p w:rsidR="00675006" w:rsidRPr="00675006" w:rsidRDefault="00675006" w:rsidP="00156B8A">
      <w:pPr>
        <w:numPr>
          <w:ilvl w:val="1"/>
          <w:numId w:val="51"/>
        </w:numPr>
        <w:ind w:left="705"/>
        <w:contextualSpacing/>
        <w:rPr>
          <w:rFonts w:eastAsia="Times New Roman" w:cs="Times New Roman"/>
          <w:color w:val="auto"/>
          <w:szCs w:val="24"/>
          <w:lang w:eastAsia="ru-RU"/>
        </w:rPr>
      </w:pPr>
      <w:r w:rsidRPr="00675006">
        <w:rPr>
          <w:rFonts w:eastAsia="Times New Roman" w:cs="Times New Roman"/>
          <w:color w:val="auto"/>
          <w:szCs w:val="24"/>
          <w:lang w:eastAsia="ru-RU"/>
        </w:rPr>
        <w:t>Гранберг А.Г. Основы региональной экономики// Учебник для студ. вузов / А. Г. Гранберг. - 3-е изд. - М.: ГУ ВШЭ, 2003</w:t>
      </w:r>
    </w:p>
    <w:p w:rsidR="00675006" w:rsidRPr="00675006" w:rsidRDefault="00675006" w:rsidP="00156B8A">
      <w:pPr>
        <w:numPr>
          <w:ilvl w:val="1"/>
          <w:numId w:val="51"/>
        </w:numPr>
        <w:ind w:left="705"/>
        <w:contextualSpacing/>
        <w:rPr>
          <w:rFonts w:eastAsia="Times New Roman" w:cs="Times New Roman"/>
          <w:color w:val="auto"/>
          <w:szCs w:val="24"/>
          <w:lang w:eastAsia="ru-RU"/>
        </w:rPr>
      </w:pPr>
      <w:r w:rsidRPr="00675006">
        <w:rPr>
          <w:rFonts w:eastAsia="Times New Roman" w:cs="Times New Roman"/>
          <w:color w:val="auto"/>
          <w:szCs w:val="24"/>
          <w:lang w:eastAsia="ru-RU"/>
        </w:rPr>
        <w:t>Маковкина С.А. Рекомендации по совершенствованию системы стратегического планирования социально-экономического развития муниципального образования Российской Федерации // Муниципалитет: экономика и управление. 2015. №2</w:t>
      </w:r>
    </w:p>
    <w:p w:rsidR="00675006" w:rsidRPr="00675006" w:rsidRDefault="00675006" w:rsidP="00156B8A">
      <w:pPr>
        <w:numPr>
          <w:ilvl w:val="1"/>
          <w:numId w:val="51"/>
        </w:numPr>
        <w:ind w:left="705"/>
        <w:contextualSpacing/>
        <w:rPr>
          <w:rFonts w:eastAsia="Times New Roman" w:cs="Times New Roman"/>
          <w:color w:val="auto"/>
          <w:szCs w:val="24"/>
          <w:lang w:eastAsia="ru-RU"/>
        </w:rPr>
      </w:pPr>
      <w:r w:rsidRPr="00675006">
        <w:rPr>
          <w:rFonts w:eastAsia="Times New Roman" w:cs="Times New Roman"/>
          <w:color w:val="auto"/>
          <w:szCs w:val="24"/>
          <w:lang w:eastAsia="ru-RU"/>
        </w:rPr>
        <w:t>Проблемы развития стратегического управления в России// Маленков Ю.А. //Вестник Санкт-Петербургского университета. Серия 5. Экономика. 2007. № 1. С. 108-119.</w:t>
      </w:r>
    </w:p>
    <w:p w:rsidR="00675006" w:rsidRPr="00675006" w:rsidRDefault="00675006" w:rsidP="00156B8A">
      <w:pPr>
        <w:numPr>
          <w:ilvl w:val="1"/>
          <w:numId w:val="51"/>
        </w:numPr>
        <w:ind w:left="705"/>
        <w:contextualSpacing/>
        <w:rPr>
          <w:rFonts w:eastAsia="Times New Roman" w:cs="Times New Roman"/>
          <w:color w:val="auto"/>
          <w:szCs w:val="24"/>
          <w:lang w:eastAsia="ru-RU"/>
        </w:rPr>
      </w:pPr>
      <w:r w:rsidRPr="00675006">
        <w:rPr>
          <w:rFonts w:eastAsia="Times New Roman" w:cs="Times New Roman"/>
          <w:color w:val="auto"/>
          <w:szCs w:val="24"/>
          <w:lang w:eastAsia="ru-RU"/>
        </w:rPr>
        <w:t>Жихаревич Б. С., Русецкая О. В., Жунда Н. Б. Заявленные и реальные приоритеты региональных и местных властей: подход к выявлению и сопоставлению // Регион: Экономика и Социология. 2013. № 2. С. 108-132.</w:t>
      </w:r>
    </w:p>
    <w:p w:rsidR="00675006" w:rsidRPr="00675006" w:rsidRDefault="00675006" w:rsidP="00156B8A">
      <w:pPr>
        <w:numPr>
          <w:ilvl w:val="1"/>
          <w:numId w:val="51"/>
        </w:numPr>
        <w:ind w:left="705"/>
        <w:contextualSpacing/>
        <w:rPr>
          <w:rFonts w:eastAsia="Times New Roman" w:cs="Times New Roman"/>
          <w:color w:val="auto"/>
          <w:szCs w:val="24"/>
          <w:lang w:eastAsia="ru-RU"/>
        </w:rPr>
      </w:pPr>
      <w:r w:rsidRPr="00675006">
        <w:rPr>
          <w:rFonts w:eastAsia="Times New Roman" w:cs="Times New Roman"/>
          <w:color w:val="auto"/>
          <w:szCs w:val="24"/>
          <w:lang w:eastAsia="ru-RU"/>
        </w:rPr>
        <w:t xml:space="preserve">Смирнова О.О. Стратегии макрорегионов — вертикаль исполнения поручений Президента// ЖУРНАЛ «БЮДЖЕТ» 2016. № 3. С. 44-49.  </w:t>
      </w:r>
    </w:p>
    <w:p w:rsidR="00675006" w:rsidRPr="00675006" w:rsidRDefault="00675006" w:rsidP="00156B8A">
      <w:pPr>
        <w:numPr>
          <w:ilvl w:val="1"/>
          <w:numId w:val="51"/>
        </w:numPr>
        <w:ind w:left="705"/>
        <w:contextualSpacing/>
        <w:rPr>
          <w:rFonts w:eastAsia="Times New Roman" w:cs="Times New Roman"/>
          <w:color w:val="auto"/>
          <w:szCs w:val="24"/>
          <w:lang w:eastAsia="ru-RU"/>
        </w:rPr>
      </w:pPr>
      <w:r w:rsidRPr="00675006">
        <w:rPr>
          <w:rFonts w:eastAsia="Times New Roman" w:cs="Times New Roman"/>
          <w:color w:val="auto"/>
          <w:szCs w:val="24"/>
          <w:lang w:eastAsia="ru-RU"/>
        </w:rPr>
        <w:t>Крапивин В. А., Стратегическое планирование социально-экономического развития региона : (на примере Нижегородской области) : монография / В.А. Крапивин, П.П. Мирошкин; М-во образования и науки Рос. Федерации, ФГБОУ ВПО "Сочин. гос. ун-т", Фил. ФГБОУ ВПО "Сочин. гос. ун-т" в г. Нижний Новгород, Фак. менеджмента, Каф. экономики. - Нижний Новгород : Пламя, 2012. - 166 с.</w:t>
      </w:r>
    </w:p>
    <w:p w:rsidR="00675006" w:rsidRPr="00675006" w:rsidRDefault="00675006" w:rsidP="00156B8A">
      <w:pPr>
        <w:numPr>
          <w:ilvl w:val="1"/>
          <w:numId w:val="51"/>
        </w:numPr>
        <w:ind w:left="705"/>
        <w:contextualSpacing/>
        <w:rPr>
          <w:rFonts w:eastAsia="Times New Roman" w:cs="Times New Roman"/>
          <w:color w:val="auto"/>
          <w:szCs w:val="24"/>
          <w:lang w:eastAsia="ru-RU"/>
        </w:rPr>
      </w:pPr>
      <w:r w:rsidRPr="00675006">
        <w:rPr>
          <w:rFonts w:eastAsia="Times New Roman" w:cs="Times New Roman"/>
          <w:color w:val="auto"/>
          <w:szCs w:val="24"/>
          <w:lang w:eastAsia="ru-RU"/>
        </w:rPr>
        <w:lastRenderedPageBreak/>
        <w:t>Стратегическое управление : регион. Город. Предприятие / [Львов Д.С., акад. РАН, д.э.н., проф., Гранберг А.Г., акад. РАН, д.э.н., проф., Обозов С.А., д.э.н., проф. и др.]; под ред. акад. РАН Д.С. Львова [и др.] Отд-ние обществ. наук Рос. акад. наук, Нижегор. ин-т менеджмента и бизнеса. - Изд. 2-е, доп. - М : Экономика, 2005. – 602с</w:t>
      </w:r>
    </w:p>
    <w:p w:rsidR="00675006" w:rsidRPr="00675006" w:rsidRDefault="00675006" w:rsidP="00156B8A">
      <w:pPr>
        <w:numPr>
          <w:ilvl w:val="1"/>
          <w:numId w:val="51"/>
        </w:numPr>
        <w:ind w:left="705"/>
        <w:contextualSpacing/>
        <w:rPr>
          <w:rFonts w:eastAsia="Times New Roman" w:cs="Times New Roman"/>
          <w:color w:val="auto"/>
          <w:szCs w:val="24"/>
          <w:lang w:eastAsia="ru-RU"/>
        </w:rPr>
      </w:pPr>
      <w:r w:rsidRPr="00675006">
        <w:rPr>
          <w:rFonts w:eastAsia="Times New Roman" w:cs="Times New Roman"/>
          <w:color w:val="auto"/>
          <w:szCs w:val="24"/>
          <w:lang w:eastAsia="ru-RU"/>
        </w:rPr>
        <w:t>Давыдова Н., Тимофеева О. Устойчивое развитие города. Вопросы разработки стратегии // Муниципальная экономика — 2000. — ¹4. — С.18–23.</w:t>
      </w:r>
    </w:p>
    <w:p w:rsidR="00675006" w:rsidRPr="00675006" w:rsidRDefault="00675006" w:rsidP="00156B8A">
      <w:pPr>
        <w:numPr>
          <w:ilvl w:val="1"/>
          <w:numId w:val="51"/>
        </w:numPr>
        <w:ind w:left="705"/>
        <w:contextualSpacing/>
        <w:rPr>
          <w:rFonts w:eastAsia="Times New Roman" w:cs="Times New Roman"/>
          <w:color w:val="auto"/>
          <w:szCs w:val="24"/>
          <w:lang w:eastAsia="ru-RU"/>
        </w:rPr>
      </w:pPr>
      <w:r w:rsidRPr="00675006">
        <w:rPr>
          <w:rFonts w:eastAsia="Times New Roman" w:cs="Times New Roman"/>
          <w:color w:val="auto"/>
          <w:szCs w:val="24"/>
          <w:lang w:eastAsia="ru-RU"/>
        </w:rPr>
        <w:t>Рохчин В. Е., Стратегическое планирование развития городов России: системный подход : монография / В.Е. Рохчин, С.Ф. Жилкин, К.Н. Знаменская; Федер. агентство по образованию, Тольят. гос. ун-т, Рос. акад. наук, Ин-т пробл. регион. экономики. - Изд. 2-е, перераб. и доп. - Тольятти : ТГУ, 2010. - 444 с.</w:t>
      </w:r>
    </w:p>
    <w:p w:rsidR="00675006" w:rsidRPr="00675006" w:rsidRDefault="00675006" w:rsidP="00156B8A">
      <w:pPr>
        <w:numPr>
          <w:ilvl w:val="1"/>
          <w:numId w:val="51"/>
        </w:numPr>
        <w:ind w:left="709" w:hanging="709"/>
        <w:contextualSpacing/>
        <w:rPr>
          <w:rFonts w:eastAsia="Times New Roman" w:cs="Times New Roman"/>
          <w:color w:val="auto"/>
          <w:szCs w:val="24"/>
          <w:lang w:eastAsia="ru-RU"/>
        </w:rPr>
      </w:pPr>
      <w:r w:rsidRPr="00675006">
        <w:rPr>
          <w:rFonts w:eastAsia="Times New Roman" w:cs="Times New Roman"/>
          <w:color w:val="auto"/>
          <w:szCs w:val="24"/>
          <w:lang w:eastAsia="ru-RU"/>
        </w:rPr>
        <w:t>Анимица Е. Г., Власова Н. Ю. Градоведение. Екатеринбург: Изд-во Урал. гос. экон. ун-та, 2006. 417 с.</w:t>
      </w:r>
    </w:p>
    <w:p w:rsidR="00675006" w:rsidRPr="00675006" w:rsidRDefault="00675006" w:rsidP="00156B8A">
      <w:pPr>
        <w:numPr>
          <w:ilvl w:val="1"/>
          <w:numId w:val="51"/>
        </w:numPr>
        <w:ind w:left="705"/>
        <w:contextualSpacing/>
        <w:rPr>
          <w:rFonts w:eastAsia="Times New Roman" w:cs="Times New Roman"/>
          <w:color w:val="auto"/>
          <w:szCs w:val="24"/>
          <w:lang w:eastAsia="ru-RU"/>
        </w:rPr>
      </w:pPr>
      <w:r w:rsidRPr="00675006">
        <w:rPr>
          <w:rFonts w:eastAsia="Times New Roman" w:cs="Times New Roman"/>
          <w:color w:val="auto"/>
          <w:szCs w:val="24"/>
          <w:lang w:eastAsia="ru-RU"/>
        </w:rPr>
        <w:t>Стратегии малых городов: территория творчества / Жихаревич Б. С., Лебедева Н. А., Русецкая О. В., Прибышин Т. К. / Под ред. Б. С. Жихаревича. — СПб.: Международный центр социально-экономических исследований «Леонтьевский центр», 2014. — 68 с.</w:t>
      </w:r>
    </w:p>
    <w:p w:rsidR="00675006" w:rsidRPr="00675006" w:rsidRDefault="00675006" w:rsidP="00156B8A">
      <w:pPr>
        <w:numPr>
          <w:ilvl w:val="1"/>
          <w:numId w:val="51"/>
        </w:numPr>
        <w:ind w:left="705"/>
        <w:contextualSpacing/>
        <w:rPr>
          <w:rFonts w:eastAsia="Times New Roman" w:cs="Times New Roman"/>
          <w:color w:val="auto"/>
          <w:szCs w:val="24"/>
          <w:lang w:eastAsia="ru-RU"/>
        </w:rPr>
      </w:pPr>
      <w:r w:rsidRPr="00675006">
        <w:rPr>
          <w:rFonts w:eastAsia="Times New Roman" w:cs="Times New Roman"/>
          <w:color w:val="auto"/>
          <w:szCs w:val="24"/>
          <w:lang w:eastAsia="ru-RU"/>
        </w:rPr>
        <w:t>Национальная идея России. В 6 т. Т. V. / под ред. С.С. Сулакшина— М.: Научный эксперт, 2012. — 696 с.</w:t>
      </w:r>
    </w:p>
    <w:p w:rsidR="00675006" w:rsidRPr="00675006" w:rsidRDefault="00675006" w:rsidP="00156B8A">
      <w:pPr>
        <w:numPr>
          <w:ilvl w:val="1"/>
          <w:numId w:val="51"/>
        </w:numPr>
        <w:ind w:left="705"/>
        <w:contextualSpacing/>
        <w:rPr>
          <w:rFonts w:eastAsia="Times New Roman" w:cs="Times New Roman"/>
          <w:color w:val="auto"/>
          <w:szCs w:val="24"/>
          <w:lang w:eastAsia="ru-RU"/>
        </w:rPr>
      </w:pPr>
      <w:r w:rsidRPr="00675006">
        <w:rPr>
          <w:rFonts w:eastAsia="Times New Roman" w:cs="Times New Roman"/>
          <w:color w:val="auto"/>
          <w:szCs w:val="24"/>
          <w:lang w:eastAsia="ru-RU"/>
        </w:rPr>
        <w:t>Ансофф И., Стратегический менеджмент : классическое издание / Игорь Ансофф; [пер. с англ. под ред. А. Н. Петрова]. - Москва : ЗАО "Бизнеском", 2010. - 342 с. : ил., табл. ; 22 см. - (Библиотека Генерального Директора : БГД . Серия "Школа современного бизнеса" ; Т. 8)</w:t>
      </w:r>
    </w:p>
    <w:p w:rsidR="00675006" w:rsidRPr="00675006" w:rsidRDefault="00675006" w:rsidP="00156B8A">
      <w:pPr>
        <w:numPr>
          <w:ilvl w:val="1"/>
          <w:numId w:val="51"/>
        </w:numPr>
        <w:ind w:left="709" w:hanging="709"/>
        <w:contextualSpacing/>
        <w:rPr>
          <w:rFonts w:eastAsia="Times New Roman" w:cs="Times New Roman"/>
          <w:color w:val="auto"/>
          <w:szCs w:val="24"/>
          <w:lang w:eastAsia="ru-RU"/>
        </w:rPr>
      </w:pPr>
      <w:r w:rsidRPr="00675006">
        <w:rPr>
          <w:rFonts w:eastAsia="Times New Roman" w:cs="Times New Roman"/>
          <w:color w:val="auto"/>
          <w:szCs w:val="24"/>
          <w:lang w:eastAsia="ru-RU"/>
        </w:rPr>
        <w:t>Бакланов П.Я., Романов М.Т, Мошков А.В. Стратегический анализ социально-экономического развития муниципального образования (на примере Тернейского района Приморского края) // Регионалистика. 2014. №4. С. 8-32</w:t>
      </w:r>
    </w:p>
    <w:p w:rsidR="00675006" w:rsidRPr="00675006" w:rsidRDefault="00675006" w:rsidP="00156B8A">
      <w:pPr>
        <w:numPr>
          <w:ilvl w:val="1"/>
          <w:numId w:val="51"/>
        </w:numPr>
        <w:ind w:left="709" w:hanging="709"/>
        <w:contextualSpacing/>
        <w:rPr>
          <w:rFonts w:eastAsia="Times New Roman" w:cs="Times New Roman"/>
          <w:color w:val="auto"/>
          <w:szCs w:val="24"/>
          <w:lang w:eastAsia="ru-RU"/>
        </w:rPr>
      </w:pPr>
      <w:r w:rsidRPr="00675006">
        <w:rPr>
          <w:rFonts w:eastAsia="Times New Roman" w:cs="Times New Roman"/>
          <w:color w:val="auto"/>
          <w:szCs w:val="24"/>
          <w:lang w:eastAsia="ru-RU"/>
        </w:rPr>
        <w:t>Алтухова М.В. Стратегия развития промышленных моногородов // Вестник Орловского государственного технического университета. 2011. № 2.</w:t>
      </w:r>
    </w:p>
    <w:p w:rsidR="00675006" w:rsidRPr="00675006" w:rsidRDefault="00675006" w:rsidP="00156B8A">
      <w:pPr>
        <w:numPr>
          <w:ilvl w:val="1"/>
          <w:numId w:val="51"/>
        </w:numPr>
        <w:ind w:left="709" w:hanging="709"/>
        <w:contextualSpacing/>
        <w:rPr>
          <w:rFonts w:eastAsia="Times New Roman" w:cs="Times New Roman"/>
          <w:color w:val="auto"/>
          <w:szCs w:val="24"/>
          <w:lang w:eastAsia="ru-RU"/>
        </w:rPr>
      </w:pPr>
      <w:r w:rsidRPr="00675006">
        <w:rPr>
          <w:rFonts w:eastAsia="Times New Roman" w:cs="Times New Roman"/>
          <w:color w:val="auto"/>
          <w:szCs w:val="24"/>
          <w:lang w:eastAsia="ru-RU"/>
        </w:rPr>
        <w:t>Маслова А. Н. Моногорода в России: проблемы и решения // Контуры глобальных трансформаций: политика, экономика, право. 2011. №5. С. 16-28</w:t>
      </w:r>
    </w:p>
    <w:p w:rsidR="00675006" w:rsidRPr="00675006" w:rsidRDefault="00675006" w:rsidP="00156B8A">
      <w:pPr>
        <w:numPr>
          <w:ilvl w:val="1"/>
          <w:numId w:val="51"/>
        </w:numPr>
        <w:ind w:left="709" w:hanging="709"/>
        <w:contextualSpacing/>
        <w:rPr>
          <w:rFonts w:eastAsia="Times New Roman" w:cs="Times New Roman"/>
          <w:color w:val="auto"/>
          <w:szCs w:val="24"/>
          <w:lang w:eastAsia="ru-RU"/>
        </w:rPr>
      </w:pPr>
      <w:r w:rsidRPr="00675006">
        <w:rPr>
          <w:rFonts w:eastAsia="Times New Roman" w:cs="Times New Roman"/>
          <w:color w:val="auto"/>
          <w:szCs w:val="24"/>
          <w:lang w:eastAsia="ru-RU"/>
        </w:rPr>
        <w:t>Угольникова, О. Д., Ризов А. Д. Развитие моногородов в условиях модернизации экономики / О. Д. Угольникова, А. Д. Ризов // Экономическая наука сегодня : сборник научных статей / пред. редкол. С.Ю. Солодовников . - Минск : БНТУ, 2013. - Вып. 1. - С. 188 - 196.</w:t>
      </w:r>
    </w:p>
    <w:p w:rsidR="00675006" w:rsidRPr="00675006" w:rsidRDefault="00675006" w:rsidP="00156B8A">
      <w:pPr>
        <w:numPr>
          <w:ilvl w:val="1"/>
          <w:numId w:val="51"/>
        </w:numPr>
        <w:ind w:left="709" w:hanging="709"/>
        <w:contextualSpacing/>
        <w:rPr>
          <w:rFonts w:eastAsia="Times New Roman" w:cs="Times New Roman"/>
          <w:color w:val="auto"/>
          <w:szCs w:val="24"/>
          <w:lang w:eastAsia="ru-RU"/>
        </w:rPr>
      </w:pPr>
      <w:r w:rsidRPr="00675006">
        <w:rPr>
          <w:rFonts w:eastAsia="Times New Roman" w:cs="Times New Roman"/>
          <w:color w:val="auto"/>
          <w:szCs w:val="24"/>
          <w:lang w:eastAsia="ru-RU"/>
        </w:rPr>
        <w:t>Угольникова О.Д. Социально-экономические проблемы моногородов: монография / О.Д. Угольникова, А.Д. Ризов, В.В. Угольников и др.; ред. д.э.н. К.А. Янкевич. СПб., 2012. 159 с.</w:t>
      </w:r>
    </w:p>
    <w:p w:rsidR="00675006" w:rsidRPr="00675006" w:rsidRDefault="00675006" w:rsidP="00156B8A">
      <w:pPr>
        <w:numPr>
          <w:ilvl w:val="1"/>
          <w:numId w:val="51"/>
        </w:numPr>
        <w:ind w:left="709" w:hanging="709"/>
        <w:contextualSpacing/>
        <w:rPr>
          <w:rFonts w:eastAsia="Times New Roman" w:cs="Times New Roman"/>
          <w:color w:val="auto"/>
          <w:szCs w:val="24"/>
          <w:lang w:eastAsia="ru-RU"/>
        </w:rPr>
      </w:pPr>
      <w:r w:rsidRPr="00675006">
        <w:rPr>
          <w:rFonts w:eastAsia="Times New Roman" w:cs="Times New Roman"/>
          <w:color w:val="auto"/>
          <w:szCs w:val="24"/>
          <w:lang w:eastAsia="ru-RU"/>
        </w:rPr>
        <w:lastRenderedPageBreak/>
        <w:t>Ризов А. Д. Моделирование управления и прогнозирования социально-экономического развития депрессивных регионов // Журнал научных публикаций "Дискуссия". 2014. №4. С. 93-98</w:t>
      </w:r>
    </w:p>
    <w:p w:rsidR="00675006" w:rsidRPr="00675006" w:rsidRDefault="00675006" w:rsidP="00156B8A">
      <w:pPr>
        <w:numPr>
          <w:ilvl w:val="1"/>
          <w:numId w:val="51"/>
        </w:numPr>
        <w:ind w:left="709" w:hanging="709"/>
        <w:contextualSpacing/>
        <w:rPr>
          <w:rFonts w:eastAsia="Times New Roman" w:cs="Times New Roman"/>
          <w:color w:val="auto"/>
          <w:szCs w:val="24"/>
          <w:lang w:eastAsia="ru-RU"/>
        </w:rPr>
      </w:pPr>
      <w:r w:rsidRPr="00675006">
        <w:rPr>
          <w:rFonts w:eastAsia="Times New Roman" w:cs="Times New Roman"/>
          <w:color w:val="auto"/>
          <w:szCs w:val="24"/>
          <w:lang w:eastAsia="ru-RU"/>
        </w:rPr>
        <w:t>Ризов А. Д. Особенности трансформации социально-экономических процессов в монопродуктовом регионе: проблемы и пути их решения: автореф. дис. канд. экон. наук: 08.00.05 / Ризов Алексей Дмитриевич. – СПБ., 2014. – 16 с.</w:t>
      </w:r>
    </w:p>
    <w:p w:rsidR="00675006" w:rsidRPr="00675006" w:rsidRDefault="00675006" w:rsidP="00156B8A">
      <w:pPr>
        <w:numPr>
          <w:ilvl w:val="1"/>
          <w:numId w:val="51"/>
        </w:numPr>
        <w:ind w:left="709" w:hanging="709"/>
        <w:contextualSpacing/>
        <w:rPr>
          <w:rFonts w:eastAsia="Times New Roman" w:cs="Times New Roman"/>
          <w:color w:val="auto"/>
          <w:szCs w:val="24"/>
          <w:lang w:eastAsia="ru-RU"/>
        </w:rPr>
      </w:pPr>
      <w:r w:rsidRPr="00675006">
        <w:rPr>
          <w:rFonts w:eastAsia="Times New Roman" w:cs="Times New Roman"/>
          <w:color w:val="auto"/>
          <w:szCs w:val="24"/>
          <w:lang w:eastAsia="ru-RU"/>
        </w:rPr>
        <w:t>Тургель И.Д., Карпов Е.В. Методические основы стратегического анализа социально-экономического развития муниципального образования // Региональная экономика: теория и практика. 2008. №36. С. 61-68</w:t>
      </w:r>
    </w:p>
    <w:p w:rsidR="00675006" w:rsidRPr="00675006" w:rsidRDefault="00675006" w:rsidP="00156B8A">
      <w:pPr>
        <w:numPr>
          <w:ilvl w:val="1"/>
          <w:numId w:val="51"/>
        </w:numPr>
        <w:ind w:left="709" w:hanging="709"/>
        <w:contextualSpacing/>
        <w:rPr>
          <w:rFonts w:eastAsia="Times New Roman" w:cs="Times New Roman"/>
          <w:color w:val="auto"/>
          <w:szCs w:val="24"/>
          <w:lang w:eastAsia="ru-RU"/>
        </w:rPr>
      </w:pPr>
      <w:r w:rsidRPr="00675006">
        <w:rPr>
          <w:rFonts w:eastAsia="Times New Roman" w:cs="Times New Roman"/>
          <w:color w:val="auto"/>
          <w:szCs w:val="24"/>
          <w:lang w:eastAsia="ru-RU"/>
        </w:rPr>
        <w:t>Маричев П.А., Мушков А.Ю., Рымкевич С.Н. Военно-экономическое обоснование выбора варианта развития вооружения и военной техники противовоздушной обороны // Электронный научный журнал «Вооружение и экономика». 2010. №1. С.66-70</w:t>
      </w:r>
    </w:p>
    <w:p w:rsidR="00675006" w:rsidRPr="00675006" w:rsidRDefault="00675006" w:rsidP="00156B8A">
      <w:pPr>
        <w:numPr>
          <w:ilvl w:val="1"/>
          <w:numId w:val="51"/>
        </w:numPr>
        <w:ind w:left="709" w:hanging="709"/>
        <w:contextualSpacing/>
        <w:rPr>
          <w:rFonts w:eastAsia="Times New Roman" w:cs="Times New Roman"/>
          <w:color w:val="auto"/>
          <w:szCs w:val="24"/>
          <w:lang w:val="en-US" w:eastAsia="ru-RU"/>
        </w:rPr>
      </w:pPr>
      <w:r w:rsidRPr="00675006">
        <w:rPr>
          <w:rFonts w:eastAsia="Times New Roman" w:cs="Times New Roman"/>
          <w:color w:val="000000"/>
          <w:szCs w:val="24"/>
          <w:lang w:val="en-US" w:eastAsia="ru-RU"/>
        </w:rPr>
        <w:t xml:space="preserve">V. E. Seliverstov Program for Reindustrialization of the Economy of Novosibirsk Oblast: Main outcomes of its development // Regional Research of Russia №7(1), 2017, </w:t>
      </w:r>
      <w:r w:rsidRPr="00675006">
        <w:rPr>
          <w:rFonts w:eastAsia="Times New Roman" w:cs="Times New Roman"/>
          <w:color w:val="000000"/>
          <w:szCs w:val="24"/>
          <w:lang w:eastAsia="ru-RU"/>
        </w:rPr>
        <w:t>с</w:t>
      </w:r>
      <w:r w:rsidRPr="00675006">
        <w:rPr>
          <w:rFonts w:eastAsia="Times New Roman" w:cs="Times New Roman"/>
          <w:color w:val="000000"/>
          <w:szCs w:val="24"/>
          <w:lang w:val="en-US" w:eastAsia="ru-RU"/>
        </w:rPr>
        <w:t>. 53-61</w:t>
      </w:r>
    </w:p>
    <w:p w:rsidR="00675006" w:rsidRPr="00675006" w:rsidRDefault="00675006" w:rsidP="00156B8A">
      <w:pPr>
        <w:numPr>
          <w:ilvl w:val="1"/>
          <w:numId w:val="51"/>
        </w:numPr>
        <w:ind w:left="709" w:hanging="709"/>
        <w:contextualSpacing/>
        <w:rPr>
          <w:rFonts w:eastAsia="Times New Roman" w:cs="Times New Roman"/>
          <w:color w:val="auto"/>
          <w:sz w:val="22"/>
          <w:szCs w:val="24"/>
          <w:lang w:val="en-US" w:eastAsia="ru-RU"/>
        </w:rPr>
      </w:pPr>
      <w:r w:rsidRPr="00675006">
        <w:rPr>
          <w:rFonts w:eastAsia="Times New Roman" w:cs="Times New Roman"/>
          <w:color w:val="000000"/>
          <w:szCs w:val="27"/>
          <w:lang w:val="en-US" w:eastAsia="ru-RU"/>
        </w:rPr>
        <w:t xml:space="preserve">Ruano, J.M. Local strategic planning in Spain. A case study // Transylvanian Review of Administrative Sciences, 2015, </w:t>
      </w:r>
      <w:r w:rsidRPr="00675006">
        <w:rPr>
          <w:rFonts w:eastAsia="Times New Roman" w:cs="Times New Roman"/>
          <w:color w:val="000000"/>
          <w:szCs w:val="27"/>
          <w:lang w:eastAsia="ru-RU"/>
        </w:rPr>
        <w:t>с</w:t>
      </w:r>
      <w:r w:rsidRPr="00675006">
        <w:rPr>
          <w:rFonts w:eastAsia="Times New Roman" w:cs="Times New Roman"/>
          <w:color w:val="000000"/>
          <w:szCs w:val="27"/>
          <w:lang w:val="en-US" w:eastAsia="ru-RU"/>
        </w:rPr>
        <w:t>. 71-85</w:t>
      </w:r>
    </w:p>
    <w:p w:rsidR="00675006" w:rsidRPr="00675006" w:rsidRDefault="00675006" w:rsidP="00156B8A">
      <w:pPr>
        <w:numPr>
          <w:ilvl w:val="1"/>
          <w:numId w:val="51"/>
        </w:numPr>
        <w:ind w:left="709" w:hanging="709"/>
        <w:contextualSpacing/>
        <w:rPr>
          <w:rFonts w:eastAsia="Times New Roman" w:cs="Times New Roman"/>
          <w:color w:val="auto"/>
          <w:sz w:val="22"/>
          <w:szCs w:val="24"/>
          <w:lang w:val="en-US" w:eastAsia="ru-RU"/>
        </w:rPr>
      </w:pPr>
      <w:r w:rsidRPr="00675006">
        <w:rPr>
          <w:rFonts w:eastAsia="Times New Roman" w:cs="Times New Roman"/>
          <w:color w:val="000000"/>
          <w:szCs w:val="27"/>
          <w:lang w:val="en-US" w:eastAsia="ru-RU"/>
        </w:rPr>
        <w:t>Bianchi, C., Tomaselli, S. A dynamic performance management approach to support local strategic planning // International Review of Public Administration Volume 20, Issue 4, 1 January 2015, Pages 370-385</w:t>
      </w:r>
    </w:p>
    <w:p w:rsidR="00675006" w:rsidRPr="00675006" w:rsidRDefault="001C2170" w:rsidP="00156B8A">
      <w:pPr>
        <w:numPr>
          <w:ilvl w:val="1"/>
          <w:numId w:val="51"/>
        </w:numPr>
        <w:ind w:left="705"/>
        <w:contextualSpacing/>
        <w:rPr>
          <w:rFonts w:eastAsia="Times New Roman" w:cs="Times New Roman"/>
          <w:color w:val="auto"/>
          <w:szCs w:val="24"/>
          <w:lang w:eastAsia="ru-RU"/>
        </w:rPr>
      </w:pPr>
      <w:hyperlink r:id="rId43" w:history="1">
        <w:r w:rsidR="00675006" w:rsidRPr="00675006">
          <w:rPr>
            <w:rFonts w:eastAsia="Times New Roman" w:cs="Times New Roman"/>
            <w:color w:val="0563C1" w:themeColor="hyperlink"/>
            <w:szCs w:val="24"/>
            <w:u w:val="single"/>
            <w:lang w:eastAsia="ru-RU"/>
          </w:rPr>
          <w:t>http://www.stratplan.ru/</w:t>
        </w:r>
      </w:hyperlink>
      <w:r w:rsidR="00675006" w:rsidRPr="00675006">
        <w:rPr>
          <w:rFonts w:eastAsia="Times New Roman" w:cs="Times New Roman"/>
          <w:color w:val="auto"/>
          <w:szCs w:val="24"/>
          <w:lang w:eastAsia="ru-RU"/>
        </w:rPr>
        <w:t xml:space="preserve"> - портал для специалистов по территориальному стратегическому планированию</w:t>
      </w:r>
    </w:p>
    <w:p w:rsidR="00675006" w:rsidRPr="00675006" w:rsidRDefault="001C2170" w:rsidP="00156B8A">
      <w:pPr>
        <w:numPr>
          <w:ilvl w:val="1"/>
          <w:numId w:val="51"/>
        </w:numPr>
        <w:ind w:left="705"/>
        <w:contextualSpacing/>
        <w:rPr>
          <w:rFonts w:eastAsia="Times New Roman" w:cs="Times New Roman"/>
          <w:color w:val="auto"/>
          <w:szCs w:val="24"/>
          <w:lang w:eastAsia="ru-RU"/>
        </w:rPr>
      </w:pPr>
      <w:hyperlink r:id="rId44" w:history="1">
        <w:r w:rsidR="00675006" w:rsidRPr="00675006">
          <w:rPr>
            <w:rFonts w:eastAsia="Times New Roman" w:cs="Times New Roman"/>
            <w:color w:val="0563C1" w:themeColor="hyperlink"/>
            <w:szCs w:val="24"/>
            <w:u w:val="single"/>
            <w:lang w:eastAsia="ru-RU"/>
          </w:rPr>
          <w:t>http://economy.gov.ru/minec/main</w:t>
        </w:r>
      </w:hyperlink>
      <w:r w:rsidR="00675006" w:rsidRPr="00675006">
        <w:rPr>
          <w:rFonts w:eastAsia="Times New Roman" w:cs="Times New Roman"/>
          <w:color w:val="auto"/>
          <w:szCs w:val="24"/>
          <w:lang w:eastAsia="ru-RU"/>
        </w:rPr>
        <w:t xml:space="preserve"> - сайт Министерства экономического развития Российской Федерации</w:t>
      </w:r>
    </w:p>
    <w:p w:rsidR="00675006" w:rsidRPr="00675006" w:rsidRDefault="001C2170" w:rsidP="00156B8A">
      <w:pPr>
        <w:numPr>
          <w:ilvl w:val="1"/>
          <w:numId w:val="51"/>
        </w:numPr>
        <w:ind w:left="705"/>
        <w:contextualSpacing/>
        <w:rPr>
          <w:rFonts w:eastAsia="Times New Roman" w:cs="Times New Roman"/>
          <w:color w:val="auto"/>
          <w:szCs w:val="24"/>
          <w:lang w:eastAsia="ru-RU"/>
        </w:rPr>
      </w:pPr>
      <w:hyperlink r:id="rId45" w:history="1">
        <w:r w:rsidR="00675006" w:rsidRPr="00675006">
          <w:rPr>
            <w:rFonts w:eastAsia="Times New Roman" w:cs="Times New Roman"/>
            <w:color w:val="0563C1" w:themeColor="hyperlink"/>
            <w:szCs w:val="24"/>
            <w:u w:val="single"/>
            <w:lang w:eastAsia="ru-RU"/>
          </w:rPr>
          <w:t>http://municipal.uapa.ru/ru/issue/2015/04/</w:t>
        </w:r>
      </w:hyperlink>
      <w:r w:rsidR="00675006" w:rsidRPr="00675006">
        <w:rPr>
          <w:rFonts w:eastAsia="Times New Roman" w:cs="Times New Roman"/>
          <w:color w:val="auto"/>
          <w:szCs w:val="24"/>
          <w:lang w:eastAsia="ru-RU"/>
        </w:rPr>
        <w:t xml:space="preserve"> - сайт журнала «Муниципалитет: экономика и управление»</w:t>
      </w:r>
    </w:p>
    <w:p w:rsidR="00675006" w:rsidRPr="00675006" w:rsidRDefault="001C2170" w:rsidP="00156B8A">
      <w:pPr>
        <w:numPr>
          <w:ilvl w:val="1"/>
          <w:numId w:val="51"/>
        </w:numPr>
        <w:ind w:left="705"/>
        <w:contextualSpacing/>
        <w:rPr>
          <w:rFonts w:eastAsia="Times New Roman" w:cs="Times New Roman"/>
          <w:color w:val="auto"/>
          <w:szCs w:val="24"/>
          <w:lang w:eastAsia="ru-RU"/>
        </w:rPr>
      </w:pPr>
      <w:hyperlink r:id="rId46" w:history="1">
        <w:r w:rsidR="00675006" w:rsidRPr="00675006">
          <w:rPr>
            <w:rFonts w:eastAsia="Times New Roman" w:cs="Times New Roman"/>
            <w:color w:val="0563C1" w:themeColor="hyperlink"/>
            <w:szCs w:val="24"/>
            <w:u w:val="single"/>
            <w:lang w:val="en-US" w:eastAsia="ru-RU"/>
          </w:rPr>
          <w:t>http</w:t>
        </w:r>
        <w:r w:rsidR="00675006" w:rsidRPr="00675006">
          <w:rPr>
            <w:rFonts w:eastAsia="Times New Roman" w:cs="Times New Roman"/>
            <w:color w:val="0563C1" w:themeColor="hyperlink"/>
            <w:szCs w:val="24"/>
            <w:u w:val="single"/>
            <w:lang w:eastAsia="ru-RU"/>
          </w:rPr>
          <w:t>://</w:t>
        </w:r>
        <w:r w:rsidR="00675006" w:rsidRPr="00675006">
          <w:rPr>
            <w:rFonts w:eastAsia="Times New Roman" w:cs="Times New Roman"/>
            <w:color w:val="0563C1" w:themeColor="hyperlink"/>
            <w:szCs w:val="24"/>
            <w:u w:val="single"/>
            <w:lang w:val="en-US" w:eastAsia="ru-RU"/>
          </w:rPr>
          <w:t>www</w:t>
        </w:r>
        <w:r w:rsidR="00675006" w:rsidRPr="00675006">
          <w:rPr>
            <w:rFonts w:eastAsia="Times New Roman" w:cs="Times New Roman"/>
            <w:color w:val="0563C1" w:themeColor="hyperlink"/>
            <w:szCs w:val="24"/>
            <w:u w:val="single"/>
            <w:lang w:eastAsia="ru-RU"/>
          </w:rPr>
          <w:t>.</w:t>
        </w:r>
        <w:r w:rsidR="00675006" w:rsidRPr="00675006">
          <w:rPr>
            <w:rFonts w:eastAsia="Times New Roman" w:cs="Times New Roman"/>
            <w:color w:val="0563C1" w:themeColor="hyperlink"/>
            <w:szCs w:val="24"/>
            <w:u w:val="single"/>
            <w:lang w:val="en-US" w:eastAsia="ru-RU"/>
          </w:rPr>
          <w:t>consultant</w:t>
        </w:r>
        <w:r w:rsidR="00675006" w:rsidRPr="00675006">
          <w:rPr>
            <w:rFonts w:eastAsia="Times New Roman" w:cs="Times New Roman"/>
            <w:color w:val="0563C1" w:themeColor="hyperlink"/>
            <w:szCs w:val="24"/>
            <w:u w:val="single"/>
            <w:lang w:eastAsia="ru-RU"/>
          </w:rPr>
          <w:t>.</w:t>
        </w:r>
        <w:r w:rsidR="00675006" w:rsidRPr="00675006">
          <w:rPr>
            <w:rFonts w:eastAsia="Times New Roman" w:cs="Times New Roman"/>
            <w:color w:val="0563C1" w:themeColor="hyperlink"/>
            <w:szCs w:val="24"/>
            <w:u w:val="single"/>
            <w:lang w:val="en-US" w:eastAsia="ru-RU"/>
          </w:rPr>
          <w:t>ru</w:t>
        </w:r>
        <w:r w:rsidR="00675006" w:rsidRPr="00675006">
          <w:rPr>
            <w:rFonts w:eastAsia="Times New Roman" w:cs="Times New Roman"/>
            <w:color w:val="0563C1" w:themeColor="hyperlink"/>
            <w:szCs w:val="24"/>
            <w:u w:val="single"/>
            <w:lang w:eastAsia="ru-RU"/>
          </w:rPr>
          <w:t>/</w:t>
        </w:r>
        <w:r w:rsidR="00675006" w:rsidRPr="00675006">
          <w:rPr>
            <w:rFonts w:eastAsia="Times New Roman" w:cs="Times New Roman"/>
            <w:color w:val="0563C1" w:themeColor="hyperlink"/>
            <w:szCs w:val="24"/>
            <w:u w:val="single"/>
            <w:lang w:val="en-US" w:eastAsia="ru-RU"/>
          </w:rPr>
          <w:t>cons</w:t>
        </w:r>
        <w:r w:rsidR="00675006" w:rsidRPr="00675006">
          <w:rPr>
            <w:rFonts w:eastAsia="Times New Roman" w:cs="Times New Roman"/>
            <w:color w:val="0563C1" w:themeColor="hyperlink"/>
            <w:szCs w:val="24"/>
            <w:u w:val="single"/>
            <w:lang w:eastAsia="ru-RU"/>
          </w:rPr>
          <w:t>/</w:t>
        </w:r>
        <w:r w:rsidR="00675006" w:rsidRPr="00675006">
          <w:rPr>
            <w:rFonts w:eastAsia="Times New Roman" w:cs="Times New Roman"/>
            <w:color w:val="0563C1" w:themeColor="hyperlink"/>
            <w:szCs w:val="24"/>
            <w:u w:val="single"/>
            <w:lang w:val="en-US" w:eastAsia="ru-RU"/>
          </w:rPr>
          <w:t>cgi</w:t>
        </w:r>
        <w:r w:rsidR="00675006" w:rsidRPr="00675006">
          <w:rPr>
            <w:rFonts w:eastAsia="Times New Roman" w:cs="Times New Roman"/>
            <w:color w:val="0563C1" w:themeColor="hyperlink"/>
            <w:szCs w:val="24"/>
            <w:u w:val="single"/>
            <w:lang w:eastAsia="ru-RU"/>
          </w:rPr>
          <w:t>/</w:t>
        </w:r>
        <w:r w:rsidR="00675006" w:rsidRPr="00675006">
          <w:rPr>
            <w:rFonts w:eastAsia="Times New Roman" w:cs="Times New Roman"/>
            <w:color w:val="0563C1" w:themeColor="hyperlink"/>
            <w:szCs w:val="24"/>
            <w:u w:val="single"/>
            <w:lang w:val="en-US" w:eastAsia="ru-RU"/>
          </w:rPr>
          <w:t>online</w:t>
        </w:r>
      </w:hyperlink>
      <w:r w:rsidR="00675006" w:rsidRPr="00675006">
        <w:rPr>
          <w:rFonts w:eastAsia="Times New Roman" w:cs="Times New Roman"/>
          <w:color w:val="auto"/>
          <w:szCs w:val="24"/>
          <w:lang w:eastAsia="ru-RU"/>
        </w:rPr>
        <w:t xml:space="preserve"> - информационно - правовая база «КонсультантПлюс</w:t>
      </w:r>
    </w:p>
    <w:p w:rsidR="00675006" w:rsidRPr="00675006" w:rsidRDefault="00675006" w:rsidP="00156B8A">
      <w:pPr>
        <w:numPr>
          <w:ilvl w:val="1"/>
          <w:numId w:val="51"/>
        </w:numPr>
        <w:ind w:left="709" w:hanging="709"/>
        <w:contextualSpacing/>
        <w:rPr>
          <w:rFonts w:eastAsia="Times New Roman" w:cs="Times New Roman"/>
          <w:color w:val="auto"/>
          <w:szCs w:val="24"/>
          <w:lang w:eastAsia="ru-RU"/>
        </w:rPr>
      </w:pPr>
      <w:r w:rsidRPr="00675006">
        <w:rPr>
          <w:rFonts w:eastAsia="Times New Roman" w:cs="Times New Roman"/>
          <w:color w:val="auto"/>
          <w:szCs w:val="24"/>
          <w:lang w:eastAsia="ru-RU"/>
        </w:rPr>
        <w:t>https://cherinfo.ru/ - Официальный сайт Администрации города Череповца</w:t>
      </w:r>
    </w:p>
    <w:p w:rsidR="00675006" w:rsidRPr="00675006" w:rsidRDefault="00675006" w:rsidP="00156B8A">
      <w:pPr>
        <w:numPr>
          <w:ilvl w:val="1"/>
          <w:numId w:val="51"/>
        </w:numPr>
        <w:ind w:left="709" w:hanging="709"/>
        <w:contextualSpacing/>
        <w:rPr>
          <w:rFonts w:eastAsia="Times New Roman" w:cs="Times New Roman"/>
          <w:color w:val="auto"/>
          <w:szCs w:val="24"/>
          <w:lang w:eastAsia="ru-RU"/>
        </w:rPr>
      </w:pPr>
      <w:r w:rsidRPr="00675006">
        <w:rPr>
          <w:rFonts w:eastAsia="Times New Roman" w:cs="Times New Roman"/>
          <w:color w:val="auto"/>
          <w:szCs w:val="24"/>
          <w:lang w:eastAsia="ru-RU"/>
        </w:rPr>
        <w:t xml:space="preserve">  http://vologdastat.gks.ru/ - Сайт территориального органа государственной статистики по Вологодской области</w:t>
      </w:r>
    </w:p>
    <w:p w:rsidR="00675006" w:rsidRPr="00675006" w:rsidRDefault="001C2170" w:rsidP="00156B8A">
      <w:pPr>
        <w:numPr>
          <w:ilvl w:val="1"/>
          <w:numId w:val="51"/>
        </w:numPr>
        <w:ind w:left="709" w:hanging="709"/>
        <w:contextualSpacing/>
        <w:rPr>
          <w:rFonts w:eastAsia="Times New Roman" w:cs="Times New Roman"/>
          <w:color w:val="auto"/>
          <w:szCs w:val="24"/>
          <w:lang w:eastAsia="ru-RU"/>
        </w:rPr>
      </w:pPr>
      <w:hyperlink r:id="rId47" w:history="1">
        <w:r w:rsidR="00675006" w:rsidRPr="00675006">
          <w:rPr>
            <w:rFonts w:eastAsia="Times New Roman" w:cs="Times New Roman"/>
            <w:color w:val="0563C1" w:themeColor="hyperlink"/>
            <w:szCs w:val="24"/>
            <w:u w:val="single"/>
            <w:lang w:eastAsia="ru-RU"/>
          </w:rPr>
          <w:t>http://www.unrussia.ru/ru/agencies/mezhdunarodnaya-organizatsiya-truda-mot</w:t>
        </w:r>
      </w:hyperlink>
      <w:r w:rsidR="00675006" w:rsidRPr="00675006">
        <w:rPr>
          <w:rFonts w:eastAsia="Times New Roman" w:cs="Times New Roman"/>
          <w:color w:val="auto"/>
          <w:szCs w:val="24"/>
          <w:lang w:eastAsia="ru-RU"/>
        </w:rPr>
        <w:t xml:space="preserve"> - сайт международной организации труда</w:t>
      </w:r>
    </w:p>
    <w:p w:rsidR="00675006" w:rsidRPr="00675006" w:rsidRDefault="001C2170" w:rsidP="00156B8A">
      <w:pPr>
        <w:numPr>
          <w:ilvl w:val="1"/>
          <w:numId w:val="51"/>
        </w:numPr>
        <w:ind w:left="709" w:hanging="709"/>
        <w:contextualSpacing/>
        <w:rPr>
          <w:rFonts w:eastAsia="Times New Roman" w:cs="Times New Roman"/>
          <w:color w:val="auto"/>
          <w:szCs w:val="24"/>
          <w:lang w:eastAsia="ru-RU"/>
        </w:rPr>
      </w:pPr>
      <w:hyperlink r:id="rId48" w:history="1">
        <w:r w:rsidR="00675006" w:rsidRPr="00675006">
          <w:rPr>
            <w:rFonts w:eastAsia="Times New Roman" w:cs="Times New Roman"/>
            <w:color w:val="0563C1" w:themeColor="hyperlink"/>
            <w:szCs w:val="24"/>
            <w:u w:val="single"/>
            <w:lang w:eastAsia="ru-RU"/>
          </w:rPr>
          <w:t>http://riarating.ru/regions/20171207/630078208.html</w:t>
        </w:r>
      </w:hyperlink>
      <w:r w:rsidR="00675006" w:rsidRPr="00675006">
        <w:rPr>
          <w:rFonts w:eastAsia="Times New Roman" w:cs="Times New Roman"/>
          <w:color w:val="auto"/>
          <w:szCs w:val="24"/>
          <w:lang w:eastAsia="ru-RU"/>
        </w:rPr>
        <w:t xml:space="preserve"> - РИА Рейтинг регионов по зарплатам – 2017</w:t>
      </w:r>
    </w:p>
    <w:p w:rsidR="00675006" w:rsidRPr="00675006" w:rsidRDefault="001C2170" w:rsidP="00156B8A">
      <w:pPr>
        <w:numPr>
          <w:ilvl w:val="1"/>
          <w:numId w:val="51"/>
        </w:numPr>
        <w:ind w:left="709" w:hanging="709"/>
        <w:contextualSpacing/>
        <w:rPr>
          <w:rFonts w:eastAsia="Times New Roman" w:cs="Times New Roman"/>
          <w:color w:val="auto"/>
          <w:szCs w:val="24"/>
          <w:lang w:eastAsia="ru-RU"/>
        </w:rPr>
      </w:pPr>
      <w:hyperlink r:id="rId49" w:history="1">
        <w:r w:rsidR="00675006" w:rsidRPr="00675006">
          <w:rPr>
            <w:rFonts w:eastAsia="Times New Roman" w:cs="Times New Roman"/>
            <w:color w:val="0563C1" w:themeColor="hyperlink"/>
            <w:szCs w:val="24"/>
            <w:u w:val="single"/>
            <w:lang w:eastAsia="ru-RU"/>
          </w:rPr>
          <w:t>https://komitetgi.ru/</w:t>
        </w:r>
      </w:hyperlink>
      <w:r w:rsidR="00675006" w:rsidRPr="00675006">
        <w:rPr>
          <w:rFonts w:eastAsia="Times New Roman" w:cs="Times New Roman"/>
          <w:color w:val="auto"/>
          <w:szCs w:val="24"/>
          <w:lang w:eastAsia="ru-RU"/>
        </w:rPr>
        <w:t xml:space="preserve"> - официальный сайт комитета гражданских инициатив</w:t>
      </w:r>
    </w:p>
    <w:p w:rsidR="00675006" w:rsidRPr="00675006" w:rsidRDefault="00675006" w:rsidP="00156B8A">
      <w:pPr>
        <w:numPr>
          <w:ilvl w:val="1"/>
          <w:numId w:val="51"/>
        </w:numPr>
        <w:ind w:left="567" w:hanging="567"/>
        <w:contextualSpacing/>
        <w:rPr>
          <w:rFonts w:eastAsia="Times New Roman" w:cs="Times New Roman"/>
          <w:color w:val="auto"/>
          <w:szCs w:val="24"/>
          <w:lang w:eastAsia="ru-RU"/>
        </w:rPr>
      </w:pPr>
      <w:r w:rsidRPr="00675006">
        <w:rPr>
          <w:rFonts w:eastAsia="Times New Roman" w:cs="Times New Roman"/>
          <w:color w:val="auto"/>
          <w:szCs w:val="24"/>
          <w:lang w:eastAsia="ru-RU"/>
        </w:rPr>
        <w:lastRenderedPageBreak/>
        <w:t xml:space="preserve">  https://www.severstal.com/rus/ir/results_reports/annual_reports/ - Годовой отчет ПАО «Северсталь» за 2016 год</w:t>
      </w:r>
    </w:p>
    <w:p w:rsidR="00675006" w:rsidRPr="00675006" w:rsidRDefault="00675006" w:rsidP="00156B8A">
      <w:pPr>
        <w:numPr>
          <w:ilvl w:val="1"/>
          <w:numId w:val="51"/>
        </w:numPr>
        <w:ind w:left="567" w:hanging="567"/>
        <w:contextualSpacing/>
        <w:rPr>
          <w:rFonts w:eastAsia="Times New Roman" w:cs="Times New Roman"/>
          <w:color w:val="auto"/>
          <w:szCs w:val="24"/>
          <w:lang w:eastAsia="ru-RU"/>
        </w:rPr>
      </w:pPr>
      <w:r w:rsidRPr="00675006">
        <w:rPr>
          <w:rFonts w:eastAsia="Times New Roman" w:cs="Times New Roman"/>
          <w:color w:val="auto"/>
          <w:szCs w:val="24"/>
          <w:lang w:eastAsia="ru-RU"/>
        </w:rPr>
        <w:t xml:space="preserve">  https://www.phosagro.ru/investors/reports/ - - Годовой отчет ПАО «Фосагро» за 2016 год</w:t>
      </w:r>
    </w:p>
    <w:p w:rsidR="00675006" w:rsidRPr="00675006" w:rsidRDefault="00675006" w:rsidP="00156B8A">
      <w:pPr>
        <w:numPr>
          <w:ilvl w:val="1"/>
          <w:numId w:val="51"/>
        </w:numPr>
        <w:ind w:left="709" w:hanging="709"/>
        <w:contextualSpacing/>
        <w:rPr>
          <w:rFonts w:eastAsia="Times New Roman" w:cs="Times New Roman"/>
          <w:color w:val="auto"/>
          <w:szCs w:val="24"/>
          <w:lang w:eastAsia="ru-RU"/>
        </w:rPr>
      </w:pPr>
      <w:r w:rsidRPr="00675006">
        <w:rPr>
          <w:rFonts w:eastAsia="Times New Roman" w:cs="Times New Roman"/>
          <w:color w:val="auto"/>
          <w:szCs w:val="24"/>
          <w:lang w:eastAsia="ru-RU"/>
        </w:rPr>
        <w:t>http://ia-cher.ru/cherepovets/investitsionnyj-pasport/ - инвестиционный паспорт Муниципального образования "Город Череповец"</w:t>
      </w:r>
    </w:p>
    <w:p w:rsidR="00675006" w:rsidRPr="00675006" w:rsidRDefault="001C2170" w:rsidP="00156B8A">
      <w:pPr>
        <w:numPr>
          <w:ilvl w:val="1"/>
          <w:numId w:val="51"/>
        </w:numPr>
        <w:ind w:left="709" w:hanging="709"/>
        <w:contextualSpacing/>
        <w:rPr>
          <w:rFonts w:eastAsia="Times New Roman" w:cs="Times New Roman"/>
          <w:color w:val="auto"/>
          <w:szCs w:val="24"/>
          <w:lang w:eastAsia="ru-RU"/>
        </w:rPr>
      </w:pPr>
      <w:hyperlink r:id="rId50" w:history="1">
        <w:r w:rsidR="00675006" w:rsidRPr="00675006">
          <w:rPr>
            <w:rFonts w:eastAsia="Times New Roman" w:cs="Times New Roman"/>
            <w:color w:val="0563C1" w:themeColor="hyperlink"/>
            <w:szCs w:val="24"/>
            <w:u w:val="single"/>
            <w:shd w:val="clear" w:color="auto" w:fill="FFFFFF"/>
            <w:lang w:eastAsia="ru-RU"/>
          </w:rPr>
          <w:t>https://www.rbc.ru/magazine/</w:t>
        </w:r>
      </w:hyperlink>
      <w:r w:rsidR="00675006" w:rsidRPr="00675006">
        <w:rPr>
          <w:rFonts w:eastAsia="Times New Roman" w:cs="Times New Roman"/>
          <w:color w:val="000000"/>
          <w:szCs w:val="24"/>
          <w:shd w:val="clear" w:color="auto" w:fill="FFFFFF"/>
          <w:lang w:eastAsia="ru-RU"/>
        </w:rPr>
        <w:t>-Рейтинг РБК: 25 самых быстрорастущих городов России</w:t>
      </w:r>
    </w:p>
    <w:p w:rsidR="00675006" w:rsidRDefault="001C2170" w:rsidP="00675006">
      <w:pPr>
        <w:rPr>
          <w:color w:val="auto"/>
        </w:rPr>
        <w:sectPr w:rsidR="00675006" w:rsidSect="00CE5338">
          <w:headerReference w:type="default" r:id="rId51"/>
          <w:footerReference w:type="default" r:id="rId52"/>
          <w:pgSz w:w="11906" w:h="16838"/>
          <w:pgMar w:top="1134" w:right="566" w:bottom="1134" w:left="1701" w:header="708" w:footer="708" w:gutter="0"/>
          <w:cols w:space="708"/>
          <w:titlePg/>
          <w:docGrid w:linePitch="360"/>
        </w:sectPr>
      </w:pPr>
      <w:hyperlink r:id="rId53" w:anchor="all_rating" w:history="1">
        <w:r w:rsidR="00675006" w:rsidRPr="00675006">
          <w:rPr>
            <w:color w:val="0563C1" w:themeColor="hyperlink"/>
            <w:u w:val="single"/>
          </w:rPr>
          <w:t>http://www.forbes.ru/rating/30-luchshih-gorodov-dlya-biznesa-2013/2013#all_rating</w:t>
        </w:r>
      </w:hyperlink>
      <w:r w:rsidR="00675006" w:rsidRPr="00675006">
        <w:rPr>
          <w:color w:val="auto"/>
        </w:rPr>
        <w:t xml:space="preserve"> – Рейтинг 30 лучших городов России для бизнеса</w:t>
      </w:r>
    </w:p>
    <w:p w:rsidR="00675006" w:rsidRDefault="00675006" w:rsidP="00675006">
      <w:pPr>
        <w:pStyle w:val="1"/>
      </w:pPr>
      <w:bookmarkStart w:id="16" w:name="_Toc512640130"/>
      <w:r w:rsidRPr="00675006">
        <w:lastRenderedPageBreak/>
        <w:t>Приложение 1. Классификация основных целей и показателей социально-экономического развития</w:t>
      </w:r>
      <w:bookmarkEnd w:id="16"/>
    </w:p>
    <w:tbl>
      <w:tblPr>
        <w:tblStyle w:val="af"/>
        <w:tblpPr w:leftFromText="180" w:rightFromText="180" w:vertAnchor="page" w:horzAnchor="margin" w:tblpY="3016"/>
        <w:tblW w:w="15021" w:type="dxa"/>
        <w:tblLook w:val="04A0" w:firstRow="1" w:lastRow="0" w:firstColumn="1" w:lastColumn="0" w:noHBand="0" w:noVBand="1"/>
      </w:tblPr>
      <w:tblGrid>
        <w:gridCol w:w="15021"/>
      </w:tblGrid>
      <w:tr w:rsidR="00675006" w:rsidRPr="00675006" w:rsidTr="00675006">
        <w:tc>
          <w:tcPr>
            <w:tcW w:w="15021" w:type="dxa"/>
          </w:tcPr>
          <w:p w:rsidR="00675006" w:rsidRPr="00675006" w:rsidRDefault="00675006" w:rsidP="00675006">
            <w:pPr>
              <w:spacing w:line="240" w:lineRule="auto"/>
              <w:ind w:firstLine="0"/>
              <w:jc w:val="center"/>
              <w:rPr>
                <w:color w:val="auto"/>
                <w:sz w:val="20"/>
                <w:szCs w:val="24"/>
              </w:rPr>
            </w:pPr>
            <w:r w:rsidRPr="00675006">
              <w:rPr>
                <w:b/>
                <w:color w:val="auto"/>
                <w:sz w:val="20"/>
                <w:szCs w:val="24"/>
              </w:rPr>
              <w:t>Глобальная цель</w:t>
            </w:r>
            <w:r w:rsidRPr="00675006">
              <w:rPr>
                <w:color w:val="auto"/>
                <w:sz w:val="20"/>
                <w:szCs w:val="24"/>
              </w:rPr>
              <w:t xml:space="preserve"> – обеспечение полного материального благосостояния населения и свободного всестороннего развития личности</w:t>
            </w:r>
          </w:p>
        </w:tc>
      </w:tr>
    </w:tbl>
    <w:p w:rsidR="00675006" w:rsidRDefault="00675006" w:rsidP="00675006">
      <w:pPr>
        <w:spacing w:line="240" w:lineRule="auto"/>
        <w:ind w:firstLine="0"/>
        <w:jc w:val="left"/>
        <w:rPr>
          <w:rFonts w:cs="Times New Roman"/>
          <w:b/>
          <w:color w:val="auto"/>
          <w:sz w:val="20"/>
          <w:szCs w:val="20"/>
        </w:rPr>
      </w:pPr>
    </w:p>
    <w:p w:rsidR="00EB1FF2" w:rsidRDefault="00EB1FF2" w:rsidP="00675006">
      <w:pPr>
        <w:spacing w:line="240" w:lineRule="auto"/>
        <w:ind w:firstLine="0"/>
        <w:jc w:val="left"/>
        <w:rPr>
          <w:rFonts w:cs="Times New Roman"/>
          <w:b/>
          <w:color w:val="auto"/>
          <w:sz w:val="20"/>
          <w:szCs w:val="20"/>
        </w:rPr>
      </w:pPr>
      <w:r w:rsidRPr="00675006">
        <w:rPr>
          <w:b/>
          <w:noProof/>
          <w:color w:val="auto"/>
          <w:sz w:val="20"/>
          <w:szCs w:val="24"/>
          <w:lang w:eastAsia="ru-RU"/>
        </w:rPr>
        <mc:AlternateContent>
          <mc:Choice Requires="wps">
            <w:drawing>
              <wp:anchor distT="0" distB="0" distL="114300" distR="114300" simplePos="0" relativeHeight="251739136" behindDoc="0" locked="0" layoutInCell="1" allowOverlap="1" wp14:anchorId="1EED448D" wp14:editId="0F6B876E">
                <wp:simplePos x="0" y="0"/>
                <wp:positionH relativeFrom="column">
                  <wp:posOffset>4490085</wp:posOffset>
                </wp:positionH>
                <wp:positionV relativeFrom="paragraph">
                  <wp:posOffset>362585</wp:posOffset>
                </wp:positionV>
                <wp:extent cx="0" cy="571500"/>
                <wp:effectExtent l="0" t="0" r="19050" b="19050"/>
                <wp:wrapNone/>
                <wp:docPr id="159" name="Прямая соединительная линия 159"/>
                <wp:cNvGraphicFramePr/>
                <a:graphic xmlns:a="http://schemas.openxmlformats.org/drawingml/2006/main">
                  <a:graphicData uri="http://schemas.microsoft.com/office/word/2010/wordprocessingShape">
                    <wps:wsp>
                      <wps:cNvCnPr/>
                      <wps:spPr>
                        <a:xfrm>
                          <a:off x="0" y="0"/>
                          <a:ext cx="0" cy="571500"/>
                        </a:xfrm>
                        <a:prstGeom prst="line">
                          <a:avLst/>
                        </a:prstGeom>
                        <a:noFill/>
                        <a:ln w="1905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w14:anchorId="0A4FB347" id="Прямая соединительная линия 159" o:spid="_x0000_s1026" style="position:absolute;z-index:25173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53.55pt,28.55pt" to="353.55pt,7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4/9/gEAAK4DAAAOAAAAZHJzL2Uyb0RvYy54bWysU82O0zAQviPxDpbvNOlKhd2o6R62Wi4I&#10;KrE8gNdxEkv+k8c07Q04I/UReAUOIK20C8+QvBFjJ5QCN0QOzngm8818M1+WlzutyFZ4kNaUdD7L&#10;KRGG20qapqRvbq6fnFMCgZmKKWtESfcC6OXq8aNl5wpxZlurKuEJghgoOlfSNgRXZBnwVmgGM+uE&#10;wWBtvWYBr77JKs86RNcqO8vzp1lnfeW85QIAvesxSFcJv64FD6/qGkQgqqTYW0inT+dtPLPVkhWN&#10;Z66VfGqD/UMXmkmDRY9QaxYYeevlX1Bacm/B1mHGrc5sXUsuEgdkM8//YPO6ZU4kLjgccMcxwf+D&#10;5S+3G09khbtbXFBimMYl9Z+Gd8Ohf+g/DwcyvO+/91/7L/1d/62/Gz6gfT98RDsG+/vJfSAxH6fZ&#10;OSgQ9Mps/HQDt/FxNLva6/hG0mSXNrA/bkDsAuGjk6N38Wy+yNNysl95zkN4Lqwm0SipkibOhhVs&#10;+wIC1sJPf34S3cZeS6XSfpUhHRK8yBcoAc5QZrViAU3tkDiYhhKmGtQvDz5BglWyiukRCPZwpTzZ&#10;MpQQKq+y3Q22S4liEDCAHNITyWMLv6XGftYM2jE5hUbFaRlQ9krqkp6fZisTK4ok3IlVHOg4wmjd&#10;2mqfJpvFG4oiFZ0EHFV3ekf79Ddb/QAAAP//AwBQSwMEFAAGAAgAAAAhAOc+jVbdAAAACgEAAA8A&#10;AABkcnMvZG93bnJldi54bWxMj0FLxEAMhe+C/2GI4M2drtRdrZ0uKiyCB8FVwWPaiW21kymdabf6&#10;683iQU8hL19eXvLN7Do10RBazwaWiwQUceVty7WBl+ft2SWoEJEtdp7JwBcF2BTHRzlm1u/5iaZd&#10;rJWYcMjQQBNjn2kdqoYchoXviWX27geHUdqh1nbAvZi7Tp8nyUo7bFkuNNjTXUPV5250EsN9b+/b&#10;26v5UX/Qw2p6Td/GMjXm9GS+uQYVaY5/MBziyw4Ukqn0I9ugOgPrZL0U1MDFoQrwK5RCpqLoItf/&#10;Xyh+AAAA//8DAFBLAQItABQABgAIAAAAIQC2gziS/gAAAOEBAAATAAAAAAAAAAAAAAAAAAAAAABb&#10;Q29udGVudF9UeXBlc10ueG1sUEsBAi0AFAAGAAgAAAAhADj9If/WAAAAlAEAAAsAAAAAAAAAAAAA&#10;AAAALwEAAF9yZWxzLy5yZWxzUEsBAi0AFAAGAAgAAAAhAI7Dj/3+AQAArgMAAA4AAAAAAAAAAAAA&#10;AAAALgIAAGRycy9lMm9Eb2MueG1sUEsBAi0AFAAGAAgAAAAhAOc+jVbdAAAACgEAAA8AAAAAAAAA&#10;AAAAAAAAWAQAAGRycy9kb3ducmV2LnhtbFBLBQYAAAAABAAEAPMAAABiBQAAAAA=&#10;" strokecolor="windowText" strokeweight="1.5pt">
                <v:stroke joinstyle="miter"/>
              </v:line>
            </w:pict>
          </mc:Fallback>
        </mc:AlternateContent>
      </w:r>
    </w:p>
    <w:p w:rsidR="00EB1FF2" w:rsidRPr="00675006" w:rsidRDefault="00EB1FF2" w:rsidP="00675006">
      <w:pPr>
        <w:spacing w:line="240" w:lineRule="auto"/>
        <w:ind w:firstLine="0"/>
        <w:jc w:val="left"/>
        <w:rPr>
          <w:rFonts w:cs="Times New Roman"/>
          <w:b/>
          <w:color w:val="auto"/>
          <w:sz w:val="20"/>
          <w:szCs w:val="20"/>
        </w:rPr>
      </w:pPr>
    </w:p>
    <w:p w:rsidR="00675006" w:rsidRPr="00675006" w:rsidRDefault="00675006" w:rsidP="00675006">
      <w:pPr>
        <w:spacing w:line="240" w:lineRule="auto"/>
        <w:ind w:firstLine="0"/>
        <w:jc w:val="left"/>
        <w:rPr>
          <w:rFonts w:cs="Times New Roman"/>
          <w:b/>
          <w:color w:val="auto"/>
          <w:sz w:val="20"/>
          <w:szCs w:val="20"/>
        </w:rPr>
      </w:pPr>
      <w:r w:rsidRPr="00675006">
        <w:rPr>
          <w:rFonts w:cs="Times New Roman"/>
          <w:b/>
          <w:noProof/>
          <w:color w:val="auto"/>
          <w:sz w:val="20"/>
          <w:szCs w:val="20"/>
          <w:lang w:eastAsia="ru-RU"/>
        </w:rPr>
        <mc:AlternateContent>
          <mc:Choice Requires="wps">
            <w:drawing>
              <wp:anchor distT="0" distB="0" distL="114300" distR="114300" simplePos="0" relativeHeight="251745280" behindDoc="0" locked="0" layoutInCell="1" allowOverlap="1" wp14:anchorId="3DC92AC4" wp14:editId="697A806F">
                <wp:simplePos x="0" y="0"/>
                <wp:positionH relativeFrom="column">
                  <wp:posOffset>8448675</wp:posOffset>
                </wp:positionH>
                <wp:positionV relativeFrom="paragraph">
                  <wp:posOffset>104140</wp:posOffset>
                </wp:positionV>
                <wp:extent cx="0" cy="304800"/>
                <wp:effectExtent l="0" t="0" r="19050" b="19050"/>
                <wp:wrapNone/>
                <wp:docPr id="160" name="Прямая соединительная линия 160"/>
                <wp:cNvGraphicFramePr/>
                <a:graphic xmlns:a="http://schemas.openxmlformats.org/drawingml/2006/main">
                  <a:graphicData uri="http://schemas.microsoft.com/office/word/2010/wordprocessingShape">
                    <wps:wsp>
                      <wps:cNvCnPr/>
                      <wps:spPr>
                        <a:xfrm>
                          <a:off x="0" y="0"/>
                          <a:ext cx="0" cy="304800"/>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2167E67A" id="Прямая соединительная линия 160" o:spid="_x0000_s1026" style="position:absolute;z-index:251745280;visibility:visible;mso-wrap-style:square;mso-wrap-distance-left:9pt;mso-wrap-distance-top:0;mso-wrap-distance-right:9pt;mso-wrap-distance-bottom:0;mso-position-horizontal:absolute;mso-position-horizontal-relative:text;mso-position-vertical:absolute;mso-position-vertical-relative:text" from="665.25pt,8.2pt" to="665.25pt,3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62d/wEAAK4DAAAOAAAAZHJzL2Uyb0RvYy54bWysU81u1DAQviPxDpbvbNICVYk220NX5YJg&#10;JdoHmDrOxpL/5DGb3RtwRuoj8AocQKpU4BmSN2LsDUuBG8IHZzzj+TzfzJf52dZotpEBlbM1P5qV&#10;nEkrXKPsuuZXlxePTjnDCLYB7ays+U4iP1s8fDDvfSWPXed0IwMjEItV72vexeirokDRSQM4c15a&#10;CrYuGIh0DOuiCdATutHFcVmeFL0LjQ9OSETyLvdBvsj4bStFfNW2KCPTNafaYt5D3q/TXizmUK0D&#10;+E6JqQz4hyoMKEuPHqCWEIG9CeovKKNEcOjaOBPOFK5tlZCZA7E5Kv9g87oDLzMXag76Q5vw/8GK&#10;l5tVYKqh2Z1QfywYGtLwcXw73gxfh0/jDRvfDd+HL8Pn4Xb4NtyO78m+Gz+QnYLD3eS+YSmfutl7&#10;rAj03K7CdEK/Cqk12zaY9CXSbJsnsDtMQG4jE3unIO/j8slpmeGKX3k+YHwunWHJqLlWNvUGKti8&#10;wEhv0dWfV5LbuguldZ6vtqwngs/Kp0RRAMms1RDJNJ6Io11zBnpN+hUxZEh0WjUpPQHhDs91YBsg&#10;CZHyGtdfUrmcacBIAeKQVyJPJfyWmupZAnb75BzaK86oSLLXytSciNKasrVNL8os3IlVaui+hcm6&#10;ds0ud7ZIJxJFfnQScFLd/TPZ93+zxQ8AAAD//wMAUEsDBBQABgAIAAAAIQDIi8on3gAAAAsBAAAP&#10;AAAAZHJzL2Rvd25yZXYueG1sTI9BT8MwDIXvSPyHyEjcWAoL1ShNJ0CakDggbTCJY9qYttA4VZN2&#10;hV+PJw5w87Ofnz/n69l1YsIhtJ40XC4SEEiVty3VGl5fNhcrECEasqbzhBq+MMC6OD3JTWb9gbY4&#10;7WItOIRCZjQ0MfaZlKFq0Jmw8D0Sz9794ExkOdTSDubA4a6TV0mSSmda4guN6fGhwepzNzrGcN+b&#10;x/b+Zn6WH/iUTnv1NpZK6/Oz+e4WRMQ5/pnhiM87UDBT6UeyQXSsl8vkmr1cpQrE0fHbKTWkSoEs&#10;cvn/h+IHAAD//wMAUEsBAi0AFAAGAAgAAAAhALaDOJL+AAAA4QEAABMAAAAAAAAAAAAAAAAAAAAA&#10;AFtDb250ZW50X1R5cGVzXS54bWxQSwECLQAUAAYACAAAACEAOP0h/9YAAACUAQAACwAAAAAAAAAA&#10;AAAAAAAvAQAAX3JlbHMvLnJlbHNQSwECLQAUAAYACAAAACEAZvOtnf8BAACuAwAADgAAAAAAAAAA&#10;AAAAAAAuAgAAZHJzL2Uyb0RvYy54bWxQSwECLQAUAAYACAAAACEAyIvKJ94AAAALAQAADwAAAAAA&#10;AAAAAAAAAABZBAAAZHJzL2Rvd25yZXYueG1sUEsFBgAAAAAEAAQA8wAAAGQFAAAAAA==&#10;" strokecolor="windowText" strokeweight="1.5pt">
                <v:stroke joinstyle="miter"/>
              </v:line>
            </w:pict>
          </mc:Fallback>
        </mc:AlternateContent>
      </w:r>
      <w:r w:rsidRPr="00675006">
        <w:rPr>
          <w:rFonts w:cs="Times New Roman"/>
          <w:b/>
          <w:noProof/>
          <w:color w:val="auto"/>
          <w:sz w:val="20"/>
          <w:szCs w:val="20"/>
          <w:lang w:eastAsia="ru-RU"/>
        </w:rPr>
        <mc:AlternateContent>
          <mc:Choice Requires="wps">
            <w:drawing>
              <wp:anchor distT="0" distB="0" distL="114300" distR="114300" simplePos="0" relativeHeight="251744256" behindDoc="0" locked="0" layoutInCell="1" allowOverlap="1" wp14:anchorId="1B9E1D5C" wp14:editId="1BD90FA4">
                <wp:simplePos x="0" y="0"/>
                <wp:positionH relativeFrom="column">
                  <wp:posOffset>6499860</wp:posOffset>
                </wp:positionH>
                <wp:positionV relativeFrom="paragraph">
                  <wp:posOffset>118110</wp:posOffset>
                </wp:positionV>
                <wp:extent cx="0" cy="304800"/>
                <wp:effectExtent l="0" t="0" r="19050" b="19050"/>
                <wp:wrapNone/>
                <wp:docPr id="161" name="Прямая соединительная линия 161"/>
                <wp:cNvGraphicFramePr/>
                <a:graphic xmlns:a="http://schemas.openxmlformats.org/drawingml/2006/main">
                  <a:graphicData uri="http://schemas.microsoft.com/office/word/2010/wordprocessingShape">
                    <wps:wsp>
                      <wps:cNvCnPr/>
                      <wps:spPr>
                        <a:xfrm>
                          <a:off x="0" y="0"/>
                          <a:ext cx="0" cy="304800"/>
                        </a:xfrm>
                        <a:prstGeom prst="line">
                          <a:avLst/>
                        </a:prstGeom>
                        <a:noFill/>
                        <a:ln w="1905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w14:anchorId="0345F754" id="Прямая соединительная линия 161" o:spid="_x0000_s1026" style="position:absolute;z-index:251744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11.8pt,9.3pt" to="511.8pt,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P+WAAIAAK4DAAAOAAAAZHJzL2Uyb0RvYy54bWysU82O0zAQviPxDpbvNOkCqyVquoetlguC&#10;Suw+gNdxGkv+k8c07Q04I/UReAUOIK20wDM4b8TYCWWBG8IHZzzj+TzfzJfF+U4rshUepDU1nc9K&#10;SoThtpFmU9Prq8tHZ5RAYKZhyhpR070Aer58+GDRu0qc2M6qRniCIAaq3tW0C8FVRQG8E5rBzDph&#10;MNhar1nAo98UjWc9omtVnJTladFb3zhvuQBA72oM0mXGb1vBw6u2BRGIqinWFvLu836T9mK5YNXG&#10;M9dJPpXB/qEKzaTBR49QKxYYeePlX1Bacm/BtmHGrS5s20ouMgdkMy//YPO6Y05kLtgccMc2wf+D&#10;5S+3a09kg7M7nVNimMYhxY/D2+EQv8ZPw4EM7+L3+CV+jrfxW7wd3qN9N3xAOwXj3eQ+kJSP3ewd&#10;VAh6YdZ+OoFb+9SaXet1+iJpsssT2B8nIHaB8NHJ0fu4fHJW5uEUv/Kch/BcWE2SUVMlTeoNq9j2&#10;BQR8C6/+vJLcxl5KpfJ8lSE9EnxWPkUJcIYyaxULaGqHxMFsKGFqg/rlwWdIsEo2KT0BwR4ulCdb&#10;hhJC5TW2v8JyKVEMAgaQQ16JPJbwW2qqZ8WgG5NzaFSclgFlr6SuKRLFNWUrk14UWbgTq9TQsYXJ&#10;urHNPne2SCcURX50EnBS3f0z2vd/s+UPAAAA//8DAFBLAwQUAAYACAAAACEAaxNGad4AAAALAQAA&#10;DwAAAGRycy9kb3ducmV2LnhtbExPwU7DMAy9T+IfIk/itqUbUzRK0wmQJiQOSAyQOKaNaQuNUzVp&#10;V/h6PO0AJ/vZz+89Z7vJtWLEPjSeNKyWCQik0tuGKg2vL/vFFkSIhqxpPaGGbwywyy9mmUmtP9Iz&#10;jodYCRahkBoNdYxdKmUoa3QmLH2HxLsP3zsTGfaVtL05srhr5TpJlHSmIXaoTYf3NZZfh8FxDPez&#10;f2jurqcn+YmPanzbvA/FRuvL+XR7AyLiFP/IcIrPN5BzpsIPZINoGSfrK8Vc7rZcT4zzpNCglAKZ&#10;Z/L/D/kvAAAA//8DAFBLAQItABQABgAIAAAAIQC2gziS/gAAAOEBAAATAAAAAAAAAAAAAAAAAAAA&#10;AABbQ29udGVudF9UeXBlc10ueG1sUEsBAi0AFAAGAAgAAAAhADj9If/WAAAAlAEAAAsAAAAAAAAA&#10;AAAAAAAALwEAAF9yZWxzLy5yZWxzUEsBAi0AFAAGAAgAAAAhAImA/5YAAgAArgMAAA4AAAAAAAAA&#10;AAAAAAAALgIAAGRycy9lMm9Eb2MueG1sUEsBAi0AFAAGAAgAAAAhAGsTRmneAAAACwEAAA8AAAAA&#10;AAAAAAAAAAAAWgQAAGRycy9kb3ducmV2LnhtbFBLBQYAAAAABAAEAPMAAABlBQAAAAA=&#10;" strokecolor="windowText" strokeweight="1.5pt">
                <v:stroke joinstyle="miter"/>
              </v:line>
            </w:pict>
          </mc:Fallback>
        </mc:AlternateContent>
      </w:r>
      <w:r w:rsidRPr="00675006">
        <w:rPr>
          <w:rFonts w:cs="Times New Roman"/>
          <w:b/>
          <w:noProof/>
          <w:color w:val="auto"/>
          <w:sz w:val="20"/>
          <w:szCs w:val="20"/>
          <w:lang w:eastAsia="ru-RU"/>
        </w:rPr>
        <mc:AlternateContent>
          <mc:Choice Requires="wps">
            <w:drawing>
              <wp:anchor distT="0" distB="0" distL="114300" distR="114300" simplePos="0" relativeHeight="251743232" behindDoc="0" locked="0" layoutInCell="1" allowOverlap="1" wp14:anchorId="7139C969" wp14:editId="50F0C23F">
                <wp:simplePos x="0" y="0"/>
                <wp:positionH relativeFrom="column">
                  <wp:posOffset>2708910</wp:posOffset>
                </wp:positionH>
                <wp:positionV relativeFrom="paragraph">
                  <wp:posOffset>108585</wp:posOffset>
                </wp:positionV>
                <wp:extent cx="0" cy="304800"/>
                <wp:effectExtent l="0" t="0" r="19050" b="19050"/>
                <wp:wrapNone/>
                <wp:docPr id="162" name="Прямая соединительная линия 162"/>
                <wp:cNvGraphicFramePr/>
                <a:graphic xmlns:a="http://schemas.openxmlformats.org/drawingml/2006/main">
                  <a:graphicData uri="http://schemas.microsoft.com/office/word/2010/wordprocessingShape">
                    <wps:wsp>
                      <wps:cNvCnPr/>
                      <wps:spPr>
                        <a:xfrm>
                          <a:off x="0" y="0"/>
                          <a:ext cx="0" cy="304800"/>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2FAC035B" id="Прямая соединительная линия 162" o:spid="_x0000_s1026" style="position:absolute;z-index:251743232;visibility:visible;mso-wrap-style:square;mso-wrap-distance-left:9pt;mso-wrap-distance-top:0;mso-wrap-distance-right:9pt;mso-wrap-distance-bottom:0;mso-position-horizontal:absolute;mso-position-horizontal-relative:text;mso-position-vertical:absolute;mso-position-vertical-relative:text" from="213.3pt,8.55pt" to="213.3pt,3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AmLAAIAAK4DAAAOAAAAZHJzL2Uyb0RvYy54bWysU82O0zAQviPxDpbvNNkCqyVquoetlguC&#10;Suw+gNdxGkv+k8c07Q04I/UReAUOIK20wDM4b8TYCWWBG8IHZzzj+TzfzJfF+U4rshUepDU1PZmV&#10;lAjDbSPNpqbXV5ePziiBwEzDlDWipnsB9Hz58MGid5WY286qRniCIAaq3tW0C8FVRQG8E5rBzDph&#10;MNhar1nAo98UjWc9omtVzMvytOitb5y3XACgdzUG6TLjt63g4VXbgghE1RRrC3n3eb9Je7FcsGrj&#10;meskn8pg/1CFZtLgo0eoFQuMvPHyLygtubdg2zDjVhe2bSUXmQOyOSn/YPO6Y05kLtgccMc2wf+D&#10;5S+3a09kg7M7nVNimMYhxY/D2+EQv8ZPw4EM7+L3+CV+jrfxW7wd3qN9N3xAOwXj3eQ+kJSP3ewd&#10;VAh6YdZ+OoFb+9SaXet1+iJpsssT2B8nIHaB8NHJ0fu4fHJW5uEUv/Kch/BcWE2SUVMlTeoNq9j2&#10;BQR8C6/+vJLcxl5KpfJ8lSE9EnxWPkUJcIYyaxULaGqHxMFsKGFqg/rlwWdIsEo2KT0BwR4ulCdb&#10;hhJC5TW2v8JyKVEMAgaQQ16JPJbwW2qqZ8WgG5NzaFSclgFlr6SuKRLFNWUrk14UWbgTq9TQsYXJ&#10;urHNPne2SCcURX50EnBS3f0z2vd/s+UPAAAA//8DAFBLAwQUAAYACAAAACEAZUtpk90AAAAJAQAA&#10;DwAAAGRycy9kb3ducmV2LnhtbEyPQUvEMBCF74L/IYzgzU271Ki16aLCIngQdlXwmDZjW20mpUm7&#10;1V/viAc9zrw3b75XbBbXixnH0HnSkK4SEEi1tx01Gp6ftmeXIEI0ZE3vCTV8YoBNeXxUmNz6A+1w&#10;3sdGcAiF3GhoYxxyKUPdojNh5Qck1t786EzkcWykHc2Bw10v10mipDMd8YfWDHjXYv2xnxxjuK/t&#10;fXd7tTzKd3xQ80v2OlWZ1qcny801iIhL/DPDDz7fQMlMlZ/IBtFryNZKsZWFixQEG34XlQZ1noIs&#10;C/m/QfkNAAD//wMAUEsBAi0AFAAGAAgAAAAhALaDOJL+AAAA4QEAABMAAAAAAAAAAAAAAAAAAAAA&#10;AFtDb250ZW50X1R5cGVzXS54bWxQSwECLQAUAAYACAAAACEAOP0h/9YAAACUAQAACwAAAAAAAAAA&#10;AAAAAAAvAQAAX3JlbHMvLnJlbHNQSwECLQAUAAYACAAAACEAuBQJiwACAACuAwAADgAAAAAAAAAA&#10;AAAAAAAuAgAAZHJzL2Uyb0RvYy54bWxQSwECLQAUAAYACAAAACEAZUtpk90AAAAJAQAADwAAAAAA&#10;AAAAAAAAAABaBAAAZHJzL2Rvd25yZXYueG1sUEsFBgAAAAAEAAQA8wAAAGQFAAAAAA==&#10;" strokecolor="windowText" strokeweight="1.5pt">
                <v:stroke joinstyle="miter"/>
              </v:line>
            </w:pict>
          </mc:Fallback>
        </mc:AlternateContent>
      </w:r>
      <w:r w:rsidRPr="00675006">
        <w:rPr>
          <w:rFonts w:cs="Times New Roman"/>
          <w:b/>
          <w:noProof/>
          <w:color w:val="auto"/>
          <w:sz w:val="20"/>
          <w:szCs w:val="20"/>
          <w:lang w:eastAsia="ru-RU"/>
        </w:rPr>
        <mc:AlternateContent>
          <mc:Choice Requires="wps">
            <w:drawing>
              <wp:anchor distT="0" distB="0" distL="114300" distR="114300" simplePos="0" relativeHeight="251742208" behindDoc="0" locked="0" layoutInCell="1" allowOverlap="1" wp14:anchorId="3F58C387" wp14:editId="4B51E750">
                <wp:simplePos x="0" y="0"/>
                <wp:positionH relativeFrom="column">
                  <wp:posOffset>956310</wp:posOffset>
                </wp:positionH>
                <wp:positionV relativeFrom="paragraph">
                  <wp:posOffset>108585</wp:posOffset>
                </wp:positionV>
                <wp:extent cx="0" cy="314325"/>
                <wp:effectExtent l="0" t="0" r="19050" b="28575"/>
                <wp:wrapNone/>
                <wp:docPr id="163" name="Прямая соединительная линия 163"/>
                <wp:cNvGraphicFramePr/>
                <a:graphic xmlns:a="http://schemas.openxmlformats.org/drawingml/2006/main">
                  <a:graphicData uri="http://schemas.microsoft.com/office/word/2010/wordprocessingShape">
                    <wps:wsp>
                      <wps:cNvCnPr/>
                      <wps:spPr>
                        <a:xfrm>
                          <a:off x="0" y="0"/>
                          <a:ext cx="0" cy="314325"/>
                        </a:xfrm>
                        <a:prstGeom prst="line">
                          <a:avLst/>
                        </a:prstGeom>
                        <a:noFill/>
                        <a:ln w="1905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w14:anchorId="4251A6CC" id="Прямая соединительная линия 163" o:spid="_x0000_s1026" style="position:absolute;z-index:251742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5.3pt,8.55pt" to="75.3pt,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s5e/gEAAK4DAAAOAAAAZHJzL2Uyb0RvYy54bWysU82O0zAQviPxDpbvNGnLrpao6R62Wi4I&#10;KrH7ALOO01jyn2zTtDfgjNRH4BU4gLTSAs+QvBFjJ5QCN0QOznjG82W+z18WlzslyZY7L4wu6XSS&#10;U8I1M5XQm5Le3lw/uaDEB9AVSKN5Sffc08vl40eL1hZ8ZhojK+4IgmhftLakTQi2yDLPGq7AT4zl&#10;Gou1cQoCbt0mqxy0iK5kNsvz86w1rrLOMO49ZldDkS4Tfl1zFl7VteeByJLibCGtLq13cc2WCyg2&#10;Dmwj2DgG/MMUCoTGjx6hVhCAvHHiLyglmDPe1GHCjMpMXQvGEwdkM83/YPO6AcsTFxTH26NM/v/B&#10;spfbtSOiwrs7n1OiQeEldR/7t/2h+9p96g+kf9d97750n7v77lt337/H+KH/gHEsdg9j+kBiP6rZ&#10;Wl8g6JVeu3Hn7dpFaXa1U/GNpMku3cD+eAN8Fwgbkgyz8+nT+ewswmW/+qzz4Tk3isSgpFLoqA0U&#10;sH3hw3D055GY1uZaSIl5KKQmLRJ8lp+hBRigzWoJAUNlkbjXG0pAbtC/LLgE6Y0UVWyP3X7vr6Qj&#10;W0ALofMq097guJRI8AELyCE947S/tcZ5VuCboTmV4jEolAhoeylUSS9Ou6WOVZ6MO7KKgg4SxujO&#10;VPukbBZ3aIok0Wjg6LrTPcanv9nyBwAAAP//AwBQSwMEFAAGAAgAAAAhAB38sIDdAAAACQEAAA8A&#10;AABkcnMvZG93bnJldi54bWxMj0FPwzAMhe9I+w+RkbixdGgEKE0nQJqQdkDaAIlj2pi2rHGqJu3K&#10;fj0eF7j52c/Pn7PV5FoxYh8aTxoW8wQEUultQ5WGt9f15S2IEA1Z03pCDd8YYJXPzjKTWn+gLY67&#10;WAkOoZAaDXWMXSplKGt0Jsx9h8SzT987E1n2lbS9OXC4a+VVkijpTEN8oTYdPtVY7neDYwx3XD83&#10;j3fTi/zCjRrflx9DsdT64nx6uAcRcYp/Zjjh8w7kzFT4gWwQLevrRLGVi5sFiJPht1FoUEqBzDP5&#10;/4P8BwAA//8DAFBLAQItABQABgAIAAAAIQC2gziS/gAAAOEBAAATAAAAAAAAAAAAAAAAAAAAAABb&#10;Q29udGVudF9UeXBlc10ueG1sUEsBAi0AFAAGAAgAAAAhADj9If/WAAAAlAEAAAsAAAAAAAAAAAAA&#10;AAAALwEAAF9yZWxzLy5yZWxzUEsBAi0AFAAGAAgAAAAhAJemzl7+AQAArgMAAA4AAAAAAAAAAAAA&#10;AAAALgIAAGRycy9lMm9Eb2MueG1sUEsBAi0AFAAGAAgAAAAhAB38sIDdAAAACQEAAA8AAAAAAAAA&#10;AAAAAAAAWAQAAGRycy9kb3ducmV2LnhtbFBLBQYAAAAABAAEAPMAAABiBQAAAAA=&#10;" strokecolor="windowText" strokeweight="1.5pt">
                <v:stroke joinstyle="miter"/>
              </v:line>
            </w:pict>
          </mc:Fallback>
        </mc:AlternateContent>
      </w:r>
      <w:r w:rsidRPr="00675006">
        <w:rPr>
          <w:rFonts w:cs="Times New Roman"/>
          <w:b/>
          <w:noProof/>
          <w:color w:val="auto"/>
          <w:sz w:val="20"/>
          <w:szCs w:val="20"/>
          <w:lang w:eastAsia="ru-RU"/>
        </w:rPr>
        <mc:AlternateContent>
          <mc:Choice Requires="wps">
            <w:drawing>
              <wp:anchor distT="0" distB="0" distL="114300" distR="114300" simplePos="0" relativeHeight="251741184" behindDoc="0" locked="0" layoutInCell="1" allowOverlap="1" wp14:anchorId="2023B6AA" wp14:editId="15235FFE">
                <wp:simplePos x="0" y="0"/>
                <wp:positionH relativeFrom="column">
                  <wp:posOffset>956310</wp:posOffset>
                </wp:positionH>
                <wp:positionV relativeFrom="paragraph">
                  <wp:posOffset>118110</wp:posOffset>
                </wp:positionV>
                <wp:extent cx="7505700" cy="0"/>
                <wp:effectExtent l="0" t="0" r="19050" b="19050"/>
                <wp:wrapNone/>
                <wp:docPr id="164" name="Прямая соединительная линия 164"/>
                <wp:cNvGraphicFramePr/>
                <a:graphic xmlns:a="http://schemas.openxmlformats.org/drawingml/2006/main">
                  <a:graphicData uri="http://schemas.microsoft.com/office/word/2010/wordprocessingShape">
                    <wps:wsp>
                      <wps:cNvCnPr/>
                      <wps:spPr>
                        <a:xfrm>
                          <a:off x="0" y="0"/>
                          <a:ext cx="7505700" cy="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4C15EA7" id="Прямая соединительная линия 164" o:spid="_x0000_s1026" style="position:absolute;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3pt,9.3pt" to="666.3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hQe/wEAAK8DAAAOAAAAZHJzL2Uyb0RvYy54bWysU82O0zAQviPxDpbvNNkV3V2ipnvYarkg&#10;qMTyAF7Hbiz5Tx7TtDfgjNRH4BU4gLTSAs+QvBFjN1sK3BA5ODOezDfzzXyZXW6MJmsRQDlb05NJ&#10;SYmw3DXKrmr65ub6yQUlEJltmHZW1HQrgF7OHz+adb4Sp651uhGBIIiFqvM1bWP0VVEAb4VhMHFe&#10;WAxKFwyL6IZV0QTWIbrRxWlZnhWdC40PjgsAvF3sg3Se8aUUPL6SEkQkuqbYW8xnyOdtOov5jFWr&#10;wHyr+NgG+4cuDFMWix6gFiwy8jaov6CM4sGBk3HCnSmclIqLzAHZnJR/sHndMi8yFxwO+MOY4P/B&#10;8pfrZSCqwd2dPaXEMoNL6j8N74Zd/63/POzI8L7/0X/tv/R3/ff+bviA9v3wEe0U7O/H6x1J+TjN&#10;zkOFoFd2GUYP/DKk0WxkMOmNpMkmb2B72IDYRMLx8nxaTs9LXBR/iBW/En2A+Fw4Q5JRU61sGg6r&#10;2PoFRCyGnz58kq6tu1Za5wVrSzpk+KycJmiGOpOaRTSNR+ZgV5QwvUIB8xgyJDitmpSegGALVzqQ&#10;NUMNofQa191gv5RoBhEDSCI/iT228Ftq6mfBoN0n59BeckZF1L1WpqYXx9napooiK3dklSa6n2Gy&#10;bl2zzaMtkoeqyEVHBSfZHftoH/9n858AAAD//wMAUEsDBBQABgAIAAAAIQDZbz4Q3QAAAAoBAAAP&#10;AAAAZHJzL2Rvd25yZXYueG1sTE/BTsMwDL0j7R8iT+LGUrZRjdJ0AqQJiQPSxiZxTBvTFhqnatKu&#10;8PV42mGc/J79/PycrkfbiAE7XztScDuLQCAVztRUKti/b25WIHzQZHTjCBX8oId1NrlKdWLckbY4&#10;7EIp2IR8ohVUIbSJlL6o0Go/cy0Szz5dZ3Vg2pXSdPrI5raR8yiKpdU18YVKt/hcYfG96y3HsL+b&#10;l/rpfnyTX/gaD4flR58vlbqejo8PIAKO4SKGU3zegYwz5a4n40XD/C6KWcpgxfUkWCzmjPJzR2ap&#10;/P9C9gcAAP//AwBQSwECLQAUAAYACAAAACEAtoM4kv4AAADhAQAAEwAAAAAAAAAAAAAAAAAAAAAA&#10;W0NvbnRlbnRfVHlwZXNdLnhtbFBLAQItABQABgAIAAAAIQA4/SH/1gAAAJQBAAALAAAAAAAAAAAA&#10;AAAAAC8BAABfcmVscy8ucmVsc1BLAQItABQABgAIAAAAIQDt5hQe/wEAAK8DAAAOAAAAAAAAAAAA&#10;AAAAAC4CAABkcnMvZTJvRG9jLnhtbFBLAQItABQABgAIAAAAIQDZbz4Q3QAAAAoBAAAPAAAAAAAA&#10;AAAAAAAAAFkEAABkcnMvZG93bnJldi54bWxQSwUGAAAAAAQABADzAAAAYwUAAAAA&#10;" strokecolor="windowText" strokeweight="1.5pt">
                <v:stroke joinstyle="miter"/>
              </v:line>
            </w:pict>
          </mc:Fallback>
        </mc:AlternateContent>
      </w:r>
    </w:p>
    <w:p w:rsidR="00675006" w:rsidRPr="00675006" w:rsidRDefault="00675006" w:rsidP="00675006">
      <w:pPr>
        <w:spacing w:line="240" w:lineRule="auto"/>
        <w:ind w:firstLine="0"/>
        <w:jc w:val="left"/>
        <w:rPr>
          <w:rFonts w:cs="Times New Roman"/>
          <w:b/>
          <w:color w:val="auto"/>
          <w:sz w:val="20"/>
          <w:szCs w:val="20"/>
        </w:rPr>
      </w:pPr>
    </w:p>
    <w:tbl>
      <w:tblPr>
        <w:tblStyle w:val="af"/>
        <w:tblpPr w:leftFromText="180" w:rightFromText="180" w:vertAnchor="text" w:horzAnchor="margin" w:tblpY="142"/>
        <w:tblW w:w="15021" w:type="dxa"/>
        <w:tblLook w:val="04A0" w:firstRow="1" w:lastRow="0" w:firstColumn="1" w:lastColumn="0" w:noHBand="0" w:noVBand="1"/>
      </w:tblPr>
      <w:tblGrid>
        <w:gridCol w:w="2912"/>
        <w:gridCol w:w="2912"/>
        <w:gridCol w:w="2818"/>
        <w:gridCol w:w="3119"/>
        <w:gridCol w:w="3260"/>
      </w:tblGrid>
      <w:tr w:rsidR="00675006" w:rsidRPr="00675006" w:rsidTr="001C7C38">
        <w:tc>
          <w:tcPr>
            <w:tcW w:w="2912" w:type="dxa"/>
          </w:tcPr>
          <w:p w:rsidR="00675006" w:rsidRPr="00675006" w:rsidRDefault="00675006" w:rsidP="00675006">
            <w:pPr>
              <w:spacing w:line="240" w:lineRule="auto"/>
              <w:ind w:firstLine="0"/>
              <w:jc w:val="center"/>
              <w:rPr>
                <w:rFonts w:cs="Times New Roman"/>
                <w:b/>
                <w:color w:val="auto"/>
                <w:sz w:val="20"/>
                <w:szCs w:val="20"/>
              </w:rPr>
            </w:pPr>
            <w:r w:rsidRPr="00675006">
              <w:rPr>
                <w:rFonts w:cs="Times New Roman"/>
                <w:b/>
                <w:color w:val="auto"/>
                <w:sz w:val="20"/>
                <w:szCs w:val="20"/>
              </w:rPr>
              <w:t>Градостроительная цель</w:t>
            </w:r>
          </w:p>
        </w:tc>
        <w:tc>
          <w:tcPr>
            <w:tcW w:w="2912" w:type="dxa"/>
          </w:tcPr>
          <w:p w:rsidR="00675006" w:rsidRPr="00675006" w:rsidRDefault="00675006" w:rsidP="00675006">
            <w:pPr>
              <w:spacing w:line="240" w:lineRule="auto"/>
              <w:ind w:firstLine="0"/>
              <w:jc w:val="center"/>
              <w:rPr>
                <w:rFonts w:cs="Times New Roman"/>
                <w:b/>
                <w:color w:val="auto"/>
                <w:sz w:val="20"/>
                <w:szCs w:val="20"/>
              </w:rPr>
            </w:pPr>
            <w:r w:rsidRPr="00675006">
              <w:rPr>
                <w:rFonts w:cs="Times New Roman"/>
                <w:b/>
                <w:color w:val="auto"/>
                <w:sz w:val="20"/>
                <w:szCs w:val="20"/>
              </w:rPr>
              <w:t>Производственная цель</w:t>
            </w:r>
          </w:p>
        </w:tc>
        <w:tc>
          <w:tcPr>
            <w:tcW w:w="2818" w:type="dxa"/>
          </w:tcPr>
          <w:p w:rsidR="00675006" w:rsidRPr="00675006" w:rsidRDefault="00675006" w:rsidP="00675006">
            <w:pPr>
              <w:spacing w:line="240" w:lineRule="auto"/>
              <w:ind w:firstLine="0"/>
              <w:jc w:val="center"/>
              <w:rPr>
                <w:rFonts w:cs="Times New Roman"/>
                <w:b/>
                <w:color w:val="auto"/>
                <w:sz w:val="20"/>
                <w:szCs w:val="20"/>
              </w:rPr>
            </w:pPr>
            <w:r w:rsidRPr="00675006">
              <w:rPr>
                <w:rFonts w:cs="Times New Roman"/>
                <w:b/>
                <w:color w:val="auto"/>
                <w:sz w:val="20"/>
                <w:szCs w:val="20"/>
              </w:rPr>
              <w:t>Социальная цель</w:t>
            </w:r>
          </w:p>
        </w:tc>
        <w:tc>
          <w:tcPr>
            <w:tcW w:w="3119" w:type="dxa"/>
          </w:tcPr>
          <w:p w:rsidR="00675006" w:rsidRPr="00675006" w:rsidRDefault="00675006" w:rsidP="00675006">
            <w:pPr>
              <w:spacing w:line="240" w:lineRule="auto"/>
              <w:ind w:firstLine="0"/>
              <w:jc w:val="center"/>
              <w:rPr>
                <w:rFonts w:cs="Times New Roman"/>
                <w:b/>
                <w:color w:val="auto"/>
                <w:sz w:val="20"/>
                <w:szCs w:val="20"/>
              </w:rPr>
            </w:pPr>
            <w:r w:rsidRPr="00675006">
              <w:rPr>
                <w:rFonts w:cs="Times New Roman"/>
                <w:b/>
                <w:color w:val="auto"/>
                <w:sz w:val="20"/>
                <w:szCs w:val="20"/>
              </w:rPr>
              <w:t>Экономическая цель</w:t>
            </w:r>
          </w:p>
        </w:tc>
        <w:tc>
          <w:tcPr>
            <w:tcW w:w="3260" w:type="dxa"/>
          </w:tcPr>
          <w:p w:rsidR="00675006" w:rsidRPr="00675006" w:rsidRDefault="00675006" w:rsidP="00675006">
            <w:pPr>
              <w:spacing w:line="240" w:lineRule="auto"/>
              <w:ind w:firstLine="0"/>
              <w:jc w:val="center"/>
              <w:rPr>
                <w:rFonts w:cs="Times New Roman"/>
                <w:b/>
                <w:color w:val="auto"/>
                <w:sz w:val="20"/>
                <w:szCs w:val="20"/>
              </w:rPr>
            </w:pPr>
            <w:r w:rsidRPr="00675006">
              <w:rPr>
                <w:rFonts w:cs="Times New Roman"/>
                <w:b/>
                <w:color w:val="auto"/>
                <w:sz w:val="20"/>
                <w:szCs w:val="20"/>
              </w:rPr>
              <w:t>Управленческая цель</w:t>
            </w:r>
          </w:p>
        </w:tc>
      </w:tr>
      <w:tr w:rsidR="00675006" w:rsidRPr="00675006" w:rsidTr="001C7C38">
        <w:trPr>
          <w:trHeight w:val="2417"/>
        </w:trPr>
        <w:tc>
          <w:tcPr>
            <w:tcW w:w="2912" w:type="dxa"/>
          </w:tcPr>
          <w:p w:rsidR="00675006" w:rsidRPr="00675006" w:rsidRDefault="00675006" w:rsidP="00675006">
            <w:pPr>
              <w:spacing w:line="240" w:lineRule="auto"/>
              <w:ind w:firstLine="0"/>
              <w:jc w:val="left"/>
              <w:rPr>
                <w:rFonts w:cs="Times New Roman"/>
                <w:color w:val="auto"/>
                <w:sz w:val="20"/>
                <w:szCs w:val="20"/>
              </w:rPr>
            </w:pPr>
            <w:r w:rsidRPr="00675006">
              <w:rPr>
                <w:rFonts w:cs="Times New Roman"/>
                <w:color w:val="auto"/>
                <w:sz w:val="20"/>
                <w:szCs w:val="20"/>
              </w:rPr>
              <w:t>Комплексное развитие инфраструктуры на основе рационального использования территории и природных ресурсов, современной архитектуры, строительства, коммуникаций, коммунального хозяйства и соблюдения экологических стандартов.</w:t>
            </w:r>
          </w:p>
        </w:tc>
        <w:tc>
          <w:tcPr>
            <w:tcW w:w="2912" w:type="dxa"/>
          </w:tcPr>
          <w:p w:rsidR="00675006" w:rsidRPr="00675006" w:rsidRDefault="00675006" w:rsidP="00675006">
            <w:pPr>
              <w:spacing w:line="240" w:lineRule="auto"/>
              <w:ind w:firstLine="0"/>
              <w:jc w:val="left"/>
              <w:rPr>
                <w:rFonts w:cs="Times New Roman"/>
                <w:color w:val="auto"/>
                <w:sz w:val="20"/>
                <w:szCs w:val="20"/>
              </w:rPr>
            </w:pPr>
            <w:r w:rsidRPr="00675006">
              <w:rPr>
                <w:rFonts w:cs="Times New Roman"/>
                <w:color w:val="auto"/>
                <w:sz w:val="20"/>
                <w:szCs w:val="20"/>
              </w:rPr>
              <w:t>Всемерное удовлетворение потребностей национального хозяйства в продукции предприятий с высоким качеством при минимальных затратах и соблюдение пропорций в развитии отраслей материального производства.</w:t>
            </w:r>
          </w:p>
        </w:tc>
        <w:tc>
          <w:tcPr>
            <w:tcW w:w="2818" w:type="dxa"/>
          </w:tcPr>
          <w:p w:rsidR="00675006" w:rsidRPr="00675006" w:rsidRDefault="00675006" w:rsidP="00675006">
            <w:pPr>
              <w:spacing w:line="240" w:lineRule="auto"/>
              <w:ind w:firstLine="0"/>
              <w:jc w:val="left"/>
              <w:rPr>
                <w:rFonts w:cs="Times New Roman"/>
                <w:color w:val="auto"/>
                <w:sz w:val="20"/>
                <w:szCs w:val="20"/>
              </w:rPr>
            </w:pPr>
            <w:r w:rsidRPr="00675006">
              <w:rPr>
                <w:rFonts w:cs="Times New Roman"/>
                <w:color w:val="auto"/>
                <w:sz w:val="20"/>
                <w:szCs w:val="20"/>
              </w:rPr>
              <w:t>Обеспечение всестороннего развития личности на основе образования, культуры и науки, здорового образа жизни населения, забота об уровне жизни, условиях труда и семьях, внедрение принципов социальной справедливости и демократизации общества.</w:t>
            </w:r>
          </w:p>
        </w:tc>
        <w:tc>
          <w:tcPr>
            <w:tcW w:w="3119" w:type="dxa"/>
          </w:tcPr>
          <w:p w:rsidR="00675006" w:rsidRPr="00675006" w:rsidRDefault="00675006" w:rsidP="00675006">
            <w:pPr>
              <w:spacing w:line="240" w:lineRule="auto"/>
              <w:ind w:firstLine="0"/>
              <w:jc w:val="left"/>
              <w:rPr>
                <w:rFonts w:cs="Times New Roman"/>
                <w:color w:val="auto"/>
                <w:sz w:val="20"/>
                <w:szCs w:val="20"/>
              </w:rPr>
            </w:pPr>
            <w:r w:rsidRPr="00675006">
              <w:rPr>
                <w:rFonts w:cs="Times New Roman"/>
                <w:color w:val="auto"/>
                <w:sz w:val="20"/>
                <w:szCs w:val="20"/>
              </w:rPr>
              <w:t>Соблюдение пропорций планомерного экономического развития города на основе максимизации доходов бюджета, роста чистой прибыли предприятия, эффективного использования муниципального имущества, роста инвестиций, развития рыночных институтов и малого предпринимательства.</w:t>
            </w:r>
          </w:p>
        </w:tc>
        <w:tc>
          <w:tcPr>
            <w:tcW w:w="3260" w:type="dxa"/>
          </w:tcPr>
          <w:p w:rsidR="00675006" w:rsidRPr="00675006" w:rsidRDefault="00675006" w:rsidP="00675006">
            <w:pPr>
              <w:spacing w:line="240" w:lineRule="auto"/>
              <w:ind w:firstLine="0"/>
              <w:jc w:val="left"/>
              <w:rPr>
                <w:rFonts w:cs="Times New Roman"/>
                <w:color w:val="auto"/>
                <w:sz w:val="20"/>
                <w:szCs w:val="20"/>
              </w:rPr>
            </w:pPr>
            <w:r w:rsidRPr="00675006">
              <w:rPr>
                <w:rFonts w:cs="Times New Roman"/>
                <w:color w:val="auto"/>
                <w:sz w:val="20"/>
                <w:szCs w:val="20"/>
              </w:rPr>
              <w:t>Развитие общественного самоуправления, соблюдение законности и правопорядка, эффективного взаимодействия всех ветвей государственной власти в условиях демократизации общества и рационального сочетания законодательной, исполнительной и судебной власти.</w:t>
            </w:r>
          </w:p>
        </w:tc>
      </w:tr>
    </w:tbl>
    <w:p w:rsidR="00675006" w:rsidRPr="00675006" w:rsidRDefault="00675006" w:rsidP="00675006">
      <w:pPr>
        <w:spacing w:line="240" w:lineRule="auto"/>
        <w:ind w:firstLine="0"/>
        <w:jc w:val="left"/>
        <w:rPr>
          <w:rFonts w:cs="Times New Roman"/>
          <w:b/>
          <w:color w:val="auto"/>
          <w:sz w:val="20"/>
          <w:szCs w:val="20"/>
        </w:rPr>
      </w:pPr>
      <w:r w:rsidRPr="00675006">
        <w:rPr>
          <w:rFonts w:cs="Times New Roman"/>
          <w:b/>
          <w:noProof/>
          <w:color w:val="auto"/>
          <w:sz w:val="20"/>
          <w:szCs w:val="20"/>
          <w:lang w:eastAsia="ru-RU"/>
        </w:rPr>
        <mc:AlternateContent>
          <mc:Choice Requires="wps">
            <w:drawing>
              <wp:anchor distT="0" distB="0" distL="114300" distR="114300" simplePos="0" relativeHeight="251746304" behindDoc="0" locked="0" layoutInCell="1" allowOverlap="1" wp14:anchorId="09264AA6" wp14:editId="1D0A7EB3">
                <wp:simplePos x="0" y="0"/>
                <wp:positionH relativeFrom="column">
                  <wp:posOffset>851535</wp:posOffset>
                </wp:positionH>
                <wp:positionV relativeFrom="paragraph">
                  <wp:posOffset>1797050</wp:posOffset>
                </wp:positionV>
                <wp:extent cx="9525" cy="390525"/>
                <wp:effectExtent l="0" t="0" r="28575" b="28575"/>
                <wp:wrapNone/>
                <wp:docPr id="165" name="Прямая соединительная линия 165"/>
                <wp:cNvGraphicFramePr/>
                <a:graphic xmlns:a="http://schemas.openxmlformats.org/drawingml/2006/main">
                  <a:graphicData uri="http://schemas.microsoft.com/office/word/2010/wordprocessingShape">
                    <wps:wsp>
                      <wps:cNvCnPr/>
                      <wps:spPr>
                        <a:xfrm flipH="1">
                          <a:off x="0" y="0"/>
                          <a:ext cx="9525" cy="390525"/>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D54AE50" id="Прямая соединительная линия 165" o:spid="_x0000_s1026" style="position:absolute;flip:x;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05pt,141.5pt" to="67.8pt,17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UAIBwIAALsDAAAOAAAAZHJzL2Uyb0RvYy54bWysU81uEzEQviPxDpbvZNOgVu0qmx4aFQ4I&#10;IlEeYOr1Zi35Tx6TTW7AGamPwCtwAKlSgWfYfSPGzhIFuCH2YM2P59uZbz7PL7dGs40MqJyt+Mlk&#10;ypm0wtXKriv+5ub6yTlnGMHWoJ2VFd9J5JeLx4/mnS/lzLVO1zIwArFYdr7ibYy+LAoUrTSAE+el&#10;pWTjgoFIblgXdYCO0I0uZtPpWdG5UPvghESk6HKf5IuM3zRSxFdNgzIyXXHqLeYz5PM2ncViDuU6&#10;gG+VGNuAf+jCgLL00wPUEiKwt0H9BWWUCA5dEyfCmcI1jRIyz0DTnEz/mOZ1C17mWYgc9Aea8P/B&#10;ipebVWCqpt2dnXJmwdCS+k/Du+Gu/9Z/Hu7Y8L7/0X/tv/T3/ff+fvhA9sPwkeyU7B/G8B1L9cRm&#10;57Ek0Cu7CqOHfhUSNdsmGNZo5Z/TzzJZND7b5l3sDruQ28gEBS9OZ9SPoMTTi2myCa3YgyQwHzA+&#10;k86wZFRcK5uIghI2LzDur/66ksLWXSutKQ6ltqyjBgiU9CCANNdoiGQaTyygXXMGek1iFjFkSHRa&#10;1ak8VeMOr3RgGyA9kQxr191Qx5xpwEgJGiN/Y7e/laZ+loDtvjin0jUojYr0BrQyFT8/rtY2ZWVW&#10;8ThVYnfPZ7JuXb3LNBfJI4VkikY1Jwke+2Qfv7nFTwAAAP//AwBQSwMEFAAGAAgAAAAhAD9PLwPf&#10;AAAACwEAAA8AAABkcnMvZG93bnJldi54bWxMj0FOwzAQRfdI3MEaJHbUaZOUEuJUgMqKRUXKAdx4&#10;mkSNx5Httuntma5g+TVPf94v15MdxBl96B0pmM8SEEiNMz21Cn52n08rECFqMnpwhAquGGBd3d+V&#10;ujDuQt94rmMruIRCoRV0MY6FlKHp0OowcyMS3w7OWx05+lYary9cbge5SJKltLon/tDpET86bI71&#10;ySrYHePmRV4P/fY9sV9pPfncbJ6VenyY3l5BRJziHww3fVaHip327kQmiIFzms0ZVbBYpTzqRqT5&#10;EsReQZplOciqlP83VL8AAAD//wMAUEsBAi0AFAAGAAgAAAAhALaDOJL+AAAA4QEAABMAAAAAAAAA&#10;AAAAAAAAAAAAAFtDb250ZW50X1R5cGVzXS54bWxQSwECLQAUAAYACAAAACEAOP0h/9YAAACUAQAA&#10;CwAAAAAAAAAAAAAAAAAvAQAAX3JlbHMvLnJlbHNQSwECLQAUAAYACAAAACEAQwVACAcCAAC7AwAA&#10;DgAAAAAAAAAAAAAAAAAuAgAAZHJzL2Uyb0RvYy54bWxQSwECLQAUAAYACAAAACEAP08vA98AAAAL&#10;AQAADwAAAAAAAAAAAAAAAABhBAAAZHJzL2Rvd25yZXYueG1sUEsFBgAAAAAEAAQA8wAAAG0FAAAA&#10;AA==&#10;" strokecolor="windowText" strokeweight="1.5pt">
                <v:stroke joinstyle="miter"/>
              </v:line>
            </w:pict>
          </mc:Fallback>
        </mc:AlternateContent>
      </w:r>
      <w:r w:rsidRPr="00675006">
        <w:rPr>
          <w:rFonts w:cs="Times New Roman"/>
          <w:b/>
          <w:noProof/>
          <w:color w:val="auto"/>
          <w:sz w:val="20"/>
          <w:szCs w:val="20"/>
          <w:lang w:eastAsia="ru-RU"/>
        </w:rPr>
        <mc:AlternateContent>
          <mc:Choice Requires="wps">
            <w:drawing>
              <wp:anchor distT="0" distB="0" distL="114300" distR="114300" simplePos="0" relativeHeight="251747328" behindDoc="0" locked="0" layoutInCell="1" allowOverlap="1" wp14:anchorId="36AB5BF0" wp14:editId="66F2E7E4">
                <wp:simplePos x="0" y="0"/>
                <wp:positionH relativeFrom="column">
                  <wp:posOffset>2689860</wp:posOffset>
                </wp:positionH>
                <wp:positionV relativeFrom="paragraph">
                  <wp:posOffset>1797050</wp:posOffset>
                </wp:positionV>
                <wp:extent cx="28575" cy="390525"/>
                <wp:effectExtent l="0" t="0" r="28575" b="28575"/>
                <wp:wrapNone/>
                <wp:docPr id="166" name="Прямая соединительная линия 166"/>
                <wp:cNvGraphicFramePr/>
                <a:graphic xmlns:a="http://schemas.openxmlformats.org/drawingml/2006/main">
                  <a:graphicData uri="http://schemas.microsoft.com/office/word/2010/wordprocessingShape">
                    <wps:wsp>
                      <wps:cNvCnPr/>
                      <wps:spPr>
                        <a:xfrm flipH="1">
                          <a:off x="0" y="0"/>
                          <a:ext cx="28575" cy="390525"/>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4684830" id="Прямая соединительная линия 166" o:spid="_x0000_s1026" style="position:absolute;flip:x;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1.8pt,141.5pt" to="214.05pt,17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RpSCQIAALwDAAAOAAAAZHJzL2Uyb0RvYy54bWysU0uOEzEQ3SNxB8t70pmghNBKZxYTDSwQ&#10;RGI4QI3bTlvyT7ZJJztgjZQjcAUWII00wBm6b0TZaaIAO0QvrPq4Xle9el5c7rQiW+6DtKaiF6Mx&#10;JdwwW0uzqeibm+tHc0pCBFODsoZXdM8DvVw+fLBoXckntrGq5p4giAll6yraxOjKogis4RrCyDpu&#10;MCms1xDR9Zui9tAiulbFZDyeFa31tfOW8RAwujom6TLjC8FZfCVE4JGoimJvMZ8+n7fpLJYLKDce&#10;XCPZ0Ab8QxcapMGfnqBWEIG89fIvKC2Zt8GKOGJWF1YIyXieAae5GP8xzesGHM+zIDnBnWgK/w+W&#10;vdyuPZE17m42o8SAxiV1n/p3/aH71n3uD6R/3/3ovnZfurvue3fXf0D7vv+Idkp290P4QFI9stm6&#10;UCLolVn7wQtu7RM1O+E1EUq65/izTBaOT3Z5F/vTLvguEobByXz6ZEoJw8zjp+PpZJrAiyNKQnM+&#10;xGfcapKMiippElNQwvZFiMerv66ksLHXUimMQ6kMabEDBEVBMEDRCQURTe2QhmA2lIDaoJpZ9Bky&#10;WCXrVJ6qwz5cKU+2gIJCHda2vcGWKVEQIiZwjvwN3f5WmvpZQWiOxTmVrkGpZcRHoKSu6Py8WpmU&#10;5VnGw1SJ3iOhybq19T7zXCQPJZIpGuScNHjuo33+6JY/AQAA//8DAFBLAwQUAAYACAAAACEAJO2C&#10;F+AAAAALAQAADwAAAGRycy9kb3ducmV2LnhtbEyPQU7DMBBF90jcwRokdtRpkpYQMqkAlRULRMoB&#10;3NhNosbjyHbb9PYMK1iO5un/96vNbEdxNj4MjhCWiwSEodbpgTqE7937QwEiREVajY4MwtUE2NS3&#10;N5UqtbvQlzk3sRMcQqFUCH2MUyllaHtjVVi4yRD/Ds5bFfn0ndReXTjcjjJNkrW0aiBu6NVk3nrT&#10;HpuTRdgd4/ZJXg/D52tiP7Jm9iu9fUS8v5tfnkFEM8c/GH71WR1qdtq7E+kgRoQ8zdaMIqRFxqOY&#10;yNNiCWKPkOX5CmRdyf8b6h8AAAD//wMAUEsBAi0AFAAGAAgAAAAhALaDOJL+AAAA4QEAABMAAAAA&#10;AAAAAAAAAAAAAAAAAFtDb250ZW50X1R5cGVzXS54bWxQSwECLQAUAAYACAAAACEAOP0h/9YAAACU&#10;AQAACwAAAAAAAAAAAAAAAAAvAQAAX3JlbHMvLnJlbHNQSwECLQAUAAYACAAAACEAM5EaUgkCAAC8&#10;AwAADgAAAAAAAAAAAAAAAAAuAgAAZHJzL2Uyb0RvYy54bWxQSwECLQAUAAYACAAAACEAJO2CF+AA&#10;AAALAQAADwAAAAAAAAAAAAAAAABjBAAAZHJzL2Rvd25yZXYueG1sUEsFBgAAAAAEAAQA8wAAAHAF&#10;AAAAAA==&#10;" strokecolor="windowText" strokeweight="1.5pt">
                <v:stroke joinstyle="miter"/>
              </v:line>
            </w:pict>
          </mc:Fallback>
        </mc:AlternateContent>
      </w:r>
      <w:r w:rsidRPr="00675006">
        <w:rPr>
          <w:rFonts w:cs="Times New Roman"/>
          <w:b/>
          <w:noProof/>
          <w:color w:val="auto"/>
          <w:sz w:val="20"/>
          <w:szCs w:val="20"/>
          <w:lang w:eastAsia="ru-RU"/>
        </w:rPr>
        <mc:AlternateContent>
          <mc:Choice Requires="wps">
            <w:drawing>
              <wp:anchor distT="0" distB="0" distL="114300" distR="114300" simplePos="0" relativeHeight="251748352" behindDoc="0" locked="0" layoutInCell="1" allowOverlap="1" wp14:anchorId="0FB710A4" wp14:editId="7D060BE3">
                <wp:simplePos x="0" y="0"/>
                <wp:positionH relativeFrom="column">
                  <wp:posOffset>4642485</wp:posOffset>
                </wp:positionH>
                <wp:positionV relativeFrom="paragraph">
                  <wp:posOffset>1797050</wp:posOffset>
                </wp:positionV>
                <wp:extent cx="9525" cy="409575"/>
                <wp:effectExtent l="0" t="0" r="28575" b="28575"/>
                <wp:wrapNone/>
                <wp:docPr id="167" name="Прямая соединительная линия 167"/>
                <wp:cNvGraphicFramePr/>
                <a:graphic xmlns:a="http://schemas.openxmlformats.org/drawingml/2006/main">
                  <a:graphicData uri="http://schemas.microsoft.com/office/word/2010/wordprocessingShape">
                    <wps:wsp>
                      <wps:cNvCnPr/>
                      <wps:spPr>
                        <a:xfrm flipH="1">
                          <a:off x="0" y="0"/>
                          <a:ext cx="9525" cy="409575"/>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31ED35B" id="Прямая соединительная линия 167" o:spid="_x0000_s1026" style="position:absolute;flip:x;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5.55pt,141.5pt" to="366.3pt,17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dPbCgIAALsDAAAOAAAAZHJzL2Uyb0RvYy54bWysU82O0zAQviPxDpbvNNmK7m6jpnvYauGA&#10;oBLLA8w6TmPJf7JN096AM1IfgVfgANJKCzxD8kaMnVAVuCFysObH82Xmm8+Lq52SZMudF0aX9GyS&#10;U8I1M5XQm5K+ub15ckmJD6ArkEbzku65p1fLx48WrS341DRGVtwRBNG+aG1JmxBskWWeNVyBnxjL&#10;NSZr4xQEdN0mqxy0iK5kNs3z86w1rrLOMO49RldDki4Tfl1zFl7VteeByJJibyGdLp138cyWCyg2&#10;Dmwj2NgG/EMXCoTGnx6hVhCAvHXiLyglmDPe1GHCjMpMXQvG0ww4zVn+xzSvG7A8zYLkeHukyf8/&#10;WPZyu3ZEVLi78wtKNChcUvepf9cfum/d5/5A+vfdj+5r96W777539/0HtB/6j2jHZPcwhg8k1iOb&#10;rfUFgl7rtRs9b9cuUrOrnSK1FPY5/iyRheOTXdrF/rgLvguEYXA+m84oYZh4ms9nF7OInQ0gEcw6&#10;H55xo0g0SiqFjkRBAdsXPgxXf12JYW1uhJQYh0Jq0mID83yGemCAmqslBDSVRRa83lACcoNiZsEl&#10;SG+kqGJ5rPZ7fy0d2QLqCWVYmfYWO6ZEgg+YwDHSN3b7W2nsZwW+GYpTKl6DQomAb0AKVdLL02qp&#10;Y5YnFY9TRXYHPqN1Z6p9ojmLHiokUTSqOUrw1Ef79M0tfwIAAP//AwBQSwMEFAAGAAgAAAAhAPa3&#10;bvrgAAAACwEAAA8AAABkcnMvZG93bnJldi54bWxMj8tOwzAQRfdI/IM1SOyo86BNCXEqQGXFApHy&#10;AW48TaLG48h22/TvGVawHM3RvedWm9mO4ow+DI4UpIsEBFLrzECdgu/d+8MaRIiajB4doYIrBtjU&#10;tzeVLo270Beem9gJDqFQagV9jFMpZWh7tDos3ITEv4PzVkc+fSeN1xcOt6PMkmQlrR6IG3o94VuP&#10;7bE5WQW7Y9w+yeth+HxN7EfezH5ptoVS93fzyzOIiHP8g+FXn9WhZqe9O5EJYlRQ5GnKqIJsnfMo&#10;Joo8W4HYK8gfiyXIupL/N9Q/AAAA//8DAFBLAQItABQABgAIAAAAIQC2gziS/gAAAOEBAAATAAAA&#10;AAAAAAAAAAAAAAAAAABbQ29udGVudF9UeXBlc10ueG1sUEsBAi0AFAAGAAgAAAAhADj9If/WAAAA&#10;lAEAAAsAAAAAAAAAAAAAAAAALwEAAF9yZWxzLy5yZWxzUEsBAi0AFAAGAAgAAAAhAGaV09sKAgAA&#10;uwMAAA4AAAAAAAAAAAAAAAAALgIAAGRycy9lMm9Eb2MueG1sUEsBAi0AFAAGAAgAAAAhAPa3bvrg&#10;AAAACwEAAA8AAAAAAAAAAAAAAAAAZAQAAGRycy9kb3ducmV2LnhtbFBLBQYAAAAABAAEAPMAAABx&#10;BQAAAAA=&#10;" strokecolor="windowText" strokeweight="1.5pt">
                <v:stroke joinstyle="miter"/>
              </v:line>
            </w:pict>
          </mc:Fallback>
        </mc:AlternateContent>
      </w:r>
      <w:r w:rsidRPr="00675006">
        <w:rPr>
          <w:rFonts w:cs="Times New Roman"/>
          <w:b/>
          <w:noProof/>
          <w:color w:val="auto"/>
          <w:sz w:val="20"/>
          <w:szCs w:val="20"/>
          <w:lang w:eastAsia="ru-RU"/>
        </w:rPr>
        <mc:AlternateContent>
          <mc:Choice Requires="wps">
            <w:drawing>
              <wp:anchor distT="0" distB="0" distL="114300" distR="114300" simplePos="0" relativeHeight="251750400" behindDoc="0" locked="0" layoutInCell="1" allowOverlap="1" wp14:anchorId="6C02F906" wp14:editId="49185B3B">
                <wp:simplePos x="0" y="0"/>
                <wp:positionH relativeFrom="column">
                  <wp:posOffset>8719185</wp:posOffset>
                </wp:positionH>
                <wp:positionV relativeFrom="paragraph">
                  <wp:posOffset>1797050</wp:posOffset>
                </wp:positionV>
                <wp:extent cx="9525" cy="428625"/>
                <wp:effectExtent l="0" t="0" r="28575" b="28575"/>
                <wp:wrapNone/>
                <wp:docPr id="168" name="Прямая соединительная линия 168"/>
                <wp:cNvGraphicFramePr/>
                <a:graphic xmlns:a="http://schemas.openxmlformats.org/drawingml/2006/main">
                  <a:graphicData uri="http://schemas.microsoft.com/office/word/2010/wordprocessingShape">
                    <wps:wsp>
                      <wps:cNvCnPr/>
                      <wps:spPr>
                        <a:xfrm>
                          <a:off x="0" y="0"/>
                          <a:ext cx="9525" cy="428625"/>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C35524F" id="Прямая соединительная линия 168" o:spid="_x0000_s1026" style="position:absolute;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6.55pt,141.5pt" to="687.3pt,17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hBMAQIAALEDAAAOAAAAZHJzL2Uyb0RvYy54bWysU82O0zAQviPxDpbvNNmKVt2o6R62Wi4I&#10;KrE8wKzjJJb8J9s07Q04I/UReAUOIK20wDMkb8TYDaXADdGDO57xfJ3vm6/Lq52SZMudF0aX9GKS&#10;U8I1M5XQTUlf3948WVDiA+gKpNG8pHvu6dXq8aNlZws+Na2RFXcEQbQvOlvSNgRbZJlnLVfgJ8Zy&#10;jcXaOAUBr67JKgcdoiuZTfN8nnXGVdYZxr3H7PpYpKuEX9echZd17XkgsqQ4W0inS+ddPLPVEorG&#10;gW0FG8eAf5hCgdD4oyeoNQQgb5z4C0oJ5ow3dZgwozJT14LxxAHZXOR/sHnVguWJC4rj7Ukm//9g&#10;2YvtxhFR4e7muCoNCpfUfxzeDof+a/9pOJDhXf+9/9J/7u/7b/398B7jh+EDxrHYP4zpA4n9qGZn&#10;fYGg13rjxpu3Gxel2dVOxW8kTXZpA/vTBvguEIbJy9l0RgnDwtPpYo4xYmS/Wq3z4Rk3isSgpFLo&#10;KA8UsH3uw/Hpzycxrc2NkBLzUEhNOuR4mc/QBQzQabWEgKGyyN3rhhKQDVqYBZcgvZGiiu2x2+/9&#10;tXRkC+giNF9lulucmBIJPmABaaTPOO1vrXGeNfj22JxK8RkUSgR0vhSqpIvzbqljlSfvjqyipkcV&#10;Y3Rnqn0SN4s39EWSaPRwNN75HePzf9rqBwAAAP//AwBQSwMEFAAGAAgAAAAhAGdwvlXjAAAADQEA&#10;AA8AAABkcnMvZG93bnJldi54bWxMj0FPg0AQhe8m/ofNmHizSwulFVkaNWlMPJhYNfG4sCOg7Cxh&#10;F4r+eqcnPb7M9968l+9m24kJB986UrBcRCCQKmdaqhW8vuyvtiB80GR05wgVfKOHXXF+luvMuCM9&#10;43QIteAQ8plW0ITQZ1L6qkGr/cL1SHz7cIPVgeVQSzPoI4fbTq6iKJVWt8QfGt3jfYPV12G0XMP+&#10;7B/au+v5SX7iYzq9Je9jmSh1eTHf3oAIOIc/GE712QMFdyrdSMaLjnW8iZfMKlhtY151QuJNkoIo&#10;FcTraA2yyOX/FcUvAAAA//8DAFBLAQItABQABgAIAAAAIQC2gziS/gAAAOEBAAATAAAAAAAAAAAA&#10;AAAAAAAAAABbQ29udGVudF9UeXBlc10ueG1sUEsBAi0AFAAGAAgAAAAhADj9If/WAAAAlAEAAAsA&#10;AAAAAAAAAAAAAAAALwEAAF9yZWxzLy5yZWxzUEsBAi0AFAAGAAgAAAAhADsmEEwBAgAAsQMAAA4A&#10;AAAAAAAAAAAAAAAALgIAAGRycy9lMm9Eb2MueG1sUEsBAi0AFAAGAAgAAAAhAGdwvlXjAAAADQEA&#10;AA8AAAAAAAAAAAAAAAAAWwQAAGRycy9kb3ducmV2LnhtbFBLBQYAAAAABAAEAPMAAABrBQAAAAA=&#10;" strokecolor="windowText" strokeweight="1.5pt">
                <v:stroke joinstyle="miter"/>
              </v:line>
            </w:pict>
          </mc:Fallback>
        </mc:AlternateContent>
      </w:r>
      <w:r w:rsidRPr="00675006">
        <w:rPr>
          <w:rFonts w:cs="Times New Roman"/>
          <w:b/>
          <w:noProof/>
          <w:color w:val="auto"/>
          <w:sz w:val="20"/>
          <w:szCs w:val="20"/>
          <w:lang w:eastAsia="ru-RU"/>
        </w:rPr>
        <mc:AlternateContent>
          <mc:Choice Requires="wps">
            <w:drawing>
              <wp:anchor distT="0" distB="0" distL="114300" distR="114300" simplePos="0" relativeHeight="251749376" behindDoc="0" locked="0" layoutInCell="1" allowOverlap="1" wp14:anchorId="4670D09B" wp14:editId="70FFB2E8">
                <wp:simplePos x="0" y="0"/>
                <wp:positionH relativeFrom="column">
                  <wp:posOffset>6642735</wp:posOffset>
                </wp:positionH>
                <wp:positionV relativeFrom="paragraph">
                  <wp:posOffset>1797050</wp:posOffset>
                </wp:positionV>
                <wp:extent cx="19050" cy="428625"/>
                <wp:effectExtent l="0" t="0" r="19050" b="28575"/>
                <wp:wrapNone/>
                <wp:docPr id="169" name="Прямая соединительная линия 169"/>
                <wp:cNvGraphicFramePr/>
                <a:graphic xmlns:a="http://schemas.openxmlformats.org/drawingml/2006/main">
                  <a:graphicData uri="http://schemas.microsoft.com/office/word/2010/wordprocessingShape">
                    <wps:wsp>
                      <wps:cNvCnPr/>
                      <wps:spPr>
                        <a:xfrm flipH="1">
                          <a:off x="0" y="0"/>
                          <a:ext cx="19050" cy="428625"/>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522C8BB" id="Прямая соединительная линия 169" o:spid="_x0000_s1026" style="position:absolute;flip:x;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3.05pt,141.5pt" to="524.55pt,17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76FBgIAALwDAAAOAAAAZHJzL2Uyb0RvYy54bWysU0uOEzEQ3SNxB8t70knERDOtdGYx0cAC&#10;QSRmDlDjttOW/JNt0skOWCPlCFyBBUgjDXCG7htRdpoQYIfohVUf13PVq9fzy61WZMN9kNZUdDIa&#10;U8INs7U064re3lw/OackRDA1KGt4RXc80MvF40fz1pV8ahurau4JgphQtq6iTYyuLIrAGq4hjKzj&#10;BpPCeg0RXb8uag8tomtVTMfjWdFaXztvGQ8Bo8tDki4yvhCcxVdCBB6Jqij2FvPp83mXzmIxh3Lt&#10;wTWSDW3AP3ShQRp89Ai1hAjkjZd/QWnJvA1WxBGzurBCSMbzDDjNZPzHNK8bcDzPguQEd6Qp/D9Y&#10;9nKz8kTWuLvZBSUGNC6p+9i/7ffd1+5Tvyf9u+5796X73N1337r7/j3aD/0HtFOyexjCe5Lqkc3W&#10;hRJBr8zKD15wK5+o2QqviVDSPcfHMlk4PtnmXeyOu+DbSBgGJxfjM1wYw8zT6flsepbAiwNKQnM+&#10;xGfcapKMiippElNQwuZFiIerP6+ksLHXUimMQ6kMaX/hA4pOKIj4lHZIQzBrSkCtUc0s+gwZrJJ1&#10;Kk/VYReulCcbQEGhDmvb3mDLlCgIERM4R/6Gbn8rTf0sITSH4pxK16DUMuJPoKSu6PlptTIpy7OM&#10;h6kSvQdCk3Vn613muUgeSiRTNMg5afDUR/v0p1v8AAAA//8DAFBLAwQUAAYACAAAACEAT1zabeAA&#10;AAANAQAADwAAAGRycy9kb3ducmV2LnhtbEyPwW7CMBBE75X6D9Yi9VZsCKEQ4qC2oqceqoZ+gImX&#10;JCJeR7GB8PddTu1xZp9mZ/Lt6DpxwSG0njTMpgoEUuVtS7WGn/3H8wpEiIas6TyhhhsG2BaPD7nJ&#10;rL/SN17KWAsOoZAZDU2MfSZlqBp0Jkx9j8S3ox+ciSyHWtrBXDncdXKu1FI60xJ/aEyP7w1Wp/Ls&#10;NOxPcbeWt2P79abcZ1KOQ2p3L1o/TcbXDYiIY/yD4V6fq0PBnQ7+TDaIjrVaLGfMapivEl51R9Ri&#10;zdZBQ5KqFGSRy/8ril8AAAD//wMAUEsBAi0AFAAGAAgAAAAhALaDOJL+AAAA4QEAABMAAAAAAAAA&#10;AAAAAAAAAAAAAFtDb250ZW50X1R5cGVzXS54bWxQSwECLQAUAAYACAAAACEAOP0h/9YAAACUAQAA&#10;CwAAAAAAAAAAAAAAAAAvAQAAX3JlbHMvLnJlbHNQSwECLQAUAAYACAAAACEAYze+hQYCAAC8AwAA&#10;DgAAAAAAAAAAAAAAAAAuAgAAZHJzL2Uyb0RvYy54bWxQSwECLQAUAAYACAAAACEAT1zabeAAAAAN&#10;AQAADwAAAAAAAAAAAAAAAABgBAAAZHJzL2Rvd25yZXYueG1sUEsFBgAAAAAEAAQA8wAAAG0FAAAA&#10;AA==&#10;" strokecolor="windowText" strokeweight="1.5pt">
                <v:stroke joinstyle="miter"/>
              </v:line>
            </w:pict>
          </mc:Fallback>
        </mc:AlternateContent>
      </w:r>
    </w:p>
    <w:p w:rsidR="00675006" w:rsidRPr="00675006" w:rsidRDefault="00675006" w:rsidP="00675006">
      <w:pPr>
        <w:spacing w:line="240" w:lineRule="auto"/>
        <w:ind w:firstLine="0"/>
        <w:jc w:val="left"/>
        <w:rPr>
          <w:rFonts w:cs="Times New Roman"/>
          <w:b/>
          <w:color w:val="auto"/>
          <w:sz w:val="20"/>
          <w:szCs w:val="20"/>
        </w:rPr>
      </w:pPr>
    </w:p>
    <w:p w:rsidR="00675006" w:rsidRPr="00675006" w:rsidRDefault="00675006" w:rsidP="00675006">
      <w:pPr>
        <w:spacing w:line="240" w:lineRule="auto"/>
        <w:ind w:firstLine="0"/>
        <w:jc w:val="left"/>
        <w:rPr>
          <w:rFonts w:cs="Times New Roman"/>
          <w:b/>
          <w:color w:val="auto"/>
          <w:sz w:val="20"/>
          <w:szCs w:val="20"/>
        </w:rPr>
      </w:pPr>
    </w:p>
    <w:tbl>
      <w:tblPr>
        <w:tblStyle w:val="af"/>
        <w:tblpPr w:leftFromText="180" w:rightFromText="180" w:vertAnchor="text" w:tblpY="1"/>
        <w:tblOverlap w:val="never"/>
        <w:tblW w:w="15021" w:type="dxa"/>
        <w:tblLook w:val="04A0" w:firstRow="1" w:lastRow="0" w:firstColumn="1" w:lastColumn="0" w:noHBand="0" w:noVBand="1"/>
      </w:tblPr>
      <w:tblGrid>
        <w:gridCol w:w="2263"/>
        <w:gridCol w:w="3561"/>
        <w:gridCol w:w="3669"/>
        <w:gridCol w:w="2835"/>
        <w:gridCol w:w="2693"/>
      </w:tblGrid>
      <w:tr w:rsidR="00675006" w:rsidRPr="00675006" w:rsidTr="001C7C38">
        <w:trPr>
          <w:trHeight w:val="3253"/>
        </w:trPr>
        <w:tc>
          <w:tcPr>
            <w:tcW w:w="2263" w:type="dxa"/>
          </w:tcPr>
          <w:p w:rsidR="00675006" w:rsidRPr="00675006" w:rsidRDefault="00675006" w:rsidP="00675006">
            <w:pPr>
              <w:spacing w:line="240" w:lineRule="auto"/>
              <w:ind w:firstLine="0"/>
              <w:jc w:val="left"/>
              <w:rPr>
                <w:rFonts w:cs="Times New Roman"/>
                <w:color w:val="auto"/>
                <w:sz w:val="20"/>
                <w:szCs w:val="20"/>
              </w:rPr>
            </w:pPr>
            <w:r w:rsidRPr="00675006">
              <w:rPr>
                <w:rFonts w:cs="Times New Roman"/>
                <w:color w:val="auto"/>
                <w:sz w:val="20"/>
                <w:szCs w:val="20"/>
              </w:rPr>
              <w:t>- Общая площадь жилья на человека, кв.м.</w:t>
            </w:r>
          </w:p>
          <w:p w:rsidR="00675006" w:rsidRPr="00675006" w:rsidRDefault="00675006" w:rsidP="00675006">
            <w:pPr>
              <w:spacing w:line="240" w:lineRule="auto"/>
              <w:ind w:firstLine="0"/>
              <w:jc w:val="left"/>
              <w:rPr>
                <w:rFonts w:cs="Times New Roman"/>
                <w:color w:val="auto"/>
                <w:sz w:val="20"/>
                <w:szCs w:val="20"/>
              </w:rPr>
            </w:pPr>
            <w:r w:rsidRPr="00675006">
              <w:rPr>
                <w:rFonts w:cs="Times New Roman"/>
                <w:color w:val="auto"/>
                <w:sz w:val="20"/>
                <w:szCs w:val="20"/>
              </w:rPr>
              <w:t>-Обеспечение населения озеленением, кв.м. на человека.</w:t>
            </w:r>
          </w:p>
          <w:p w:rsidR="00675006" w:rsidRPr="00675006" w:rsidRDefault="00675006" w:rsidP="00675006">
            <w:pPr>
              <w:spacing w:line="240" w:lineRule="auto"/>
              <w:ind w:firstLine="0"/>
              <w:jc w:val="left"/>
              <w:rPr>
                <w:rFonts w:cs="Times New Roman"/>
                <w:color w:val="auto"/>
                <w:sz w:val="20"/>
                <w:szCs w:val="20"/>
              </w:rPr>
            </w:pPr>
            <w:r w:rsidRPr="00675006">
              <w:rPr>
                <w:rFonts w:cs="Times New Roman"/>
                <w:color w:val="auto"/>
                <w:sz w:val="20"/>
                <w:szCs w:val="20"/>
              </w:rPr>
              <w:t>-Протяженность дорог с твердым покрытием, км/тыс. человек.</w:t>
            </w:r>
          </w:p>
          <w:p w:rsidR="00675006" w:rsidRPr="00675006" w:rsidRDefault="00675006" w:rsidP="00675006">
            <w:pPr>
              <w:spacing w:line="240" w:lineRule="auto"/>
              <w:ind w:firstLine="0"/>
              <w:jc w:val="left"/>
              <w:rPr>
                <w:rFonts w:cs="Times New Roman"/>
                <w:color w:val="auto"/>
                <w:sz w:val="20"/>
                <w:szCs w:val="20"/>
              </w:rPr>
            </w:pPr>
            <w:r w:rsidRPr="00675006">
              <w:rPr>
                <w:rFonts w:cs="Times New Roman"/>
                <w:color w:val="auto"/>
                <w:sz w:val="20"/>
                <w:szCs w:val="20"/>
              </w:rPr>
              <w:t>-Обеспеченность автовладельцев гаражами и стоянками, %.</w:t>
            </w:r>
          </w:p>
          <w:p w:rsidR="00675006" w:rsidRPr="00675006" w:rsidRDefault="00675006" w:rsidP="00675006">
            <w:pPr>
              <w:spacing w:line="240" w:lineRule="auto"/>
              <w:ind w:firstLine="0"/>
              <w:jc w:val="left"/>
              <w:rPr>
                <w:rFonts w:asciiTheme="minorHAnsi" w:hAnsiTheme="minorHAnsi"/>
                <w:color w:val="auto"/>
                <w:sz w:val="20"/>
                <w:szCs w:val="20"/>
              </w:rPr>
            </w:pPr>
          </w:p>
        </w:tc>
        <w:tc>
          <w:tcPr>
            <w:tcW w:w="3561" w:type="dxa"/>
          </w:tcPr>
          <w:p w:rsidR="00675006" w:rsidRPr="00675006" w:rsidRDefault="00675006" w:rsidP="00675006">
            <w:pPr>
              <w:spacing w:line="240" w:lineRule="auto"/>
              <w:ind w:firstLine="0"/>
              <w:jc w:val="left"/>
              <w:rPr>
                <w:rFonts w:cs="Times New Roman"/>
                <w:color w:val="auto"/>
                <w:sz w:val="20"/>
                <w:szCs w:val="20"/>
              </w:rPr>
            </w:pPr>
            <w:r w:rsidRPr="00675006">
              <w:rPr>
                <w:rFonts w:cs="Times New Roman"/>
                <w:color w:val="auto"/>
                <w:sz w:val="20"/>
                <w:szCs w:val="20"/>
              </w:rPr>
              <w:t>- Объем промышленной продукции, млн. руб.</w:t>
            </w:r>
          </w:p>
          <w:p w:rsidR="00675006" w:rsidRPr="00675006" w:rsidRDefault="00675006" w:rsidP="00675006">
            <w:pPr>
              <w:spacing w:line="240" w:lineRule="auto"/>
              <w:ind w:firstLine="0"/>
              <w:jc w:val="left"/>
              <w:rPr>
                <w:rFonts w:cs="Times New Roman"/>
                <w:color w:val="auto"/>
                <w:sz w:val="20"/>
                <w:szCs w:val="20"/>
              </w:rPr>
            </w:pPr>
          </w:p>
          <w:p w:rsidR="00675006" w:rsidRPr="00675006" w:rsidRDefault="00675006" w:rsidP="00675006">
            <w:pPr>
              <w:spacing w:line="240" w:lineRule="auto"/>
              <w:ind w:firstLine="0"/>
              <w:jc w:val="left"/>
              <w:rPr>
                <w:rFonts w:cs="Times New Roman"/>
                <w:color w:val="auto"/>
                <w:sz w:val="20"/>
                <w:szCs w:val="20"/>
              </w:rPr>
            </w:pPr>
            <w:r w:rsidRPr="00675006">
              <w:rPr>
                <w:rFonts w:cs="Times New Roman"/>
                <w:color w:val="auto"/>
                <w:sz w:val="20"/>
                <w:szCs w:val="20"/>
              </w:rPr>
              <w:t>- Объем строительно-монтажных работ, тыс. руб.</w:t>
            </w:r>
          </w:p>
          <w:p w:rsidR="00675006" w:rsidRPr="00675006" w:rsidRDefault="00675006" w:rsidP="00675006">
            <w:pPr>
              <w:spacing w:line="240" w:lineRule="auto"/>
              <w:ind w:firstLine="0"/>
              <w:jc w:val="left"/>
              <w:rPr>
                <w:rFonts w:cs="Times New Roman"/>
                <w:color w:val="auto"/>
                <w:sz w:val="20"/>
                <w:szCs w:val="20"/>
              </w:rPr>
            </w:pPr>
            <w:r w:rsidRPr="00675006">
              <w:rPr>
                <w:rFonts w:cs="Times New Roman"/>
                <w:color w:val="auto"/>
                <w:sz w:val="20"/>
                <w:szCs w:val="20"/>
              </w:rPr>
              <w:t>- Объем транспортных услуг, тыс. руб.</w:t>
            </w:r>
          </w:p>
          <w:p w:rsidR="00675006" w:rsidRPr="00675006" w:rsidRDefault="00675006" w:rsidP="00675006">
            <w:pPr>
              <w:spacing w:line="240" w:lineRule="auto"/>
              <w:ind w:firstLine="0"/>
              <w:jc w:val="left"/>
              <w:rPr>
                <w:rFonts w:cs="Times New Roman"/>
                <w:color w:val="auto"/>
                <w:sz w:val="20"/>
                <w:szCs w:val="20"/>
              </w:rPr>
            </w:pPr>
            <w:r w:rsidRPr="00675006">
              <w:rPr>
                <w:rFonts w:cs="Times New Roman"/>
                <w:color w:val="auto"/>
                <w:sz w:val="20"/>
                <w:szCs w:val="20"/>
              </w:rPr>
              <w:t>- Объем розничного товарооборота, млн. руб.</w:t>
            </w:r>
          </w:p>
          <w:p w:rsidR="00675006" w:rsidRPr="00675006" w:rsidRDefault="00675006" w:rsidP="00675006">
            <w:pPr>
              <w:spacing w:line="240" w:lineRule="auto"/>
              <w:ind w:firstLine="0"/>
              <w:jc w:val="left"/>
              <w:rPr>
                <w:rFonts w:cs="Times New Roman"/>
                <w:color w:val="auto"/>
                <w:sz w:val="20"/>
                <w:szCs w:val="20"/>
              </w:rPr>
            </w:pPr>
            <w:r w:rsidRPr="00675006">
              <w:rPr>
                <w:rFonts w:cs="Times New Roman"/>
                <w:color w:val="auto"/>
                <w:sz w:val="20"/>
                <w:szCs w:val="20"/>
              </w:rPr>
              <w:t>- Объем бытовых услуг, тыс. руб.</w:t>
            </w:r>
          </w:p>
          <w:p w:rsidR="00675006" w:rsidRPr="00675006" w:rsidRDefault="00675006" w:rsidP="00675006">
            <w:pPr>
              <w:spacing w:line="240" w:lineRule="auto"/>
              <w:ind w:firstLine="0"/>
              <w:jc w:val="left"/>
              <w:rPr>
                <w:rFonts w:cs="Times New Roman"/>
                <w:color w:val="auto"/>
                <w:sz w:val="20"/>
                <w:szCs w:val="20"/>
              </w:rPr>
            </w:pPr>
            <w:r w:rsidRPr="00675006">
              <w:rPr>
                <w:rFonts w:cs="Times New Roman"/>
                <w:color w:val="auto"/>
                <w:sz w:val="20"/>
                <w:szCs w:val="20"/>
              </w:rPr>
              <w:t>- Балансовая прибыль, тыс. руб.</w:t>
            </w:r>
          </w:p>
          <w:p w:rsidR="00675006" w:rsidRPr="00675006" w:rsidRDefault="00675006" w:rsidP="00675006">
            <w:pPr>
              <w:spacing w:line="240" w:lineRule="auto"/>
              <w:ind w:firstLine="0"/>
              <w:jc w:val="left"/>
              <w:rPr>
                <w:rFonts w:cs="Times New Roman"/>
                <w:color w:val="auto"/>
                <w:sz w:val="20"/>
                <w:szCs w:val="20"/>
              </w:rPr>
            </w:pPr>
            <w:r w:rsidRPr="00675006">
              <w:rPr>
                <w:rFonts w:cs="Times New Roman"/>
                <w:color w:val="auto"/>
                <w:sz w:val="20"/>
                <w:szCs w:val="20"/>
              </w:rPr>
              <w:t>- Ввод в действие новых основных фондов, тыс. руб.</w:t>
            </w:r>
          </w:p>
          <w:p w:rsidR="00675006" w:rsidRPr="00675006" w:rsidRDefault="00675006" w:rsidP="00675006">
            <w:pPr>
              <w:spacing w:line="240" w:lineRule="auto"/>
              <w:ind w:firstLine="0"/>
              <w:jc w:val="left"/>
              <w:rPr>
                <w:rFonts w:cs="Times New Roman"/>
                <w:color w:val="auto"/>
                <w:sz w:val="20"/>
                <w:szCs w:val="20"/>
              </w:rPr>
            </w:pPr>
            <w:r w:rsidRPr="00675006">
              <w:rPr>
                <w:rFonts w:cs="Times New Roman"/>
                <w:color w:val="auto"/>
                <w:sz w:val="20"/>
                <w:szCs w:val="20"/>
              </w:rPr>
              <w:t>- Объем услуг связи, млн. руб.</w:t>
            </w:r>
          </w:p>
          <w:p w:rsidR="00675006" w:rsidRPr="00675006" w:rsidRDefault="00675006" w:rsidP="00675006">
            <w:pPr>
              <w:spacing w:line="240" w:lineRule="auto"/>
              <w:ind w:firstLine="0"/>
              <w:jc w:val="left"/>
              <w:rPr>
                <w:rFonts w:cs="Times New Roman"/>
                <w:color w:val="auto"/>
                <w:sz w:val="20"/>
                <w:szCs w:val="20"/>
              </w:rPr>
            </w:pPr>
            <w:r w:rsidRPr="00675006">
              <w:rPr>
                <w:rFonts w:cs="Times New Roman"/>
                <w:color w:val="auto"/>
                <w:sz w:val="20"/>
                <w:szCs w:val="20"/>
              </w:rPr>
              <w:t>- Число малых предприятий.</w:t>
            </w:r>
          </w:p>
          <w:p w:rsidR="00675006" w:rsidRPr="00675006" w:rsidRDefault="00675006" w:rsidP="00675006">
            <w:pPr>
              <w:spacing w:line="240" w:lineRule="auto"/>
              <w:ind w:firstLine="0"/>
              <w:jc w:val="left"/>
              <w:rPr>
                <w:rFonts w:cs="Times New Roman"/>
                <w:color w:val="auto"/>
                <w:sz w:val="20"/>
                <w:szCs w:val="20"/>
              </w:rPr>
            </w:pPr>
            <w:r w:rsidRPr="00675006">
              <w:rPr>
                <w:rFonts w:cs="Times New Roman"/>
                <w:color w:val="auto"/>
                <w:sz w:val="20"/>
                <w:szCs w:val="20"/>
              </w:rPr>
              <w:t xml:space="preserve"> </w:t>
            </w:r>
          </w:p>
        </w:tc>
        <w:tc>
          <w:tcPr>
            <w:tcW w:w="3669" w:type="dxa"/>
          </w:tcPr>
          <w:p w:rsidR="00675006" w:rsidRPr="00675006" w:rsidRDefault="00675006" w:rsidP="00675006">
            <w:pPr>
              <w:spacing w:line="240" w:lineRule="auto"/>
              <w:ind w:firstLine="0"/>
              <w:jc w:val="left"/>
              <w:rPr>
                <w:rFonts w:cs="Times New Roman"/>
                <w:color w:val="auto"/>
                <w:sz w:val="20"/>
                <w:szCs w:val="20"/>
              </w:rPr>
            </w:pPr>
            <w:r w:rsidRPr="00675006">
              <w:rPr>
                <w:rFonts w:cs="Times New Roman"/>
                <w:color w:val="auto"/>
                <w:sz w:val="20"/>
                <w:szCs w:val="20"/>
              </w:rPr>
              <w:t>- Численность населения, всего тыс. человек, в том числе трудоспособного, тыс. человек.</w:t>
            </w:r>
          </w:p>
          <w:p w:rsidR="00675006" w:rsidRPr="00675006" w:rsidRDefault="00675006" w:rsidP="00675006">
            <w:pPr>
              <w:spacing w:line="240" w:lineRule="auto"/>
              <w:ind w:firstLine="0"/>
              <w:jc w:val="left"/>
              <w:rPr>
                <w:rFonts w:cs="Times New Roman"/>
                <w:color w:val="auto"/>
                <w:sz w:val="20"/>
                <w:szCs w:val="20"/>
              </w:rPr>
            </w:pPr>
            <w:r w:rsidRPr="00675006">
              <w:rPr>
                <w:rFonts w:cs="Times New Roman"/>
                <w:color w:val="auto"/>
                <w:sz w:val="20"/>
                <w:szCs w:val="20"/>
              </w:rPr>
              <w:t>- Ожидаемая продолжительность жизни, лет, мужчин/женщин.</w:t>
            </w:r>
          </w:p>
          <w:p w:rsidR="00675006" w:rsidRPr="00675006" w:rsidRDefault="00675006" w:rsidP="00675006">
            <w:pPr>
              <w:spacing w:line="240" w:lineRule="auto"/>
              <w:ind w:firstLine="0"/>
              <w:jc w:val="left"/>
              <w:rPr>
                <w:rFonts w:cs="Times New Roman"/>
                <w:color w:val="auto"/>
                <w:sz w:val="20"/>
                <w:szCs w:val="20"/>
              </w:rPr>
            </w:pPr>
            <w:r w:rsidRPr="00675006">
              <w:rPr>
                <w:rFonts w:cs="Times New Roman"/>
                <w:color w:val="auto"/>
                <w:sz w:val="20"/>
                <w:szCs w:val="20"/>
              </w:rPr>
              <w:t>- Численность пенсионеров, тыс. человек.</w:t>
            </w:r>
          </w:p>
          <w:p w:rsidR="00675006" w:rsidRPr="00675006" w:rsidRDefault="00675006" w:rsidP="00675006">
            <w:pPr>
              <w:spacing w:line="240" w:lineRule="auto"/>
              <w:ind w:firstLine="0"/>
              <w:jc w:val="left"/>
              <w:rPr>
                <w:rFonts w:cs="Times New Roman"/>
                <w:color w:val="auto"/>
                <w:sz w:val="20"/>
                <w:szCs w:val="20"/>
              </w:rPr>
            </w:pPr>
            <w:r w:rsidRPr="00675006">
              <w:rPr>
                <w:rFonts w:cs="Times New Roman"/>
                <w:color w:val="auto"/>
                <w:sz w:val="20"/>
                <w:szCs w:val="20"/>
              </w:rPr>
              <w:t>- Число образовательных учреждений, ед.</w:t>
            </w:r>
          </w:p>
          <w:p w:rsidR="00675006" w:rsidRPr="00675006" w:rsidRDefault="00675006" w:rsidP="00675006">
            <w:pPr>
              <w:spacing w:line="240" w:lineRule="auto"/>
              <w:ind w:firstLine="0"/>
              <w:jc w:val="left"/>
              <w:rPr>
                <w:rFonts w:cs="Times New Roman"/>
                <w:color w:val="auto"/>
                <w:sz w:val="20"/>
                <w:szCs w:val="20"/>
              </w:rPr>
            </w:pPr>
            <w:r w:rsidRPr="00675006">
              <w:rPr>
                <w:rFonts w:cs="Times New Roman"/>
                <w:color w:val="auto"/>
                <w:sz w:val="20"/>
                <w:szCs w:val="20"/>
              </w:rPr>
              <w:t>- Уровень фактической безработицы, %.</w:t>
            </w:r>
          </w:p>
          <w:p w:rsidR="00675006" w:rsidRPr="00675006" w:rsidRDefault="00675006" w:rsidP="00675006">
            <w:pPr>
              <w:spacing w:line="240" w:lineRule="auto"/>
              <w:ind w:firstLine="0"/>
              <w:jc w:val="left"/>
              <w:rPr>
                <w:rFonts w:cs="Times New Roman"/>
                <w:color w:val="auto"/>
                <w:sz w:val="20"/>
                <w:szCs w:val="20"/>
              </w:rPr>
            </w:pPr>
            <w:r w:rsidRPr="00675006">
              <w:rPr>
                <w:rFonts w:cs="Times New Roman"/>
                <w:color w:val="auto"/>
                <w:sz w:val="20"/>
                <w:szCs w:val="20"/>
              </w:rPr>
              <w:t>- Минимальная пенсия с доплатами, руб.</w:t>
            </w:r>
          </w:p>
          <w:p w:rsidR="00675006" w:rsidRPr="00675006" w:rsidRDefault="00675006" w:rsidP="00675006">
            <w:pPr>
              <w:spacing w:line="240" w:lineRule="auto"/>
              <w:ind w:firstLine="0"/>
              <w:jc w:val="left"/>
              <w:rPr>
                <w:rFonts w:cs="Times New Roman"/>
                <w:color w:val="auto"/>
                <w:sz w:val="20"/>
                <w:szCs w:val="20"/>
              </w:rPr>
            </w:pPr>
            <w:r w:rsidRPr="00675006">
              <w:rPr>
                <w:rFonts w:cs="Times New Roman"/>
                <w:color w:val="auto"/>
                <w:sz w:val="20"/>
                <w:szCs w:val="20"/>
              </w:rPr>
              <w:t xml:space="preserve">- Общая численность учащихся, тыс. человек, в том числе учащихся в школе, </w:t>
            </w:r>
          </w:p>
          <w:p w:rsidR="00675006" w:rsidRPr="00675006" w:rsidRDefault="00675006" w:rsidP="00675006">
            <w:pPr>
              <w:spacing w:line="240" w:lineRule="auto"/>
              <w:ind w:firstLine="0"/>
              <w:jc w:val="left"/>
              <w:rPr>
                <w:rFonts w:cs="Times New Roman"/>
                <w:color w:val="auto"/>
                <w:sz w:val="20"/>
                <w:szCs w:val="20"/>
              </w:rPr>
            </w:pPr>
          </w:p>
        </w:tc>
        <w:tc>
          <w:tcPr>
            <w:tcW w:w="2835" w:type="dxa"/>
          </w:tcPr>
          <w:p w:rsidR="00675006" w:rsidRPr="00675006" w:rsidRDefault="00675006" w:rsidP="00675006">
            <w:pPr>
              <w:spacing w:line="240" w:lineRule="auto"/>
              <w:ind w:firstLine="0"/>
              <w:jc w:val="left"/>
              <w:rPr>
                <w:rFonts w:cs="Times New Roman"/>
                <w:color w:val="auto"/>
                <w:sz w:val="20"/>
                <w:szCs w:val="20"/>
              </w:rPr>
            </w:pPr>
            <w:r w:rsidRPr="00675006">
              <w:rPr>
                <w:rFonts w:cs="Times New Roman"/>
                <w:color w:val="auto"/>
                <w:sz w:val="20"/>
                <w:szCs w:val="20"/>
              </w:rPr>
              <w:t>- Валовой внутренний продукт, млрд. руб.</w:t>
            </w:r>
          </w:p>
          <w:p w:rsidR="00675006" w:rsidRPr="00675006" w:rsidRDefault="00675006" w:rsidP="00675006">
            <w:pPr>
              <w:spacing w:line="240" w:lineRule="auto"/>
              <w:ind w:firstLine="0"/>
              <w:jc w:val="left"/>
              <w:rPr>
                <w:rFonts w:cs="Times New Roman"/>
                <w:color w:val="auto"/>
                <w:sz w:val="20"/>
                <w:szCs w:val="20"/>
              </w:rPr>
            </w:pPr>
            <w:r w:rsidRPr="00675006">
              <w:rPr>
                <w:rFonts w:cs="Times New Roman"/>
                <w:color w:val="auto"/>
                <w:sz w:val="20"/>
                <w:szCs w:val="20"/>
              </w:rPr>
              <w:t>- Доходы бюджета города в действующих ценах, млн. руб.</w:t>
            </w:r>
          </w:p>
          <w:p w:rsidR="00675006" w:rsidRPr="00675006" w:rsidRDefault="00675006" w:rsidP="00675006">
            <w:pPr>
              <w:spacing w:line="240" w:lineRule="auto"/>
              <w:ind w:firstLine="0"/>
              <w:jc w:val="left"/>
              <w:rPr>
                <w:rFonts w:cs="Times New Roman"/>
                <w:color w:val="auto"/>
                <w:sz w:val="20"/>
                <w:szCs w:val="20"/>
              </w:rPr>
            </w:pPr>
            <w:r w:rsidRPr="00675006">
              <w:rPr>
                <w:rFonts w:cs="Times New Roman"/>
                <w:color w:val="auto"/>
                <w:sz w:val="20"/>
                <w:szCs w:val="20"/>
              </w:rPr>
              <w:t>- Объем капитальных вложений за счет всех источников, млн. руб.</w:t>
            </w:r>
          </w:p>
          <w:p w:rsidR="00675006" w:rsidRPr="00675006" w:rsidRDefault="00675006" w:rsidP="00675006">
            <w:pPr>
              <w:spacing w:line="240" w:lineRule="auto"/>
              <w:ind w:firstLine="0"/>
              <w:jc w:val="left"/>
              <w:rPr>
                <w:rFonts w:cs="Times New Roman"/>
                <w:color w:val="auto"/>
                <w:sz w:val="20"/>
                <w:szCs w:val="20"/>
              </w:rPr>
            </w:pPr>
            <w:r w:rsidRPr="00675006">
              <w:rPr>
                <w:rFonts w:cs="Times New Roman"/>
                <w:color w:val="auto"/>
                <w:sz w:val="20"/>
                <w:szCs w:val="20"/>
              </w:rPr>
              <w:t>- Бюджет прожиточного минимума в месяц, руб.</w:t>
            </w:r>
          </w:p>
          <w:p w:rsidR="00675006" w:rsidRPr="00675006" w:rsidRDefault="00675006" w:rsidP="00675006">
            <w:pPr>
              <w:spacing w:line="240" w:lineRule="auto"/>
              <w:ind w:firstLine="0"/>
              <w:jc w:val="left"/>
              <w:rPr>
                <w:rFonts w:cs="Times New Roman"/>
                <w:color w:val="auto"/>
                <w:sz w:val="20"/>
                <w:szCs w:val="20"/>
              </w:rPr>
            </w:pPr>
            <w:r w:rsidRPr="00675006">
              <w:rPr>
                <w:rFonts w:cs="Times New Roman"/>
                <w:color w:val="auto"/>
                <w:sz w:val="20"/>
                <w:szCs w:val="20"/>
              </w:rPr>
              <w:t>- Средняя заработная плата работающего, руб./месяц.</w:t>
            </w:r>
          </w:p>
          <w:p w:rsidR="00675006" w:rsidRPr="00675006" w:rsidRDefault="00675006" w:rsidP="00675006">
            <w:pPr>
              <w:spacing w:line="240" w:lineRule="auto"/>
              <w:ind w:firstLine="0"/>
              <w:jc w:val="left"/>
              <w:rPr>
                <w:rFonts w:cs="Times New Roman"/>
                <w:color w:val="auto"/>
                <w:sz w:val="20"/>
                <w:szCs w:val="20"/>
              </w:rPr>
            </w:pPr>
            <w:r w:rsidRPr="00675006">
              <w:rPr>
                <w:rFonts w:cs="Times New Roman"/>
                <w:color w:val="auto"/>
                <w:sz w:val="20"/>
                <w:szCs w:val="20"/>
              </w:rPr>
              <w:t>- Темп роста реальных доходов населения, 4 %.</w:t>
            </w:r>
          </w:p>
          <w:p w:rsidR="00675006" w:rsidRPr="00675006" w:rsidRDefault="00675006" w:rsidP="00675006">
            <w:pPr>
              <w:spacing w:line="240" w:lineRule="auto"/>
              <w:ind w:firstLine="0"/>
              <w:jc w:val="left"/>
              <w:rPr>
                <w:rFonts w:cs="Times New Roman"/>
                <w:color w:val="auto"/>
                <w:sz w:val="20"/>
                <w:szCs w:val="20"/>
              </w:rPr>
            </w:pPr>
            <w:r w:rsidRPr="00675006">
              <w:rPr>
                <w:rFonts w:cs="Times New Roman"/>
                <w:color w:val="auto"/>
                <w:sz w:val="20"/>
                <w:szCs w:val="20"/>
              </w:rPr>
              <w:t>- Среднедушевые доходы населения в месяц, руб.</w:t>
            </w:r>
          </w:p>
        </w:tc>
        <w:tc>
          <w:tcPr>
            <w:tcW w:w="2693" w:type="dxa"/>
          </w:tcPr>
          <w:p w:rsidR="00675006" w:rsidRPr="00675006" w:rsidRDefault="00675006" w:rsidP="00675006">
            <w:pPr>
              <w:spacing w:line="240" w:lineRule="auto"/>
              <w:ind w:firstLine="0"/>
              <w:jc w:val="left"/>
              <w:rPr>
                <w:rFonts w:cs="Times New Roman"/>
                <w:color w:val="auto"/>
                <w:sz w:val="20"/>
                <w:szCs w:val="20"/>
              </w:rPr>
            </w:pPr>
            <w:r w:rsidRPr="00675006">
              <w:rPr>
                <w:rFonts w:cs="Times New Roman"/>
                <w:color w:val="auto"/>
                <w:sz w:val="20"/>
                <w:szCs w:val="20"/>
              </w:rPr>
              <w:t>- Общая численность организаций и предприятий, ед.</w:t>
            </w:r>
          </w:p>
          <w:p w:rsidR="00675006" w:rsidRPr="00675006" w:rsidRDefault="00675006" w:rsidP="00675006">
            <w:pPr>
              <w:spacing w:line="240" w:lineRule="auto"/>
              <w:ind w:firstLine="0"/>
              <w:jc w:val="left"/>
              <w:rPr>
                <w:rFonts w:cs="Times New Roman"/>
                <w:color w:val="auto"/>
                <w:sz w:val="20"/>
                <w:szCs w:val="20"/>
              </w:rPr>
            </w:pPr>
            <w:r w:rsidRPr="00675006">
              <w:rPr>
                <w:rFonts w:cs="Times New Roman"/>
                <w:color w:val="auto"/>
                <w:sz w:val="20"/>
                <w:szCs w:val="20"/>
              </w:rPr>
              <w:t>- Численность аппарата местного самоуправления, чел.</w:t>
            </w:r>
          </w:p>
          <w:p w:rsidR="00675006" w:rsidRPr="00675006" w:rsidRDefault="00675006" w:rsidP="00675006">
            <w:pPr>
              <w:spacing w:line="240" w:lineRule="auto"/>
              <w:ind w:firstLine="0"/>
              <w:jc w:val="left"/>
              <w:rPr>
                <w:rFonts w:cs="Times New Roman"/>
                <w:color w:val="auto"/>
                <w:sz w:val="20"/>
                <w:szCs w:val="20"/>
              </w:rPr>
            </w:pPr>
            <w:r w:rsidRPr="00675006">
              <w:rPr>
                <w:rFonts w:cs="Times New Roman"/>
                <w:color w:val="auto"/>
                <w:sz w:val="20"/>
                <w:szCs w:val="20"/>
              </w:rPr>
              <w:t>- Затраты на местное самоуправление, тыс. руб.</w:t>
            </w:r>
          </w:p>
          <w:p w:rsidR="00675006" w:rsidRPr="00675006" w:rsidRDefault="00675006" w:rsidP="00675006">
            <w:pPr>
              <w:spacing w:line="240" w:lineRule="auto"/>
              <w:ind w:firstLine="0"/>
              <w:jc w:val="left"/>
              <w:rPr>
                <w:rFonts w:cs="Times New Roman"/>
                <w:color w:val="auto"/>
                <w:sz w:val="20"/>
                <w:szCs w:val="20"/>
              </w:rPr>
            </w:pPr>
            <w:r w:rsidRPr="00675006">
              <w:rPr>
                <w:rFonts w:cs="Times New Roman"/>
                <w:color w:val="auto"/>
                <w:sz w:val="20"/>
                <w:szCs w:val="20"/>
              </w:rPr>
              <w:t>- Число преступлений на 1000 человек, ед.</w:t>
            </w:r>
          </w:p>
          <w:p w:rsidR="00675006" w:rsidRPr="00675006" w:rsidRDefault="00675006" w:rsidP="00675006">
            <w:pPr>
              <w:spacing w:line="240" w:lineRule="auto"/>
              <w:ind w:firstLine="0"/>
              <w:jc w:val="left"/>
              <w:rPr>
                <w:rFonts w:cs="Times New Roman"/>
                <w:color w:val="auto"/>
                <w:sz w:val="20"/>
                <w:szCs w:val="20"/>
              </w:rPr>
            </w:pPr>
            <w:r w:rsidRPr="00675006">
              <w:rPr>
                <w:rFonts w:cs="Times New Roman"/>
                <w:color w:val="auto"/>
                <w:sz w:val="20"/>
                <w:szCs w:val="20"/>
              </w:rPr>
              <w:t>- Процент явки населения на выборы, %.</w:t>
            </w:r>
          </w:p>
          <w:p w:rsidR="00675006" w:rsidRPr="00675006" w:rsidRDefault="00675006" w:rsidP="00675006">
            <w:pPr>
              <w:spacing w:line="240" w:lineRule="auto"/>
              <w:ind w:firstLine="0"/>
              <w:jc w:val="left"/>
              <w:rPr>
                <w:rFonts w:cs="Times New Roman"/>
                <w:color w:val="auto"/>
                <w:sz w:val="20"/>
                <w:szCs w:val="20"/>
              </w:rPr>
            </w:pPr>
            <w:r w:rsidRPr="00675006">
              <w:rPr>
                <w:rFonts w:cs="Times New Roman"/>
                <w:color w:val="auto"/>
                <w:sz w:val="20"/>
                <w:szCs w:val="20"/>
              </w:rPr>
              <w:t xml:space="preserve">- Доля бюджета на содержание </w:t>
            </w:r>
          </w:p>
        </w:tc>
      </w:tr>
    </w:tbl>
    <w:p w:rsidR="00EB1FF2" w:rsidRDefault="00EB1FF2" w:rsidP="00675006">
      <w:pPr>
        <w:ind w:firstLine="0"/>
        <w:sectPr w:rsidR="00EB1FF2" w:rsidSect="00EB1FF2">
          <w:pgSz w:w="16838" w:h="11906" w:orient="landscape"/>
          <w:pgMar w:top="1701" w:right="1134" w:bottom="284" w:left="1134" w:header="708" w:footer="708" w:gutter="0"/>
          <w:cols w:space="708"/>
          <w:titlePg/>
          <w:docGrid w:linePitch="360"/>
        </w:sectPr>
      </w:pPr>
    </w:p>
    <w:p w:rsidR="00675006" w:rsidRDefault="00EB1FF2" w:rsidP="00EB1FF2">
      <w:pPr>
        <w:pStyle w:val="1"/>
      </w:pPr>
      <w:bookmarkStart w:id="17" w:name="_Toc512640131"/>
      <w:r w:rsidRPr="00EB1FF2">
        <w:lastRenderedPageBreak/>
        <w:t>Приложение 2. Схема определения стратегических целей комплексного социально</w:t>
      </w:r>
      <w:r>
        <w:t>-экономического развития города</w:t>
      </w:r>
      <w:bookmarkEnd w:id="17"/>
    </w:p>
    <w:p w:rsidR="00EB1FF2" w:rsidRDefault="00EB1FF2" w:rsidP="00EB1FF2">
      <w:r w:rsidRPr="00EB1FF2">
        <w:rPr>
          <w:noProof/>
          <w:color w:val="auto"/>
          <w:lang w:eastAsia="ru-RU"/>
        </w:rPr>
        <mc:AlternateContent>
          <mc:Choice Requires="wpg">
            <w:drawing>
              <wp:anchor distT="0" distB="0" distL="114300" distR="114300" simplePos="0" relativeHeight="251752448" behindDoc="0" locked="0" layoutInCell="1" allowOverlap="1" wp14:anchorId="6D74CCBA" wp14:editId="34DEED3D">
                <wp:simplePos x="0" y="0"/>
                <wp:positionH relativeFrom="margin">
                  <wp:align>left</wp:align>
                </wp:positionH>
                <wp:positionV relativeFrom="paragraph">
                  <wp:posOffset>5080</wp:posOffset>
                </wp:positionV>
                <wp:extent cx="5562600" cy="8442325"/>
                <wp:effectExtent l="0" t="0" r="19050" b="15875"/>
                <wp:wrapNone/>
                <wp:docPr id="170" name="Группа 170"/>
                <wp:cNvGraphicFramePr/>
                <a:graphic xmlns:a="http://schemas.openxmlformats.org/drawingml/2006/main">
                  <a:graphicData uri="http://schemas.microsoft.com/office/word/2010/wordprocessingGroup">
                    <wpg:wgp>
                      <wpg:cNvGrpSpPr/>
                      <wpg:grpSpPr>
                        <a:xfrm>
                          <a:off x="0" y="0"/>
                          <a:ext cx="5562600" cy="8442325"/>
                          <a:chOff x="0" y="0"/>
                          <a:chExt cx="6392712" cy="9103284"/>
                        </a:xfrm>
                      </wpg:grpSpPr>
                      <wps:wsp>
                        <wps:cNvPr id="171" name="Прямоугольник 171"/>
                        <wps:cNvSpPr/>
                        <wps:spPr>
                          <a:xfrm>
                            <a:off x="4572000" y="0"/>
                            <a:ext cx="1804946" cy="1677726"/>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4202FC" w:rsidRPr="00CC78BE" w:rsidRDefault="004202FC" w:rsidP="00EB1FF2">
                              <w:pPr>
                                <w:ind w:firstLine="0"/>
                                <w:jc w:val="center"/>
                                <w:rPr>
                                  <w:sz w:val="20"/>
                                  <w:szCs w:val="20"/>
                                </w:rPr>
                              </w:pPr>
                              <w:r w:rsidRPr="00CC78BE">
                                <w:rPr>
                                  <w:sz w:val="20"/>
                                  <w:szCs w:val="20"/>
                                </w:rPr>
                                <w:sym w:font="Wingdings 2" w:char="F06A"/>
                              </w:r>
                            </w:p>
                            <w:p w:rsidR="004202FC" w:rsidRPr="00CC78BE" w:rsidRDefault="004202FC" w:rsidP="00EB1FF2">
                              <w:pPr>
                                <w:ind w:firstLine="0"/>
                                <w:jc w:val="center"/>
                                <w:rPr>
                                  <w:sz w:val="20"/>
                                  <w:szCs w:val="20"/>
                                </w:rPr>
                              </w:pPr>
                              <w:r w:rsidRPr="00CC78BE">
                                <w:rPr>
                                  <w:sz w:val="20"/>
                                  <w:szCs w:val="20"/>
                                </w:rPr>
                                <w:t>Государственные целевые ориентиры по развитию отраслей экономики города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 name="Прямоугольник 172"/>
                        <wps:cNvSpPr/>
                        <wps:spPr>
                          <a:xfrm>
                            <a:off x="0" y="5612524"/>
                            <a:ext cx="1804946" cy="1677726"/>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4202FC" w:rsidRPr="00CC78BE" w:rsidRDefault="004202FC" w:rsidP="00EB1FF2">
                              <w:pPr>
                                <w:ind w:firstLine="0"/>
                                <w:jc w:val="center"/>
                                <w:rPr>
                                  <w:sz w:val="20"/>
                                  <w:szCs w:val="20"/>
                                </w:rPr>
                              </w:pPr>
                              <w:r w:rsidRPr="00CC78BE">
                                <w:rPr>
                                  <w:sz w:val="20"/>
                                  <w:szCs w:val="20"/>
                                </w:rPr>
                                <w:t>Государственные минимальные экологические стандарты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 name="Прямоугольник 173"/>
                        <wps:cNvSpPr/>
                        <wps:spPr>
                          <a:xfrm>
                            <a:off x="15766" y="3499944"/>
                            <a:ext cx="1804946" cy="1677726"/>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4202FC" w:rsidRPr="00CC78BE" w:rsidRDefault="004202FC" w:rsidP="00EB1FF2">
                              <w:pPr>
                                <w:ind w:firstLine="0"/>
                                <w:jc w:val="center"/>
                                <w:rPr>
                                  <w:sz w:val="20"/>
                                  <w:szCs w:val="20"/>
                                </w:rPr>
                              </w:pPr>
                              <w:r w:rsidRPr="00CC78BE">
                                <w:rPr>
                                  <w:sz w:val="20"/>
                                  <w:szCs w:val="20"/>
                                </w:rPr>
                                <w:t>Государственные минимальные социальные стандарты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4" name="Прямоугольник 174"/>
                        <wps:cNvSpPr/>
                        <wps:spPr>
                          <a:xfrm>
                            <a:off x="2427890" y="5612524"/>
                            <a:ext cx="1804946" cy="1677726"/>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4202FC" w:rsidRPr="00CC78BE" w:rsidRDefault="004202FC" w:rsidP="00EB1FF2">
                              <w:pPr>
                                <w:ind w:firstLine="0"/>
                                <w:jc w:val="center"/>
                                <w:rPr>
                                  <w:sz w:val="20"/>
                                  <w:szCs w:val="20"/>
                                </w:rPr>
                              </w:pPr>
                              <w:r w:rsidRPr="00CC78BE">
                                <w:rPr>
                                  <w:sz w:val="20"/>
                                  <w:szCs w:val="20"/>
                                </w:rPr>
                                <w:t>Определение стратегических целей экологического развития МО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 name="Прямоугольник 175"/>
                        <wps:cNvSpPr/>
                        <wps:spPr>
                          <a:xfrm>
                            <a:off x="2427890" y="3499944"/>
                            <a:ext cx="1804946" cy="1677726"/>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4202FC" w:rsidRPr="00CC78BE" w:rsidRDefault="004202FC" w:rsidP="00EB1FF2">
                              <w:pPr>
                                <w:ind w:firstLine="0"/>
                                <w:jc w:val="center"/>
                                <w:rPr>
                                  <w:sz w:val="20"/>
                                  <w:szCs w:val="20"/>
                                </w:rPr>
                              </w:pPr>
                              <w:r w:rsidRPr="00CC78BE">
                                <w:rPr>
                                  <w:sz w:val="20"/>
                                  <w:szCs w:val="20"/>
                                </w:rPr>
                                <w:t>Определение стратегических целей повышения качества жизни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 name="Прямоугольник 176"/>
                        <wps:cNvSpPr/>
                        <wps:spPr>
                          <a:xfrm>
                            <a:off x="2427890" y="1355834"/>
                            <a:ext cx="1804946" cy="1677726"/>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4202FC" w:rsidRPr="00CC78BE" w:rsidRDefault="004202FC" w:rsidP="00EB1FF2">
                              <w:pPr>
                                <w:ind w:firstLine="0"/>
                                <w:jc w:val="center"/>
                                <w:rPr>
                                  <w:sz w:val="20"/>
                                  <w:szCs w:val="20"/>
                                </w:rPr>
                              </w:pPr>
                              <w:r w:rsidRPr="00CC78BE">
                                <w:rPr>
                                  <w:sz w:val="20"/>
                                  <w:szCs w:val="20"/>
                                </w:rPr>
                                <w:t>Интегральная оценка стартовых условий, предпосылок, ограничений стратегического развития города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 name="Прямоугольник 177"/>
                        <wps:cNvSpPr/>
                        <wps:spPr>
                          <a:xfrm>
                            <a:off x="4572000" y="7425558"/>
                            <a:ext cx="1804946" cy="1677726"/>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4202FC" w:rsidRPr="00CC78BE" w:rsidRDefault="004202FC" w:rsidP="00EB1FF2">
                              <w:pPr>
                                <w:ind w:firstLine="0"/>
                                <w:jc w:val="center"/>
                                <w:rPr>
                                  <w:sz w:val="20"/>
                                  <w:szCs w:val="20"/>
                                </w:rPr>
                              </w:pPr>
                              <w:r w:rsidRPr="00CC78BE">
                                <w:rPr>
                                  <w:sz w:val="20"/>
                                  <w:szCs w:val="20"/>
                                </w:rPr>
                                <w:sym w:font="Wingdings 2" w:char="F06E"/>
                              </w:r>
                            </w:p>
                            <w:p w:rsidR="004202FC" w:rsidRPr="00CC78BE" w:rsidRDefault="004202FC" w:rsidP="00EB1FF2">
                              <w:pPr>
                                <w:ind w:firstLine="0"/>
                                <w:jc w:val="center"/>
                                <w:rPr>
                                  <w:sz w:val="20"/>
                                  <w:szCs w:val="20"/>
                                </w:rPr>
                              </w:pPr>
                              <w:r w:rsidRPr="00CC78BE">
                                <w:rPr>
                                  <w:sz w:val="20"/>
                                  <w:szCs w:val="20"/>
                                </w:rPr>
                                <w:t>Определение целей развития МО на стратегическую перспективу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 name="Прямоугольник 178"/>
                        <wps:cNvSpPr/>
                        <wps:spPr>
                          <a:xfrm>
                            <a:off x="4587766" y="5565227"/>
                            <a:ext cx="1804946" cy="1677726"/>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4202FC" w:rsidRPr="00CC78BE" w:rsidRDefault="004202FC" w:rsidP="00EB1FF2">
                              <w:pPr>
                                <w:ind w:firstLine="0"/>
                                <w:jc w:val="center"/>
                                <w:rPr>
                                  <w:sz w:val="20"/>
                                  <w:szCs w:val="20"/>
                                </w:rPr>
                              </w:pPr>
                              <w:r w:rsidRPr="00CC78BE">
                                <w:rPr>
                                  <w:sz w:val="20"/>
                                  <w:szCs w:val="20"/>
                                </w:rPr>
                                <w:sym w:font="Wingdings 2" w:char="F06D"/>
                              </w:r>
                            </w:p>
                            <w:p w:rsidR="004202FC" w:rsidRPr="00CC78BE" w:rsidRDefault="004202FC" w:rsidP="00EB1FF2">
                              <w:pPr>
                                <w:ind w:firstLine="0"/>
                                <w:jc w:val="center"/>
                                <w:rPr>
                                  <w:sz w:val="20"/>
                                  <w:szCs w:val="20"/>
                                </w:rPr>
                              </w:pPr>
                              <w:r w:rsidRPr="00CC78BE">
                                <w:rPr>
                                  <w:sz w:val="20"/>
                                  <w:szCs w:val="20"/>
                                </w:rPr>
                                <w:t>Определение стратегических целей экономического развития города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 name="Прямоугольник 179"/>
                        <wps:cNvSpPr/>
                        <wps:spPr>
                          <a:xfrm>
                            <a:off x="4587766" y="3767958"/>
                            <a:ext cx="1804670" cy="167767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4202FC" w:rsidRPr="00CC78BE" w:rsidRDefault="004202FC" w:rsidP="00EB1FF2">
                              <w:pPr>
                                <w:ind w:firstLine="0"/>
                                <w:jc w:val="center"/>
                                <w:rPr>
                                  <w:sz w:val="20"/>
                                  <w:szCs w:val="20"/>
                                </w:rPr>
                              </w:pPr>
                              <w:r w:rsidRPr="00CC78BE">
                                <w:rPr>
                                  <w:sz w:val="20"/>
                                  <w:szCs w:val="20"/>
                                </w:rPr>
                                <w:sym w:font="Wingdings 2" w:char="F06C"/>
                              </w:r>
                            </w:p>
                            <w:p w:rsidR="004202FC" w:rsidRPr="00CC78BE" w:rsidRDefault="004202FC" w:rsidP="00EB1FF2">
                              <w:pPr>
                                <w:ind w:firstLine="0"/>
                                <w:jc w:val="center"/>
                                <w:rPr>
                                  <w:sz w:val="20"/>
                                  <w:szCs w:val="20"/>
                                </w:rPr>
                              </w:pPr>
                              <w:r w:rsidRPr="00CC78BE">
                                <w:rPr>
                                  <w:sz w:val="20"/>
                                  <w:szCs w:val="20"/>
                                </w:rPr>
                                <w:t>Обоснование стратегического выбора города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 name="Прямоугольник 180"/>
                        <wps:cNvSpPr/>
                        <wps:spPr>
                          <a:xfrm>
                            <a:off x="4587766" y="1923393"/>
                            <a:ext cx="1804946" cy="1677726"/>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4202FC" w:rsidRPr="00CC78BE" w:rsidRDefault="004202FC" w:rsidP="00EB1FF2">
                              <w:pPr>
                                <w:ind w:firstLine="0"/>
                                <w:jc w:val="center"/>
                                <w:rPr>
                                  <w:sz w:val="20"/>
                                  <w:szCs w:val="20"/>
                                </w:rPr>
                              </w:pPr>
                              <w:r w:rsidRPr="00CC78BE">
                                <w:rPr>
                                  <w:sz w:val="20"/>
                                  <w:szCs w:val="20"/>
                                </w:rPr>
                                <w:sym w:font="Wingdings 2" w:char="F06B"/>
                              </w:r>
                            </w:p>
                            <w:p w:rsidR="004202FC" w:rsidRPr="00CC78BE" w:rsidRDefault="004202FC" w:rsidP="00EB1FF2">
                              <w:pPr>
                                <w:ind w:firstLine="0"/>
                                <w:jc w:val="center"/>
                                <w:rPr>
                                  <w:sz w:val="20"/>
                                  <w:szCs w:val="20"/>
                                </w:rPr>
                              </w:pPr>
                              <w:r w:rsidRPr="00CC78BE">
                                <w:rPr>
                                  <w:sz w:val="20"/>
                                  <w:szCs w:val="20"/>
                                </w:rPr>
                                <w:t>Определение точек и полюсов роста МО на стратегическую перспективу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 name="Прямая со стрелкой 181"/>
                        <wps:cNvCnPr/>
                        <wps:spPr>
                          <a:xfrm>
                            <a:off x="5470634" y="1734207"/>
                            <a:ext cx="0" cy="135228"/>
                          </a:xfrm>
                          <a:prstGeom prst="straightConnector1">
                            <a:avLst/>
                          </a:prstGeom>
                          <a:noFill/>
                          <a:ln w="6350" cap="flat" cmpd="sng" algn="ctr">
                            <a:solidFill>
                              <a:sysClr val="windowText" lastClr="000000"/>
                            </a:solidFill>
                            <a:prstDash val="solid"/>
                            <a:miter lim="800000"/>
                            <a:tailEnd type="triangle"/>
                          </a:ln>
                          <a:effectLst/>
                        </wps:spPr>
                        <wps:bodyPr/>
                      </wps:wsp>
                      <wps:wsp>
                        <wps:cNvPr id="182" name="Прямая со стрелкой 182"/>
                        <wps:cNvCnPr/>
                        <wps:spPr>
                          <a:xfrm>
                            <a:off x="5454869" y="7267903"/>
                            <a:ext cx="0" cy="135228"/>
                          </a:xfrm>
                          <a:prstGeom prst="straightConnector1">
                            <a:avLst/>
                          </a:prstGeom>
                          <a:noFill/>
                          <a:ln w="6350" cap="flat" cmpd="sng" algn="ctr">
                            <a:solidFill>
                              <a:sysClr val="windowText" lastClr="000000"/>
                            </a:solidFill>
                            <a:prstDash val="solid"/>
                            <a:miter lim="800000"/>
                            <a:tailEnd type="triangle"/>
                          </a:ln>
                          <a:effectLst/>
                        </wps:spPr>
                        <wps:bodyPr/>
                      </wps:wsp>
                      <wps:wsp>
                        <wps:cNvPr id="183" name="Прямая со стрелкой 183"/>
                        <wps:cNvCnPr/>
                        <wps:spPr>
                          <a:xfrm>
                            <a:off x="5454869" y="5454869"/>
                            <a:ext cx="0" cy="134620"/>
                          </a:xfrm>
                          <a:prstGeom prst="straightConnector1">
                            <a:avLst/>
                          </a:prstGeom>
                          <a:noFill/>
                          <a:ln w="6350" cap="flat" cmpd="sng" algn="ctr">
                            <a:solidFill>
                              <a:sysClr val="windowText" lastClr="000000"/>
                            </a:solidFill>
                            <a:prstDash val="solid"/>
                            <a:miter lim="800000"/>
                            <a:tailEnd type="triangle"/>
                          </a:ln>
                          <a:effectLst/>
                        </wps:spPr>
                        <wps:bodyPr/>
                      </wps:wsp>
                      <wps:wsp>
                        <wps:cNvPr id="184" name="Прямая со стрелкой 184"/>
                        <wps:cNvCnPr/>
                        <wps:spPr>
                          <a:xfrm>
                            <a:off x="5454869" y="3610303"/>
                            <a:ext cx="0" cy="134620"/>
                          </a:xfrm>
                          <a:prstGeom prst="straightConnector1">
                            <a:avLst/>
                          </a:prstGeom>
                          <a:noFill/>
                          <a:ln w="6350" cap="flat" cmpd="sng" algn="ctr">
                            <a:solidFill>
                              <a:sysClr val="windowText" lastClr="000000"/>
                            </a:solidFill>
                            <a:prstDash val="solid"/>
                            <a:miter lim="800000"/>
                            <a:tailEnd type="triangle"/>
                          </a:ln>
                          <a:effectLst/>
                        </wps:spPr>
                        <wps:bodyPr/>
                      </wps:wsp>
                      <wps:wsp>
                        <wps:cNvPr id="185" name="Прямая со стрелкой 185"/>
                        <wps:cNvCnPr/>
                        <wps:spPr>
                          <a:xfrm>
                            <a:off x="1813034" y="4303986"/>
                            <a:ext cx="564819" cy="7951"/>
                          </a:xfrm>
                          <a:prstGeom prst="straightConnector1">
                            <a:avLst/>
                          </a:prstGeom>
                          <a:noFill/>
                          <a:ln w="6350" cap="flat" cmpd="sng" algn="ctr">
                            <a:solidFill>
                              <a:sysClr val="windowText" lastClr="000000"/>
                            </a:solidFill>
                            <a:prstDash val="solid"/>
                            <a:miter lim="800000"/>
                            <a:tailEnd type="triangle"/>
                          </a:ln>
                          <a:effectLst/>
                        </wps:spPr>
                        <wps:bodyPr/>
                      </wps:wsp>
                      <wps:wsp>
                        <wps:cNvPr id="186" name="Прямая со стрелкой 186"/>
                        <wps:cNvCnPr/>
                        <wps:spPr>
                          <a:xfrm>
                            <a:off x="1813034" y="6369269"/>
                            <a:ext cx="564819" cy="7951"/>
                          </a:xfrm>
                          <a:prstGeom prst="straightConnector1">
                            <a:avLst/>
                          </a:prstGeom>
                          <a:noFill/>
                          <a:ln w="6350" cap="flat" cmpd="sng" algn="ctr">
                            <a:solidFill>
                              <a:sysClr val="windowText" lastClr="000000"/>
                            </a:solidFill>
                            <a:prstDash val="solid"/>
                            <a:miter lim="800000"/>
                            <a:tailEnd type="triangle"/>
                          </a:ln>
                          <a:effectLst/>
                        </wps:spPr>
                        <wps:bodyPr/>
                      </wps:wsp>
                      <wps:wsp>
                        <wps:cNvPr id="187" name="Прямая со стрелкой 187"/>
                        <wps:cNvCnPr/>
                        <wps:spPr>
                          <a:xfrm>
                            <a:off x="4225159" y="2081048"/>
                            <a:ext cx="294199" cy="45719"/>
                          </a:xfrm>
                          <a:prstGeom prst="straightConnector1">
                            <a:avLst/>
                          </a:prstGeom>
                          <a:noFill/>
                          <a:ln w="6350" cap="flat" cmpd="sng" algn="ctr">
                            <a:solidFill>
                              <a:sysClr val="windowText" lastClr="000000"/>
                            </a:solidFill>
                            <a:prstDash val="solid"/>
                            <a:miter lim="800000"/>
                            <a:tailEnd type="triangle"/>
                          </a:ln>
                          <a:effectLst/>
                        </wps:spPr>
                        <wps:bodyPr/>
                      </wps:wsp>
                      <wps:wsp>
                        <wps:cNvPr id="188" name="Прямая со стрелкой 188"/>
                        <wps:cNvCnPr/>
                        <wps:spPr>
                          <a:xfrm>
                            <a:off x="4225159" y="6889531"/>
                            <a:ext cx="294005" cy="0"/>
                          </a:xfrm>
                          <a:prstGeom prst="straightConnector1">
                            <a:avLst/>
                          </a:prstGeom>
                          <a:noFill/>
                          <a:ln w="6350" cap="flat" cmpd="sng" algn="ctr">
                            <a:solidFill>
                              <a:sysClr val="windowText" lastClr="000000"/>
                            </a:solidFill>
                            <a:prstDash val="solid"/>
                            <a:miter lim="800000"/>
                            <a:tailEnd type="triangle"/>
                          </a:ln>
                          <a:effectLst/>
                        </wps:spPr>
                        <wps:bodyPr/>
                      </wps:wsp>
                      <wps:wsp>
                        <wps:cNvPr id="189" name="Прямая со стрелкой 189"/>
                        <wps:cNvCnPr/>
                        <wps:spPr>
                          <a:xfrm>
                            <a:off x="4225159" y="4524703"/>
                            <a:ext cx="294005" cy="0"/>
                          </a:xfrm>
                          <a:prstGeom prst="straightConnector1">
                            <a:avLst/>
                          </a:prstGeom>
                          <a:noFill/>
                          <a:ln w="6350" cap="flat" cmpd="sng" algn="ctr">
                            <a:solidFill>
                              <a:sysClr val="windowText" lastClr="000000"/>
                            </a:solidFill>
                            <a:prstDash val="solid"/>
                            <a:miter lim="800000"/>
                            <a:tailEnd type="triangle"/>
                          </a:ln>
                          <a:effectLst/>
                        </wps:spPr>
                        <wps:bodyPr/>
                      </wps:wsp>
                      <wps:wsp>
                        <wps:cNvPr id="190" name="Соединительная линия уступом 190"/>
                        <wps:cNvCnPr/>
                        <wps:spPr>
                          <a:xfrm>
                            <a:off x="4225159" y="2554013"/>
                            <a:ext cx="294005" cy="1622066"/>
                          </a:xfrm>
                          <a:prstGeom prst="bentConnector3">
                            <a:avLst/>
                          </a:prstGeom>
                          <a:noFill/>
                          <a:ln w="6350" cap="flat" cmpd="sng" algn="ctr">
                            <a:solidFill>
                              <a:sysClr val="windowText" lastClr="000000"/>
                            </a:solidFill>
                            <a:prstDash val="solid"/>
                            <a:miter lim="800000"/>
                            <a:tailEnd type="triangle"/>
                          </a:ln>
                          <a:effectLst/>
                        </wps:spPr>
                        <wps:bodyPr/>
                      </wps:wsp>
                      <wps:wsp>
                        <wps:cNvPr id="191" name="Соединительная линия уступом 191"/>
                        <wps:cNvCnPr/>
                        <wps:spPr>
                          <a:xfrm flipV="1">
                            <a:off x="4225159" y="4934607"/>
                            <a:ext cx="341906" cy="1558455"/>
                          </a:xfrm>
                          <a:prstGeom prst="bentConnector3">
                            <a:avLst/>
                          </a:prstGeom>
                          <a:noFill/>
                          <a:ln w="6350" cap="flat" cmpd="sng" algn="ctr">
                            <a:solidFill>
                              <a:sysClr val="windowText" lastClr="000000"/>
                            </a:solidFill>
                            <a:prstDash val="solid"/>
                            <a:miter lim="800000"/>
                            <a:tailEnd type="triangle"/>
                          </a:ln>
                          <a:effectLst/>
                        </wps:spPr>
                        <wps:bodyPr/>
                      </wps:wsp>
                    </wpg:wgp>
                  </a:graphicData>
                </a:graphic>
                <wp14:sizeRelH relativeFrom="margin">
                  <wp14:pctWidth>0</wp14:pctWidth>
                </wp14:sizeRelH>
                <wp14:sizeRelV relativeFrom="margin">
                  <wp14:pctHeight>0</wp14:pctHeight>
                </wp14:sizeRelV>
              </wp:anchor>
            </w:drawing>
          </mc:Choice>
          <mc:Fallback>
            <w:pict>
              <v:group w14:anchorId="6D74CCBA" id="Группа 170" o:spid="_x0000_s1131" style="position:absolute;left:0;text-align:left;margin-left:0;margin-top:.4pt;width:438pt;height:664.75pt;z-index:251752448;mso-position-horizontal:left;mso-position-horizontal-relative:margin;mso-position-vertical-relative:text;mso-width-relative:margin;mso-height-relative:margin" coordsize="63927,91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EwM2wYAAAxBAAAOAAAAZHJzL2Uyb0RvYy54bWzsXNtu20YQfS/QfyD43oj3ixA7MJw4KBAk&#10;AZI2z2uKkgiQXHa5tuw+pclrgTz0A4r+QYA2QJuk7i9Qf9SzS3IlS44sOYgdC0wAmrcll7PnzMzO&#10;zOruvZMs1Y5jViY039HNO4auxXlEB0k+2tF/eH7wXaBrJSf5gKQ0j3f007jU7+1++83dSdGPLTqm&#10;6SBmGh6Sl/1JsaOPOS/6vV4ZjeOMlHdoEee4OKQsIxyHbNQbMDLB07O0ZxmG15tQNigYjeKyxNn7&#10;9UV9Vz5/OIwj/mQ4LGOupTs6+sbllsntodj2du+S/oiRYpxETTfIFXqRkSTHS9Wj7hNOtCOWLD0q&#10;SyJGSzrkdyKa9ehwmESx/AZ8jWksfM1DRo8K+S2j/mRUKDFBtAtyuvJjo8fHT5mWDDB2PuSTkwyD&#10;VP02fTl9Xf2H/281cR5SmhSjPm5+yIpnxVPWnBjVR+LDT4YsE3/xSdqJlO+pkm98wrUIJ13XszwD&#10;r4lwLXAcy7bcegSiMYZpqV00ftC09OzQ8k2rbhmahm0FjmjZa1/cE/1T3ZkUQFM5E1j5eQJ7NiZF&#10;LMehFDJQAjOVwH6HwN5UH6sziO3P6qz6MP21+rf6u3oP8Zm1+GRTJbuyX0KMFwjOcX3gGjJaFp8Z&#10;GE7oeLUQTM/3fcs7JwTSL1jJH8Y008TOjs6AfwlLcvyo5LW82lvEu0uaJoODJE3lwWm5nzLtmIAq&#10;YNiATnQtJSXHyR39QP5r3nauWZprE6DH8uXAEnB4mBKOTmYFUFXmI10j6QjKIeJM9uVc63Lppc+B&#10;lrkXQxZCHHXfzzUVH3KflOO6x/KSuI30s4RDp6RJBpDNt05zcTWWWqERhwBKPRBij58cnkgueA3k&#10;y/4hHZxivBmtNUdZRAcJ3vsIcnlKGFQFRgrqjz/BZphSSII2e7o2puzni86L+wFIXNW1CVQPpPTT&#10;EWExvvr7HFANTcfBY7k8kHjQNTZ/5XD+Sn6U7VMMGcCI3sldNGY8bXeHjGYvoCX3xFtxieQR3l2P&#10;R3Owz2uVCD0bxXt78jbop4LwR/mzIhIPF6ITEn9+8oKwosEXx1g9pi09SH8BZvW9omVO9444HSYS&#10;g0LUtVxB4IaqQsFcC2ehQxolt4qzlkCS6BHofjlnIVSw1fVMy7WkWgLKGsXVcVYSs9UxX5KzSs92&#10;nN0yztprcdbeiLOm63swpeCt7YRh6HS8hdaft5bXxlulazvebhlvnbV4K5m3tq21HMsPws7ifg1e&#10;stK4HXO3jLnuWsyVk/crMbezue3E+mZsrtK5HXO3jLnwadeY38q40ZWYa9quG9idt3xT3rLSuR1z&#10;t4y5/lrM9Tea5c5Hk33HcsHdOkbaxaeuPaasdG7H3C1jLnKca9hcyby1ba7jBn4boULezLUsyfwu&#10;sgyHWagwZP6uLUKldG7H3C1jbrgWc8MNbe6Mubbv+eFFNtcT2XaRBhd5XHFQQ7rNordJ2i6P+3l5&#10;XKVzO+ZuF3MD0Odym4u7NsnjzttcM7RsO5QRzs7m3oDNVTq3Y+6WMXe5aurt9I02/aU6w2b6avqy&#10;eld9qN6jiuofzQxUVh+VGPt5U3nWFu201V+q7Mx1fMNDdErkdU3fdixjwWtura4Nh1oaB1VBtlQ8&#10;VXJGktGY79M8Rx0VZXURzEKNi6i2qitcRI0DtA3p1xVRnu2Kl321BVGkz0mSPsgHGj8tUPTHWULy&#10;URo3nsilxVI1L4XbIuY0qLa7rhKeYLmEZxWAVHp5TQC5TuDBLQSAUF7nh8aCCegAJDIWAiS3F0DL&#10;9SSrAKSynBsDyHVqMElhtRE3BSDHsy5x+zsNtLJc8+Y00HJhwyoAqWTbxgCyPZQ6f1IDdQC6tSZs&#10;Ob++CkAq57MWgOAzATO1D+RgLwxk5Hk2i3E9JzBh4kT4AdEJ6WF1btCtc4OWM72rMKSyDxtjyLO9&#10;0IJLdM6KdRiaW1twez2h5ZzjKgypOPhaGHIsyzXd2pW2jMA0nIXcoxU6ZtjoISQqoZLEbGI2p1sI&#10;gnbe0FfqDS2nv1aBSIVkNwaRFwSha0tzNTNmAJFhwJwKY9a507dzQg8dsBDLXQUgFRncGEAOluf4&#10;i+50B6BbP6EX5eANgP5A2PBd9ReWXmL55fSVCCXKpZgCUIgq1qcRbXwtQ41ijetZ9VEz8QTYniY5&#10;f3mY8Zxpc13HMBeiRPOgMj3LMrDWZKVxO4zzWaDRXrVmM6ddoLGJOKoF0V9mfW84i1RfFVZrRK+1&#10;YZoUP7ZLLJvl0/MAc0Lb8Rbj2DZcJ6NdCoyqLseVk8RPe08dwMSPAVy47PeCOJJcTo4l99IfbX4e&#10;QKzpnz+Wke/Zjxjs/g8AAP//AwBQSwMEFAAGAAgAAAAhADn+FgLcAAAABgEAAA8AAABkcnMvZG93&#10;bnJldi54bWxMj0FLw0AUhO+C/2F5BW92E4O1pNmUUtRTEWwF8faavCah2bchu03Sf+/zZI/DDDPf&#10;ZOvJtmqg3jeODcTzCBRx4cqGKwNfh7fHJSgfkEtsHZOBK3lY5/d3GaalG/mThn2olJSwT9FAHUKX&#10;au2Lmiz6ueuIxTu53mIQ2Ve67HGUctvqpyhaaIsNy0KNHW1rKs77izXwPuK4SeLXYXc+ba8/h+eP&#10;711MxjzMps0KVKAp/IfhD1/QIRemo7tw6VVrQI4EA0Iv3vJlIfIooSSJEtB5pm/x818AAAD//wMA&#10;UEsBAi0AFAAGAAgAAAAhALaDOJL+AAAA4QEAABMAAAAAAAAAAAAAAAAAAAAAAFtDb250ZW50X1R5&#10;cGVzXS54bWxQSwECLQAUAAYACAAAACEAOP0h/9YAAACUAQAACwAAAAAAAAAAAAAAAAAvAQAAX3Jl&#10;bHMvLnJlbHNQSwECLQAUAAYACAAAACEA5dhMDNsGAAAMQQAADgAAAAAAAAAAAAAAAAAuAgAAZHJz&#10;L2Uyb0RvYy54bWxQSwECLQAUAAYACAAAACEAOf4WAtwAAAAGAQAADwAAAAAAAAAAAAAAAAA1CQAA&#10;ZHJzL2Rvd25yZXYueG1sUEsFBgAAAAAEAAQA8wAAAD4KAAAAAA==&#10;">
                <v:rect id="Прямоугольник 171" o:spid="_x0000_s1132" style="position:absolute;left:45720;width:18049;height:167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bw7wQAAANwAAAAPAAAAZHJzL2Rvd25yZXYueG1sRE9Na8JA&#10;EL0L/Q/LFLzpxh60Td2EUihIwYOp7XnITrPB7GzIrnH117uC4G0e73PWZbSdGGnwrWMFi3kGgrh2&#10;uuVGwf7na/YKwgdkjZ1jUnAmD2XxNFljrt2JdzRWoREphH2OCkwIfS6lrw1Z9HPXEyfu3w0WQ4JD&#10;I/WApxRuO/mSZUtpseXUYLCnT0P1oTpaBd/+chxr7bfRRLN5+/3LLhUflJo+x493EIFieIjv7o1O&#10;81cLuD2TLpDFFQAA//8DAFBLAQItABQABgAIAAAAIQDb4fbL7gAAAIUBAAATAAAAAAAAAAAAAAAA&#10;AAAAAABbQ29udGVudF9UeXBlc10ueG1sUEsBAi0AFAAGAAgAAAAhAFr0LFu/AAAAFQEAAAsAAAAA&#10;AAAAAAAAAAAAHwEAAF9yZWxzLy5yZWxzUEsBAi0AFAAGAAgAAAAhAIWFvDvBAAAA3AAAAA8AAAAA&#10;AAAAAAAAAAAABwIAAGRycy9kb3ducmV2LnhtbFBLBQYAAAAAAwADALcAAAD1AgAAAAA=&#10;" fillcolor="window" strokecolor="windowText" strokeweight="1pt">
                  <v:textbox>
                    <w:txbxContent>
                      <w:p w:rsidR="004202FC" w:rsidRPr="00CC78BE" w:rsidRDefault="004202FC" w:rsidP="00EB1FF2">
                        <w:pPr>
                          <w:ind w:firstLine="0"/>
                          <w:jc w:val="center"/>
                          <w:rPr>
                            <w:sz w:val="20"/>
                            <w:szCs w:val="20"/>
                          </w:rPr>
                        </w:pPr>
                        <w:r w:rsidRPr="00CC78BE">
                          <w:rPr>
                            <w:sz w:val="20"/>
                            <w:szCs w:val="20"/>
                          </w:rPr>
                          <w:sym w:font="Wingdings 2" w:char="F06A"/>
                        </w:r>
                      </w:p>
                      <w:p w:rsidR="004202FC" w:rsidRPr="00CC78BE" w:rsidRDefault="004202FC" w:rsidP="00EB1FF2">
                        <w:pPr>
                          <w:ind w:firstLine="0"/>
                          <w:jc w:val="center"/>
                          <w:rPr>
                            <w:sz w:val="20"/>
                            <w:szCs w:val="20"/>
                          </w:rPr>
                        </w:pPr>
                        <w:r w:rsidRPr="00CC78BE">
                          <w:rPr>
                            <w:sz w:val="20"/>
                            <w:szCs w:val="20"/>
                          </w:rPr>
                          <w:t>Государственные целевые ориентиры по развитию отраслей экономики города</w:t>
                        </w:r>
                      </w:p>
                    </w:txbxContent>
                  </v:textbox>
                </v:rect>
                <v:rect id="Прямоугольник 172" o:spid="_x0000_s1133" style="position:absolute;top:56125;width:18049;height:167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yJMwQAAANwAAAAPAAAAZHJzL2Rvd25yZXYueG1sRE9Na8JA&#10;EL0X/A/LCN7qRg9aUzehCAUpeGiqPQ/ZaTaYnQ3ZNa7++q5Q6G0e73O2ZbSdGGnwrWMFi3kGgrh2&#10;uuVGwfHr/fkFhA/IGjvHpOBGHspi8rTFXLsrf9JYhUakEPY5KjAh9LmUvjZk0c9dT5y4HzdYDAkO&#10;jdQDXlO47eQyy1bSYsupwWBPO0P1ubpYBR/+fhlr7Q/RRLPfnL6ze8VnpWbT+PYKIlAM/+I/916n&#10;+eslPJ5JF8jiFwAA//8DAFBLAQItABQABgAIAAAAIQDb4fbL7gAAAIUBAAATAAAAAAAAAAAAAAAA&#10;AAAAAABbQ29udGVudF9UeXBlc10ueG1sUEsBAi0AFAAGAAgAAAAhAFr0LFu/AAAAFQEAAAsAAAAA&#10;AAAAAAAAAAAAHwEAAF9yZWxzLy5yZWxzUEsBAi0AFAAGAAgAAAAhAHVXIkzBAAAA3AAAAA8AAAAA&#10;AAAAAAAAAAAABwIAAGRycy9kb3ducmV2LnhtbFBLBQYAAAAAAwADALcAAAD1AgAAAAA=&#10;" fillcolor="window" strokecolor="windowText" strokeweight="1pt">
                  <v:textbox>
                    <w:txbxContent>
                      <w:p w:rsidR="004202FC" w:rsidRPr="00CC78BE" w:rsidRDefault="004202FC" w:rsidP="00EB1FF2">
                        <w:pPr>
                          <w:ind w:firstLine="0"/>
                          <w:jc w:val="center"/>
                          <w:rPr>
                            <w:sz w:val="20"/>
                            <w:szCs w:val="20"/>
                          </w:rPr>
                        </w:pPr>
                        <w:r w:rsidRPr="00CC78BE">
                          <w:rPr>
                            <w:sz w:val="20"/>
                            <w:szCs w:val="20"/>
                          </w:rPr>
                          <w:t>Государственные минимальные экологические стандарты</w:t>
                        </w:r>
                      </w:p>
                    </w:txbxContent>
                  </v:textbox>
                </v:rect>
                <v:rect id="Прямоугольник 173" o:spid="_x0000_s1134" style="position:absolute;left:157;top:34999;width:18050;height:167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4fXwQAAANwAAAAPAAAAZHJzL2Rvd25yZXYueG1sRE9LawIx&#10;EL4X/A9hBG81WwVrt0YRQZBCD66P87CZbhY3k2UT19Rf3whCb/PxPWexirYRPXW+dqzgbZyBIC6d&#10;rrlScDxsX+cgfEDW2DgmBb/kYbUcvCww1+7Ge+qLUIkUwj5HBSaENpfSl4Ys+rFriRP34zqLIcGu&#10;krrDWwq3jZxk2UxarDk1GGxpY6i8FFer4Mvfr32p/Xc00ew+TufsXvBFqdEwrj9BBIrhX/x073Sa&#10;/z6FxzPpArn8AwAA//8DAFBLAQItABQABgAIAAAAIQDb4fbL7gAAAIUBAAATAAAAAAAAAAAAAAAA&#10;AAAAAABbQ29udGVudF9UeXBlc10ueG1sUEsBAi0AFAAGAAgAAAAhAFr0LFu/AAAAFQEAAAsAAAAA&#10;AAAAAAAAAAAAHwEAAF9yZWxzLy5yZWxzUEsBAi0AFAAGAAgAAAAhABobh9fBAAAA3AAAAA8AAAAA&#10;AAAAAAAAAAAABwIAAGRycy9kb3ducmV2LnhtbFBLBQYAAAAAAwADALcAAAD1AgAAAAA=&#10;" fillcolor="window" strokecolor="windowText" strokeweight="1pt">
                  <v:textbox>
                    <w:txbxContent>
                      <w:p w:rsidR="004202FC" w:rsidRPr="00CC78BE" w:rsidRDefault="004202FC" w:rsidP="00EB1FF2">
                        <w:pPr>
                          <w:ind w:firstLine="0"/>
                          <w:jc w:val="center"/>
                          <w:rPr>
                            <w:sz w:val="20"/>
                            <w:szCs w:val="20"/>
                          </w:rPr>
                        </w:pPr>
                        <w:r w:rsidRPr="00CC78BE">
                          <w:rPr>
                            <w:sz w:val="20"/>
                            <w:szCs w:val="20"/>
                          </w:rPr>
                          <w:t>Государственные минимальные социальные стандарты</w:t>
                        </w:r>
                      </w:p>
                    </w:txbxContent>
                  </v:textbox>
                </v:rect>
                <v:rect id="Прямоугольник 174" o:spid="_x0000_s1135" style="position:absolute;left:24278;top:56125;width:18050;height:167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h+jwQAAANwAAAAPAAAAZHJzL2Rvd25yZXYueG1sRE9LawIx&#10;EL4X/A9hBG81WxFrt0YRQZBCD66P87CZbhY3k2UT19Rf3whCb/PxPWexirYRPXW+dqzgbZyBIC6d&#10;rrlScDxsX+cgfEDW2DgmBb/kYbUcvCww1+7Ge+qLUIkUwj5HBSaENpfSl4Ys+rFriRP34zqLIcGu&#10;krrDWwq3jZxk2UxarDk1GGxpY6i8FFer4Mvfr32p/Xc00ew+TufsXvBFqdEwrj9BBIrhX/x073Sa&#10;/z6FxzPpArn8AwAA//8DAFBLAQItABQABgAIAAAAIQDb4fbL7gAAAIUBAAATAAAAAAAAAAAAAAAA&#10;AAAAAABbQ29udGVudF9UeXBlc10ueG1sUEsBAi0AFAAGAAgAAAAhAFr0LFu/AAAAFQEAAAsAAAAA&#10;AAAAAAAAAAAAHwEAAF9yZWxzLy5yZWxzUEsBAi0AFAAGAAgAAAAhAJXyH6PBAAAA3AAAAA8AAAAA&#10;AAAAAAAAAAAABwIAAGRycy9kb3ducmV2LnhtbFBLBQYAAAAAAwADALcAAAD1AgAAAAA=&#10;" fillcolor="window" strokecolor="windowText" strokeweight="1pt">
                  <v:textbox>
                    <w:txbxContent>
                      <w:p w:rsidR="004202FC" w:rsidRPr="00CC78BE" w:rsidRDefault="004202FC" w:rsidP="00EB1FF2">
                        <w:pPr>
                          <w:ind w:firstLine="0"/>
                          <w:jc w:val="center"/>
                          <w:rPr>
                            <w:sz w:val="20"/>
                            <w:szCs w:val="20"/>
                          </w:rPr>
                        </w:pPr>
                        <w:r w:rsidRPr="00CC78BE">
                          <w:rPr>
                            <w:sz w:val="20"/>
                            <w:szCs w:val="20"/>
                          </w:rPr>
                          <w:t>Определение стратегических целей экологического развития МО</w:t>
                        </w:r>
                      </w:p>
                    </w:txbxContent>
                  </v:textbox>
                </v:rect>
                <v:rect id="Прямоугольник 175" o:spid="_x0000_s1136" style="position:absolute;left:24278;top:34999;width:18050;height:167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ro4wQAAANwAAAAPAAAAZHJzL2Rvd25yZXYueG1sRE9LawIx&#10;EL4X/A9hBG81W0Frt0YRQZBCD66P87CZbhY3k2UT19Rf3whCb/PxPWexirYRPXW+dqzgbZyBIC6d&#10;rrlScDxsX+cgfEDW2DgmBb/kYbUcvCww1+7Ge+qLUIkUwj5HBSaENpfSl4Ys+rFriRP34zqLIcGu&#10;krrDWwq3jZxk2UxarDk1GGxpY6i8FFer4Mvfr32p/Xc00ew+TufsXvBFqdEwrj9BBIrhX/x073Sa&#10;/z6FxzPpArn8AwAA//8DAFBLAQItABQABgAIAAAAIQDb4fbL7gAAAIUBAAATAAAAAAAAAAAAAAAA&#10;AAAAAABbQ29udGVudF9UeXBlc10ueG1sUEsBAi0AFAAGAAgAAAAhAFr0LFu/AAAAFQEAAAsAAAAA&#10;AAAAAAAAAAAAHwEAAF9yZWxzLy5yZWxzUEsBAi0AFAAGAAgAAAAhAPq+ujjBAAAA3AAAAA8AAAAA&#10;AAAAAAAAAAAABwIAAGRycy9kb3ducmV2LnhtbFBLBQYAAAAAAwADALcAAAD1AgAAAAA=&#10;" fillcolor="window" strokecolor="windowText" strokeweight="1pt">
                  <v:textbox>
                    <w:txbxContent>
                      <w:p w:rsidR="004202FC" w:rsidRPr="00CC78BE" w:rsidRDefault="004202FC" w:rsidP="00EB1FF2">
                        <w:pPr>
                          <w:ind w:firstLine="0"/>
                          <w:jc w:val="center"/>
                          <w:rPr>
                            <w:sz w:val="20"/>
                            <w:szCs w:val="20"/>
                          </w:rPr>
                        </w:pPr>
                        <w:r w:rsidRPr="00CC78BE">
                          <w:rPr>
                            <w:sz w:val="20"/>
                            <w:szCs w:val="20"/>
                          </w:rPr>
                          <w:t>Определение стратегических целей повышения качества жизни</w:t>
                        </w:r>
                      </w:p>
                    </w:txbxContent>
                  </v:textbox>
                </v:rect>
                <v:rect id="Прямоугольник 176" o:spid="_x0000_s1137" style="position:absolute;left:24278;top:13558;width:18050;height:167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CRPwgAAANwAAAAPAAAAZHJzL2Rvd25yZXYueG1sRE9Na8JA&#10;EL0X/A/LCL3VjR5sTd1IEQQpeGiqPQ/ZaTYkOxuym7j667uFQm/zeJ+z3UXbiYkG3zhWsFxkIIgr&#10;pxuuFZw/D08vIHxA1tg5JgU38rArZg9bzLW78gdNZahFCmGfowITQp9L6StDFv3C9cSJ+3aDxZDg&#10;UEs94DWF206usmwtLTacGgz2tDdUteVoFbz7+zhV2p+iiea4uXxl95JbpR7n8e0VRKAY/sV/7qNO&#10;85/X8PtMukAWPwAAAP//AwBQSwECLQAUAAYACAAAACEA2+H2y+4AAACFAQAAEwAAAAAAAAAAAAAA&#10;AAAAAAAAW0NvbnRlbnRfVHlwZXNdLnhtbFBLAQItABQABgAIAAAAIQBa9CxbvwAAABUBAAALAAAA&#10;AAAAAAAAAAAAAB8BAABfcmVscy8ucmVsc1BLAQItABQABgAIAAAAIQAKbCRPwgAAANwAAAAPAAAA&#10;AAAAAAAAAAAAAAcCAABkcnMvZG93bnJldi54bWxQSwUGAAAAAAMAAwC3AAAA9gIAAAAA&#10;" fillcolor="window" strokecolor="windowText" strokeweight="1pt">
                  <v:textbox>
                    <w:txbxContent>
                      <w:p w:rsidR="004202FC" w:rsidRPr="00CC78BE" w:rsidRDefault="004202FC" w:rsidP="00EB1FF2">
                        <w:pPr>
                          <w:ind w:firstLine="0"/>
                          <w:jc w:val="center"/>
                          <w:rPr>
                            <w:sz w:val="20"/>
                            <w:szCs w:val="20"/>
                          </w:rPr>
                        </w:pPr>
                        <w:r w:rsidRPr="00CC78BE">
                          <w:rPr>
                            <w:sz w:val="20"/>
                            <w:szCs w:val="20"/>
                          </w:rPr>
                          <w:t>Интегральная оценка стартовых условий, предпосылок, ограничений стратегического развития города</w:t>
                        </w:r>
                      </w:p>
                    </w:txbxContent>
                  </v:textbox>
                </v:rect>
                <v:rect id="Прямоугольник 177" o:spid="_x0000_s1138" style="position:absolute;left:45720;top:74255;width:18049;height:167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IHUwQAAANwAAAAPAAAAZHJzL2Rvd25yZXYueG1sRE9Na8JA&#10;EL0L/odlBG+60UOtqZtQBEEKPTTVnofsNBvMzobsGld/fbdQ6G0e73N2ZbSdGGnwrWMFq2UGgrh2&#10;uuVGwenzsHgG4QOyxs4xKbiTh7KYTnaYa3fjDxqr0IgUwj5HBSaEPpfS14Ys+qXriRP37QaLIcGh&#10;kXrAWwq3nVxn2ZO02HJqMNjT3lB9qa5WwZt/XMda+/doojluz1/Zo+KLUvNZfH0BESiGf/Gf+6jT&#10;/M0Gfp9JF8jiBwAA//8DAFBLAQItABQABgAIAAAAIQDb4fbL7gAAAIUBAAATAAAAAAAAAAAAAAAA&#10;AAAAAABbQ29udGVudF9UeXBlc10ueG1sUEsBAi0AFAAGAAgAAAAhAFr0LFu/AAAAFQEAAAsAAAAA&#10;AAAAAAAAAAAAHwEAAF9yZWxzLy5yZWxzUEsBAi0AFAAGAAgAAAAhAGUggdTBAAAA3AAAAA8AAAAA&#10;AAAAAAAAAAAABwIAAGRycy9kb3ducmV2LnhtbFBLBQYAAAAAAwADALcAAAD1AgAAAAA=&#10;" fillcolor="window" strokecolor="windowText" strokeweight="1pt">
                  <v:textbox>
                    <w:txbxContent>
                      <w:p w:rsidR="004202FC" w:rsidRPr="00CC78BE" w:rsidRDefault="004202FC" w:rsidP="00EB1FF2">
                        <w:pPr>
                          <w:ind w:firstLine="0"/>
                          <w:jc w:val="center"/>
                          <w:rPr>
                            <w:sz w:val="20"/>
                            <w:szCs w:val="20"/>
                          </w:rPr>
                        </w:pPr>
                        <w:r w:rsidRPr="00CC78BE">
                          <w:rPr>
                            <w:sz w:val="20"/>
                            <w:szCs w:val="20"/>
                          </w:rPr>
                          <w:sym w:font="Wingdings 2" w:char="F06E"/>
                        </w:r>
                      </w:p>
                      <w:p w:rsidR="004202FC" w:rsidRPr="00CC78BE" w:rsidRDefault="004202FC" w:rsidP="00EB1FF2">
                        <w:pPr>
                          <w:ind w:firstLine="0"/>
                          <w:jc w:val="center"/>
                          <w:rPr>
                            <w:sz w:val="20"/>
                            <w:szCs w:val="20"/>
                          </w:rPr>
                        </w:pPr>
                        <w:r w:rsidRPr="00CC78BE">
                          <w:rPr>
                            <w:sz w:val="20"/>
                            <w:szCs w:val="20"/>
                          </w:rPr>
                          <w:t>Определение целей развития МО на стратегическую перспективу</w:t>
                        </w:r>
                      </w:p>
                    </w:txbxContent>
                  </v:textbox>
                </v:rect>
                <v:rect id="Прямоугольник 178" o:spid="_x0000_s1139" style="position:absolute;left:45877;top:55652;width:18050;height:167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xWmxAAAANwAAAAPAAAAZHJzL2Rvd25yZXYueG1sRI9BawIx&#10;EIXvhf6HMEJvNWsP1a5GkUJBCj24Ws/DZtwsbibLJq6pv75zKPQ2w3vz3jerTfadGmmIbWADs2kB&#10;irgOtuXGwPHw8bwAFROyxS4wGfihCJv148MKSxtuvKexSo2SEI4lGnAp9aXWsXbkMU5DTyzaOQwe&#10;k6xDo+2ANwn3nX4pilftsWVpcNjTu6P6Ul29gc94v461jV/ZZbd7+z4V94ovxjxN8nYJKlFO/+a/&#10;650V/LnQyjMygV7/AgAA//8DAFBLAQItABQABgAIAAAAIQDb4fbL7gAAAIUBAAATAAAAAAAAAAAA&#10;AAAAAAAAAABbQ29udGVudF9UeXBlc10ueG1sUEsBAi0AFAAGAAgAAAAhAFr0LFu/AAAAFQEAAAsA&#10;AAAAAAAAAAAAAAAAHwEAAF9yZWxzLy5yZWxzUEsBAi0AFAAGAAgAAAAhABS/FabEAAAA3AAAAA8A&#10;AAAAAAAAAAAAAAAABwIAAGRycy9kb3ducmV2LnhtbFBLBQYAAAAAAwADALcAAAD4AgAAAAA=&#10;" fillcolor="window" strokecolor="windowText" strokeweight="1pt">
                  <v:textbox>
                    <w:txbxContent>
                      <w:p w:rsidR="004202FC" w:rsidRPr="00CC78BE" w:rsidRDefault="004202FC" w:rsidP="00EB1FF2">
                        <w:pPr>
                          <w:ind w:firstLine="0"/>
                          <w:jc w:val="center"/>
                          <w:rPr>
                            <w:sz w:val="20"/>
                            <w:szCs w:val="20"/>
                          </w:rPr>
                        </w:pPr>
                        <w:r w:rsidRPr="00CC78BE">
                          <w:rPr>
                            <w:sz w:val="20"/>
                            <w:szCs w:val="20"/>
                          </w:rPr>
                          <w:sym w:font="Wingdings 2" w:char="F06D"/>
                        </w:r>
                      </w:p>
                      <w:p w:rsidR="004202FC" w:rsidRPr="00CC78BE" w:rsidRDefault="004202FC" w:rsidP="00EB1FF2">
                        <w:pPr>
                          <w:ind w:firstLine="0"/>
                          <w:jc w:val="center"/>
                          <w:rPr>
                            <w:sz w:val="20"/>
                            <w:szCs w:val="20"/>
                          </w:rPr>
                        </w:pPr>
                        <w:r w:rsidRPr="00CC78BE">
                          <w:rPr>
                            <w:sz w:val="20"/>
                            <w:szCs w:val="20"/>
                          </w:rPr>
                          <w:t>Определение стратегических целей экономического развития города</w:t>
                        </w:r>
                      </w:p>
                    </w:txbxContent>
                  </v:textbox>
                </v:rect>
                <v:rect id="Прямоугольник 179" o:spid="_x0000_s1140" style="position:absolute;left:45877;top:37679;width:18047;height:167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7A9wQAAANwAAAAPAAAAZHJzL2Rvd25yZXYueG1sRE9Na8JA&#10;EL0L/odlhN50Uw9tTd1IEQQRejBVz0N2mg3JzobsGrf+erdQ6G0e73PWm2g7MdLgG8cKnhcZCOLK&#10;6YZrBaev3fwNhA/IGjvHpOCHPGyK6WSNuXY3PtJYhlqkEPY5KjAh9LmUvjJk0S9cT5y4bzdYDAkO&#10;tdQD3lK47eQyy16kxYZTg8GetoaqtrxaBQd/v46V9p/RRLNfnS/ZveRWqadZ/HgHESiGf/Gfe6/T&#10;/NcV/D6TLpDFAwAA//8DAFBLAQItABQABgAIAAAAIQDb4fbL7gAAAIUBAAATAAAAAAAAAAAAAAAA&#10;AAAAAABbQ29udGVudF9UeXBlc10ueG1sUEsBAi0AFAAGAAgAAAAhAFr0LFu/AAAAFQEAAAsAAAAA&#10;AAAAAAAAAAAAHwEAAF9yZWxzLy5yZWxzUEsBAi0AFAAGAAgAAAAhAHvzsD3BAAAA3AAAAA8AAAAA&#10;AAAAAAAAAAAABwIAAGRycy9kb3ducmV2LnhtbFBLBQYAAAAAAwADALcAAAD1AgAAAAA=&#10;" fillcolor="window" strokecolor="windowText" strokeweight="1pt">
                  <v:textbox>
                    <w:txbxContent>
                      <w:p w:rsidR="004202FC" w:rsidRPr="00CC78BE" w:rsidRDefault="004202FC" w:rsidP="00EB1FF2">
                        <w:pPr>
                          <w:ind w:firstLine="0"/>
                          <w:jc w:val="center"/>
                          <w:rPr>
                            <w:sz w:val="20"/>
                            <w:szCs w:val="20"/>
                          </w:rPr>
                        </w:pPr>
                        <w:r w:rsidRPr="00CC78BE">
                          <w:rPr>
                            <w:sz w:val="20"/>
                            <w:szCs w:val="20"/>
                          </w:rPr>
                          <w:sym w:font="Wingdings 2" w:char="F06C"/>
                        </w:r>
                      </w:p>
                      <w:p w:rsidR="004202FC" w:rsidRPr="00CC78BE" w:rsidRDefault="004202FC" w:rsidP="00EB1FF2">
                        <w:pPr>
                          <w:ind w:firstLine="0"/>
                          <w:jc w:val="center"/>
                          <w:rPr>
                            <w:sz w:val="20"/>
                            <w:szCs w:val="20"/>
                          </w:rPr>
                        </w:pPr>
                        <w:r w:rsidRPr="00CC78BE">
                          <w:rPr>
                            <w:sz w:val="20"/>
                            <w:szCs w:val="20"/>
                          </w:rPr>
                          <w:t>Обоснование стратегического выбора города</w:t>
                        </w:r>
                      </w:p>
                    </w:txbxContent>
                  </v:textbox>
                </v:rect>
                <v:rect id="Прямоугольник 180" o:spid="_x0000_s1141" style="position:absolute;left:45877;top:19233;width:18050;height:167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GmHxAAAANwAAAAPAAAAZHJzL2Rvd25yZXYueG1sRI9BawIx&#10;EIXvhf6HMAVvNWsPYrdGKUJBBA9ua8/DZrpZ3EyWTVyjv945CL3N8N68981ynX2nRhpiG9jAbFqA&#10;Iq6Dbbkx8PP99boAFROyxS4wGbhShPXq+WmJpQ0XPtBYpUZJCMcSDbiU+lLrWDvyGKehJxbtLwwe&#10;k6xDo+2AFwn3nX4rirn22LI0OOxp46g+VWdvYBdv57G2cZ9ddtv3429xq/hkzOQlf36ASpTTv/lx&#10;vbWCvxB8eUYm0Ks7AAAA//8DAFBLAQItABQABgAIAAAAIQDb4fbL7gAAAIUBAAATAAAAAAAAAAAA&#10;AAAAAAAAAABbQ29udGVudF9UeXBlc10ueG1sUEsBAi0AFAAGAAgAAAAhAFr0LFu/AAAAFQEAAAsA&#10;AAAAAAAAAAAAAAAAHwEAAF9yZWxzLy5yZWxzUEsBAi0AFAAGAAgAAAAhAN8caYfEAAAA3AAAAA8A&#10;AAAAAAAAAAAAAAAABwIAAGRycy9kb3ducmV2LnhtbFBLBQYAAAAAAwADALcAAAD4AgAAAAA=&#10;" fillcolor="window" strokecolor="windowText" strokeweight="1pt">
                  <v:textbox>
                    <w:txbxContent>
                      <w:p w:rsidR="004202FC" w:rsidRPr="00CC78BE" w:rsidRDefault="004202FC" w:rsidP="00EB1FF2">
                        <w:pPr>
                          <w:ind w:firstLine="0"/>
                          <w:jc w:val="center"/>
                          <w:rPr>
                            <w:sz w:val="20"/>
                            <w:szCs w:val="20"/>
                          </w:rPr>
                        </w:pPr>
                        <w:r w:rsidRPr="00CC78BE">
                          <w:rPr>
                            <w:sz w:val="20"/>
                            <w:szCs w:val="20"/>
                          </w:rPr>
                          <w:sym w:font="Wingdings 2" w:char="F06B"/>
                        </w:r>
                      </w:p>
                      <w:p w:rsidR="004202FC" w:rsidRPr="00CC78BE" w:rsidRDefault="004202FC" w:rsidP="00EB1FF2">
                        <w:pPr>
                          <w:ind w:firstLine="0"/>
                          <w:jc w:val="center"/>
                          <w:rPr>
                            <w:sz w:val="20"/>
                            <w:szCs w:val="20"/>
                          </w:rPr>
                        </w:pPr>
                        <w:r w:rsidRPr="00CC78BE">
                          <w:rPr>
                            <w:sz w:val="20"/>
                            <w:szCs w:val="20"/>
                          </w:rPr>
                          <w:t>Определение точек и полюсов роста МО на стратегическую перспективу</w:t>
                        </w:r>
                      </w:p>
                    </w:txbxContent>
                  </v:textbox>
                </v:rect>
                <v:shape id="Прямая со стрелкой 181" o:spid="_x0000_s1142" type="#_x0000_t32" style="position:absolute;left:54706;top:17342;width:0;height:13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4TidwwAAANwAAAAPAAAAZHJzL2Rvd25yZXYueG1sRE9LawIx&#10;EL4X+h/CFLyUmlVB7NYo4gO8FHUt9DpsZh90M1mTqOu/bwTB23x8z5nOO9OICzlfW1Yw6CcgiHOr&#10;ay4V/Bw3HxMQPiBrbCyTght5mM9eX6aYanvlA12yUIoYwj5FBVUIbSqlzysy6Pu2JY5cYZ3BEKEr&#10;pXZ4jeGmkcMkGUuDNceGCltaVpT/ZWejQJaHkfldF934u3Cfq/377tRmO6V6b93iC0SgLjzFD/dW&#10;x/mTAdyfiRfI2T8AAAD//wMAUEsBAi0AFAAGAAgAAAAhANvh9svuAAAAhQEAABMAAAAAAAAAAAAA&#10;AAAAAAAAAFtDb250ZW50X1R5cGVzXS54bWxQSwECLQAUAAYACAAAACEAWvQsW78AAAAVAQAACwAA&#10;AAAAAAAAAAAAAAAfAQAAX3JlbHMvLnJlbHNQSwECLQAUAAYACAAAACEAu+E4ncMAAADcAAAADwAA&#10;AAAAAAAAAAAAAAAHAgAAZHJzL2Rvd25yZXYueG1sUEsFBgAAAAADAAMAtwAAAPcCAAAAAA==&#10;" strokecolor="windowText" strokeweight=".5pt">
                  <v:stroke endarrow="block" joinstyle="miter"/>
                </v:shape>
                <v:shape id="Прямая со стрелкой 182" o:spid="_x0000_s1143" type="#_x0000_t32" style="position:absolute;left:54548;top:72679;width:0;height:13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6bqwwAAANwAAAAPAAAAZHJzL2Rvd25yZXYueG1sRE9LawIx&#10;EL4X/A9hhF6KZrsF0dW4lLaCF7FuBa/DZvaBm8k2SXX7702h4G0+vues8sF04kLOt5YVPE8TEMSl&#10;1S3XCo5fm8kchA/IGjvLpOCXPOTr0cMKM22vfKBLEWoRQ9hnqKAJoc+k9GVDBv3U9sSRq6wzGCJ0&#10;tdQOrzHcdDJNkpk02HJsaLCnt4bKc/FjFMj68GJOH9Uw21Vu8f75tP/ui71Sj+PhdQki0BDu4n/3&#10;Vsf58xT+nokXyPUNAAD//wMAUEsBAi0AFAAGAAgAAAAhANvh9svuAAAAhQEAABMAAAAAAAAAAAAA&#10;AAAAAAAAAFtDb250ZW50X1R5cGVzXS54bWxQSwECLQAUAAYACAAAACEAWvQsW78AAAAVAQAACwAA&#10;AAAAAAAAAAAAAAAfAQAAX3JlbHMvLnJlbHNQSwECLQAUAAYACAAAACEASzOm6sMAAADcAAAADwAA&#10;AAAAAAAAAAAAAAAHAgAAZHJzL2Rvd25yZXYueG1sUEsFBgAAAAADAAMAtwAAAPcCAAAAAA==&#10;" strokecolor="windowText" strokeweight=".5pt">
                  <v:stroke endarrow="block" joinstyle="miter"/>
                </v:shape>
                <v:shape id="Прямая со стрелкой 183" o:spid="_x0000_s1144" type="#_x0000_t32" style="position:absolute;left:54548;top:54548;width:0;height:13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wNxwgAAANwAAAAPAAAAZHJzL2Rvd25yZXYueG1sRE9LawIx&#10;EL4X/A9hBC+lZlUQuxqltBW8iHVb6HXYzD5wM1mTqOu/N4LgbT6+5yxWnWnEmZyvLSsYDRMQxLnV&#10;NZcK/n7XbzMQPiBrbCyTgit5WC17LwtMtb3wns5ZKEUMYZ+igiqENpXS5xUZ9EPbEkeusM5giNCV&#10;Uju8xHDTyHGSTKXBmmNDhS19VpQfspNRIMv9xPx/F910W7j3r5/X3bHNdkoN+t3HHESgLjzFD/dG&#10;x/mzCdyfiRfI5Q0AAP//AwBQSwECLQAUAAYACAAAACEA2+H2y+4AAACFAQAAEwAAAAAAAAAAAAAA&#10;AAAAAAAAW0NvbnRlbnRfVHlwZXNdLnhtbFBLAQItABQABgAIAAAAIQBa9CxbvwAAABUBAAALAAAA&#10;AAAAAAAAAAAAAB8BAABfcmVscy8ucmVsc1BLAQItABQABgAIAAAAIQAkfwNxwgAAANwAAAAPAAAA&#10;AAAAAAAAAAAAAAcCAABkcnMvZG93bnJldi54bWxQSwUGAAAAAAMAAwC3AAAA9gIAAAAA&#10;" strokecolor="windowText" strokeweight=".5pt">
                  <v:stroke endarrow="block" joinstyle="miter"/>
                </v:shape>
                <v:shape id="Прямая со стрелкой 184" o:spid="_x0000_s1145" type="#_x0000_t32" style="position:absolute;left:54548;top:36103;width:0;height:13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psFwwAAANwAAAAPAAAAZHJzL2Rvd25yZXYueG1sRE9LawIx&#10;EL4X+h/CFLwUzVZFdGuUohW8iHUVeh02sw+6mWyTVNd/bwSht/n4njNfdqYRZ3K+tqzgbZCAIM6t&#10;rrlUcDpu+lMQPiBrbCyTgit5WC6en+aYanvhA52zUIoYwj5FBVUIbSqlzysy6Ae2JY5cYZ3BEKEr&#10;pXZ4ieGmkcMkmUiDNceGCltaVZT/ZH9GgSwPI/P9WXSTXeFm66/X/W+b7ZXqvXQf7yACdeFf/HBv&#10;dZw/HcP9mXiBXNwAAAD//wMAUEsBAi0AFAAGAAgAAAAhANvh9svuAAAAhQEAABMAAAAAAAAAAAAA&#10;AAAAAAAAAFtDb250ZW50X1R5cGVzXS54bWxQSwECLQAUAAYACAAAACEAWvQsW78AAAAVAQAACwAA&#10;AAAAAAAAAAAAAAAfAQAAX3JlbHMvLnJlbHNQSwECLQAUAAYACAAAACEAq5abBcMAAADcAAAADwAA&#10;AAAAAAAAAAAAAAAHAgAAZHJzL2Rvd25yZXYueG1sUEsFBgAAAAADAAMAtwAAAPcCAAAAAA==&#10;" strokecolor="windowText" strokeweight=".5pt">
                  <v:stroke endarrow="block" joinstyle="miter"/>
                </v:shape>
                <v:shape id="Прямая со стрелкой 185" o:spid="_x0000_s1146" type="#_x0000_t32" style="position:absolute;left:18130;top:43039;width:5648;height: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j6ewwAAANwAAAAPAAAAZHJzL2Rvd25yZXYueG1sRE9LawIx&#10;EL4X+h/CFLwUzVZRdGuUohW8iHUVeh02sw+6mWyTVNd/bwSht/n4njNfdqYRZ3K+tqzgbZCAIM6t&#10;rrlUcDpu+lMQPiBrbCyTgit5WC6en+aYanvhA52zUIoYwj5FBVUIbSqlzysy6Ae2JY5cYZ3BEKEr&#10;pXZ4ieGmkcMkmUiDNceGCltaVZT/ZH9GgSwPI/P9WXSTXeFm66/X/W+b7ZXqvXQf7yACdeFf/HBv&#10;dZw/HcP9mXiBXNwAAAD//wMAUEsBAi0AFAAGAAgAAAAhANvh9svuAAAAhQEAABMAAAAAAAAAAAAA&#10;AAAAAAAAAFtDb250ZW50X1R5cGVzXS54bWxQSwECLQAUAAYACAAAACEAWvQsW78AAAAVAQAACwAA&#10;AAAAAAAAAAAAAAAfAQAAX3JlbHMvLnJlbHNQSwECLQAUAAYACAAAACEAxNo+nsMAAADcAAAADwAA&#10;AAAAAAAAAAAAAAAHAgAAZHJzL2Rvd25yZXYueG1sUEsFBgAAAAADAAMAtwAAAPcCAAAAAA==&#10;" strokecolor="windowText" strokeweight=".5pt">
                  <v:stroke endarrow="block" joinstyle="miter"/>
                </v:shape>
                <v:shape id="Прямая со стрелкой 186" o:spid="_x0000_s1147" type="#_x0000_t32" style="position:absolute;left:18130;top:63692;width:5648;height: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KDpwwAAANwAAAAPAAAAZHJzL2Rvd25yZXYueG1sRE9LawIx&#10;EL4L/ocwQi9Ss7aw6NYoYlvoReyuhV6HzewDN5Ntkur23xtB6G0+vuesNoPpxJmcby0rmM8SEMSl&#10;1S3XCr6O748LED4ga+wsk4I/8rBZj0crzLS9cE7nItQihrDPUEETQp9J6cuGDPqZ7YkjV1lnMETo&#10;aqkdXmK46eRTkqTSYMuxocGedg2Vp+LXKJB1/my+36oh3Vdu+fo5Pfz0xUGph8mwfQERaAj/4rv7&#10;Q8f5ixRuz8QL5PoKAAD//wMAUEsBAi0AFAAGAAgAAAAhANvh9svuAAAAhQEAABMAAAAAAAAAAAAA&#10;AAAAAAAAAFtDb250ZW50X1R5cGVzXS54bWxQSwECLQAUAAYACAAAACEAWvQsW78AAAAVAQAACwAA&#10;AAAAAAAAAAAAAAAfAQAAX3JlbHMvLnJlbHNQSwECLQAUAAYACAAAACEANAig6cMAAADcAAAADwAA&#10;AAAAAAAAAAAAAAAHAgAAZHJzL2Rvd25yZXYueG1sUEsFBgAAAAADAAMAtwAAAPcCAAAAAA==&#10;" strokecolor="windowText" strokeweight=".5pt">
                  <v:stroke endarrow="block" joinstyle="miter"/>
                </v:shape>
                <v:shape id="Прямая со стрелкой 187" o:spid="_x0000_s1148" type="#_x0000_t32" style="position:absolute;left:42251;top:20810;width:2942;height:4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AVywwAAANwAAAAPAAAAZHJzL2Rvd25yZXYueG1sRE9LawIx&#10;EL4X+h/CFLyIZqtgdWuUohW8iHUVeh02sw+6mWyTVNd/bwSht/n4njNfdqYRZ3K+tqzgdZiAIM6t&#10;rrlUcDpuBlMQPiBrbCyTgit5WC6en+aYanvhA52zUIoYwj5FBVUIbSqlzysy6Ie2JY5cYZ3BEKEr&#10;pXZ4ieGmkaMkmUiDNceGCltaVZT/ZH9GgSwPY/P9WXSTXeFm66/+/rfN9kr1XrqPdxCBuvAvfri3&#10;Os6fvsH9mXiBXNwAAAD//wMAUEsBAi0AFAAGAAgAAAAhANvh9svuAAAAhQEAABMAAAAAAAAAAAAA&#10;AAAAAAAAAFtDb250ZW50X1R5cGVzXS54bWxQSwECLQAUAAYACAAAACEAWvQsW78AAAAVAQAACwAA&#10;AAAAAAAAAAAAAAAfAQAAX3JlbHMvLnJlbHNQSwECLQAUAAYACAAAACEAW0QFcsMAAADcAAAADwAA&#10;AAAAAAAAAAAAAAAHAgAAZHJzL2Rvd25yZXYueG1sUEsFBgAAAAADAAMAtwAAAPcCAAAAAA==&#10;" strokecolor="windowText" strokeweight=".5pt">
                  <v:stroke endarrow="block" joinstyle="miter"/>
                </v:shape>
                <v:shape id="Прямая со стрелкой 188" o:spid="_x0000_s1149" type="#_x0000_t32" style="position:absolute;left:42251;top:68895;width:29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5EAxwAAANwAAAAPAAAAZHJzL2Rvd25yZXYueG1sRI9La8Mw&#10;EITvhf4HsYVeSiOngZC6UULpA3IJqd1Arou1flBr5Uhq4v777iGQ2y4zO/Ptcj26Xp0oxM6zgekk&#10;A0VcedtxY2D//fm4ABUTssXeMxn4owjr1e3NEnPrz1zQqUyNkhCOORpoUxpyrWPVksM48QOxaLUP&#10;DpOsodE24FnCXa+fsmyuHXYsDS0O9NZS9VP+OgO6KWbu8FGP820dnt+/HnbHodwZc383vr6ASjSm&#10;q/lyvbGCvxBaeUYm0Kt/AAAA//8DAFBLAQItABQABgAIAAAAIQDb4fbL7gAAAIUBAAATAAAAAAAA&#10;AAAAAAAAAAAAAABbQ29udGVudF9UeXBlc10ueG1sUEsBAi0AFAAGAAgAAAAhAFr0LFu/AAAAFQEA&#10;AAsAAAAAAAAAAAAAAAAAHwEAAF9yZWxzLy5yZWxzUEsBAi0AFAAGAAgAAAAhACrbkQDHAAAA3AAA&#10;AA8AAAAAAAAAAAAAAAAABwIAAGRycy9kb3ducmV2LnhtbFBLBQYAAAAAAwADALcAAAD7AgAAAAA=&#10;" strokecolor="windowText" strokeweight=".5pt">
                  <v:stroke endarrow="block" joinstyle="miter"/>
                </v:shape>
                <v:shape id="Прямая со стрелкой 189" o:spid="_x0000_s1150" type="#_x0000_t32" style="position:absolute;left:42251;top:45247;width:29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zSbwwAAANwAAAAPAAAAZHJzL2Rvd25yZXYueG1sRE9LawIx&#10;EL4X+h/CFLwUzdaC6Gp2Ka2Cl2LdCl6HzeyDbibbJOr23zeC4G0+vues8sF04kzOt5YVvEwSEMSl&#10;1S3XCg7fm/EchA/IGjvLpOCPPOTZ48MKU20vvKdzEWoRQ9inqKAJoU+l9GVDBv3E9sSRq6wzGCJ0&#10;tdQOLzHcdHKaJDNpsOXY0GBP7w2VP8XJKJD1/tUc19Uw+6zc4uPreffbFzulRk/D2xJEoCHcxTf3&#10;Vsf58wVcn4kXyOwfAAD//wMAUEsBAi0AFAAGAAgAAAAhANvh9svuAAAAhQEAABMAAAAAAAAAAAAA&#10;AAAAAAAAAFtDb250ZW50X1R5cGVzXS54bWxQSwECLQAUAAYACAAAACEAWvQsW78AAAAVAQAACwAA&#10;AAAAAAAAAAAAAAAfAQAAX3JlbHMvLnJlbHNQSwECLQAUAAYACAAAACEARZc0m8MAAADcAAAADwAA&#10;AAAAAAAAAAAAAAAHAgAAZHJzL2Rvd25yZXYueG1sUEsFBgAAAAADAAMAtwAAAPcCAAAAAA==&#10;" strokecolor="windowText" strokeweight=".5pt">
                  <v:stroke endarrow="block" joinstyle="miter"/>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ная линия уступом 190" o:spid="_x0000_s1151" type="#_x0000_t34" style="position:absolute;left:42251;top:25540;width:2940;height:1622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nRkxgAAANwAAAAPAAAAZHJzL2Rvd25yZXYueG1sRI9Ba8JA&#10;EIXvBf/DMgUvpW4qttTUVYogeJLWevA4ZMckmJ2Nu6uJ/vrOQfA2w3vz3jezRe8adaEQa88G3kYZ&#10;KOLC25pLA7u/1esnqJiQLTaeycCVIizmg6cZ5tZ3/EuXbSqVhHDM0UCVUptrHYuKHMaRb4lFO/jg&#10;MMkaSm0DdhLuGj3Osg/tsGZpqLClZUXFcXt2Bm6b03IV+2z6M7kd9+/h5dCVY23M8Ln//gKVqE8P&#10;8/16bQV/KvjyjEyg5/8AAAD//wMAUEsBAi0AFAAGAAgAAAAhANvh9svuAAAAhQEAABMAAAAAAAAA&#10;AAAAAAAAAAAAAFtDb250ZW50X1R5cGVzXS54bWxQSwECLQAUAAYACAAAACEAWvQsW78AAAAVAQAA&#10;CwAAAAAAAAAAAAAAAAAfAQAAX3JlbHMvLnJlbHNQSwECLQAUAAYACAAAACEAC0Z0ZMYAAADcAAAA&#10;DwAAAAAAAAAAAAAAAAAHAgAAZHJzL2Rvd25yZXYueG1sUEsFBgAAAAADAAMAtwAAAPoCAAAAAA==&#10;" strokecolor="windowText" strokeweight=".5pt">
                  <v:stroke endarrow="block"/>
                </v:shape>
                <v:shape id="Соединительная линия уступом 191" o:spid="_x0000_s1152" type="#_x0000_t34" style="position:absolute;left:42251;top:49346;width:3419;height:15584;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4h4wgAAANwAAAAPAAAAZHJzL2Rvd25yZXYueG1sRE/bisIw&#10;EH0X/Icwgi+LpoosWk2LqAuC64OXDxiasa02k9JE7e7Xb4QF3+ZwrrNIW1OJBzWutKxgNIxAEGdW&#10;l5wrOJ++BlMQziNrrCyTgh9ykCbdzgJjbZ98oMfR5yKEsItRQeF9HUvpsoIMuqGtiQN3sY1BH2CT&#10;S93gM4SbSo6j6FMaLDk0FFjTqqDsdrwbBTv/O61b4vU+Kleb72tuJx/OKtXvtcs5CE+tf4v/3Vsd&#10;5s9G8HomXCCTPwAAAP//AwBQSwECLQAUAAYACAAAACEA2+H2y+4AAACFAQAAEwAAAAAAAAAAAAAA&#10;AAAAAAAAW0NvbnRlbnRfVHlwZXNdLnhtbFBLAQItABQABgAIAAAAIQBa9CxbvwAAABUBAAALAAAA&#10;AAAAAAAAAAAAAB8BAABfcmVscy8ucmVsc1BLAQItABQABgAIAAAAIQDQw4h4wgAAANwAAAAPAAAA&#10;AAAAAAAAAAAAAAcCAABkcnMvZG93bnJldi54bWxQSwUGAAAAAAMAAwC3AAAA9gIAAAAA&#10;" strokecolor="windowText" strokeweight=".5pt">
                  <v:stroke endarrow="block"/>
                </v:shape>
                <w10:wrap anchorx="margin"/>
              </v:group>
            </w:pict>
          </mc:Fallback>
        </mc:AlternateContent>
      </w:r>
    </w:p>
    <w:p w:rsidR="00EB1FF2" w:rsidRDefault="00EB1FF2">
      <w:pPr>
        <w:spacing w:after="160" w:line="259" w:lineRule="auto"/>
        <w:ind w:firstLine="0"/>
        <w:jc w:val="left"/>
      </w:pPr>
      <w:r>
        <w:br w:type="page"/>
      </w:r>
    </w:p>
    <w:p w:rsidR="00EB1FF2" w:rsidRDefault="00EB1FF2" w:rsidP="00EB1FF2">
      <w:pPr>
        <w:pStyle w:val="1"/>
      </w:pPr>
      <w:bookmarkStart w:id="18" w:name="_Toc512462805"/>
      <w:bookmarkStart w:id="19" w:name="_Toc512640132"/>
      <w:r w:rsidRPr="00EB1FF2">
        <w:lastRenderedPageBreak/>
        <w:t>Приложение 3. Основные методы стратегического анализа внешней и внутренней среды муниципального образования</w:t>
      </w:r>
      <w:bookmarkEnd w:id="18"/>
      <w:bookmarkEnd w:id="19"/>
    </w:p>
    <w:p w:rsidR="00EB1FF2" w:rsidRDefault="00EB1FF2" w:rsidP="00EB1FF2">
      <w:pPr>
        <w:ind w:firstLine="0"/>
      </w:pPr>
      <w:r w:rsidRPr="00CC78BE">
        <w:rPr>
          <w:noProof/>
          <w:sz w:val="20"/>
          <w:szCs w:val="20"/>
          <w:lang w:eastAsia="ru-RU"/>
        </w:rPr>
        <w:drawing>
          <wp:inline distT="0" distB="0" distL="0" distR="0" wp14:anchorId="2C90131A" wp14:editId="2E39846B">
            <wp:extent cx="5940425" cy="4507230"/>
            <wp:effectExtent l="0" t="0" r="3175" b="762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0425" cy="4507230"/>
                    </a:xfrm>
                    <a:prstGeom prst="rect">
                      <a:avLst/>
                    </a:prstGeom>
                    <a:noFill/>
                    <a:ln>
                      <a:noFill/>
                    </a:ln>
                  </pic:spPr>
                </pic:pic>
              </a:graphicData>
            </a:graphic>
          </wp:inline>
        </w:drawing>
      </w:r>
    </w:p>
    <w:p w:rsidR="00A12EF2" w:rsidRPr="00A12EF2" w:rsidRDefault="00A12EF2" w:rsidP="00E64F2C">
      <w:pPr>
        <w:spacing w:after="160" w:line="259" w:lineRule="auto"/>
        <w:ind w:firstLine="0"/>
        <w:jc w:val="left"/>
      </w:pPr>
    </w:p>
    <w:sectPr w:rsidR="00A12EF2" w:rsidRPr="00A12EF2" w:rsidSect="00E51F07">
      <w:pgSz w:w="11906" w:h="16838"/>
      <w:pgMar w:top="1134" w:right="566"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C2170" w:rsidRDefault="001C2170" w:rsidP="0070298E">
      <w:pPr>
        <w:spacing w:line="240" w:lineRule="auto"/>
      </w:pPr>
      <w:r>
        <w:separator/>
      </w:r>
    </w:p>
  </w:endnote>
  <w:endnote w:type="continuationSeparator" w:id="0">
    <w:p w:rsidR="001C2170" w:rsidRDefault="001C2170" w:rsidP="0070298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PTSans">
    <w:altName w:val="Times New Roman"/>
    <w:panose1 w:val="00000000000000000000"/>
    <w:charset w:val="00"/>
    <w:family w:val="roman"/>
    <w:notTrueType/>
    <w:pitch w:val="default"/>
  </w:font>
  <w:font w:name="Verdana">
    <w:panose1 w:val="020B0604030504040204"/>
    <w:charset w:val="CC"/>
    <w:family w:val="swiss"/>
    <w:pitch w:val="variable"/>
    <w:sig w:usb0="A10006FF" w:usb1="4000205B" w:usb2="00000010" w:usb3="00000000" w:csb0="0000019F" w:csb1="00000000"/>
  </w:font>
  <w:font w:name="Segoe UI Symbol">
    <w:panose1 w:val="020B0502040204020203"/>
    <w:charset w:val="00"/>
    <w:family w:val="swiss"/>
    <w:pitch w:val="variable"/>
    <w:sig w:usb0="8000006F" w:usb1="1200FBEF" w:usb2="0064C000" w:usb3="00000000" w:csb0="00000001" w:csb1="00000000"/>
  </w:font>
  <w:font w:name="Cambria Math">
    <w:panose1 w:val="02040503050406030204"/>
    <w:charset w:val="CC"/>
    <w:family w:val="roman"/>
    <w:pitch w:val="variable"/>
    <w:sig w:usb0="E00002FF" w:usb1="420024FF" w:usb2="00000000"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02FC" w:rsidRDefault="004202FC" w:rsidP="001C7C38">
    <w:pPr>
      <w:pStyle w:val="a8"/>
      <w:ind w:firstLine="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02FC" w:rsidRDefault="004202FC" w:rsidP="00675006">
    <w:pPr>
      <w:pStyle w:val="a8"/>
      <w:ind w:firstLine="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C2170" w:rsidRDefault="001C2170" w:rsidP="0070298E">
      <w:pPr>
        <w:spacing w:line="240" w:lineRule="auto"/>
      </w:pPr>
      <w:r>
        <w:separator/>
      </w:r>
    </w:p>
  </w:footnote>
  <w:footnote w:type="continuationSeparator" w:id="0">
    <w:p w:rsidR="001C2170" w:rsidRDefault="001C2170" w:rsidP="0070298E">
      <w:pPr>
        <w:spacing w:line="240" w:lineRule="auto"/>
      </w:pPr>
      <w:r>
        <w:continuationSeparator/>
      </w:r>
    </w:p>
  </w:footnote>
  <w:footnote w:id="1">
    <w:p w:rsidR="004202FC" w:rsidRDefault="004202FC" w:rsidP="00EC50E5">
      <w:pPr>
        <w:pStyle w:val="ac"/>
      </w:pPr>
      <w:r>
        <w:rPr>
          <w:rStyle w:val="ae"/>
        </w:rPr>
        <w:footnoteRef/>
      </w:r>
      <w:r>
        <w:t xml:space="preserve"> </w:t>
      </w:r>
      <w:r w:rsidRPr="000A5564">
        <w:t>Государственное стратегическое управление / [Ю. В. Кузнецов, Ю. А. Маленков, С. В. Соколова и др.]; под общ. ред. проф. Ю. В. Кузнецова. - Санкт-Петербург [и др.] : Питер, 2014. - 317</w:t>
      </w:r>
    </w:p>
  </w:footnote>
  <w:footnote w:id="2">
    <w:p w:rsidR="004202FC" w:rsidRDefault="004202FC" w:rsidP="00EC50E5">
      <w:pPr>
        <w:pStyle w:val="ac"/>
      </w:pPr>
      <w:r>
        <w:rPr>
          <w:rStyle w:val="ae"/>
        </w:rPr>
        <w:footnoteRef/>
      </w:r>
      <w:r>
        <w:t xml:space="preserve"> </w:t>
      </w:r>
      <w:r w:rsidRPr="000A5564">
        <w:t>Маленков Ю. А., Стратегический менеджмент: учебник по специальности "Менеджмент организации" / Ю. А. Маленков. - Москва: Проспект, 2011 [т.е. 2010]. - 224 с</w:t>
      </w:r>
    </w:p>
  </w:footnote>
  <w:footnote w:id="3">
    <w:p w:rsidR="004202FC" w:rsidRDefault="004202FC" w:rsidP="00C220CC">
      <w:pPr>
        <w:pStyle w:val="ac"/>
      </w:pPr>
      <w:r>
        <w:rPr>
          <w:rStyle w:val="ae"/>
        </w:rPr>
        <w:footnoteRef/>
      </w:r>
      <w:r>
        <w:t xml:space="preserve"> </w:t>
      </w:r>
      <w:r w:rsidRPr="000A5564">
        <w:t>Государственное стратегическое управление / [Ю. В. Кузнецов, Ю. А. Маленков, С. В. Соколова и др.]; под общ. ред. проф. Ю. В. Кузнецова. - Санкт-Петербург [и др.] : Питер, 2014. - 317</w:t>
      </w:r>
    </w:p>
  </w:footnote>
  <w:footnote w:id="4">
    <w:p w:rsidR="004202FC" w:rsidRDefault="004202FC" w:rsidP="00EC50E5">
      <w:pPr>
        <w:pStyle w:val="ac"/>
      </w:pPr>
      <w:r>
        <w:rPr>
          <w:rStyle w:val="ae"/>
        </w:rPr>
        <w:footnoteRef/>
      </w:r>
      <w:r>
        <w:t xml:space="preserve"> </w:t>
      </w:r>
      <w:r w:rsidRPr="000A5564">
        <w:t>Ансофф И. Стратегическое управление: сокр. пер. с англ. / под науч. ред. Л.И. Евенко. – М.: Экономика, 1989. – 519 с.</w:t>
      </w:r>
    </w:p>
  </w:footnote>
  <w:footnote w:id="5">
    <w:p w:rsidR="004202FC" w:rsidRDefault="004202FC" w:rsidP="00EC50E5">
      <w:pPr>
        <w:pStyle w:val="ac"/>
      </w:pPr>
      <w:r>
        <w:rPr>
          <w:rStyle w:val="ae"/>
        </w:rPr>
        <w:footnoteRef/>
      </w:r>
      <w:r>
        <w:t xml:space="preserve"> </w:t>
      </w:r>
      <w:r w:rsidRPr="000A5564">
        <w:t>Крапивин В. А., Стратегическое планирование социально-экономического развития региона : (на примере Нижегородской области) : монография / В.А. Крапивин, П.П. Мирошкин; М-во образования и науки Рос. Федерации, ФГБОУ ВПО "Сочин. гос. ун-т", Фил. ФГБОУ ВПО "Сочин. гос. ун-т" в г. Нижний Новгород, Фак. менеджмента, Каф. экономики. - Нижний Новгород : Пламя, 2012. - 166 с.</w:t>
      </w:r>
    </w:p>
  </w:footnote>
  <w:footnote w:id="6">
    <w:p w:rsidR="004202FC" w:rsidRDefault="004202FC" w:rsidP="00EC50E5">
      <w:pPr>
        <w:pStyle w:val="ac"/>
      </w:pPr>
      <w:r>
        <w:rPr>
          <w:rStyle w:val="ae"/>
        </w:rPr>
        <w:footnoteRef/>
      </w:r>
      <w:r>
        <w:t xml:space="preserve"> </w:t>
      </w:r>
      <w:r w:rsidRPr="000A5564">
        <w:t>Государственное стратегическое управление / [Ю. В. Кузнецов, Ю. А. Маленков, С. В. Соколова и др.]; под общ. ред. проф. Ю. В. Кузнецова. - Санкт-Петербург [и др.] : Питер, 2014. - 317</w:t>
      </w:r>
    </w:p>
  </w:footnote>
  <w:footnote w:id="7">
    <w:p w:rsidR="004202FC" w:rsidRDefault="004202FC" w:rsidP="00EC50E5">
      <w:pPr>
        <w:pStyle w:val="ac"/>
      </w:pPr>
      <w:r>
        <w:rPr>
          <w:rStyle w:val="ae"/>
        </w:rPr>
        <w:footnoteRef/>
      </w:r>
      <w:r>
        <w:t xml:space="preserve"> </w:t>
      </w:r>
      <w:r w:rsidRPr="00CA4C05">
        <w:t>Федеральный закон от 28 июня 2014 г. N 172-ФЗ "О стратегическом планировании в Российской Федерации"</w:t>
      </w:r>
    </w:p>
  </w:footnote>
  <w:footnote w:id="8">
    <w:p w:rsidR="004202FC" w:rsidRDefault="004202FC" w:rsidP="00EC50E5">
      <w:pPr>
        <w:pStyle w:val="ac"/>
      </w:pPr>
      <w:r>
        <w:rPr>
          <w:rStyle w:val="ae"/>
        </w:rPr>
        <w:footnoteRef/>
      </w:r>
      <w:r>
        <w:t xml:space="preserve"> Региональное управление и территориальное планирование: Учебное пособие / Г.А.Хмелева, В.К.Семенычев - М.: НИЦ ИНФРА-М, 2015. - 224 с.:</w:t>
      </w:r>
    </w:p>
  </w:footnote>
  <w:footnote w:id="9">
    <w:p w:rsidR="004202FC" w:rsidRDefault="004202FC" w:rsidP="00EC50E5">
      <w:pPr>
        <w:pStyle w:val="ac"/>
      </w:pPr>
      <w:r>
        <w:rPr>
          <w:rStyle w:val="ae"/>
        </w:rPr>
        <w:footnoteRef/>
      </w:r>
      <w:r>
        <w:t xml:space="preserve"> Смирнова О</w:t>
      </w:r>
      <w:r w:rsidRPr="008E3C40">
        <w:t>.</w:t>
      </w:r>
      <w:r>
        <w:t>О.</w:t>
      </w:r>
      <w:r w:rsidRPr="008E3C40">
        <w:t xml:space="preserve"> Стратегии макрорегионов — вертикаль исполнения поручений Президента// ЖУРНАЛ «БЮДЖЕТ» 2016. № 3. С. 44-49.  </w:t>
      </w:r>
    </w:p>
  </w:footnote>
  <w:footnote w:id="10">
    <w:p w:rsidR="004202FC" w:rsidRDefault="004202FC" w:rsidP="00EC50E5">
      <w:pPr>
        <w:pStyle w:val="ac"/>
      </w:pPr>
      <w:r>
        <w:rPr>
          <w:rStyle w:val="ae"/>
        </w:rPr>
        <w:footnoteRef/>
      </w:r>
      <w:r>
        <w:t xml:space="preserve"> </w:t>
      </w:r>
      <w:r w:rsidRPr="000A5564">
        <w:t>Крапивин В. А., Стратегическое планирование социально-экономического развития региона : (на примере Нижегородской области) : монография / В.А. Крапивин, П.П. Мирошкин; М-во образования и науки Рос. Федерации, ФГБОУ ВПО "Сочин. гос. ун-т", Фил. ФГБОУ ВПО "Сочин. гос. ун-т" в г. Нижний Новгород, Фак. менеджмента, Каф. экономики. - Нижний Новгород : Пламя, 2012. - 166 с.</w:t>
      </w:r>
    </w:p>
  </w:footnote>
  <w:footnote w:id="11">
    <w:p w:rsidR="004202FC" w:rsidRDefault="004202FC" w:rsidP="00EC50E5">
      <w:pPr>
        <w:pStyle w:val="ac"/>
      </w:pPr>
      <w:r>
        <w:rPr>
          <w:rStyle w:val="ae"/>
        </w:rPr>
        <w:footnoteRef/>
      </w:r>
      <w:r>
        <w:t xml:space="preserve"> </w:t>
      </w:r>
      <w:r w:rsidRPr="000A5564">
        <w:t>Крапивин В. А., Стратегическое планирование социально-экономического развития региона : (на примере Нижегородской области) : монография / В.А. Крапивин, П.П. Мирошкин; М-во образования и науки Рос. Федерации, ФГБОУ ВПО "Сочин. гос. ун-т", Фил. ФГБОУ ВПО "Сочин. гос. ун-т" в г. Нижний Новгород, Фак. менеджмента, Каф. экономики. - Нижний Новгород : Пламя, 2012. - 166 с.</w:t>
      </w:r>
    </w:p>
  </w:footnote>
  <w:footnote w:id="12">
    <w:p w:rsidR="004202FC" w:rsidRDefault="004202FC" w:rsidP="00EC50E5">
      <w:pPr>
        <w:pStyle w:val="ac"/>
      </w:pPr>
      <w:r>
        <w:rPr>
          <w:rStyle w:val="ae"/>
        </w:rPr>
        <w:footnoteRef/>
      </w:r>
      <w:r>
        <w:t xml:space="preserve"> </w:t>
      </w:r>
      <w:r w:rsidRPr="003874B8">
        <w:t xml:space="preserve">  Федеральный закон "О внесении изменений в статью 26.3 Федерального закона "Об общих принципах организации законодательных (представительных) и исполнительных органов государственной власти субъектов Российской Федерации" и Федеральный закон "Об общих принципах организации местного самоуправления в Российской Федерации" от 27.05.2014 N 136-ФЗ (действующая редакция, 2016)</w:t>
      </w:r>
    </w:p>
  </w:footnote>
  <w:footnote w:id="13">
    <w:p w:rsidR="004202FC" w:rsidRPr="007E142D" w:rsidRDefault="004202FC" w:rsidP="00EC50E5">
      <w:pPr>
        <w:pStyle w:val="ac"/>
        <w:rPr>
          <w:rFonts w:cs="Times New Roman"/>
        </w:rPr>
      </w:pPr>
      <w:r>
        <w:rPr>
          <w:rStyle w:val="ae"/>
        </w:rPr>
        <w:footnoteRef/>
      </w:r>
      <w:r>
        <w:t xml:space="preserve"> </w:t>
      </w:r>
      <w:r w:rsidRPr="007E142D">
        <w:rPr>
          <w:rFonts w:cs="Times New Roman"/>
          <w:color w:val="32322F"/>
          <w:shd w:val="clear" w:color="auto" w:fill="FFFFFF"/>
        </w:rPr>
        <w:t>Стратегическое управление : регион. Город. Предприятие / [Львов Д.С., акад. РАН, д.э.н., проф., Гранберг А.Г., акад. РАН, д.э.н., проф., Обозов С.А., д.э.н., проф. и др.]; под ред. акад. РАН Д.С. Львова [и др.] Отд-ние обществ. наук Рос. акад. наук, Нижегор. ин-т менеджмента и бизнеса. - Изд. 2-е, доп. - М : Экономика, 2005. - 602,[1] с</w:t>
      </w:r>
    </w:p>
  </w:footnote>
  <w:footnote w:id="14">
    <w:p w:rsidR="004202FC" w:rsidRDefault="004202FC" w:rsidP="00EC50E5">
      <w:pPr>
        <w:pStyle w:val="ac"/>
      </w:pPr>
      <w:r>
        <w:rPr>
          <w:rStyle w:val="ae"/>
        </w:rPr>
        <w:footnoteRef/>
      </w:r>
      <w:r>
        <w:t xml:space="preserve"> </w:t>
      </w:r>
      <w:r w:rsidRPr="008E3C40">
        <w:t>Василенко, И.А. Государственное и муниципальное управление. Учебник для бакалавров. 6-е изд., пер. и доп. Базовый курс // И.А. Василенко. - Люберцы: Юрайт, 2015. - 494 c.</w:t>
      </w:r>
    </w:p>
  </w:footnote>
  <w:footnote w:id="15">
    <w:p w:rsidR="004202FC" w:rsidRDefault="004202FC" w:rsidP="00EC50E5">
      <w:pPr>
        <w:pStyle w:val="ac"/>
      </w:pPr>
      <w:r>
        <w:rPr>
          <w:rStyle w:val="ae"/>
        </w:rPr>
        <w:footnoteRef/>
      </w:r>
      <w:r>
        <w:t xml:space="preserve"> </w:t>
      </w:r>
      <w:r w:rsidRPr="008E3C40">
        <w:t xml:space="preserve"> Иванова В. Н., Технологии муниципального управления : учебное пособие для студентов высших учебных заведений / В.Н. Иванова, Ю.Н. Гузов, Т.И. Безденежных. - Москва : Финансы и статистика, 2005. - 394, [1] с. : ил. ; 21 см. - Библиогр. в конце кн.</w:t>
      </w:r>
    </w:p>
  </w:footnote>
  <w:footnote w:id="16">
    <w:p w:rsidR="004202FC" w:rsidRDefault="004202FC" w:rsidP="00EC50E5">
      <w:pPr>
        <w:pStyle w:val="ac"/>
      </w:pPr>
      <w:r>
        <w:rPr>
          <w:rStyle w:val="ae"/>
        </w:rPr>
        <w:footnoteRef/>
      </w:r>
      <w:r>
        <w:t xml:space="preserve"> Тот же</w:t>
      </w:r>
    </w:p>
  </w:footnote>
  <w:footnote w:id="17">
    <w:p w:rsidR="004202FC" w:rsidRDefault="004202FC" w:rsidP="00EC50E5">
      <w:pPr>
        <w:pStyle w:val="ac"/>
      </w:pPr>
      <w:r>
        <w:rPr>
          <w:rStyle w:val="ae"/>
        </w:rPr>
        <w:footnoteRef/>
      </w:r>
      <w:r>
        <w:t xml:space="preserve"> </w:t>
      </w:r>
      <w:r w:rsidRPr="00C437E5">
        <w:t>Маковкина С.А. Рекомендации по совершенствованию системы стратегического планирования социально-экономического развития муниципального образования Российской Федерации // Муниципалитет: экономика и управление. 2015. №2</w:t>
      </w:r>
    </w:p>
  </w:footnote>
  <w:footnote w:id="18">
    <w:p w:rsidR="004202FC" w:rsidRDefault="004202FC" w:rsidP="00EC50E5">
      <w:pPr>
        <w:pStyle w:val="ac"/>
      </w:pPr>
      <w:r>
        <w:rPr>
          <w:rStyle w:val="ae"/>
        </w:rPr>
        <w:footnoteRef/>
      </w:r>
      <w:r>
        <w:t xml:space="preserve"> Давыдова Н., Тимофеева О. Устойчивое развитие города. Вопросы разработки стратегии // Муниципальная экономика — 2000. — ¹4. — С.18–23.</w:t>
      </w:r>
    </w:p>
  </w:footnote>
  <w:footnote w:id="19">
    <w:p w:rsidR="004202FC" w:rsidRDefault="004202FC" w:rsidP="002B55D0">
      <w:pPr>
        <w:pStyle w:val="ac"/>
      </w:pPr>
      <w:r>
        <w:rPr>
          <w:rStyle w:val="ae"/>
        </w:rPr>
        <w:footnoteRef/>
      </w:r>
      <w:r>
        <w:t xml:space="preserve"> </w:t>
      </w:r>
      <w:r w:rsidRPr="00DD234E">
        <w:t>Беляков, А.В. Прогнозирование направлений стратегического развития производства: на материалах сельскохозяйственной отрасли АПК Ленинградской области : дис. ... канд. экон. наук: 08.00.05 / Беляков Андрей Валерьевич. – СПб., 2011. – 153 с.</w:t>
      </w:r>
    </w:p>
  </w:footnote>
  <w:footnote w:id="20">
    <w:p w:rsidR="004202FC" w:rsidRDefault="004202FC" w:rsidP="002B55D0">
      <w:pPr>
        <w:pStyle w:val="ac"/>
      </w:pPr>
      <w:r>
        <w:rPr>
          <w:rStyle w:val="ae"/>
        </w:rPr>
        <w:footnoteRef/>
      </w:r>
      <w:r>
        <w:t xml:space="preserve"> См. список литературы и источников</w:t>
      </w:r>
    </w:p>
  </w:footnote>
  <w:footnote w:id="21">
    <w:p w:rsidR="004202FC" w:rsidRDefault="004202FC" w:rsidP="002B55D0">
      <w:pPr>
        <w:pStyle w:val="ac"/>
      </w:pPr>
      <w:r>
        <w:rPr>
          <w:rStyle w:val="ae"/>
        </w:rPr>
        <w:footnoteRef/>
      </w:r>
      <w:r>
        <w:t xml:space="preserve"> </w:t>
      </w:r>
      <w:r w:rsidRPr="00184BE8">
        <w:t>Ветров Г.Ю. Управление муниципальным экономическим развитием. - М.: Фонд "Институт экономики города"/ Г.Ю. Ветров. - 2009. - 258 с.</w:t>
      </w:r>
    </w:p>
  </w:footnote>
  <w:footnote w:id="22">
    <w:p w:rsidR="004202FC" w:rsidRDefault="004202FC" w:rsidP="002B55D0">
      <w:pPr>
        <w:pStyle w:val="ac"/>
      </w:pPr>
      <w:r>
        <w:rPr>
          <w:rStyle w:val="ae"/>
        </w:rPr>
        <w:footnoteRef/>
      </w:r>
      <w:r>
        <w:t xml:space="preserve"> </w:t>
      </w:r>
      <w:r w:rsidRPr="00184BE8">
        <w:t xml:space="preserve">Маковкина С.А. Городское стратегическое планирование: старые проблемы и новые угрозы в условиях глобальной социально-экономической нестабильности // Региональная экономика: теория и практика. 2010. № 26. С. 44-49.  </w:t>
      </w:r>
    </w:p>
  </w:footnote>
  <w:footnote w:id="23">
    <w:p w:rsidR="004202FC" w:rsidRDefault="004202FC" w:rsidP="002B55D0">
      <w:pPr>
        <w:pStyle w:val="ac"/>
      </w:pPr>
      <w:r>
        <w:rPr>
          <w:rStyle w:val="ae"/>
        </w:rPr>
        <w:footnoteRef/>
      </w:r>
      <w:r>
        <w:t xml:space="preserve"> </w:t>
      </w:r>
      <w:r w:rsidRPr="000A5564">
        <w:t>Маленков Ю. А., Стратегический менеджмент: учебник по специальности "Менеджмент организации" / Ю. А. Маленков. - Москва: Проспект, 2011 [т.е. 2010]. - 224 с</w:t>
      </w:r>
      <w:r>
        <w:t xml:space="preserve"> </w:t>
      </w:r>
    </w:p>
  </w:footnote>
  <w:footnote w:id="24">
    <w:p w:rsidR="004202FC" w:rsidRDefault="004202FC" w:rsidP="002B55D0">
      <w:pPr>
        <w:pStyle w:val="ac"/>
      </w:pPr>
      <w:r>
        <w:rPr>
          <w:rStyle w:val="ae"/>
        </w:rPr>
        <w:footnoteRef/>
      </w:r>
      <w:r>
        <w:t xml:space="preserve"> </w:t>
      </w:r>
      <w:r w:rsidRPr="00184BE8">
        <w:t>Стратегическое управление : регион, город, предприятие / Отд-ние обществ. наук Рос. акад. наук, Нижегор. ин-т менеджмента и бизнеса; [подгот.: Львов Д.С. и др.] под ред. Д.С. Львова, А.Г. Гранберга, А.П. Егоршина. - М. : Экономика, 2004. - 602</w:t>
      </w:r>
    </w:p>
  </w:footnote>
  <w:footnote w:id="25">
    <w:p w:rsidR="004202FC" w:rsidRDefault="004202FC" w:rsidP="002B55D0">
      <w:pPr>
        <w:pStyle w:val="ac"/>
      </w:pPr>
      <w:r>
        <w:rPr>
          <w:rStyle w:val="ae"/>
        </w:rPr>
        <w:footnoteRef/>
      </w:r>
      <w:r>
        <w:t xml:space="preserve"> </w:t>
      </w:r>
      <w:r w:rsidRPr="00C437E5">
        <w:t>Гранберг А.Г. Основы региональной экономики// Учебник для студ. вузов / А. Г. Гранберг. - 3-е изд. - М.: ГУ ВШЭ, 2003</w:t>
      </w:r>
    </w:p>
  </w:footnote>
  <w:footnote w:id="26">
    <w:p w:rsidR="004202FC" w:rsidRDefault="004202FC" w:rsidP="002B55D0">
      <w:pPr>
        <w:pStyle w:val="ac"/>
      </w:pPr>
      <w:r>
        <w:rPr>
          <w:rStyle w:val="ae"/>
        </w:rPr>
        <w:footnoteRef/>
      </w:r>
      <w:r>
        <w:t xml:space="preserve"> </w:t>
      </w:r>
      <w:r w:rsidRPr="00C437E5">
        <w:t>Жихаревич Б. С., Русецкая О. В., Жунда Н. Б. Заявленные и реальные приоритеты региональных и местных властей: подход к выявлению и сопоставлению // Регион: Экономика и Социология. 2013. № 2. С. 108-132.</w:t>
      </w:r>
    </w:p>
  </w:footnote>
  <w:footnote w:id="27">
    <w:p w:rsidR="004202FC" w:rsidRDefault="004202FC" w:rsidP="002B55D0">
      <w:pPr>
        <w:pStyle w:val="ac"/>
      </w:pPr>
      <w:r>
        <w:rPr>
          <w:rStyle w:val="ae"/>
        </w:rPr>
        <w:footnoteRef/>
      </w:r>
      <w:r>
        <w:t xml:space="preserve"> Давыдова Н, Тимофеева О. Устойчивое развитие города. Вопросы разработки стратегии // Журнал муниципальная экономика - 2000.- №4.- С.18-23.</w:t>
      </w:r>
    </w:p>
    <w:p w:rsidR="004202FC" w:rsidRDefault="004202FC" w:rsidP="002B55D0">
      <w:pPr>
        <w:pStyle w:val="ac"/>
      </w:pPr>
    </w:p>
  </w:footnote>
  <w:footnote w:id="28">
    <w:p w:rsidR="004202FC" w:rsidRDefault="004202FC" w:rsidP="002B55D0">
      <w:pPr>
        <w:pStyle w:val="ac"/>
      </w:pPr>
      <w:r>
        <w:rPr>
          <w:rStyle w:val="ae"/>
        </w:rPr>
        <w:footnoteRef/>
      </w:r>
      <w:r>
        <w:t xml:space="preserve"> Томпсон А.А., Стрикленд А.Дж. Стратегический менеджмент: искусство разработки и реализации стратегии. М.: Банки и биржи, Юнити, 1998. С.420</w:t>
      </w:r>
    </w:p>
  </w:footnote>
  <w:footnote w:id="29">
    <w:p w:rsidR="004202FC" w:rsidRPr="00E907C0" w:rsidRDefault="004202FC" w:rsidP="00E907C0">
      <w:pPr>
        <w:pStyle w:val="ac"/>
      </w:pPr>
      <w:r>
        <w:rPr>
          <w:rStyle w:val="ae"/>
        </w:rPr>
        <w:footnoteRef/>
      </w:r>
      <w:r>
        <w:t xml:space="preserve"> </w:t>
      </w:r>
      <w:r w:rsidRPr="00E907C0">
        <w:t>Федеральный закон от 28 июня 2014 г. N 172-ФЗ «О стратегическом планировании в Российской Федерации»</w:t>
      </w:r>
    </w:p>
  </w:footnote>
  <w:footnote w:id="30">
    <w:p w:rsidR="004202FC" w:rsidRDefault="004202FC" w:rsidP="009D64F1">
      <w:pPr>
        <w:pStyle w:val="ac"/>
        <w:rPr>
          <w:color w:val="000000" w:themeColor="text1"/>
        </w:rPr>
      </w:pPr>
      <w:r>
        <w:rPr>
          <w:rStyle w:val="ae"/>
        </w:rPr>
        <w:footnoteRef/>
      </w:r>
      <w:r>
        <w:t xml:space="preserve"> Фетисов Г.Г. Региональная экономика и управление: Учебник / Г.Г. Фетисов, В.П. Орешин. М.: ИНФРА – М, 2012. 416с.</w:t>
      </w:r>
    </w:p>
  </w:footnote>
  <w:footnote w:id="31">
    <w:p w:rsidR="004202FC" w:rsidRDefault="004202FC" w:rsidP="00075960">
      <w:pPr>
        <w:pStyle w:val="ac"/>
        <w:ind w:firstLine="0"/>
      </w:pPr>
      <w:r>
        <w:rPr>
          <w:rStyle w:val="ae"/>
        </w:rPr>
        <w:footnoteRef/>
      </w:r>
      <w:r>
        <w:t xml:space="preserve"> Бакланов П.Я., Романов М.Т, Мошков А.В. Стратегический анализ социально-экономического развития муниципального образования (на примере Тернейского района Приморского края) // Регионалистика. 2014. №4. С. 8-32</w:t>
      </w:r>
    </w:p>
    <w:p w:rsidR="004202FC" w:rsidRDefault="004202FC" w:rsidP="00075960">
      <w:pPr>
        <w:pStyle w:val="ac"/>
        <w:ind w:firstLine="0"/>
      </w:pPr>
    </w:p>
  </w:footnote>
  <w:footnote w:id="32">
    <w:p w:rsidR="004202FC" w:rsidRDefault="004202FC" w:rsidP="00075960">
      <w:pPr>
        <w:pStyle w:val="ac"/>
        <w:ind w:firstLine="0"/>
      </w:pPr>
      <w:r>
        <w:rPr>
          <w:rStyle w:val="ae"/>
        </w:rPr>
        <w:footnoteRef/>
      </w:r>
      <w:r>
        <w:t xml:space="preserve"> </w:t>
      </w:r>
      <w:hyperlink r:id="rId1" w:history="1">
        <w:r w:rsidRPr="007442E7">
          <w:rPr>
            <w:rStyle w:val="a5"/>
          </w:rPr>
          <w:t>https://cherinfo.ru/</w:t>
        </w:r>
      </w:hyperlink>
      <w:r>
        <w:t xml:space="preserve"> - Официальный сайт Администрации города Череповца</w:t>
      </w:r>
    </w:p>
  </w:footnote>
  <w:footnote w:id="33">
    <w:p w:rsidR="004202FC" w:rsidRDefault="004202FC" w:rsidP="00075960">
      <w:pPr>
        <w:pStyle w:val="ac"/>
        <w:ind w:firstLine="0"/>
      </w:pPr>
      <w:r>
        <w:rPr>
          <w:rStyle w:val="ae"/>
        </w:rPr>
        <w:footnoteRef/>
      </w:r>
      <w:r>
        <w:t xml:space="preserve"> </w:t>
      </w:r>
      <w:hyperlink r:id="rId2" w:history="1">
        <w:r w:rsidRPr="007442E7">
          <w:rPr>
            <w:rStyle w:val="a5"/>
          </w:rPr>
          <w:t>http://vologdastat.gks.ru/</w:t>
        </w:r>
      </w:hyperlink>
      <w:r>
        <w:t xml:space="preserve"> - Сайт т</w:t>
      </w:r>
      <w:r w:rsidRPr="003E043E">
        <w:t xml:space="preserve">ерриториального органа государственной статистики по Вологодской области  </w:t>
      </w:r>
    </w:p>
  </w:footnote>
  <w:footnote w:id="34">
    <w:p w:rsidR="004202FC" w:rsidRDefault="004202FC" w:rsidP="00075960">
      <w:pPr>
        <w:pStyle w:val="ac"/>
        <w:ind w:firstLine="0"/>
      </w:pPr>
      <w:r>
        <w:rPr>
          <w:rStyle w:val="ae"/>
        </w:rPr>
        <w:footnoteRef/>
      </w:r>
      <w:r>
        <w:t xml:space="preserve"> </w:t>
      </w:r>
      <w:hyperlink r:id="rId3" w:history="1">
        <w:r w:rsidRPr="007442E7">
          <w:rPr>
            <w:rStyle w:val="a5"/>
          </w:rPr>
          <w:t>http://vologdastat.gks.ru/</w:t>
        </w:r>
      </w:hyperlink>
      <w:r>
        <w:t xml:space="preserve"> - Сайт т</w:t>
      </w:r>
      <w:r w:rsidRPr="003E043E">
        <w:t xml:space="preserve">ерриториального органа государственной статистики по Вологодской области  </w:t>
      </w:r>
    </w:p>
  </w:footnote>
  <w:footnote w:id="35">
    <w:p w:rsidR="004202FC" w:rsidRDefault="004202FC" w:rsidP="00075960">
      <w:pPr>
        <w:pStyle w:val="ac"/>
        <w:ind w:firstLine="0"/>
      </w:pPr>
      <w:r>
        <w:rPr>
          <w:rStyle w:val="ae"/>
        </w:rPr>
        <w:footnoteRef/>
      </w:r>
      <w:r>
        <w:t xml:space="preserve"> </w:t>
      </w:r>
      <w:hyperlink r:id="rId4" w:history="1">
        <w:r w:rsidRPr="007442E7">
          <w:rPr>
            <w:rStyle w:val="a5"/>
          </w:rPr>
          <w:t>http://vologdastat.gks.ru/</w:t>
        </w:r>
      </w:hyperlink>
      <w:r>
        <w:t xml:space="preserve"> -</w:t>
      </w:r>
      <w:r w:rsidRPr="0097421E">
        <w:t xml:space="preserve"> </w:t>
      </w:r>
      <w:r>
        <w:t>Сайт т</w:t>
      </w:r>
      <w:r w:rsidRPr="003E043E">
        <w:t xml:space="preserve">ерриториального органа государственной статистики по Вологодской области  </w:t>
      </w:r>
    </w:p>
  </w:footnote>
  <w:footnote w:id="36">
    <w:p w:rsidR="004202FC" w:rsidRDefault="004202FC" w:rsidP="00075960">
      <w:pPr>
        <w:pStyle w:val="ac"/>
        <w:ind w:firstLine="0"/>
      </w:pPr>
      <w:r>
        <w:rPr>
          <w:rStyle w:val="ae"/>
        </w:rPr>
        <w:footnoteRef/>
      </w:r>
      <w:r>
        <w:t xml:space="preserve"> </w:t>
      </w:r>
      <w:hyperlink r:id="rId5" w:history="1">
        <w:r w:rsidRPr="007442E7">
          <w:rPr>
            <w:rStyle w:val="a5"/>
          </w:rPr>
          <w:t>http://www.unrussia.ru/ru/agencies/mezhdunarodnaya-organizatsiya-truda-mot</w:t>
        </w:r>
      </w:hyperlink>
      <w:r>
        <w:t xml:space="preserve"> - сайт международной организации труда</w:t>
      </w:r>
    </w:p>
  </w:footnote>
  <w:footnote w:id="37">
    <w:p w:rsidR="004202FC" w:rsidRDefault="004202FC" w:rsidP="00075960">
      <w:pPr>
        <w:pStyle w:val="ac"/>
        <w:ind w:firstLine="0"/>
      </w:pPr>
      <w:r>
        <w:rPr>
          <w:rStyle w:val="ae"/>
        </w:rPr>
        <w:footnoteRef/>
      </w:r>
      <w:r>
        <w:t xml:space="preserve"> </w:t>
      </w:r>
      <w:hyperlink r:id="rId6" w:history="1">
        <w:r w:rsidRPr="007442E7">
          <w:rPr>
            <w:rStyle w:val="a5"/>
          </w:rPr>
          <w:t>http://riarating.ru/regions/20171207/630078208.html</w:t>
        </w:r>
      </w:hyperlink>
      <w:r>
        <w:t xml:space="preserve"> - РИА </w:t>
      </w:r>
      <w:r w:rsidRPr="003E043E">
        <w:t>Рейтинг регионов по зарплатам – 2017</w:t>
      </w:r>
    </w:p>
  </w:footnote>
  <w:footnote w:id="38">
    <w:p w:rsidR="004202FC" w:rsidRDefault="004202FC" w:rsidP="00075960">
      <w:pPr>
        <w:pStyle w:val="ac"/>
        <w:ind w:firstLine="0"/>
      </w:pPr>
      <w:r>
        <w:rPr>
          <w:rStyle w:val="ae"/>
        </w:rPr>
        <w:footnoteRef/>
      </w:r>
      <w:r>
        <w:t xml:space="preserve"> </w:t>
      </w:r>
      <w:hyperlink r:id="rId7" w:history="1">
        <w:r>
          <w:rPr>
            <w:rStyle w:val="a5"/>
          </w:rPr>
          <w:t>https://cherinfo.ru/</w:t>
        </w:r>
      </w:hyperlink>
      <w:r>
        <w:t xml:space="preserve"> - Официальный сайт Администрации города Череповца</w:t>
      </w:r>
    </w:p>
  </w:footnote>
  <w:footnote w:id="39">
    <w:p w:rsidR="004202FC" w:rsidRDefault="004202FC" w:rsidP="00075960">
      <w:pPr>
        <w:pStyle w:val="ac"/>
        <w:ind w:firstLine="0"/>
      </w:pPr>
      <w:r>
        <w:rPr>
          <w:rStyle w:val="ae"/>
        </w:rPr>
        <w:footnoteRef/>
      </w:r>
      <w:r>
        <w:t xml:space="preserve"> </w:t>
      </w:r>
      <w:hyperlink r:id="rId8" w:history="1">
        <w:r w:rsidRPr="007442E7">
          <w:rPr>
            <w:rStyle w:val="a5"/>
          </w:rPr>
          <w:t>https://komitetgi.ru/</w:t>
        </w:r>
      </w:hyperlink>
      <w:r>
        <w:t xml:space="preserve"> - официальный сайт комитета гражданских инициатив</w:t>
      </w:r>
    </w:p>
  </w:footnote>
  <w:footnote w:id="40">
    <w:p w:rsidR="004202FC" w:rsidRDefault="004202FC" w:rsidP="00075960">
      <w:pPr>
        <w:pStyle w:val="ac"/>
        <w:ind w:firstLine="0"/>
      </w:pPr>
      <w:r>
        <w:rPr>
          <w:rStyle w:val="ae"/>
        </w:rPr>
        <w:footnoteRef/>
      </w:r>
      <w:r>
        <w:t xml:space="preserve"> </w:t>
      </w:r>
      <w:hyperlink r:id="rId9" w:history="1">
        <w:r w:rsidRPr="007442E7">
          <w:rPr>
            <w:rStyle w:val="a5"/>
          </w:rPr>
          <w:t>https://www.severstal.com/rus/ir/results_reports/annual_reports/</w:t>
        </w:r>
      </w:hyperlink>
      <w:r>
        <w:t xml:space="preserve"> - Годовой отчет ПАО «Северсталь» за 2016 год</w:t>
      </w:r>
    </w:p>
  </w:footnote>
  <w:footnote w:id="41">
    <w:p w:rsidR="004202FC" w:rsidRDefault="004202FC" w:rsidP="00075960">
      <w:pPr>
        <w:pStyle w:val="ac"/>
        <w:ind w:firstLine="0"/>
      </w:pPr>
      <w:r>
        <w:rPr>
          <w:rStyle w:val="ae"/>
        </w:rPr>
        <w:footnoteRef/>
      </w:r>
      <w:r>
        <w:t xml:space="preserve"> </w:t>
      </w:r>
      <w:hyperlink r:id="rId10" w:history="1">
        <w:r w:rsidRPr="007442E7">
          <w:rPr>
            <w:rStyle w:val="a5"/>
          </w:rPr>
          <w:t>https://www.phosagro.ru/investors/reports/</w:t>
        </w:r>
      </w:hyperlink>
      <w:r>
        <w:t xml:space="preserve"> - - Годовой отчет ПАО «Фосагро» за 2016 год</w:t>
      </w:r>
    </w:p>
    <w:p w:rsidR="004202FC" w:rsidRDefault="004202FC" w:rsidP="00075960">
      <w:pPr>
        <w:pStyle w:val="ac"/>
        <w:ind w:firstLine="0"/>
      </w:pPr>
    </w:p>
  </w:footnote>
  <w:footnote w:id="42">
    <w:p w:rsidR="004202FC" w:rsidRDefault="004202FC" w:rsidP="00075960">
      <w:pPr>
        <w:pStyle w:val="ac"/>
        <w:ind w:firstLine="0"/>
      </w:pPr>
      <w:r>
        <w:rPr>
          <w:rStyle w:val="ae"/>
        </w:rPr>
        <w:footnoteRef/>
      </w:r>
      <w:r>
        <w:t xml:space="preserve"> </w:t>
      </w:r>
      <w:hyperlink r:id="rId11" w:history="1">
        <w:r w:rsidRPr="007442E7">
          <w:rPr>
            <w:rStyle w:val="a5"/>
          </w:rPr>
          <w:t>http://ia-cher.ru/cherepovets/investitsionnyj-pasport/</w:t>
        </w:r>
      </w:hyperlink>
      <w:r>
        <w:t xml:space="preserve"> - </w:t>
      </w:r>
      <w:r>
        <w:rPr>
          <w:rFonts w:ascii="Verdana" w:hAnsi="Verdana"/>
          <w:color w:val="000000"/>
          <w:spacing w:val="-5"/>
          <w:sz w:val="18"/>
          <w:szCs w:val="18"/>
          <w:shd w:val="clear" w:color="auto" w:fill="FFFFFF"/>
        </w:rPr>
        <w:t>инвестиционный паспорт Муниципального образования "Город Череповец"</w:t>
      </w:r>
    </w:p>
  </w:footnote>
  <w:footnote w:id="43">
    <w:p w:rsidR="004202FC" w:rsidRDefault="004202FC" w:rsidP="00075960">
      <w:pPr>
        <w:pStyle w:val="ac"/>
        <w:ind w:firstLine="0"/>
      </w:pPr>
      <w:r>
        <w:rPr>
          <w:rStyle w:val="ae"/>
        </w:rPr>
        <w:footnoteRef/>
      </w:r>
      <w:r>
        <w:t xml:space="preserve"> </w:t>
      </w:r>
      <w:hyperlink r:id="rId12" w:history="1">
        <w:r w:rsidRPr="007442E7">
          <w:rPr>
            <w:rStyle w:val="a5"/>
            <w:rFonts w:ascii="Arial" w:hAnsi="Arial" w:cs="Arial"/>
            <w:shd w:val="clear" w:color="auto" w:fill="FFFFFF"/>
          </w:rPr>
          <w:t>https://www.rbc.ru/magazine/</w:t>
        </w:r>
      </w:hyperlink>
      <w:r>
        <w:rPr>
          <w:rFonts w:ascii="Arial" w:hAnsi="Arial" w:cs="Arial"/>
          <w:color w:val="000000"/>
          <w:shd w:val="clear" w:color="auto" w:fill="FFFFFF"/>
        </w:rPr>
        <w:t>-Рейтинг РБК: 25 самых быстрорастущих городов России</w:t>
      </w:r>
      <w:r>
        <w:rPr>
          <w:rFonts w:ascii="Arial" w:hAnsi="Arial" w:cs="Arial"/>
          <w:color w:val="000000"/>
        </w:rPr>
        <w:br/>
      </w:r>
    </w:p>
  </w:footnote>
  <w:footnote w:id="44">
    <w:p w:rsidR="004202FC" w:rsidRDefault="004202FC" w:rsidP="00075960">
      <w:pPr>
        <w:pStyle w:val="ac"/>
        <w:ind w:firstLine="0"/>
      </w:pPr>
      <w:r>
        <w:rPr>
          <w:rStyle w:val="ae"/>
        </w:rPr>
        <w:footnoteRef/>
      </w:r>
      <w:r>
        <w:t xml:space="preserve"> </w:t>
      </w:r>
      <w:hyperlink r:id="rId13" w:anchor="all_rating" w:history="1">
        <w:r w:rsidRPr="007442E7">
          <w:rPr>
            <w:rStyle w:val="a5"/>
          </w:rPr>
          <w:t>http://www.forbes.ru/rating/30-luchshih-gorodov-dlya-biznesa-2013/2013#all_rating</w:t>
        </w:r>
      </w:hyperlink>
      <w:r>
        <w:t xml:space="preserve"> – Рейтинг 30 лучших городов России для бизнеса</w:t>
      </w:r>
    </w:p>
  </w:footnote>
  <w:footnote w:id="45">
    <w:p w:rsidR="004202FC" w:rsidRDefault="004202FC" w:rsidP="00075960">
      <w:pPr>
        <w:pStyle w:val="ac"/>
        <w:ind w:firstLine="0"/>
      </w:pPr>
      <w:r>
        <w:rPr>
          <w:rStyle w:val="ae"/>
        </w:rPr>
        <w:footnoteRef/>
      </w:r>
      <w:r>
        <w:t xml:space="preserve"> </w:t>
      </w:r>
      <w:r w:rsidRPr="00E16F7F">
        <w:t>Постановление Правительства РФ от 29.07.2014 N 709 "О критериях отнесения муниципальных образований Российской Федерации к монопрофильным (моногородам) и категориях монопрофильных муниципальных образований Российской Федерации (моногородов) в зависимости от рисков ухудшения их социально-экономического положения"</w:t>
      </w:r>
    </w:p>
  </w:footnote>
  <w:footnote w:id="46">
    <w:p w:rsidR="004202FC" w:rsidRDefault="004202FC" w:rsidP="00075960">
      <w:pPr>
        <w:pStyle w:val="ac"/>
        <w:ind w:firstLine="0"/>
      </w:pPr>
      <w:r>
        <w:rPr>
          <w:rStyle w:val="ae"/>
        </w:rPr>
        <w:footnoteRef/>
      </w:r>
      <w:r>
        <w:t xml:space="preserve"> </w:t>
      </w:r>
      <w:hyperlink r:id="rId14" w:history="1">
        <w:r>
          <w:rPr>
            <w:rStyle w:val="a5"/>
          </w:rPr>
          <w:t>https://cherinfo.ru/</w:t>
        </w:r>
      </w:hyperlink>
      <w:r>
        <w:t xml:space="preserve"> - Официальный сайт Администрации города Череповца</w:t>
      </w:r>
    </w:p>
  </w:footnote>
  <w:footnote w:id="47">
    <w:p w:rsidR="004202FC" w:rsidRDefault="004202FC" w:rsidP="00075960">
      <w:pPr>
        <w:pStyle w:val="ac"/>
        <w:ind w:firstLine="0"/>
      </w:pPr>
      <w:r>
        <w:rPr>
          <w:rStyle w:val="ae"/>
        </w:rPr>
        <w:footnoteRef/>
      </w:r>
      <w:r>
        <w:t xml:space="preserve"> Маслова А. Н. Моногорода в России: проблемы и решения // Контуры глобальных трансформаций: политика, экономика, право. 2011. №5. С. 16-28</w:t>
      </w:r>
    </w:p>
  </w:footnote>
  <w:footnote w:id="48">
    <w:p w:rsidR="004202FC" w:rsidRDefault="004202FC" w:rsidP="00075960">
      <w:pPr>
        <w:pStyle w:val="ac"/>
        <w:ind w:firstLine="0"/>
      </w:pPr>
      <w:r>
        <w:rPr>
          <w:rStyle w:val="ae"/>
        </w:rPr>
        <w:footnoteRef/>
      </w:r>
      <w:r>
        <w:t xml:space="preserve"> </w:t>
      </w:r>
      <w:r w:rsidRPr="0073269D">
        <w:t>Угольникова, О. Д., Ризов А. Д. Развитие моногородов в условиях модернизации экономики / О. Д. Угольникова, А. Д. Ризов // Экономическая наука сегодня : сборник научных статей / пред. редкол. С.Ю. Солодовников . - Минск : БНТУ, 2013. - Вып. 1. - С. 188 - 196.</w:t>
      </w:r>
    </w:p>
  </w:footnote>
  <w:footnote w:id="49">
    <w:p w:rsidR="004202FC" w:rsidRDefault="004202FC" w:rsidP="00075960">
      <w:pPr>
        <w:pStyle w:val="ac"/>
        <w:ind w:firstLine="0"/>
      </w:pPr>
      <w:r>
        <w:rPr>
          <w:rStyle w:val="ae"/>
        </w:rPr>
        <w:footnoteRef/>
      </w:r>
      <w:r>
        <w:t xml:space="preserve"> Национальная идея России. В 6 т. Т. V. / под ред. С.С. Сулакшина— М.: Научный эксперт, 2012. — 696 с.</w:t>
      </w:r>
      <w:r>
        <w:cr/>
      </w:r>
    </w:p>
  </w:footnote>
  <w:footnote w:id="50">
    <w:p w:rsidR="004202FC" w:rsidRDefault="004202FC" w:rsidP="00075960">
      <w:pPr>
        <w:pStyle w:val="ac"/>
        <w:ind w:firstLine="0"/>
      </w:pPr>
      <w:r>
        <w:rPr>
          <w:rStyle w:val="ae"/>
        </w:rPr>
        <w:footnoteRef/>
      </w:r>
      <w:r>
        <w:t xml:space="preserve"> Маслова А. Н. Моногорода в России: проблемы и решения // Контуры глобальных трансформаций: политика, экономика, право. 2011. №5. С. 16-28</w:t>
      </w:r>
    </w:p>
    <w:p w:rsidR="004202FC" w:rsidRDefault="004202FC" w:rsidP="00075960">
      <w:pPr>
        <w:pStyle w:val="ac"/>
        <w:ind w:firstLine="0"/>
      </w:pPr>
    </w:p>
  </w:footnote>
  <w:footnote w:id="51">
    <w:p w:rsidR="004202FC" w:rsidRDefault="004202FC" w:rsidP="00075960">
      <w:pPr>
        <w:pStyle w:val="ac"/>
        <w:ind w:firstLine="0"/>
      </w:pPr>
      <w:r>
        <w:rPr>
          <w:rStyle w:val="ae"/>
        </w:rPr>
        <w:footnoteRef/>
      </w:r>
      <w:r>
        <w:t xml:space="preserve"> </w:t>
      </w:r>
      <w:r w:rsidRPr="0096505D">
        <w:t>Угольникова О.Д. Социально-экономические проблемы моногородов: монография / О.Д. Угольникова, А.Д. Ризов, В.В. Угольников и др.; ред. д.э.н. К.А. Янкевич. СПб., 2012. 159 с.</w:t>
      </w:r>
    </w:p>
  </w:footnote>
  <w:footnote w:id="52">
    <w:p w:rsidR="004202FC" w:rsidRDefault="004202FC" w:rsidP="00075960">
      <w:pPr>
        <w:pStyle w:val="ac"/>
        <w:ind w:firstLine="0"/>
      </w:pPr>
      <w:r>
        <w:rPr>
          <w:rStyle w:val="ae"/>
        </w:rPr>
        <w:footnoteRef/>
      </w:r>
      <w:hyperlink r:id="rId15" w:history="1">
        <w:r w:rsidRPr="000A79BB">
          <w:rPr>
            <w:rStyle w:val="a5"/>
          </w:rPr>
          <w:t>https://mayor.cherinfo.ru/758</w:t>
        </w:r>
      </w:hyperlink>
      <w:r>
        <w:t xml:space="preserve"> -  отчеты об итогах выполнения Программы социально-экономического развития города Череповца за 2010-2017 года</w:t>
      </w:r>
    </w:p>
  </w:footnote>
  <w:footnote w:id="53">
    <w:p w:rsidR="004202FC" w:rsidRDefault="004202FC" w:rsidP="00075960">
      <w:pPr>
        <w:pStyle w:val="ac"/>
        <w:ind w:firstLine="0"/>
      </w:pPr>
      <w:r>
        <w:rPr>
          <w:rStyle w:val="ae"/>
        </w:rPr>
        <w:footnoteRef/>
      </w:r>
      <w:r>
        <w:t xml:space="preserve"> Стратегии малых городов: территория творчества / Жихаревич Б. С., Лебедева Н. А., Русецкая О. В., Прибышин Т. К. / Под ред. Б. С. Жихаревича. — СПб.: Международный центр социально-экономических исследований «Леонтьевский центр», 2014. — 68 с.</w:t>
      </w:r>
    </w:p>
  </w:footnote>
  <w:footnote w:id="54">
    <w:p w:rsidR="004202FC" w:rsidRPr="0050018E" w:rsidRDefault="004202FC" w:rsidP="00075960">
      <w:pPr>
        <w:pStyle w:val="ac"/>
        <w:ind w:firstLine="0"/>
      </w:pPr>
      <w:r>
        <w:rPr>
          <w:rStyle w:val="ae"/>
        </w:rPr>
        <w:footnoteRef/>
      </w:r>
      <w:r>
        <w:t xml:space="preserve"> Ризов А. Д.</w:t>
      </w:r>
      <w:r w:rsidRPr="0050018E">
        <w:t xml:space="preserve"> Моделирование управления и прогнозирования социально-экономического развития депрессивных регионов</w:t>
      </w:r>
      <w:r>
        <w:t xml:space="preserve"> // Ж</w:t>
      </w:r>
      <w:r w:rsidRPr="0050018E">
        <w:t>урнал научных публикаций "Дискуссия"</w:t>
      </w:r>
      <w:r>
        <w:t>. 2014. №4. С. 93-98</w:t>
      </w:r>
    </w:p>
  </w:footnote>
  <w:footnote w:id="55">
    <w:p w:rsidR="004202FC" w:rsidRDefault="004202FC" w:rsidP="00075960">
      <w:pPr>
        <w:pStyle w:val="ac"/>
        <w:ind w:firstLine="0"/>
      </w:pPr>
      <w:r>
        <w:rPr>
          <w:rStyle w:val="ae"/>
        </w:rPr>
        <w:footnoteRef/>
      </w:r>
      <w:r>
        <w:t xml:space="preserve"> </w:t>
      </w:r>
      <w:hyperlink r:id="rId16" w:history="1">
        <w:r w:rsidRPr="000A79BB">
          <w:rPr>
            <w:rStyle w:val="a5"/>
          </w:rPr>
          <w:t>https://www.phosagro.ru/about/history/</w:t>
        </w:r>
      </w:hyperlink>
      <w:r>
        <w:t xml:space="preserve"> - история развития ПАО «Фосагро»</w:t>
      </w:r>
    </w:p>
  </w:footnote>
  <w:footnote w:id="56">
    <w:p w:rsidR="004202FC" w:rsidRDefault="004202FC" w:rsidP="00075960">
      <w:pPr>
        <w:pStyle w:val="ac"/>
        <w:ind w:firstLine="0"/>
      </w:pPr>
      <w:r>
        <w:rPr>
          <w:rStyle w:val="ae"/>
        </w:rPr>
        <w:footnoteRef/>
      </w:r>
      <w:r>
        <w:t xml:space="preserve"> </w:t>
      </w:r>
      <w:r w:rsidRPr="00F77898">
        <w:t>http://vologdastat.gks.ru/ -</w:t>
      </w:r>
      <w:r>
        <w:t xml:space="preserve"> </w:t>
      </w:r>
      <w:r w:rsidRPr="00F77898">
        <w:t xml:space="preserve">Сайт </w:t>
      </w:r>
      <w:r>
        <w:t>т</w:t>
      </w:r>
      <w:r w:rsidRPr="00F77898">
        <w:t xml:space="preserve">ерриториального органа государственной статистики по Вологодской области  </w:t>
      </w:r>
    </w:p>
  </w:footnote>
  <w:footnote w:id="57">
    <w:p w:rsidR="004202FC" w:rsidRDefault="004202FC" w:rsidP="00075960">
      <w:pPr>
        <w:pStyle w:val="ac"/>
        <w:ind w:firstLine="0"/>
      </w:pPr>
      <w:r>
        <w:rPr>
          <w:rStyle w:val="ae"/>
        </w:rPr>
        <w:footnoteRef/>
      </w:r>
      <w:r>
        <w:t xml:space="preserve"> Ризов А. Д.</w:t>
      </w:r>
      <w:r w:rsidRPr="0050018E">
        <w:t xml:space="preserve"> Моделирование управления и прогнозирования социально-экономического развития депрессивных регионов</w:t>
      </w:r>
      <w:r>
        <w:t xml:space="preserve"> // Ж</w:t>
      </w:r>
      <w:r w:rsidRPr="0050018E">
        <w:t>урнал научных публикаций "Дискуссия"</w:t>
      </w:r>
      <w:r>
        <w:t>. 2014. №4. С. 93-98</w:t>
      </w:r>
    </w:p>
  </w:footnote>
  <w:footnote w:id="58">
    <w:p w:rsidR="004202FC" w:rsidRDefault="004202FC" w:rsidP="00075960">
      <w:pPr>
        <w:pStyle w:val="ac"/>
        <w:ind w:firstLine="0"/>
      </w:pPr>
      <w:r>
        <w:rPr>
          <w:rStyle w:val="ae"/>
        </w:rPr>
        <w:footnoteRef/>
      </w:r>
      <w:r>
        <w:t xml:space="preserve"> </w:t>
      </w:r>
      <w:r w:rsidRPr="00F34639">
        <w:t>Ризов А. Д. Особенности трансформации социально-экономических процессов в монопродуктовом регионе: проблемы и пути их решения: автореф. дис. канд. экон. наук: 08.00.05 / Ризов Алексей Дмитриевич. – СПБ., 2014. – 16 с.</w:t>
      </w:r>
    </w:p>
  </w:footnote>
  <w:footnote w:id="59">
    <w:p w:rsidR="004202FC" w:rsidRDefault="004202FC" w:rsidP="00075960">
      <w:pPr>
        <w:pStyle w:val="ac"/>
        <w:ind w:firstLine="0"/>
      </w:pPr>
      <w:r>
        <w:rPr>
          <w:rStyle w:val="ae"/>
        </w:rPr>
        <w:footnoteRef/>
      </w:r>
      <w:r>
        <w:t xml:space="preserve"> Ризов А. Д.</w:t>
      </w:r>
      <w:r w:rsidRPr="0050018E">
        <w:t xml:space="preserve"> Моделирование управления и прогнозирования социально-экономического развития депрессивных регионов</w:t>
      </w:r>
      <w:r>
        <w:t xml:space="preserve"> // Ж</w:t>
      </w:r>
      <w:r w:rsidRPr="0050018E">
        <w:t>урнал научных публикаций "Дискуссия"</w:t>
      </w:r>
      <w:r>
        <w:t>. 2014. №4. С. 93-98</w:t>
      </w:r>
    </w:p>
  </w:footnote>
  <w:footnote w:id="60">
    <w:p w:rsidR="004202FC" w:rsidRDefault="004202FC" w:rsidP="00075960">
      <w:pPr>
        <w:pStyle w:val="ac"/>
        <w:ind w:firstLine="0"/>
      </w:pPr>
      <w:r>
        <w:rPr>
          <w:rStyle w:val="ae"/>
        </w:rPr>
        <w:footnoteRef/>
      </w:r>
      <w:r>
        <w:t xml:space="preserve"> Ризов А. Д. Особенности трансформации социально-экономических процессов в монопродуктовом регионе: проблемы и пути их решения: автореф. дис. канд. экон. наук: </w:t>
      </w:r>
      <w:r w:rsidRPr="00DD3694">
        <w:t>08.00.05</w:t>
      </w:r>
      <w:r>
        <w:t xml:space="preserve"> / Ризов Алексей Дмитриевич. – СПБ., 2014. – 16 с.</w:t>
      </w:r>
    </w:p>
    <w:p w:rsidR="004202FC" w:rsidRDefault="004202FC" w:rsidP="00075960">
      <w:pPr>
        <w:pStyle w:val="ac"/>
        <w:ind w:firstLine="0"/>
      </w:pPr>
    </w:p>
  </w:footnote>
  <w:footnote w:id="61">
    <w:p w:rsidR="004202FC" w:rsidRDefault="004202FC" w:rsidP="00075960">
      <w:pPr>
        <w:pStyle w:val="ac"/>
        <w:ind w:firstLine="0"/>
      </w:pPr>
      <w:r>
        <w:rPr>
          <w:rStyle w:val="ae"/>
        </w:rPr>
        <w:footnoteRef/>
      </w:r>
      <w:r>
        <w:t xml:space="preserve"> </w:t>
      </w:r>
      <w:r w:rsidRPr="004D29A7">
        <w:t>Тургель И.Д., Карпов Е.В. Методические основы стратегического анализа социально-экономического развития муниципального образования // Региональная экономика: теория и практика. 2008. №36.</w:t>
      </w:r>
      <w:r>
        <w:t xml:space="preserve"> С. 61-68</w:t>
      </w:r>
    </w:p>
  </w:footnote>
  <w:footnote w:id="62">
    <w:p w:rsidR="004202FC" w:rsidRDefault="004202FC" w:rsidP="00075960">
      <w:pPr>
        <w:pStyle w:val="ac"/>
        <w:ind w:firstLine="0"/>
      </w:pPr>
      <w:r>
        <w:rPr>
          <w:rStyle w:val="ae"/>
        </w:rPr>
        <w:footnoteRef/>
      </w:r>
      <w:r>
        <w:t xml:space="preserve"> </w:t>
      </w:r>
      <w:r w:rsidRPr="004D29A7">
        <w:t>Тургель И.Д., Карпов Е.В. Методические основы стратегического анализа социально-экономического развития муниципального образования // Региональная экономика: теория и практика. 2008. №36.</w:t>
      </w:r>
      <w:r>
        <w:t xml:space="preserve"> С. 61-68</w:t>
      </w:r>
    </w:p>
  </w:footnote>
  <w:footnote w:id="63">
    <w:p w:rsidR="004202FC" w:rsidRDefault="004202FC" w:rsidP="001C787E">
      <w:pPr>
        <w:pStyle w:val="ac"/>
        <w:ind w:firstLine="0"/>
      </w:pPr>
      <w:r>
        <w:rPr>
          <w:rStyle w:val="ae"/>
        </w:rPr>
        <w:footnoteRef/>
      </w:r>
      <w:r>
        <w:t xml:space="preserve"> </w:t>
      </w:r>
      <w:hyperlink r:id="rId17" w:history="1">
        <w:r w:rsidRPr="0062518A">
          <w:rPr>
            <w:rStyle w:val="a5"/>
          </w:rPr>
          <w:t>http://www.stplan.ru/theory.htm</w:t>
        </w:r>
      </w:hyperlink>
      <w:r>
        <w:t xml:space="preserve"> - Сайт по </w:t>
      </w:r>
      <w:r w:rsidRPr="000834DA">
        <w:t xml:space="preserve"> вопросам стратегического управления и планирования</w:t>
      </w:r>
    </w:p>
  </w:footnote>
  <w:footnote w:id="64">
    <w:p w:rsidR="004202FC" w:rsidRDefault="004202FC" w:rsidP="001C787E">
      <w:pPr>
        <w:pStyle w:val="ac"/>
      </w:pPr>
      <w:r>
        <w:rPr>
          <w:rStyle w:val="ae"/>
        </w:rPr>
        <w:footnoteRef/>
      </w:r>
      <w:r>
        <w:t xml:space="preserve"> </w:t>
      </w:r>
      <w:r w:rsidRPr="00E93A65">
        <w:t>Маричев П.А.</w:t>
      </w:r>
      <w:r>
        <w:t>,</w:t>
      </w:r>
      <w:r w:rsidRPr="00E93A65">
        <w:t xml:space="preserve"> Мушков А.Ю.</w:t>
      </w:r>
      <w:r>
        <w:t>,</w:t>
      </w:r>
      <w:r w:rsidRPr="00E93A65">
        <w:t xml:space="preserve"> Рымкевич С.Н.</w:t>
      </w:r>
      <w:r>
        <w:t xml:space="preserve"> Военно-экономическое обоснование выбора варианта развития вооружения и военной техники противовоздушной обороны // Электронный научный журнал «Вооружение и экономика». 2010. №1. С.66-70</w:t>
      </w:r>
    </w:p>
  </w:footnote>
  <w:footnote w:id="65">
    <w:p w:rsidR="004202FC" w:rsidRDefault="004202FC" w:rsidP="001C787E">
      <w:pPr>
        <w:pStyle w:val="ac"/>
      </w:pPr>
      <w:r>
        <w:rPr>
          <w:rStyle w:val="ae"/>
        </w:rPr>
        <w:footnoteRef/>
      </w:r>
      <w:r>
        <w:t xml:space="preserve"> Шестопалов А.Г., Борисов Е.И., Сафронов К.К.  Перспективы стратегического развития старопромышленных регионов России // Журнал «Бюджет». 2012.№12. С.14-19</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03847322"/>
      <w:docPartObj>
        <w:docPartGallery w:val="Page Numbers (Top of Page)"/>
        <w:docPartUnique/>
      </w:docPartObj>
    </w:sdtPr>
    <w:sdtEndPr/>
    <w:sdtContent>
      <w:p w:rsidR="004202FC" w:rsidRDefault="004202FC">
        <w:pPr>
          <w:pStyle w:val="a6"/>
          <w:jc w:val="right"/>
        </w:pPr>
        <w:r>
          <w:fldChar w:fldCharType="begin"/>
        </w:r>
        <w:r>
          <w:instrText>PAGE   \* MERGEFORMAT</w:instrText>
        </w:r>
        <w:r>
          <w:fldChar w:fldCharType="separate"/>
        </w:r>
        <w:r w:rsidR="00A64E5C">
          <w:rPr>
            <w:noProof/>
          </w:rPr>
          <w:t>6</w:t>
        </w:r>
        <w:r>
          <w:fldChar w:fldCharType="end"/>
        </w:r>
      </w:p>
    </w:sdtContent>
  </w:sdt>
  <w:p w:rsidR="004202FC" w:rsidRDefault="004202FC">
    <w:pPr>
      <w:pStyle w:val="a6"/>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02FC" w:rsidRDefault="004202FC" w:rsidP="00EB1FF2">
    <w:pPr>
      <w:pStyle w:val="a6"/>
      <w:jc w:val="righ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1071625"/>
      <w:docPartObj>
        <w:docPartGallery w:val="Page Numbers (Top of Page)"/>
        <w:docPartUnique/>
      </w:docPartObj>
    </w:sdtPr>
    <w:sdtEndPr/>
    <w:sdtContent>
      <w:p w:rsidR="004202FC" w:rsidRDefault="004202FC">
        <w:pPr>
          <w:pStyle w:val="a6"/>
          <w:jc w:val="right"/>
        </w:pPr>
        <w:r>
          <w:fldChar w:fldCharType="begin"/>
        </w:r>
        <w:r>
          <w:instrText>PAGE   \* MERGEFORMAT</w:instrText>
        </w:r>
        <w:r>
          <w:fldChar w:fldCharType="separate"/>
        </w:r>
        <w:r w:rsidR="00A64E5C">
          <w:rPr>
            <w:noProof/>
          </w:rPr>
          <w:t>117</w:t>
        </w:r>
        <w:r>
          <w:fldChar w:fldCharType="end"/>
        </w:r>
      </w:p>
    </w:sdtContent>
  </w:sdt>
  <w:p w:rsidR="004202FC" w:rsidRDefault="004202FC">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D2E14"/>
    <w:multiLevelType w:val="multilevel"/>
    <w:tmpl w:val="F0F22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2D31515"/>
    <w:multiLevelType w:val="hybridMultilevel"/>
    <w:tmpl w:val="DAC423D8"/>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 w15:restartNumberingAfterBreak="0">
    <w:nsid w:val="03812B40"/>
    <w:multiLevelType w:val="hybridMultilevel"/>
    <w:tmpl w:val="ED102666"/>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 w15:restartNumberingAfterBreak="0">
    <w:nsid w:val="038C3AE3"/>
    <w:multiLevelType w:val="hybridMultilevel"/>
    <w:tmpl w:val="988EE946"/>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4" w15:restartNumberingAfterBreak="0">
    <w:nsid w:val="053B4BCA"/>
    <w:multiLevelType w:val="hybridMultilevel"/>
    <w:tmpl w:val="7062EE86"/>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5" w15:restartNumberingAfterBreak="0">
    <w:nsid w:val="05E37406"/>
    <w:multiLevelType w:val="hybridMultilevel"/>
    <w:tmpl w:val="D98A36C2"/>
    <w:lvl w:ilvl="0" w:tplc="FAC275D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15:restartNumberingAfterBreak="0">
    <w:nsid w:val="06B219EE"/>
    <w:multiLevelType w:val="hybridMultilevel"/>
    <w:tmpl w:val="D55851C8"/>
    <w:lvl w:ilvl="0" w:tplc="D91CB502">
      <w:start w:val="1"/>
      <w:numFmt w:val="bullet"/>
      <w:lvlText w:val=""/>
      <w:lvlJc w:val="left"/>
      <w:pPr>
        <w:tabs>
          <w:tab w:val="num" w:pos="720"/>
        </w:tabs>
        <w:ind w:left="720" w:hanging="360"/>
      </w:pPr>
      <w:rPr>
        <w:rFonts w:ascii="Symbol" w:hAnsi="Symbol" w:hint="default"/>
      </w:rPr>
    </w:lvl>
    <w:lvl w:ilvl="1" w:tplc="9E34BB76" w:tentative="1">
      <w:start w:val="1"/>
      <w:numFmt w:val="bullet"/>
      <w:lvlText w:val=""/>
      <w:lvlJc w:val="left"/>
      <w:pPr>
        <w:tabs>
          <w:tab w:val="num" w:pos="1440"/>
        </w:tabs>
        <w:ind w:left="1440" w:hanging="360"/>
      </w:pPr>
      <w:rPr>
        <w:rFonts w:ascii="Symbol" w:hAnsi="Symbol" w:hint="default"/>
      </w:rPr>
    </w:lvl>
    <w:lvl w:ilvl="2" w:tplc="3F48FF0E" w:tentative="1">
      <w:start w:val="1"/>
      <w:numFmt w:val="bullet"/>
      <w:lvlText w:val=""/>
      <w:lvlJc w:val="left"/>
      <w:pPr>
        <w:tabs>
          <w:tab w:val="num" w:pos="2160"/>
        </w:tabs>
        <w:ind w:left="2160" w:hanging="360"/>
      </w:pPr>
      <w:rPr>
        <w:rFonts w:ascii="Symbol" w:hAnsi="Symbol" w:hint="default"/>
      </w:rPr>
    </w:lvl>
    <w:lvl w:ilvl="3" w:tplc="62A27FD2" w:tentative="1">
      <w:start w:val="1"/>
      <w:numFmt w:val="bullet"/>
      <w:lvlText w:val=""/>
      <w:lvlJc w:val="left"/>
      <w:pPr>
        <w:tabs>
          <w:tab w:val="num" w:pos="2880"/>
        </w:tabs>
        <w:ind w:left="2880" w:hanging="360"/>
      </w:pPr>
      <w:rPr>
        <w:rFonts w:ascii="Symbol" w:hAnsi="Symbol" w:hint="default"/>
      </w:rPr>
    </w:lvl>
    <w:lvl w:ilvl="4" w:tplc="F8021DEE" w:tentative="1">
      <w:start w:val="1"/>
      <w:numFmt w:val="bullet"/>
      <w:lvlText w:val=""/>
      <w:lvlJc w:val="left"/>
      <w:pPr>
        <w:tabs>
          <w:tab w:val="num" w:pos="3600"/>
        </w:tabs>
        <w:ind w:left="3600" w:hanging="360"/>
      </w:pPr>
      <w:rPr>
        <w:rFonts w:ascii="Symbol" w:hAnsi="Symbol" w:hint="default"/>
      </w:rPr>
    </w:lvl>
    <w:lvl w:ilvl="5" w:tplc="9EC8F3C4" w:tentative="1">
      <w:start w:val="1"/>
      <w:numFmt w:val="bullet"/>
      <w:lvlText w:val=""/>
      <w:lvlJc w:val="left"/>
      <w:pPr>
        <w:tabs>
          <w:tab w:val="num" w:pos="4320"/>
        </w:tabs>
        <w:ind w:left="4320" w:hanging="360"/>
      </w:pPr>
      <w:rPr>
        <w:rFonts w:ascii="Symbol" w:hAnsi="Symbol" w:hint="default"/>
      </w:rPr>
    </w:lvl>
    <w:lvl w:ilvl="6" w:tplc="3BDA7760" w:tentative="1">
      <w:start w:val="1"/>
      <w:numFmt w:val="bullet"/>
      <w:lvlText w:val=""/>
      <w:lvlJc w:val="left"/>
      <w:pPr>
        <w:tabs>
          <w:tab w:val="num" w:pos="5040"/>
        </w:tabs>
        <w:ind w:left="5040" w:hanging="360"/>
      </w:pPr>
      <w:rPr>
        <w:rFonts w:ascii="Symbol" w:hAnsi="Symbol" w:hint="default"/>
      </w:rPr>
    </w:lvl>
    <w:lvl w:ilvl="7" w:tplc="12383A3E" w:tentative="1">
      <w:start w:val="1"/>
      <w:numFmt w:val="bullet"/>
      <w:lvlText w:val=""/>
      <w:lvlJc w:val="left"/>
      <w:pPr>
        <w:tabs>
          <w:tab w:val="num" w:pos="5760"/>
        </w:tabs>
        <w:ind w:left="5760" w:hanging="360"/>
      </w:pPr>
      <w:rPr>
        <w:rFonts w:ascii="Symbol" w:hAnsi="Symbol" w:hint="default"/>
      </w:rPr>
    </w:lvl>
    <w:lvl w:ilvl="8" w:tplc="A54004B2"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06EA6A41"/>
    <w:multiLevelType w:val="hybridMultilevel"/>
    <w:tmpl w:val="B0F666AA"/>
    <w:lvl w:ilvl="0" w:tplc="FF8C3E10">
      <w:start w:val="1"/>
      <w:numFmt w:val="decimal"/>
      <w:lvlText w:val="%1."/>
      <w:lvlJc w:val="left"/>
      <w:pPr>
        <w:ind w:left="1429" w:hanging="360"/>
      </w:pPr>
      <w:rPr>
        <w:b/>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15:restartNumberingAfterBreak="0">
    <w:nsid w:val="07143E77"/>
    <w:multiLevelType w:val="hybridMultilevel"/>
    <w:tmpl w:val="5002E2D4"/>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9" w15:restartNumberingAfterBreak="0">
    <w:nsid w:val="08850B82"/>
    <w:multiLevelType w:val="hybridMultilevel"/>
    <w:tmpl w:val="7DBCF236"/>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0" w15:restartNumberingAfterBreak="0">
    <w:nsid w:val="09B10B42"/>
    <w:multiLevelType w:val="hybridMultilevel"/>
    <w:tmpl w:val="3018810E"/>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1" w15:restartNumberingAfterBreak="0">
    <w:nsid w:val="09E71DD4"/>
    <w:multiLevelType w:val="hybridMultilevel"/>
    <w:tmpl w:val="C8087486"/>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 w15:restartNumberingAfterBreak="0">
    <w:nsid w:val="0A407D91"/>
    <w:multiLevelType w:val="hybridMultilevel"/>
    <w:tmpl w:val="29F2AC62"/>
    <w:lvl w:ilvl="0" w:tplc="E10E7CAE">
      <w:start w:val="1"/>
      <w:numFmt w:val="decimal"/>
      <w:lvlText w:val="%1)"/>
      <w:lvlJc w:val="left"/>
      <w:pPr>
        <w:ind w:left="1069" w:hanging="360"/>
      </w:pPr>
      <w:rPr>
        <w:rFonts w:hint="default"/>
        <w: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0A951F06"/>
    <w:multiLevelType w:val="hybridMultilevel"/>
    <w:tmpl w:val="9F062676"/>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4" w15:restartNumberingAfterBreak="0">
    <w:nsid w:val="0AE52DAE"/>
    <w:multiLevelType w:val="hybridMultilevel"/>
    <w:tmpl w:val="34005086"/>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0B334EBC"/>
    <w:multiLevelType w:val="hybridMultilevel"/>
    <w:tmpl w:val="5658E4F6"/>
    <w:lvl w:ilvl="0" w:tplc="08D2AD0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0E631735"/>
    <w:multiLevelType w:val="hybridMultilevel"/>
    <w:tmpl w:val="F294C50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7" w15:restartNumberingAfterBreak="0">
    <w:nsid w:val="0E8B2C38"/>
    <w:multiLevelType w:val="hybridMultilevel"/>
    <w:tmpl w:val="161EDD88"/>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8" w15:restartNumberingAfterBreak="0">
    <w:nsid w:val="0FD049D7"/>
    <w:multiLevelType w:val="hybridMultilevel"/>
    <w:tmpl w:val="23BC34C6"/>
    <w:lvl w:ilvl="0" w:tplc="E41ECFD6">
      <w:start w:val="1"/>
      <w:numFmt w:val="bullet"/>
      <w:lvlText w:val=""/>
      <w:lvlJc w:val="left"/>
      <w:pPr>
        <w:tabs>
          <w:tab w:val="num" w:pos="720"/>
        </w:tabs>
        <w:ind w:left="720" w:hanging="360"/>
      </w:pPr>
      <w:rPr>
        <w:rFonts w:ascii="Symbol" w:hAnsi="Symbol" w:hint="default"/>
      </w:rPr>
    </w:lvl>
    <w:lvl w:ilvl="1" w:tplc="D7C4271A" w:tentative="1">
      <w:start w:val="1"/>
      <w:numFmt w:val="bullet"/>
      <w:lvlText w:val=""/>
      <w:lvlJc w:val="left"/>
      <w:pPr>
        <w:tabs>
          <w:tab w:val="num" w:pos="1440"/>
        </w:tabs>
        <w:ind w:left="1440" w:hanging="360"/>
      </w:pPr>
      <w:rPr>
        <w:rFonts w:ascii="Symbol" w:hAnsi="Symbol" w:hint="default"/>
      </w:rPr>
    </w:lvl>
    <w:lvl w:ilvl="2" w:tplc="693C7D34" w:tentative="1">
      <w:start w:val="1"/>
      <w:numFmt w:val="bullet"/>
      <w:lvlText w:val=""/>
      <w:lvlJc w:val="left"/>
      <w:pPr>
        <w:tabs>
          <w:tab w:val="num" w:pos="2160"/>
        </w:tabs>
        <w:ind w:left="2160" w:hanging="360"/>
      </w:pPr>
      <w:rPr>
        <w:rFonts w:ascii="Symbol" w:hAnsi="Symbol" w:hint="default"/>
      </w:rPr>
    </w:lvl>
    <w:lvl w:ilvl="3" w:tplc="D39EE39A" w:tentative="1">
      <w:start w:val="1"/>
      <w:numFmt w:val="bullet"/>
      <w:lvlText w:val=""/>
      <w:lvlJc w:val="left"/>
      <w:pPr>
        <w:tabs>
          <w:tab w:val="num" w:pos="2880"/>
        </w:tabs>
        <w:ind w:left="2880" w:hanging="360"/>
      </w:pPr>
      <w:rPr>
        <w:rFonts w:ascii="Symbol" w:hAnsi="Symbol" w:hint="default"/>
      </w:rPr>
    </w:lvl>
    <w:lvl w:ilvl="4" w:tplc="063A3814" w:tentative="1">
      <w:start w:val="1"/>
      <w:numFmt w:val="bullet"/>
      <w:lvlText w:val=""/>
      <w:lvlJc w:val="left"/>
      <w:pPr>
        <w:tabs>
          <w:tab w:val="num" w:pos="3600"/>
        </w:tabs>
        <w:ind w:left="3600" w:hanging="360"/>
      </w:pPr>
      <w:rPr>
        <w:rFonts w:ascii="Symbol" w:hAnsi="Symbol" w:hint="default"/>
      </w:rPr>
    </w:lvl>
    <w:lvl w:ilvl="5" w:tplc="BE6A5918" w:tentative="1">
      <w:start w:val="1"/>
      <w:numFmt w:val="bullet"/>
      <w:lvlText w:val=""/>
      <w:lvlJc w:val="left"/>
      <w:pPr>
        <w:tabs>
          <w:tab w:val="num" w:pos="4320"/>
        </w:tabs>
        <w:ind w:left="4320" w:hanging="360"/>
      </w:pPr>
      <w:rPr>
        <w:rFonts w:ascii="Symbol" w:hAnsi="Symbol" w:hint="default"/>
      </w:rPr>
    </w:lvl>
    <w:lvl w:ilvl="6" w:tplc="80E8CE38" w:tentative="1">
      <w:start w:val="1"/>
      <w:numFmt w:val="bullet"/>
      <w:lvlText w:val=""/>
      <w:lvlJc w:val="left"/>
      <w:pPr>
        <w:tabs>
          <w:tab w:val="num" w:pos="5040"/>
        </w:tabs>
        <w:ind w:left="5040" w:hanging="360"/>
      </w:pPr>
      <w:rPr>
        <w:rFonts w:ascii="Symbol" w:hAnsi="Symbol" w:hint="default"/>
      </w:rPr>
    </w:lvl>
    <w:lvl w:ilvl="7" w:tplc="BC98B258" w:tentative="1">
      <w:start w:val="1"/>
      <w:numFmt w:val="bullet"/>
      <w:lvlText w:val=""/>
      <w:lvlJc w:val="left"/>
      <w:pPr>
        <w:tabs>
          <w:tab w:val="num" w:pos="5760"/>
        </w:tabs>
        <w:ind w:left="5760" w:hanging="360"/>
      </w:pPr>
      <w:rPr>
        <w:rFonts w:ascii="Symbol" w:hAnsi="Symbol" w:hint="default"/>
      </w:rPr>
    </w:lvl>
    <w:lvl w:ilvl="8" w:tplc="6DF6EB6C" w:tentative="1">
      <w:start w:val="1"/>
      <w:numFmt w:val="bullet"/>
      <w:lvlText w:val=""/>
      <w:lvlJc w:val="left"/>
      <w:pPr>
        <w:tabs>
          <w:tab w:val="num" w:pos="6480"/>
        </w:tabs>
        <w:ind w:left="6480" w:hanging="360"/>
      </w:pPr>
      <w:rPr>
        <w:rFonts w:ascii="Symbol" w:hAnsi="Symbol" w:hint="default"/>
      </w:rPr>
    </w:lvl>
  </w:abstractNum>
  <w:abstractNum w:abstractNumId="19" w15:restartNumberingAfterBreak="0">
    <w:nsid w:val="129630E3"/>
    <w:multiLevelType w:val="hybridMultilevel"/>
    <w:tmpl w:val="532C39CC"/>
    <w:lvl w:ilvl="0" w:tplc="04190001">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0" w15:restartNumberingAfterBreak="0">
    <w:nsid w:val="14D558E6"/>
    <w:multiLevelType w:val="hybridMultilevel"/>
    <w:tmpl w:val="3C726B18"/>
    <w:lvl w:ilvl="0" w:tplc="04190001">
      <w:start w:val="1"/>
      <w:numFmt w:val="bullet"/>
      <w:lvlText w:val=""/>
      <w:lvlJc w:val="left"/>
      <w:pPr>
        <w:ind w:left="1429" w:hanging="360"/>
      </w:pPr>
      <w:rPr>
        <w:rFonts w:ascii="Symbol" w:hAnsi="Symbol" w:hint="default"/>
      </w:rPr>
    </w:lvl>
    <w:lvl w:ilvl="1" w:tplc="D36EB4A6">
      <w:start w:val="8"/>
      <w:numFmt w:val="bullet"/>
      <w:lvlText w:val="•"/>
      <w:lvlJc w:val="left"/>
      <w:pPr>
        <w:ind w:left="2149" w:hanging="360"/>
      </w:pPr>
      <w:rPr>
        <w:rFonts w:ascii="Times New Roman" w:eastAsiaTheme="minorHAnsi" w:hAnsi="Times New Roman" w:cs="Times New Roman"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15:restartNumberingAfterBreak="0">
    <w:nsid w:val="15BE4AB5"/>
    <w:multiLevelType w:val="hybridMultilevel"/>
    <w:tmpl w:val="8A94E42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16B96DD0"/>
    <w:multiLevelType w:val="hybridMultilevel"/>
    <w:tmpl w:val="4C3AA178"/>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3" w15:restartNumberingAfterBreak="0">
    <w:nsid w:val="1C0641C5"/>
    <w:multiLevelType w:val="hybridMultilevel"/>
    <w:tmpl w:val="DB1E9DF2"/>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4" w15:restartNumberingAfterBreak="0">
    <w:nsid w:val="1C97713A"/>
    <w:multiLevelType w:val="hybridMultilevel"/>
    <w:tmpl w:val="1854D858"/>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5" w15:restartNumberingAfterBreak="0">
    <w:nsid w:val="1CB87EB3"/>
    <w:multiLevelType w:val="hybridMultilevel"/>
    <w:tmpl w:val="EA94E0B0"/>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6" w15:restartNumberingAfterBreak="0">
    <w:nsid w:val="1CCB5D71"/>
    <w:multiLevelType w:val="hybridMultilevel"/>
    <w:tmpl w:val="FC9E073E"/>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7" w15:restartNumberingAfterBreak="0">
    <w:nsid w:val="1D20175D"/>
    <w:multiLevelType w:val="hybridMultilevel"/>
    <w:tmpl w:val="DF94BC08"/>
    <w:lvl w:ilvl="0" w:tplc="AAAAB7C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15:restartNumberingAfterBreak="0">
    <w:nsid w:val="20FE5BF4"/>
    <w:multiLevelType w:val="hybridMultilevel"/>
    <w:tmpl w:val="CCDEE038"/>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9" w15:restartNumberingAfterBreak="0">
    <w:nsid w:val="213D47B3"/>
    <w:multiLevelType w:val="hybridMultilevel"/>
    <w:tmpl w:val="AB4E393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 w15:restartNumberingAfterBreak="0">
    <w:nsid w:val="24F8749C"/>
    <w:multiLevelType w:val="hybridMultilevel"/>
    <w:tmpl w:val="B914B944"/>
    <w:lvl w:ilvl="0" w:tplc="1408C670">
      <w:start w:val="1"/>
      <w:numFmt w:val="bullet"/>
      <w:lvlText w:val=""/>
      <w:lvlJc w:val="left"/>
      <w:pPr>
        <w:tabs>
          <w:tab w:val="num" w:pos="720"/>
        </w:tabs>
        <w:ind w:left="720" w:hanging="360"/>
      </w:pPr>
      <w:rPr>
        <w:rFonts w:ascii="Symbol" w:hAnsi="Symbol" w:hint="default"/>
      </w:rPr>
    </w:lvl>
    <w:lvl w:ilvl="1" w:tplc="658637C8" w:tentative="1">
      <w:start w:val="1"/>
      <w:numFmt w:val="bullet"/>
      <w:lvlText w:val=""/>
      <w:lvlJc w:val="left"/>
      <w:pPr>
        <w:tabs>
          <w:tab w:val="num" w:pos="1440"/>
        </w:tabs>
        <w:ind w:left="1440" w:hanging="360"/>
      </w:pPr>
      <w:rPr>
        <w:rFonts w:ascii="Symbol" w:hAnsi="Symbol" w:hint="default"/>
      </w:rPr>
    </w:lvl>
    <w:lvl w:ilvl="2" w:tplc="451A8136" w:tentative="1">
      <w:start w:val="1"/>
      <w:numFmt w:val="bullet"/>
      <w:lvlText w:val=""/>
      <w:lvlJc w:val="left"/>
      <w:pPr>
        <w:tabs>
          <w:tab w:val="num" w:pos="2160"/>
        </w:tabs>
        <w:ind w:left="2160" w:hanging="360"/>
      </w:pPr>
      <w:rPr>
        <w:rFonts w:ascii="Symbol" w:hAnsi="Symbol" w:hint="default"/>
      </w:rPr>
    </w:lvl>
    <w:lvl w:ilvl="3" w:tplc="7F1486B0" w:tentative="1">
      <w:start w:val="1"/>
      <w:numFmt w:val="bullet"/>
      <w:lvlText w:val=""/>
      <w:lvlJc w:val="left"/>
      <w:pPr>
        <w:tabs>
          <w:tab w:val="num" w:pos="2880"/>
        </w:tabs>
        <w:ind w:left="2880" w:hanging="360"/>
      </w:pPr>
      <w:rPr>
        <w:rFonts w:ascii="Symbol" w:hAnsi="Symbol" w:hint="default"/>
      </w:rPr>
    </w:lvl>
    <w:lvl w:ilvl="4" w:tplc="AF5014AC" w:tentative="1">
      <w:start w:val="1"/>
      <w:numFmt w:val="bullet"/>
      <w:lvlText w:val=""/>
      <w:lvlJc w:val="left"/>
      <w:pPr>
        <w:tabs>
          <w:tab w:val="num" w:pos="3600"/>
        </w:tabs>
        <w:ind w:left="3600" w:hanging="360"/>
      </w:pPr>
      <w:rPr>
        <w:rFonts w:ascii="Symbol" w:hAnsi="Symbol" w:hint="default"/>
      </w:rPr>
    </w:lvl>
    <w:lvl w:ilvl="5" w:tplc="9370C38A" w:tentative="1">
      <w:start w:val="1"/>
      <w:numFmt w:val="bullet"/>
      <w:lvlText w:val=""/>
      <w:lvlJc w:val="left"/>
      <w:pPr>
        <w:tabs>
          <w:tab w:val="num" w:pos="4320"/>
        </w:tabs>
        <w:ind w:left="4320" w:hanging="360"/>
      </w:pPr>
      <w:rPr>
        <w:rFonts w:ascii="Symbol" w:hAnsi="Symbol" w:hint="default"/>
      </w:rPr>
    </w:lvl>
    <w:lvl w:ilvl="6" w:tplc="0400E618" w:tentative="1">
      <w:start w:val="1"/>
      <w:numFmt w:val="bullet"/>
      <w:lvlText w:val=""/>
      <w:lvlJc w:val="left"/>
      <w:pPr>
        <w:tabs>
          <w:tab w:val="num" w:pos="5040"/>
        </w:tabs>
        <w:ind w:left="5040" w:hanging="360"/>
      </w:pPr>
      <w:rPr>
        <w:rFonts w:ascii="Symbol" w:hAnsi="Symbol" w:hint="default"/>
      </w:rPr>
    </w:lvl>
    <w:lvl w:ilvl="7" w:tplc="E09A086E" w:tentative="1">
      <w:start w:val="1"/>
      <w:numFmt w:val="bullet"/>
      <w:lvlText w:val=""/>
      <w:lvlJc w:val="left"/>
      <w:pPr>
        <w:tabs>
          <w:tab w:val="num" w:pos="5760"/>
        </w:tabs>
        <w:ind w:left="5760" w:hanging="360"/>
      </w:pPr>
      <w:rPr>
        <w:rFonts w:ascii="Symbol" w:hAnsi="Symbol" w:hint="default"/>
      </w:rPr>
    </w:lvl>
    <w:lvl w:ilvl="8" w:tplc="C94C15B4" w:tentative="1">
      <w:start w:val="1"/>
      <w:numFmt w:val="bullet"/>
      <w:lvlText w:val=""/>
      <w:lvlJc w:val="left"/>
      <w:pPr>
        <w:tabs>
          <w:tab w:val="num" w:pos="6480"/>
        </w:tabs>
        <w:ind w:left="6480" w:hanging="360"/>
      </w:pPr>
      <w:rPr>
        <w:rFonts w:ascii="Symbol" w:hAnsi="Symbol" w:hint="default"/>
      </w:rPr>
    </w:lvl>
  </w:abstractNum>
  <w:abstractNum w:abstractNumId="31" w15:restartNumberingAfterBreak="0">
    <w:nsid w:val="25E152FB"/>
    <w:multiLevelType w:val="hybridMultilevel"/>
    <w:tmpl w:val="3B582074"/>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2" w15:restartNumberingAfterBreak="0">
    <w:nsid w:val="280172D3"/>
    <w:multiLevelType w:val="hybridMultilevel"/>
    <w:tmpl w:val="03DA2A50"/>
    <w:lvl w:ilvl="0" w:tplc="B4768FD0">
      <w:start w:val="1"/>
      <w:numFmt w:val="decimal"/>
      <w:lvlText w:val="%1."/>
      <w:lvlJc w:val="left"/>
      <w:pPr>
        <w:ind w:left="360" w:hanging="360"/>
      </w:pPr>
      <w:rPr>
        <w:rFonts w:hint="default"/>
        <w:b/>
      </w:rPr>
    </w:lvl>
    <w:lvl w:ilvl="1" w:tplc="CA5CB606">
      <w:start w:val="1"/>
      <w:numFmt w:val="decimal"/>
      <w:lvlText w:val="%2)"/>
      <w:lvlJc w:val="left"/>
      <w:pPr>
        <w:ind w:left="1425" w:hanging="705"/>
      </w:pPr>
      <w:rPr>
        <w:rFonts w:hint="default"/>
      </w:r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3" w15:restartNumberingAfterBreak="0">
    <w:nsid w:val="28796F40"/>
    <w:multiLevelType w:val="hybridMultilevel"/>
    <w:tmpl w:val="8356E89C"/>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4" w15:restartNumberingAfterBreak="0">
    <w:nsid w:val="29B83E96"/>
    <w:multiLevelType w:val="hybridMultilevel"/>
    <w:tmpl w:val="A3F2F68A"/>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5" w15:restartNumberingAfterBreak="0">
    <w:nsid w:val="2BE8170E"/>
    <w:multiLevelType w:val="hybridMultilevel"/>
    <w:tmpl w:val="51CED890"/>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6" w15:restartNumberingAfterBreak="0">
    <w:nsid w:val="2CF039A9"/>
    <w:multiLevelType w:val="hybridMultilevel"/>
    <w:tmpl w:val="AFD4E198"/>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7" w15:restartNumberingAfterBreak="0">
    <w:nsid w:val="2D210D4C"/>
    <w:multiLevelType w:val="multilevel"/>
    <w:tmpl w:val="A914CEF6"/>
    <w:lvl w:ilvl="0">
      <w:start w:val="1"/>
      <w:numFmt w:val="decimal"/>
      <w:lvlText w:val="%1"/>
      <w:lvlJc w:val="left"/>
      <w:pPr>
        <w:ind w:left="420" w:hanging="420"/>
      </w:pPr>
      <w:rPr>
        <w:rFonts w:hint="default"/>
      </w:rPr>
    </w:lvl>
    <w:lvl w:ilvl="1">
      <w:start w:val="1"/>
      <w:numFmt w:val="decimal"/>
      <w:lvlText w:val="%1.%2"/>
      <w:lvlJc w:val="left"/>
      <w:pPr>
        <w:ind w:left="495" w:hanging="420"/>
      </w:pPr>
      <w:rPr>
        <w:rFonts w:hint="default"/>
      </w:rPr>
    </w:lvl>
    <w:lvl w:ilvl="2">
      <w:start w:val="1"/>
      <w:numFmt w:val="decimal"/>
      <w:lvlText w:val="%1.%2.%3"/>
      <w:lvlJc w:val="left"/>
      <w:pPr>
        <w:ind w:left="870" w:hanging="720"/>
      </w:pPr>
      <w:rPr>
        <w:rFonts w:hint="default"/>
      </w:rPr>
    </w:lvl>
    <w:lvl w:ilvl="3">
      <w:start w:val="1"/>
      <w:numFmt w:val="decimal"/>
      <w:lvlText w:val="%1.%2.%3.%4"/>
      <w:lvlJc w:val="left"/>
      <w:pPr>
        <w:ind w:left="945" w:hanging="720"/>
      </w:pPr>
      <w:rPr>
        <w:rFonts w:hint="default"/>
      </w:rPr>
    </w:lvl>
    <w:lvl w:ilvl="4">
      <w:start w:val="1"/>
      <w:numFmt w:val="decimal"/>
      <w:lvlText w:val="%1.%2.%3.%4.%5"/>
      <w:lvlJc w:val="left"/>
      <w:pPr>
        <w:ind w:left="1380" w:hanging="1080"/>
      </w:pPr>
      <w:rPr>
        <w:rFonts w:hint="default"/>
      </w:rPr>
    </w:lvl>
    <w:lvl w:ilvl="5">
      <w:start w:val="1"/>
      <w:numFmt w:val="decimal"/>
      <w:lvlText w:val="%1.%2.%3.%4.%5.%6"/>
      <w:lvlJc w:val="left"/>
      <w:pPr>
        <w:ind w:left="1455" w:hanging="1080"/>
      </w:pPr>
      <w:rPr>
        <w:rFonts w:hint="default"/>
      </w:rPr>
    </w:lvl>
    <w:lvl w:ilvl="6">
      <w:start w:val="1"/>
      <w:numFmt w:val="decimal"/>
      <w:lvlText w:val="%1.%2.%3.%4.%5.%6.%7"/>
      <w:lvlJc w:val="left"/>
      <w:pPr>
        <w:ind w:left="1890" w:hanging="1440"/>
      </w:pPr>
      <w:rPr>
        <w:rFonts w:hint="default"/>
      </w:rPr>
    </w:lvl>
    <w:lvl w:ilvl="7">
      <w:start w:val="1"/>
      <w:numFmt w:val="decimal"/>
      <w:lvlText w:val="%1.%2.%3.%4.%5.%6.%7.%8"/>
      <w:lvlJc w:val="left"/>
      <w:pPr>
        <w:ind w:left="1965" w:hanging="1440"/>
      </w:pPr>
      <w:rPr>
        <w:rFonts w:hint="default"/>
      </w:rPr>
    </w:lvl>
    <w:lvl w:ilvl="8">
      <w:start w:val="1"/>
      <w:numFmt w:val="decimal"/>
      <w:lvlText w:val="%1.%2.%3.%4.%5.%6.%7.%8.%9"/>
      <w:lvlJc w:val="left"/>
      <w:pPr>
        <w:ind w:left="2400" w:hanging="1800"/>
      </w:pPr>
      <w:rPr>
        <w:rFonts w:hint="default"/>
      </w:rPr>
    </w:lvl>
  </w:abstractNum>
  <w:abstractNum w:abstractNumId="38" w15:restartNumberingAfterBreak="0">
    <w:nsid w:val="2E790488"/>
    <w:multiLevelType w:val="hybridMultilevel"/>
    <w:tmpl w:val="F91AF0B8"/>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9" w15:restartNumberingAfterBreak="0">
    <w:nsid w:val="2FEE0994"/>
    <w:multiLevelType w:val="hybridMultilevel"/>
    <w:tmpl w:val="355C58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330E5835"/>
    <w:multiLevelType w:val="hybridMultilevel"/>
    <w:tmpl w:val="4ADEBDCE"/>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41" w15:restartNumberingAfterBreak="0">
    <w:nsid w:val="336F73B7"/>
    <w:multiLevelType w:val="hybridMultilevel"/>
    <w:tmpl w:val="E3A27572"/>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42" w15:restartNumberingAfterBreak="0">
    <w:nsid w:val="372F5081"/>
    <w:multiLevelType w:val="hybridMultilevel"/>
    <w:tmpl w:val="5568ED5C"/>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3" w15:restartNumberingAfterBreak="0">
    <w:nsid w:val="38584311"/>
    <w:multiLevelType w:val="multilevel"/>
    <w:tmpl w:val="7DF0F79A"/>
    <w:lvl w:ilvl="0">
      <w:start w:val="1"/>
      <w:numFmt w:val="decimal"/>
      <w:lvlText w:val="%1."/>
      <w:lvlJc w:val="left"/>
      <w:pPr>
        <w:ind w:left="1069" w:hanging="360"/>
      </w:pPr>
    </w:lvl>
    <w:lvl w:ilvl="1">
      <w:start w:val="2"/>
      <w:numFmt w:val="decimal"/>
      <w:isLgl/>
      <w:lvlText w:val="%1.%2"/>
      <w:lvlJc w:val="left"/>
      <w:pPr>
        <w:ind w:left="1219" w:hanging="51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44" w15:restartNumberingAfterBreak="0">
    <w:nsid w:val="38B54523"/>
    <w:multiLevelType w:val="hybridMultilevel"/>
    <w:tmpl w:val="1B54BF86"/>
    <w:lvl w:ilvl="0" w:tplc="04190011">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5" w15:restartNumberingAfterBreak="0">
    <w:nsid w:val="3BE50D19"/>
    <w:multiLevelType w:val="hybridMultilevel"/>
    <w:tmpl w:val="4F0603D2"/>
    <w:lvl w:ilvl="0" w:tplc="CC8A5A8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6" w15:restartNumberingAfterBreak="0">
    <w:nsid w:val="3C107825"/>
    <w:multiLevelType w:val="hybridMultilevel"/>
    <w:tmpl w:val="FE58195E"/>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7" w15:restartNumberingAfterBreak="0">
    <w:nsid w:val="3D9123A9"/>
    <w:multiLevelType w:val="hybridMultilevel"/>
    <w:tmpl w:val="BE2C1F6E"/>
    <w:lvl w:ilvl="0" w:tplc="0890B7F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8" w15:restartNumberingAfterBreak="0">
    <w:nsid w:val="4142535A"/>
    <w:multiLevelType w:val="hybridMultilevel"/>
    <w:tmpl w:val="C9F8CE5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15:restartNumberingAfterBreak="0">
    <w:nsid w:val="419668DD"/>
    <w:multiLevelType w:val="hybridMultilevel"/>
    <w:tmpl w:val="8176140A"/>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50" w15:restartNumberingAfterBreak="0">
    <w:nsid w:val="432B15FA"/>
    <w:multiLevelType w:val="hybridMultilevel"/>
    <w:tmpl w:val="FCDC51B8"/>
    <w:lvl w:ilvl="0" w:tplc="04190001">
      <w:start w:val="1"/>
      <w:numFmt w:val="bullet"/>
      <w:lvlText w:val=""/>
      <w:lvlJc w:val="left"/>
      <w:pPr>
        <w:ind w:left="1069" w:hanging="360"/>
      </w:pPr>
      <w:rPr>
        <w:rFonts w:ascii="Symbol" w:hAnsi="Symbol" w:hint="default"/>
      </w:rPr>
    </w:lvl>
    <w:lvl w:ilvl="1" w:tplc="89004564">
      <w:start w:val="1"/>
      <w:numFmt w:val="decimal"/>
      <w:lvlText w:val="%2."/>
      <w:lvlJc w:val="left"/>
      <w:pPr>
        <w:ind w:left="2139" w:hanging="710"/>
      </w:pPr>
      <w:rPr>
        <w:rFonts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1" w15:restartNumberingAfterBreak="0">
    <w:nsid w:val="436C569E"/>
    <w:multiLevelType w:val="hybridMultilevel"/>
    <w:tmpl w:val="886C35EE"/>
    <w:lvl w:ilvl="0" w:tplc="04190001">
      <w:start w:val="1"/>
      <w:numFmt w:val="bullet"/>
      <w:lvlText w:val=""/>
      <w:lvlJc w:val="left"/>
      <w:pPr>
        <w:ind w:left="1069" w:hanging="360"/>
      </w:pPr>
      <w:rPr>
        <w:rFonts w:ascii="Symbol" w:hAnsi="Symbol" w:hint="default"/>
      </w:rPr>
    </w:lvl>
    <w:lvl w:ilvl="1" w:tplc="479485BC">
      <w:start w:val="8"/>
      <w:numFmt w:val="bullet"/>
      <w:lvlText w:val="•"/>
      <w:lvlJc w:val="left"/>
      <w:pPr>
        <w:ind w:left="1789" w:hanging="360"/>
      </w:pPr>
      <w:rPr>
        <w:rFonts w:ascii="Times New Roman" w:eastAsiaTheme="minorHAnsi" w:hAnsi="Times New Roman" w:cs="Times New Roman"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52" w15:restartNumberingAfterBreak="0">
    <w:nsid w:val="47890DB8"/>
    <w:multiLevelType w:val="hybridMultilevel"/>
    <w:tmpl w:val="219A5A32"/>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53" w15:restartNumberingAfterBreak="0">
    <w:nsid w:val="48AF1A2B"/>
    <w:multiLevelType w:val="hybridMultilevel"/>
    <w:tmpl w:val="1D64E6B8"/>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54" w15:restartNumberingAfterBreak="0">
    <w:nsid w:val="49E1003F"/>
    <w:multiLevelType w:val="hybridMultilevel"/>
    <w:tmpl w:val="C352D644"/>
    <w:lvl w:ilvl="0" w:tplc="0EB47F8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5" w15:restartNumberingAfterBreak="0">
    <w:nsid w:val="4B02448C"/>
    <w:multiLevelType w:val="hybridMultilevel"/>
    <w:tmpl w:val="F1443CB6"/>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56" w15:restartNumberingAfterBreak="0">
    <w:nsid w:val="4B83350F"/>
    <w:multiLevelType w:val="hybridMultilevel"/>
    <w:tmpl w:val="92B0EE4A"/>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57" w15:restartNumberingAfterBreak="0">
    <w:nsid w:val="4C8127EB"/>
    <w:multiLevelType w:val="hybridMultilevel"/>
    <w:tmpl w:val="8F0EB43A"/>
    <w:lvl w:ilvl="0" w:tplc="F7006B2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8" w15:restartNumberingAfterBreak="0">
    <w:nsid w:val="4DAC1272"/>
    <w:multiLevelType w:val="hybridMultilevel"/>
    <w:tmpl w:val="CB60CAD4"/>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59" w15:restartNumberingAfterBreak="0">
    <w:nsid w:val="4E460925"/>
    <w:multiLevelType w:val="hybridMultilevel"/>
    <w:tmpl w:val="CCF4254E"/>
    <w:lvl w:ilvl="0" w:tplc="3118E46E">
      <w:start w:val="1"/>
      <w:numFmt w:val="decimal"/>
      <w:lvlText w:val="%1."/>
      <w:lvlJc w:val="left"/>
      <w:pPr>
        <w:ind w:left="1414" w:hanging="7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0" w15:restartNumberingAfterBreak="0">
    <w:nsid w:val="4F315229"/>
    <w:multiLevelType w:val="hybridMultilevel"/>
    <w:tmpl w:val="4636E34C"/>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61" w15:restartNumberingAfterBreak="0">
    <w:nsid w:val="4FDD2478"/>
    <w:multiLevelType w:val="hybridMultilevel"/>
    <w:tmpl w:val="85AC7B5C"/>
    <w:lvl w:ilvl="0" w:tplc="0DF82B2A">
      <w:start w:val="1"/>
      <w:numFmt w:val="bullet"/>
      <w:lvlText w:val=""/>
      <w:lvlJc w:val="left"/>
      <w:pPr>
        <w:tabs>
          <w:tab w:val="num" w:pos="720"/>
        </w:tabs>
        <w:ind w:left="720" w:hanging="360"/>
      </w:pPr>
      <w:rPr>
        <w:rFonts w:ascii="Symbol" w:hAnsi="Symbol" w:hint="default"/>
      </w:rPr>
    </w:lvl>
    <w:lvl w:ilvl="1" w:tplc="31888FA4" w:tentative="1">
      <w:start w:val="1"/>
      <w:numFmt w:val="bullet"/>
      <w:lvlText w:val=""/>
      <w:lvlJc w:val="left"/>
      <w:pPr>
        <w:tabs>
          <w:tab w:val="num" w:pos="1440"/>
        </w:tabs>
        <w:ind w:left="1440" w:hanging="360"/>
      </w:pPr>
      <w:rPr>
        <w:rFonts w:ascii="Symbol" w:hAnsi="Symbol" w:hint="default"/>
      </w:rPr>
    </w:lvl>
    <w:lvl w:ilvl="2" w:tplc="1546699A" w:tentative="1">
      <w:start w:val="1"/>
      <w:numFmt w:val="bullet"/>
      <w:lvlText w:val=""/>
      <w:lvlJc w:val="left"/>
      <w:pPr>
        <w:tabs>
          <w:tab w:val="num" w:pos="2160"/>
        </w:tabs>
        <w:ind w:left="2160" w:hanging="360"/>
      </w:pPr>
      <w:rPr>
        <w:rFonts w:ascii="Symbol" w:hAnsi="Symbol" w:hint="default"/>
      </w:rPr>
    </w:lvl>
    <w:lvl w:ilvl="3" w:tplc="D6C24B44" w:tentative="1">
      <w:start w:val="1"/>
      <w:numFmt w:val="bullet"/>
      <w:lvlText w:val=""/>
      <w:lvlJc w:val="left"/>
      <w:pPr>
        <w:tabs>
          <w:tab w:val="num" w:pos="2880"/>
        </w:tabs>
        <w:ind w:left="2880" w:hanging="360"/>
      </w:pPr>
      <w:rPr>
        <w:rFonts w:ascii="Symbol" w:hAnsi="Symbol" w:hint="default"/>
      </w:rPr>
    </w:lvl>
    <w:lvl w:ilvl="4" w:tplc="0426A212" w:tentative="1">
      <w:start w:val="1"/>
      <w:numFmt w:val="bullet"/>
      <w:lvlText w:val=""/>
      <w:lvlJc w:val="left"/>
      <w:pPr>
        <w:tabs>
          <w:tab w:val="num" w:pos="3600"/>
        </w:tabs>
        <w:ind w:left="3600" w:hanging="360"/>
      </w:pPr>
      <w:rPr>
        <w:rFonts w:ascii="Symbol" w:hAnsi="Symbol" w:hint="default"/>
      </w:rPr>
    </w:lvl>
    <w:lvl w:ilvl="5" w:tplc="2F30D162" w:tentative="1">
      <w:start w:val="1"/>
      <w:numFmt w:val="bullet"/>
      <w:lvlText w:val=""/>
      <w:lvlJc w:val="left"/>
      <w:pPr>
        <w:tabs>
          <w:tab w:val="num" w:pos="4320"/>
        </w:tabs>
        <w:ind w:left="4320" w:hanging="360"/>
      </w:pPr>
      <w:rPr>
        <w:rFonts w:ascii="Symbol" w:hAnsi="Symbol" w:hint="default"/>
      </w:rPr>
    </w:lvl>
    <w:lvl w:ilvl="6" w:tplc="20F80EA4" w:tentative="1">
      <w:start w:val="1"/>
      <w:numFmt w:val="bullet"/>
      <w:lvlText w:val=""/>
      <w:lvlJc w:val="left"/>
      <w:pPr>
        <w:tabs>
          <w:tab w:val="num" w:pos="5040"/>
        </w:tabs>
        <w:ind w:left="5040" w:hanging="360"/>
      </w:pPr>
      <w:rPr>
        <w:rFonts w:ascii="Symbol" w:hAnsi="Symbol" w:hint="default"/>
      </w:rPr>
    </w:lvl>
    <w:lvl w:ilvl="7" w:tplc="FDBA8A68" w:tentative="1">
      <w:start w:val="1"/>
      <w:numFmt w:val="bullet"/>
      <w:lvlText w:val=""/>
      <w:lvlJc w:val="left"/>
      <w:pPr>
        <w:tabs>
          <w:tab w:val="num" w:pos="5760"/>
        </w:tabs>
        <w:ind w:left="5760" w:hanging="360"/>
      </w:pPr>
      <w:rPr>
        <w:rFonts w:ascii="Symbol" w:hAnsi="Symbol" w:hint="default"/>
      </w:rPr>
    </w:lvl>
    <w:lvl w:ilvl="8" w:tplc="475E399C" w:tentative="1">
      <w:start w:val="1"/>
      <w:numFmt w:val="bullet"/>
      <w:lvlText w:val=""/>
      <w:lvlJc w:val="left"/>
      <w:pPr>
        <w:tabs>
          <w:tab w:val="num" w:pos="6480"/>
        </w:tabs>
        <w:ind w:left="6480" w:hanging="360"/>
      </w:pPr>
      <w:rPr>
        <w:rFonts w:ascii="Symbol" w:hAnsi="Symbol" w:hint="default"/>
      </w:rPr>
    </w:lvl>
  </w:abstractNum>
  <w:abstractNum w:abstractNumId="62" w15:restartNumberingAfterBreak="0">
    <w:nsid w:val="51EE68C9"/>
    <w:multiLevelType w:val="hybridMultilevel"/>
    <w:tmpl w:val="63065FF4"/>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63" w15:restartNumberingAfterBreak="0">
    <w:nsid w:val="54EB01D3"/>
    <w:multiLevelType w:val="hybridMultilevel"/>
    <w:tmpl w:val="423ECFC8"/>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64" w15:restartNumberingAfterBreak="0">
    <w:nsid w:val="55363F45"/>
    <w:multiLevelType w:val="hybridMultilevel"/>
    <w:tmpl w:val="156E844A"/>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65" w15:restartNumberingAfterBreak="0">
    <w:nsid w:val="5E20381F"/>
    <w:multiLevelType w:val="hybridMultilevel"/>
    <w:tmpl w:val="7B24AD44"/>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66" w15:restartNumberingAfterBreak="0">
    <w:nsid w:val="643F0520"/>
    <w:multiLevelType w:val="hybridMultilevel"/>
    <w:tmpl w:val="B62E7726"/>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67" w15:restartNumberingAfterBreak="0">
    <w:nsid w:val="64E90F0C"/>
    <w:multiLevelType w:val="hybridMultilevel"/>
    <w:tmpl w:val="F4DC3DAA"/>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68" w15:restartNumberingAfterBreak="0">
    <w:nsid w:val="65A941C2"/>
    <w:multiLevelType w:val="hybridMultilevel"/>
    <w:tmpl w:val="4CC459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15:restartNumberingAfterBreak="0">
    <w:nsid w:val="67851E53"/>
    <w:multiLevelType w:val="hybridMultilevel"/>
    <w:tmpl w:val="3B00E4B4"/>
    <w:lvl w:ilvl="0" w:tplc="81B2251A">
      <w:start w:val="1"/>
      <w:numFmt w:val="bullet"/>
      <w:lvlText w:val=""/>
      <w:lvlJc w:val="left"/>
      <w:pPr>
        <w:tabs>
          <w:tab w:val="num" w:pos="720"/>
        </w:tabs>
        <w:ind w:left="720" w:hanging="360"/>
      </w:pPr>
      <w:rPr>
        <w:rFonts w:ascii="Symbol" w:hAnsi="Symbol" w:hint="default"/>
      </w:rPr>
    </w:lvl>
    <w:lvl w:ilvl="1" w:tplc="BAF84CF8" w:tentative="1">
      <w:start w:val="1"/>
      <w:numFmt w:val="bullet"/>
      <w:lvlText w:val=""/>
      <w:lvlJc w:val="left"/>
      <w:pPr>
        <w:tabs>
          <w:tab w:val="num" w:pos="1440"/>
        </w:tabs>
        <w:ind w:left="1440" w:hanging="360"/>
      </w:pPr>
      <w:rPr>
        <w:rFonts w:ascii="Symbol" w:hAnsi="Symbol" w:hint="default"/>
      </w:rPr>
    </w:lvl>
    <w:lvl w:ilvl="2" w:tplc="3BFE08DA" w:tentative="1">
      <w:start w:val="1"/>
      <w:numFmt w:val="bullet"/>
      <w:lvlText w:val=""/>
      <w:lvlJc w:val="left"/>
      <w:pPr>
        <w:tabs>
          <w:tab w:val="num" w:pos="2160"/>
        </w:tabs>
        <w:ind w:left="2160" w:hanging="360"/>
      </w:pPr>
      <w:rPr>
        <w:rFonts w:ascii="Symbol" w:hAnsi="Symbol" w:hint="default"/>
      </w:rPr>
    </w:lvl>
    <w:lvl w:ilvl="3" w:tplc="D370FC10" w:tentative="1">
      <w:start w:val="1"/>
      <w:numFmt w:val="bullet"/>
      <w:lvlText w:val=""/>
      <w:lvlJc w:val="left"/>
      <w:pPr>
        <w:tabs>
          <w:tab w:val="num" w:pos="2880"/>
        </w:tabs>
        <w:ind w:left="2880" w:hanging="360"/>
      </w:pPr>
      <w:rPr>
        <w:rFonts w:ascii="Symbol" w:hAnsi="Symbol" w:hint="default"/>
      </w:rPr>
    </w:lvl>
    <w:lvl w:ilvl="4" w:tplc="BDE695C2" w:tentative="1">
      <w:start w:val="1"/>
      <w:numFmt w:val="bullet"/>
      <w:lvlText w:val=""/>
      <w:lvlJc w:val="left"/>
      <w:pPr>
        <w:tabs>
          <w:tab w:val="num" w:pos="3600"/>
        </w:tabs>
        <w:ind w:left="3600" w:hanging="360"/>
      </w:pPr>
      <w:rPr>
        <w:rFonts w:ascii="Symbol" w:hAnsi="Symbol" w:hint="default"/>
      </w:rPr>
    </w:lvl>
    <w:lvl w:ilvl="5" w:tplc="AF6692E2" w:tentative="1">
      <w:start w:val="1"/>
      <w:numFmt w:val="bullet"/>
      <w:lvlText w:val=""/>
      <w:lvlJc w:val="left"/>
      <w:pPr>
        <w:tabs>
          <w:tab w:val="num" w:pos="4320"/>
        </w:tabs>
        <w:ind w:left="4320" w:hanging="360"/>
      </w:pPr>
      <w:rPr>
        <w:rFonts w:ascii="Symbol" w:hAnsi="Symbol" w:hint="default"/>
      </w:rPr>
    </w:lvl>
    <w:lvl w:ilvl="6" w:tplc="4DEA6B6E" w:tentative="1">
      <w:start w:val="1"/>
      <w:numFmt w:val="bullet"/>
      <w:lvlText w:val=""/>
      <w:lvlJc w:val="left"/>
      <w:pPr>
        <w:tabs>
          <w:tab w:val="num" w:pos="5040"/>
        </w:tabs>
        <w:ind w:left="5040" w:hanging="360"/>
      </w:pPr>
      <w:rPr>
        <w:rFonts w:ascii="Symbol" w:hAnsi="Symbol" w:hint="default"/>
      </w:rPr>
    </w:lvl>
    <w:lvl w:ilvl="7" w:tplc="D3063532" w:tentative="1">
      <w:start w:val="1"/>
      <w:numFmt w:val="bullet"/>
      <w:lvlText w:val=""/>
      <w:lvlJc w:val="left"/>
      <w:pPr>
        <w:tabs>
          <w:tab w:val="num" w:pos="5760"/>
        </w:tabs>
        <w:ind w:left="5760" w:hanging="360"/>
      </w:pPr>
      <w:rPr>
        <w:rFonts w:ascii="Symbol" w:hAnsi="Symbol" w:hint="default"/>
      </w:rPr>
    </w:lvl>
    <w:lvl w:ilvl="8" w:tplc="49688910" w:tentative="1">
      <w:start w:val="1"/>
      <w:numFmt w:val="bullet"/>
      <w:lvlText w:val=""/>
      <w:lvlJc w:val="left"/>
      <w:pPr>
        <w:tabs>
          <w:tab w:val="num" w:pos="6480"/>
        </w:tabs>
        <w:ind w:left="6480" w:hanging="360"/>
      </w:pPr>
      <w:rPr>
        <w:rFonts w:ascii="Symbol" w:hAnsi="Symbol" w:hint="default"/>
      </w:rPr>
    </w:lvl>
  </w:abstractNum>
  <w:abstractNum w:abstractNumId="70" w15:restartNumberingAfterBreak="0">
    <w:nsid w:val="69E65EB7"/>
    <w:multiLevelType w:val="hybridMultilevel"/>
    <w:tmpl w:val="DA7ECCC0"/>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1" w15:restartNumberingAfterBreak="0">
    <w:nsid w:val="6B486ABD"/>
    <w:multiLevelType w:val="hybridMultilevel"/>
    <w:tmpl w:val="605C22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15:restartNumberingAfterBreak="0">
    <w:nsid w:val="6CEE2459"/>
    <w:multiLevelType w:val="hybridMultilevel"/>
    <w:tmpl w:val="4CC8E3D8"/>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73" w15:restartNumberingAfterBreak="0">
    <w:nsid w:val="6F44463F"/>
    <w:multiLevelType w:val="hybridMultilevel"/>
    <w:tmpl w:val="B2866DB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4" w15:restartNumberingAfterBreak="0">
    <w:nsid w:val="6F9E59E3"/>
    <w:multiLevelType w:val="hybridMultilevel"/>
    <w:tmpl w:val="DE68E08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5" w15:restartNumberingAfterBreak="0">
    <w:nsid w:val="724E5BCE"/>
    <w:multiLevelType w:val="hybridMultilevel"/>
    <w:tmpl w:val="6CA8C1BC"/>
    <w:lvl w:ilvl="0" w:tplc="C754975E">
      <w:start w:val="1"/>
      <w:numFmt w:val="decimal"/>
      <w:lvlText w:val="%1."/>
      <w:lvlJc w:val="left"/>
      <w:pPr>
        <w:ind w:left="705" w:hanging="705"/>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6" w15:restartNumberingAfterBreak="0">
    <w:nsid w:val="72865B0B"/>
    <w:multiLevelType w:val="hybridMultilevel"/>
    <w:tmpl w:val="E40EA508"/>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77" w15:restartNumberingAfterBreak="0">
    <w:nsid w:val="72865E96"/>
    <w:multiLevelType w:val="hybridMultilevel"/>
    <w:tmpl w:val="E5CC5958"/>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78" w15:restartNumberingAfterBreak="0">
    <w:nsid w:val="731C4319"/>
    <w:multiLevelType w:val="hybridMultilevel"/>
    <w:tmpl w:val="999A3926"/>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79" w15:restartNumberingAfterBreak="0">
    <w:nsid w:val="73915A0C"/>
    <w:multiLevelType w:val="hybridMultilevel"/>
    <w:tmpl w:val="92265ECC"/>
    <w:lvl w:ilvl="0" w:tplc="402C589A">
      <w:start w:val="1"/>
      <w:numFmt w:val="bullet"/>
      <w:lvlText w:val=""/>
      <w:lvlJc w:val="left"/>
      <w:pPr>
        <w:tabs>
          <w:tab w:val="num" w:pos="720"/>
        </w:tabs>
        <w:ind w:left="720" w:hanging="360"/>
      </w:pPr>
      <w:rPr>
        <w:rFonts w:ascii="Symbol" w:hAnsi="Symbol" w:hint="default"/>
      </w:rPr>
    </w:lvl>
    <w:lvl w:ilvl="1" w:tplc="7D186718" w:tentative="1">
      <w:start w:val="1"/>
      <w:numFmt w:val="bullet"/>
      <w:lvlText w:val=""/>
      <w:lvlJc w:val="left"/>
      <w:pPr>
        <w:tabs>
          <w:tab w:val="num" w:pos="1440"/>
        </w:tabs>
        <w:ind w:left="1440" w:hanging="360"/>
      </w:pPr>
      <w:rPr>
        <w:rFonts w:ascii="Symbol" w:hAnsi="Symbol" w:hint="default"/>
      </w:rPr>
    </w:lvl>
    <w:lvl w:ilvl="2" w:tplc="5E66C52A" w:tentative="1">
      <w:start w:val="1"/>
      <w:numFmt w:val="bullet"/>
      <w:lvlText w:val=""/>
      <w:lvlJc w:val="left"/>
      <w:pPr>
        <w:tabs>
          <w:tab w:val="num" w:pos="2160"/>
        </w:tabs>
        <w:ind w:left="2160" w:hanging="360"/>
      </w:pPr>
      <w:rPr>
        <w:rFonts w:ascii="Symbol" w:hAnsi="Symbol" w:hint="default"/>
      </w:rPr>
    </w:lvl>
    <w:lvl w:ilvl="3" w:tplc="87F08066" w:tentative="1">
      <w:start w:val="1"/>
      <w:numFmt w:val="bullet"/>
      <w:lvlText w:val=""/>
      <w:lvlJc w:val="left"/>
      <w:pPr>
        <w:tabs>
          <w:tab w:val="num" w:pos="2880"/>
        </w:tabs>
        <w:ind w:left="2880" w:hanging="360"/>
      </w:pPr>
      <w:rPr>
        <w:rFonts w:ascii="Symbol" w:hAnsi="Symbol" w:hint="default"/>
      </w:rPr>
    </w:lvl>
    <w:lvl w:ilvl="4" w:tplc="5FE8AD4C" w:tentative="1">
      <w:start w:val="1"/>
      <w:numFmt w:val="bullet"/>
      <w:lvlText w:val=""/>
      <w:lvlJc w:val="left"/>
      <w:pPr>
        <w:tabs>
          <w:tab w:val="num" w:pos="3600"/>
        </w:tabs>
        <w:ind w:left="3600" w:hanging="360"/>
      </w:pPr>
      <w:rPr>
        <w:rFonts w:ascii="Symbol" w:hAnsi="Symbol" w:hint="default"/>
      </w:rPr>
    </w:lvl>
    <w:lvl w:ilvl="5" w:tplc="C3F2A7CA" w:tentative="1">
      <w:start w:val="1"/>
      <w:numFmt w:val="bullet"/>
      <w:lvlText w:val=""/>
      <w:lvlJc w:val="left"/>
      <w:pPr>
        <w:tabs>
          <w:tab w:val="num" w:pos="4320"/>
        </w:tabs>
        <w:ind w:left="4320" w:hanging="360"/>
      </w:pPr>
      <w:rPr>
        <w:rFonts w:ascii="Symbol" w:hAnsi="Symbol" w:hint="default"/>
      </w:rPr>
    </w:lvl>
    <w:lvl w:ilvl="6" w:tplc="60E6F0E6" w:tentative="1">
      <w:start w:val="1"/>
      <w:numFmt w:val="bullet"/>
      <w:lvlText w:val=""/>
      <w:lvlJc w:val="left"/>
      <w:pPr>
        <w:tabs>
          <w:tab w:val="num" w:pos="5040"/>
        </w:tabs>
        <w:ind w:left="5040" w:hanging="360"/>
      </w:pPr>
      <w:rPr>
        <w:rFonts w:ascii="Symbol" w:hAnsi="Symbol" w:hint="default"/>
      </w:rPr>
    </w:lvl>
    <w:lvl w:ilvl="7" w:tplc="6C9AA8DA" w:tentative="1">
      <w:start w:val="1"/>
      <w:numFmt w:val="bullet"/>
      <w:lvlText w:val=""/>
      <w:lvlJc w:val="left"/>
      <w:pPr>
        <w:tabs>
          <w:tab w:val="num" w:pos="5760"/>
        </w:tabs>
        <w:ind w:left="5760" w:hanging="360"/>
      </w:pPr>
      <w:rPr>
        <w:rFonts w:ascii="Symbol" w:hAnsi="Symbol" w:hint="default"/>
      </w:rPr>
    </w:lvl>
    <w:lvl w:ilvl="8" w:tplc="2632C9E4" w:tentative="1">
      <w:start w:val="1"/>
      <w:numFmt w:val="bullet"/>
      <w:lvlText w:val=""/>
      <w:lvlJc w:val="left"/>
      <w:pPr>
        <w:tabs>
          <w:tab w:val="num" w:pos="6480"/>
        </w:tabs>
        <w:ind w:left="6480" w:hanging="360"/>
      </w:pPr>
      <w:rPr>
        <w:rFonts w:ascii="Symbol" w:hAnsi="Symbol" w:hint="default"/>
      </w:rPr>
    </w:lvl>
  </w:abstractNum>
  <w:abstractNum w:abstractNumId="80" w15:restartNumberingAfterBreak="0">
    <w:nsid w:val="76057E91"/>
    <w:multiLevelType w:val="hybridMultilevel"/>
    <w:tmpl w:val="B7D29F9A"/>
    <w:lvl w:ilvl="0" w:tplc="76842554">
      <w:start w:val="1"/>
      <w:numFmt w:val="bullet"/>
      <w:lvlText w:val=""/>
      <w:lvlJc w:val="left"/>
      <w:pPr>
        <w:tabs>
          <w:tab w:val="num" w:pos="720"/>
        </w:tabs>
        <w:ind w:left="720" w:hanging="360"/>
      </w:pPr>
      <w:rPr>
        <w:rFonts w:ascii="Symbol" w:hAnsi="Symbol" w:hint="default"/>
      </w:rPr>
    </w:lvl>
    <w:lvl w:ilvl="1" w:tplc="5C8281A8" w:tentative="1">
      <w:start w:val="1"/>
      <w:numFmt w:val="bullet"/>
      <w:lvlText w:val=""/>
      <w:lvlJc w:val="left"/>
      <w:pPr>
        <w:tabs>
          <w:tab w:val="num" w:pos="1440"/>
        </w:tabs>
        <w:ind w:left="1440" w:hanging="360"/>
      </w:pPr>
      <w:rPr>
        <w:rFonts w:ascii="Symbol" w:hAnsi="Symbol" w:hint="default"/>
      </w:rPr>
    </w:lvl>
    <w:lvl w:ilvl="2" w:tplc="84D2F5AE" w:tentative="1">
      <w:start w:val="1"/>
      <w:numFmt w:val="bullet"/>
      <w:lvlText w:val=""/>
      <w:lvlJc w:val="left"/>
      <w:pPr>
        <w:tabs>
          <w:tab w:val="num" w:pos="2160"/>
        </w:tabs>
        <w:ind w:left="2160" w:hanging="360"/>
      </w:pPr>
      <w:rPr>
        <w:rFonts w:ascii="Symbol" w:hAnsi="Symbol" w:hint="default"/>
      </w:rPr>
    </w:lvl>
    <w:lvl w:ilvl="3" w:tplc="C9EA91A2" w:tentative="1">
      <w:start w:val="1"/>
      <w:numFmt w:val="bullet"/>
      <w:lvlText w:val=""/>
      <w:lvlJc w:val="left"/>
      <w:pPr>
        <w:tabs>
          <w:tab w:val="num" w:pos="2880"/>
        </w:tabs>
        <w:ind w:left="2880" w:hanging="360"/>
      </w:pPr>
      <w:rPr>
        <w:rFonts w:ascii="Symbol" w:hAnsi="Symbol" w:hint="default"/>
      </w:rPr>
    </w:lvl>
    <w:lvl w:ilvl="4" w:tplc="76201A90" w:tentative="1">
      <w:start w:val="1"/>
      <w:numFmt w:val="bullet"/>
      <w:lvlText w:val=""/>
      <w:lvlJc w:val="left"/>
      <w:pPr>
        <w:tabs>
          <w:tab w:val="num" w:pos="3600"/>
        </w:tabs>
        <w:ind w:left="3600" w:hanging="360"/>
      </w:pPr>
      <w:rPr>
        <w:rFonts w:ascii="Symbol" w:hAnsi="Symbol" w:hint="default"/>
      </w:rPr>
    </w:lvl>
    <w:lvl w:ilvl="5" w:tplc="860E359C" w:tentative="1">
      <w:start w:val="1"/>
      <w:numFmt w:val="bullet"/>
      <w:lvlText w:val=""/>
      <w:lvlJc w:val="left"/>
      <w:pPr>
        <w:tabs>
          <w:tab w:val="num" w:pos="4320"/>
        </w:tabs>
        <w:ind w:left="4320" w:hanging="360"/>
      </w:pPr>
      <w:rPr>
        <w:rFonts w:ascii="Symbol" w:hAnsi="Symbol" w:hint="default"/>
      </w:rPr>
    </w:lvl>
    <w:lvl w:ilvl="6" w:tplc="237823E8" w:tentative="1">
      <w:start w:val="1"/>
      <w:numFmt w:val="bullet"/>
      <w:lvlText w:val=""/>
      <w:lvlJc w:val="left"/>
      <w:pPr>
        <w:tabs>
          <w:tab w:val="num" w:pos="5040"/>
        </w:tabs>
        <w:ind w:left="5040" w:hanging="360"/>
      </w:pPr>
      <w:rPr>
        <w:rFonts w:ascii="Symbol" w:hAnsi="Symbol" w:hint="default"/>
      </w:rPr>
    </w:lvl>
    <w:lvl w:ilvl="7" w:tplc="E9EE0D86" w:tentative="1">
      <w:start w:val="1"/>
      <w:numFmt w:val="bullet"/>
      <w:lvlText w:val=""/>
      <w:lvlJc w:val="left"/>
      <w:pPr>
        <w:tabs>
          <w:tab w:val="num" w:pos="5760"/>
        </w:tabs>
        <w:ind w:left="5760" w:hanging="360"/>
      </w:pPr>
      <w:rPr>
        <w:rFonts w:ascii="Symbol" w:hAnsi="Symbol" w:hint="default"/>
      </w:rPr>
    </w:lvl>
    <w:lvl w:ilvl="8" w:tplc="113A2C46" w:tentative="1">
      <w:start w:val="1"/>
      <w:numFmt w:val="bullet"/>
      <w:lvlText w:val=""/>
      <w:lvlJc w:val="left"/>
      <w:pPr>
        <w:tabs>
          <w:tab w:val="num" w:pos="6480"/>
        </w:tabs>
        <w:ind w:left="6480" w:hanging="360"/>
      </w:pPr>
      <w:rPr>
        <w:rFonts w:ascii="Symbol" w:hAnsi="Symbol" w:hint="default"/>
      </w:rPr>
    </w:lvl>
  </w:abstractNum>
  <w:abstractNum w:abstractNumId="81" w15:restartNumberingAfterBreak="0">
    <w:nsid w:val="764756E6"/>
    <w:multiLevelType w:val="hybridMultilevel"/>
    <w:tmpl w:val="1BFC00F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2" w15:restartNumberingAfterBreak="0">
    <w:nsid w:val="76EA51D4"/>
    <w:multiLevelType w:val="hybridMultilevel"/>
    <w:tmpl w:val="F99425E4"/>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83" w15:restartNumberingAfterBreak="0">
    <w:nsid w:val="7767091F"/>
    <w:multiLevelType w:val="hybridMultilevel"/>
    <w:tmpl w:val="25824856"/>
    <w:lvl w:ilvl="0" w:tplc="9656D936">
      <w:start w:val="1"/>
      <w:numFmt w:val="bullet"/>
      <w:lvlText w:val=""/>
      <w:lvlJc w:val="left"/>
      <w:pPr>
        <w:tabs>
          <w:tab w:val="num" w:pos="720"/>
        </w:tabs>
        <w:ind w:left="720" w:hanging="360"/>
      </w:pPr>
      <w:rPr>
        <w:rFonts w:ascii="Symbol" w:hAnsi="Symbol" w:hint="default"/>
      </w:rPr>
    </w:lvl>
    <w:lvl w:ilvl="1" w:tplc="84C2A930" w:tentative="1">
      <w:start w:val="1"/>
      <w:numFmt w:val="bullet"/>
      <w:lvlText w:val=""/>
      <w:lvlJc w:val="left"/>
      <w:pPr>
        <w:tabs>
          <w:tab w:val="num" w:pos="1440"/>
        </w:tabs>
        <w:ind w:left="1440" w:hanging="360"/>
      </w:pPr>
      <w:rPr>
        <w:rFonts w:ascii="Symbol" w:hAnsi="Symbol" w:hint="default"/>
      </w:rPr>
    </w:lvl>
    <w:lvl w:ilvl="2" w:tplc="4B7AE182" w:tentative="1">
      <w:start w:val="1"/>
      <w:numFmt w:val="bullet"/>
      <w:lvlText w:val=""/>
      <w:lvlJc w:val="left"/>
      <w:pPr>
        <w:tabs>
          <w:tab w:val="num" w:pos="2160"/>
        </w:tabs>
        <w:ind w:left="2160" w:hanging="360"/>
      </w:pPr>
      <w:rPr>
        <w:rFonts w:ascii="Symbol" w:hAnsi="Symbol" w:hint="default"/>
      </w:rPr>
    </w:lvl>
    <w:lvl w:ilvl="3" w:tplc="B7860686" w:tentative="1">
      <w:start w:val="1"/>
      <w:numFmt w:val="bullet"/>
      <w:lvlText w:val=""/>
      <w:lvlJc w:val="left"/>
      <w:pPr>
        <w:tabs>
          <w:tab w:val="num" w:pos="2880"/>
        </w:tabs>
        <w:ind w:left="2880" w:hanging="360"/>
      </w:pPr>
      <w:rPr>
        <w:rFonts w:ascii="Symbol" w:hAnsi="Symbol" w:hint="default"/>
      </w:rPr>
    </w:lvl>
    <w:lvl w:ilvl="4" w:tplc="86B08EF8" w:tentative="1">
      <w:start w:val="1"/>
      <w:numFmt w:val="bullet"/>
      <w:lvlText w:val=""/>
      <w:lvlJc w:val="left"/>
      <w:pPr>
        <w:tabs>
          <w:tab w:val="num" w:pos="3600"/>
        </w:tabs>
        <w:ind w:left="3600" w:hanging="360"/>
      </w:pPr>
      <w:rPr>
        <w:rFonts w:ascii="Symbol" w:hAnsi="Symbol" w:hint="default"/>
      </w:rPr>
    </w:lvl>
    <w:lvl w:ilvl="5" w:tplc="586E07CA" w:tentative="1">
      <w:start w:val="1"/>
      <w:numFmt w:val="bullet"/>
      <w:lvlText w:val=""/>
      <w:lvlJc w:val="left"/>
      <w:pPr>
        <w:tabs>
          <w:tab w:val="num" w:pos="4320"/>
        </w:tabs>
        <w:ind w:left="4320" w:hanging="360"/>
      </w:pPr>
      <w:rPr>
        <w:rFonts w:ascii="Symbol" w:hAnsi="Symbol" w:hint="default"/>
      </w:rPr>
    </w:lvl>
    <w:lvl w:ilvl="6" w:tplc="46DE3748" w:tentative="1">
      <w:start w:val="1"/>
      <w:numFmt w:val="bullet"/>
      <w:lvlText w:val=""/>
      <w:lvlJc w:val="left"/>
      <w:pPr>
        <w:tabs>
          <w:tab w:val="num" w:pos="5040"/>
        </w:tabs>
        <w:ind w:left="5040" w:hanging="360"/>
      </w:pPr>
      <w:rPr>
        <w:rFonts w:ascii="Symbol" w:hAnsi="Symbol" w:hint="default"/>
      </w:rPr>
    </w:lvl>
    <w:lvl w:ilvl="7" w:tplc="2E90D700" w:tentative="1">
      <w:start w:val="1"/>
      <w:numFmt w:val="bullet"/>
      <w:lvlText w:val=""/>
      <w:lvlJc w:val="left"/>
      <w:pPr>
        <w:tabs>
          <w:tab w:val="num" w:pos="5760"/>
        </w:tabs>
        <w:ind w:left="5760" w:hanging="360"/>
      </w:pPr>
      <w:rPr>
        <w:rFonts w:ascii="Symbol" w:hAnsi="Symbol" w:hint="default"/>
      </w:rPr>
    </w:lvl>
    <w:lvl w:ilvl="8" w:tplc="C84C82F2" w:tentative="1">
      <w:start w:val="1"/>
      <w:numFmt w:val="bullet"/>
      <w:lvlText w:val=""/>
      <w:lvlJc w:val="left"/>
      <w:pPr>
        <w:tabs>
          <w:tab w:val="num" w:pos="6480"/>
        </w:tabs>
        <w:ind w:left="6480" w:hanging="360"/>
      </w:pPr>
      <w:rPr>
        <w:rFonts w:ascii="Symbol" w:hAnsi="Symbol" w:hint="default"/>
      </w:rPr>
    </w:lvl>
  </w:abstractNum>
  <w:abstractNum w:abstractNumId="84" w15:restartNumberingAfterBreak="0">
    <w:nsid w:val="79895552"/>
    <w:multiLevelType w:val="hybridMultilevel"/>
    <w:tmpl w:val="F6F6F814"/>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85" w15:restartNumberingAfterBreak="0">
    <w:nsid w:val="79DF29B4"/>
    <w:multiLevelType w:val="hybridMultilevel"/>
    <w:tmpl w:val="114CF080"/>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86" w15:restartNumberingAfterBreak="0">
    <w:nsid w:val="7B8A1E53"/>
    <w:multiLevelType w:val="hybridMultilevel"/>
    <w:tmpl w:val="06CE507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7" w15:restartNumberingAfterBreak="0">
    <w:nsid w:val="7E8464A4"/>
    <w:multiLevelType w:val="hybridMultilevel"/>
    <w:tmpl w:val="39027764"/>
    <w:lvl w:ilvl="0" w:tplc="E0666B1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8" w15:restartNumberingAfterBreak="0">
    <w:nsid w:val="7F426E2F"/>
    <w:multiLevelType w:val="multilevel"/>
    <w:tmpl w:val="707808D2"/>
    <w:lvl w:ilvl="0">
      <w:start w:val="1"/>
      <w:numFmt w:val="decimal"/>
      <w:lvlText w:val="%1."/>
      <w:lvlJc w:val="left"/>
      <w:pPr>
        <w:ind w:left="1069" w:hanging="360"/>
      </w:pPr>
    </w:lvl>
    <w:lvl w:ilvl="1">
      <w:start w:val="1"/>
      <w:numFmt w:val="decimal"/>
      <w:isLgl/>
      <w:lvlText w:val="%1.%2."/>
      <w:lvlJc w:val="left"/>
      <w:pPr>
        <w:ind w:left="1204" w:hanging="495"/>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num w:numId="1">
    <w:abstractNumId w:val="75"/>
  </w:num>
  <w:num w:numId="2">
    <w:abstractNumId w:val="37"/>
  </w:num>
  <w:num w:numId="3">
    <w:abstractNumId w:val="78"/>
  </w:num>
  <w:num w:numId="4">
    <w:abstractNumId w:val="0"/>
  </w:num>
  <w:num w:numId="5">
    <w:abstractNumId w:val="52"/>
  </w:num>
  <w:num w:numId="6">
    <w:abstractNumId w:val="23"/>
  </w:num>
  <w:num w:numId="7">
    <w:abstractNumId w:val="39"/>
  </w:num>
  <w:num w:numId="8">
    <w:abstractNumId w:val="20"/>
  </w:num>
  <w:num w:numId="9">
    <w:abstractNumId w:val="69"/>
  </w:num>
  <w:num w:numId="10">
    <w:abstractNumId w:val="61"/>
  </w:num>
  <w:num w:numId="11">
    <w:abstractNumId w:val="79"/>
  </w:num>
  <w:num w:numId="12">
    <w:abstractNumId w:val="80"/>
  </w:num>
  <w:num w:numId="13">
    <w:abstractNumId w:val="30"/>
  </w:num>
  <w:num w:numId="14">
    <w:abstractNumId w:val="18"/>
  </w:num>
  <w:num w:numId="15">
    <w:abstractNumId w:val="83"/>
  </w:num>
  <w:num w:numId="16">
    <w:abstractNumId w:val="6"/>
  </w:num>
  <w:num w:numId="17">
    <w:abstractNumId w:val="63"/>
  </w:num>
  <w:num w:numId="18">
    <w:abstractNumId w:val="7"/>
  </w:num>
  <w:num w:numId="19">
    <w:abstractNumId w:val="67"/>
  </w:num>
  <w:num w:numId="20">
    <w:abstractNumId w:val="3"/>
  </w:num>
  <w:num w:numId="21">
    <w:abstractNumId w:val="12"/>
  </w:num>
  <w:num w:numId="22">
    <w:abstractNumId w:val="71"/>
  </w:num>
  <w:num w:numId="23">
    <w:abstractNumId w:val="19"/>
  </w:num>
  <w:num w:numId="24">
    <w:abstractNumId w:val="68"/>
  </w:num>
  <w:num w:numId="25">
    <w:abstractNumId w:val="66"/>
  </w:num>
  <w:num w:numId="26">
    <w:abstractNumId w:val="51"/>
  </w:num>
  <w:num w:numId="27">
    <w:abstractNumId w:val="50"/>
  </w:num>
  <w:num w:numId="28">
    <w:abstractNumId w:val="36"/>
  </w:num>
  <w:num w:numId="29">
    <w:abstractNumId w:val="59"/>
  </w:num>
  <w:num w:numId="30">
    <w:abstractNumId w:val="57"/>
  </w:num>
  <w:num w:numId="31">
    <w:abstractNumId w:val="46"/>
  </w:num>
  <w:num w:numId="32">
    <w:abstractNumId w:val="86"/>
  </w:num>
  <w:num w:numId="33">
    <w:abstractNumId w:val="48"/>
  </w:num>
  <w:num w:numId="34">
    <w:abstractNumId w:val="16"/>
  </w:num>
  <w:num w:numId="35">
    <w:abstractNumId w:val="21"/>
  </w:num>
  <w:num w:numId="36">
    <w:abstractNumId w:val="34"/>
  </w:num>
  <w:num w:numId="37">
    <w:abstractNumId w:val="27"/>
  </w:num>
  <w:num w:numId="38">
    <w:abstractNumId w:val="4"/>
  </w:num>
  <w:num w:numId="39">
    <w:abstractNumId w:val="88"/>
  </w:num>
  <w:num w:numId="40">
    <w:abstractNumId w:val="64"/>
  </w:num>
  <w:num w:numId="41">
    <w:abstractNumId w:val="60"/>
  </w:num>
  <w:num w:numId="42">
    <w:abstractNumId w:val="65"/>
  </w:num>
  <w:num w:numId="43">
    <w:abstractNumId w:val="25"/>
  </w:num>
  <w:num w:numId="44">
    <w:abstractNumId w:val="17"/>
  </w:num>
  <w:num w:numId="45">
    <w:abstractNumId w:val="62"/>
  </w:num>
  <w:num w:numId="46">
    <w:abstractNumId w:val="35"/>
  </w:num>
  <w:num w:numId="47">
    <w:abstractNumId w:val="76"/>
  </w:num>
  <w:num w:numId="48">
    <w:abstractNumId w:val="84"/>
  </w:num>
  <w:num w:numId="49">
    <w:abstractNumId w:val="58"/>
  </w:num>
  <w:num w:numId="50">
    <w:abstractNumId w:val="47"/>
  </w:num>
  <w:num w:numId="51">
    <w:abstractNumId w:val="32"/>
  </w:num>
  <w:num w:numId="52">
    <w:abstractNumId w:val="26"/>
  </w:num>
  <w:num w:numId="53">
    <w:abstractNumId w:val="22"/>
  </w:num>
  <w:num w:numId="54">
    <w:abstractNumId w:val="2"/>
  </w:num>
  <w:num w:numId="55">
    <w:abstractNumId w:val="38"/>
  </w:num>
  <w:num w:numId="56">
    <w:abstractNumId w:val="77"/>
  </w:num>
  <w:num w:numId="57">
    <w:abstractNumId w:val="9"/>
  </w:num>
  <w:num w:numId="58">
    <w:abstractNumId w:val="31"/>
  </w:num>
  <w:num w:numId="59">
    <w:abstractNumId w:val="33"/>
  </w:num>
  <w:num w:numId="60">
    <w:abstractNumId w:val="43"/>
  </w:num>
  <w:num w:numId="61">
    <w:abstractNumId w:val="73"/>
  </w:num>
  <w:num w:numId="62">
    <w:abstractNumId w:val="74"/>
  </w:num>
  <w:num w:numId="63">
    <w:abstractNumId w:val="82"/>
  </w:num>
  <w:num w:numId="64">
    <w:abstractNumId w:val="55"/>
  </w:num>
  <w:num w:numId="65">
    <w:abstractNumId w:val="29"/>
  </w:num>
  <w:num w:numId="66">
    <w:abstractNumId w:val="87"/>
  </w:num>
  <w:num w:numId="67">
    <w:abstractNumId w:val="15"/>
  </w:num>
  <w:num w:numId="68">
    <w:abstractNumId w:val="1"/>
  </w:num>
  <w:num w:numId="69">
    <w:abstractNumId w:val="28"/>
  </w:num>
  <w:num w:numId="70">
    <w:abstractNumId w:val="72"/>
  </w:num>
  <w:num w:numId="71">
    <w:abstractNumId w:val="10"/>
  </w:num>
  <w:num w:numId="72">
    <w:abstractNumId w:val="49"/>
  </w:num>
  <w:num w:numId="73">
    <w:abstractNumId w:val="13"/>
  </w:num>
  <w:num w:numId="74">
    <w:abstractNumId w:val="41"/>
  </w:num>
  <w:num w:numId="75">
    <w:abstractNumId w:val="42"/>
  </w:num>
  <w:num w:numId="76">
    <w:abstractNumId w:val="56"/>
  </w:num>
  <w:num w:numId="77">
    <w:abstractNumId w:val="44"/>
  </w:num>
  <w:num w:numId="78">
    <w:abstractNumId w:val="85"/>
  </w:num>
  <w:num w:numId="79">
    <w:abstractNumId w:val="70"/>
  </w:num>
  <w:num w:numId="80">
    <w:abstractNumId w:val="45"/>
  </w:num>
  <w:num w:numId="81">
    <w:abstractNumId w:val="54"/>
  </w:num>
  <w:num w:numId="82">
    <w:abstractNumId w:val="5"/>
  </w:num>
  <w:num w:numId="83">
    <w:abstractNumId w:val="53"/>
  </w:num>
  <w:num w:numId="84">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53"/>
  </w:num>
  <w:num w:numId="86">
    <w:abstractNumId w:val="24"/>
  </w:num>
  <w:num w:numId="87">
    <w:abstractNumId w:val="40"/>
  </w:num>
  <w:num w:numId="88">
    <w:abstractNumId w:val="11"/>
  </w:num>
  <w:num w:numId="89">
    <w:abstractNumId w:val="14"/>
  </w:num>
  <w:num w:numId="90">
    <w:abstractNumId w:val="8"/>
  </w:num>
  <w:num w:numId="91">
    <w:abstractNumId w:val="81"/>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2976"/>
    <w:rsid w:val="00066F4B"/>
    <w:rsid w:val="00075960"/>
    <w:rsid w:val="00082BF0"/>
    <w:rsid w:val="00092EFD"/>
    <w:rsid w:val="000A6182"/>
    <w:rsid w:val="000B0D74"/>
    <w:rsid w:val="000C21A1"/>
    <w:rsid w:val="000C7A14"/>
    <w:rsid w:val="000F6158"/>
    <w:rsid w:val="001343C3"/>
    <w:rsid w:val="00134477"/>
    <w:rsid w:val="00156B8A"/>
    <w:rsid w:val="00174359"/>
    <w:rsid w:val="001C2170"/>
    <w:rsid w:val="001C47E2"/>
    <w:rsid w:val="001C787E"/>
    <w:rsid w:val="001C7C38"/>
    <w:rsid w:val="00222788"/>
    <w:rsid w:val="00236A3B"/>
    <w:rsid w:val="002468FA"/>
    <w:rsid w:val="00253CB3"/>
    <w:rsid w:val="00254607"/>
    <w:rsid w:val="0026139E"/>
    <w:rsid w:val="00273C92"/>
    <w:rsid w:val="00292843"/>
    <w:rsid w:val="002B55D0"/>
    <w:rsid w:val="002E7216"/>
    <w:rsid w:val="002E78DC"/>
    <w:rsid w:val="00302976"/>
    <w:rsid w:val="003222E6"/>
    <w:rsid w:val="003230F2"/>
    <w:rsid w:val="00326D45"/>
    <w:rsid w:val="00342985"/>
    <w:rsid w:val="00343DFB"/>
    <w:rsid w:val="00396A57"/>
    <w:rsid w:val="00406B92"/>
    <w:rsid w:val="004202FC"/>
    <w:rsid w:val="00443CC6"/>
    <w:rsid w:val="004639D2"/>
    <w:rsid w:val="0048380C"/>
    <w:rsid w:val="004B14BE"/>
    <w:rsid w:val="004E1737"/>
    <w:rsid w:val="004F0B84"/>
    <w:rsid w:val="00512D57"/>
    <w:rsid w:val="00527114"/>
    <w:rsid w:val="00576E51"/>
    <w:rsid w:val="005A7980"/>
    <w:rsid w:val="005B687F"/>
    <w:rsid w:val="00612ECA"/>
    <w:rsid w:val="00667698"/>
    <w:rsid w:val="00675006"/>
    <w:rsid w:val="00682F23"/>
    <w:rsid w:val="00691B73"/>
    <w:rsid w:val="006D0EBB"/>
    <w:rsid w:val="006F1A23"/>
    <w:rsid w:val="0070298E"/>
    <w:rsid w:val="007431A3"/>
    <w:rsid w:val="007B6C98"/>
    <w:rsid w:val="007C071C"/>
    <w:rsid w:val="008A4FD8"/>
    <w:rsid w:val="009034EF"/>
    <w:rsid w:val="00907C6A"/>
    <w:rsid w:val="0093253C"/>
    <w:rsid w:val="00942A03"/>
    <w:rsid w:val="00943CAE"/>
    <w:rsid w:val="009543E3"/>
    <w:rsid w:val="00955EFB"/>
    <w:rsid w:val="0098554C"/>
    <w:rsid w:val="009A615D"/>
    <w:rsid w:val="009B3B24"/>
    <w:rsid w:val="009D64F1"/>
    <w:rsid w:val="009E196F"/>
    <w:rsid w:val="00A00E97"/>
    <w:rsid w:val="00A12EF2"/>
    <w:rsid w:val="00A230B0"/>
    <w:rsid w:val="00A33E72"/>
    <w:rsid w:val="00A51968"/>
    <w:rsid w:val="00A62C8B"/>
    <w:rsid w:val="00A64E5C"/>
    <w:rsid w:val="00A6759D"/>
    <w:rsid w:val="00B00555"/>
    <w:rsid w:val="00B44B39"/>
    <w:rsid w:val="00B84626"/>
    <w:rsid w:val="00B97C2F"/>
    <w:rsid w:val="00BA35C8"/>
    <w:rsid w:val="00BA7C2E"/>
    <w:rsid w:val="00BC0A2B"/>
    <w:rsid w:val="00BD2F1F"/>
    <w:rsid w:val="00BD3434"/>
    <w:rsid w:val="00C02710"/>
    <w:rsid w:val="00C04DF4"/>
    <w:rsid w:val="00C220CC"/>
    <w:rsid w:val="00C24A9F"/>
    <w:rsid w:val="00C61B49"/>
    <w:rsid w:val="00C87CC6"/>
    <w:rsid w:val="00CA152D"/>
    <w:rsid w:val="00CB240A"/>
    <w:rsid w:val="00CD1D5C"/>
    <w:rsid w:val="00CE5338"/>
    <w:rsid w:val="00D573E3"/>
    <w:rsid w:val="00D743B6"/>
    <w:rsid w:val="00D90916"/>
    <w:rsid w:val="00DF26AD"/>
    <w:rsid w:val="00DF6725"/>
    <w:rsid w:val="00E22023"/>
    <w:rsid w:val="00E51F07"/>
    <w:rsid w:val="00E64F2C"/>
    <w:rsid w:val="00E770BC"/>
    <w:rsid w:val="00E907C0"/>
    <w:rsid w:val="00EA19DC"/>
    <w:rsid w:val="00EB1FF2"/>
    <w:rsid w:val="00EC50E5"/>
    <w:rsid w:val="00F23C11"/>
    <w:rsid w:val="00F2775D"/>
    <w:rsid w:val="00F34184"/>
    <w:rsid w:val="00F34C28"/>
    <w:rsid w:val="00F57977"/>
    <w:rsid w:val="00FA2F1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44D144"/>
  <w15:chartTrackingRefBased/>
  <w15:docId w15:val="{02F196A7-27B3-4456-89E1-6175CDFCA1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220CC"/>
    <w:pPr>
      <w:spacing w:after="0" w:line="360" w:lineRule="auto"/>
      <w:ind w:firstLine="567"/>
      <w:jc w:val="both"/>
    </w:pPr>
    <w:rPr>
      <w:rFonts w:ascii="Times New Roman" w:hAnsi="Times New Roman"/>
      <w:color w:val="000000" w:themeColor="text1"/>
      <w:sz w:val="24"/>
    </w:rPr>
  </w:style>
  <w:style w:type="paragraph" w:styleId="1">
    <w:name w:val="heading 1"/>
    <w:basedOn w:val="a"/>
    <w:next w:val="a"/>
    <w:link w:val="10"/>
    <w:uiPriority w:val="9"/>
    <w:qFormat/>
    <w:rsid w:val="0026139E"/>
    <w:pPr>
      <w:keepNext/>
      <w:keepLines/>
      <w:spacing w:after="240"/>
      <w:ind w:firstLine="0"/>
      <w:jc w:val="center"/>
      <w:outlineLvl w:val="0"/>
    </w:pPr>
    <w:rPr>
      <w:rFonts w:eastAsiaTheme="majorEastAsia" w:cstheme="majorBidi"/>
      <w:b/>
      <w:sz w:val="28"/>
      <w:szCs w:val="32"/>
    </w:rPr>
  </w:style>
  <w:style w:type="paragraph" w:styleId="2">
    <w:name w:val="heading 2"/>
    <w:basedOn w:val="a"/>
    <w:next w:val="a"/>
    <w:link w:val="20"/>
    <w:uiPriority w:val="9"/>
    <w:unhideWhenUsed/>
    <w:qFormat/>
    <w:rsid w:val="002B55D0"/>
    <w:pPr>
      <w:keepNext/>
      <w:keepLines/>
      <w:spacing w:before="240" w:after="240"/>
      <w:ind w:firstLine="0"/>
      <w:jc w:val="center"/>
      <w:outlineLvl w:val="1"/>
    </w:pPr>
    <w:rPr>
      <w:rFonts w:eastAsiaTheme="majorEastAsia" w:cstheme="majorBidi"/>
      <w:i/>
      <w:sz w:val="28"/>
      <w:szCs w:val="26"/>
    </w:rPr>
  </w:style>
  <w:style w:type="paragraph" w:styleId="3">
    <w:name w:val="heading 3"/>
    <w:basedOn w:val="a"/>
    <w:next w:val="a"/>
    <w:link w:val="30"/>
    <w:uiPriority w:val="9"/>
    <w:unhideWhenUsed/>
    <w:qFormat/>
    <w:rsid w:val="00A51968"/>
    <w:pPr>
      <w:keepNext/>
      <w:keepLines/>
      <w:spacing w:line="240" w:lineRule="auto"/>
      <w:ind w:firstLine="0"/>
      <w:outlineLvl w:val="2"/>
    </w:pPr>
    <w:rPr>
      <w:rFonts w:eastAsiaTheme="majorEastAsia" w:cstheme="majorBidi"/>
      <w:sz w:val="20"/>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rsid w:val="0026139E"/>
    <w:pPr>
      <w:spacing w:after="0" w:line="240" w:lineRule="auto"/>
    </w:pPr>
  </w:style>
  <w:style w:type="character" w:customStyle="1" w:styleId="10">
    <w:name w:val="Заголовок 1 Знак"/>
    <w:basedOn w:val="a0"/>
    <w:link w:val="1"/>
    <w:uiPriority w:val="9"/>
    <w:rsid w:val="0026139E"/>
    <w:rPr>
      <w:rFonts w:ascii="Times New Roman" w:eastAsiaTheme="majorEastAsia" w:hAnsi="Times New Roman" w:cstheme="majorBidi"/>
      <w:b/>
      <w:color w:val="000000" w:themeColor="text1"/>
      <w:sz w:val="28"/>
      <w:szCs w:val="32"/>
    </w:rPr>
  </w:style>
  <w:style w:type="character" w:customStyle="1" w:styleId="20">
    <w:name w:val="Заголовок 2 Знак"/>
    <w:basedOn w:val="a0"/>
    <w:link w:val="2"/>
    <w:uiPriority w:val="9"/>
    <w:rsid w:val="002B55D0"/>
    <w:rPr>
      <w:rFonts w:ascii="Times New Roman" w:eastAsiaTheme="majorEastAsia" w:hAnsi="Times New Roman" w:cstheme="majorBidi"/>
      <w:i/>
      <w:color w:val="000000" w:themeColor="text1"/>
      <w:sz w:val="28"/>
      <w:szCs w:val="26"/>
    </w:rPr>
  </w:style>
  <w:style w:type="paragraph" w:styleId="a4">
    <w:name w:val="TOC Heading"/>
    <w:basedOn w:val="1"/>
    <w:next w:val="a"/>
    <w:uiPriority w:val="39"/>
    <w:unhideWhenUsed/>
    <w:qFormat/>
    <w:rsid w:val="00612ECA"/>
    <w:pPr>
      <w:spacing w:before="240" w:after="0" w:line="259" w:lineRule="auto"/>
      <w:jc w:val="left"/>
      <w:outlineLvl w:val="9"/>
    </w:pPr>
    <w:rPr>
      <w:rFonts w:asciiTheme="majorHAnsi" w:hAnsiTheme="majorHAnsi"/>
      <w:b w:val="0"/>
      <w:color w:val="2E74B5" w:themeColor="accent1" w:themeShade="BF"/>
      <w:sz w:val="32"/>
      <w:lang w:eastAsia="ru-RU"/>
    </w:rPr>
  </w:style>
  <w:style w:type="paragraph" w:styleId="11">
    <w:name w:val="toc 1"/>
    <w:basedOn w:val="a"/>
    <w:next w:val="a"/>
    <w:autoRedefine/>
    <w:uiPriority w:val="39"/>
    <w:unhideWhenUsed/>
    <w:rsid w:val="00E51F07"/>
    <w:pPr>
      <w:spacing w:after="100"/>
    </w:pPr>
    <w:rPr>
      <w:sz w:val="22"/>
    </w:rPr>
  </w:style>
  <w:style w:type="character" w:styleId="a5">
    <w:name w:val="Hyperlink"/>
    <w:basedOn w:val="a0"/>
    <w:uiPriority w:val="99"/>
    <w:unhideWhenUsed/>
    <w:rsid w:val="00254607"/>
    <w:rPr>
      <w:color w:val="0563C1" w:themeColor="hyperlink"/>
      <w:u w:val="single"/>
    </w:rPr>
  </w:style>
  <w:style w:type="paragraph" w:styleId="a6">
    <w:name w:val="header"/>
    <w:basedOn w:val="a"/>
    <w:link w:val="a7"/>
    <w:uiPriority w:val="99"/>
    <w:unhideWhenUsed/>
    <w:rsid w:val="0070298E"/>
    <w:pPr>
      <w:tabs>
        <w:tab w:val="center" w:pos="4677"/>
        <w:tab w:val="right" w:pos="9355"/>
      </w:tabs>
      <w:spacing w:line="240" w:lineRule="auto"/>
    </w:pPr>
  </w:style>
  <w:style w:type="character" w:customStyle="1" w:styleId="a7">
    <w:name w:val="Верхний колонтитул Знак"/>
    <w:basedOn w:val="a0"/>
    <w:link w:val="a6"/>
    <w:uiPriority w:val="99"/>
    <w:rsid w:val="0070298E"/>
    <w:rPr>
      <w:rFonts w:ascii="Times New Roman" w:hAnsi="Times New Roman"/>
      <w:color w:val="000000" w:themeColor="text1"/>
      <w:sz w:val="24"/>
    </w:rPr>
  </w:style>
  <w:style w:type="paragraph" w:styleId="a8">
    <w:name w:val="footer"/>
    <w:basedOn w:val="a"/>
    <w:link w:val="a9"/>
    <w:uiPriority w:val="99"/>
    <w:unhideWhenUsed/>
    <w:rsid w:val="0070298E"/>
    <w:pPr>
      <w:tabs>
        <w:tab w:val="center" w:pos="4677"/>
        <w:tab w:val="right" w:pos="9355"/>
      </w:tabs>
      <w:spacing w:line="240" w:lineRule="auto"/>
    </w:pPr>
  </w:style>
  <w:style w:type="character" w:customStyle="1" w:styleId="a9">
    <w:name w:val="Нижний колонтитул Знак"/>
    <w:basedOn w:val="a0"/>
    <w:link w:val="a8"/>
    <w:uiPriority w:val="99"/>
    <w:rsid w:val="0070298E"/>
    <w:rPr>
      <w:rFonts w:ascii="Times New Roman" w:hAnsi="Times New Roman"/>
      <w:color w:val="000000" w:themeColor="text1"/>
      <w:sz w:val="24"/>
    </w:rPr>
  </w:style>
  <w:style w:type="paragraph" w:styleId="aa">
    <w:name w:val="List Paragraph"/>
    <w:basedOn w:val="a"/>
    <w:uiPriority w:val="34"/>
    <w:qFormat/>
    <w:rsid w:val="0070298E"/>
    <w:pPr>
      <w:ind w:left="720"/>
      <w:contextualSpacing/>
    </w:pPr>
  </w:style>
  <w:style w:type="paragraph" w:styleId="21">
    <w:name w:val="toc 2"/>
    <w:basedOn w:val="a"/>
    <w:next w:val="a"/>
    <w:autoRedefine/>
    <w:uiPriority w:val="39"/>
    <w:unhideWhenUsed/>
    <w:rsid w:val="007C071C"/>
    <w:pPr>
      <w:spacing w:after="100"/>
      <w:ind w:left="240"/>
    </w:pPr>
  </w:style>
  <w:style w:type="paragraph" w:styleId="ab">
    <w:name w:val="Normal (Web)"/>
    <w:basedOn w:val="a"/>
    <w:uiPriority w:val="99"/>
    <w:semiHidden/>
    <w:unhideWhenUsed/>
    <w:rsid w:val="00EC50E5"/>
    <w:rPr>
      <w:rFonts w:cs="Times New Roman"/>
      <w:szCs w:val="24"/>
    </w:rPr>
  </w:style>
  <w:style w:type="paragraph" w:styleId="ac">
    <w:name w:val="footnote text"/>
    <w:basedOn w:val="a"/>
    <w:link w:val="ad"/>
    <w:uiPriority w:val="99"/>
    <w:unhideWhenUsed/>
    <w:rsid w:val="00EC50E5"/>
    <w:pPr>
      <w:spacing w:line="240" w:lineRule="auto"/>
    </w:pPr>
    <w:rPr>
      <w:color w:val="auto"/>
      <w:sz w:val="20"/>
      <w:szCs w:val="20"/>
    </w:rPr>
  </w:style>
  <w:style w:type="character" w:customStyle="1" w:styleId="ad">
    <w:name w:val="Текст сноски Знак"/>
    <w:basedOn w:val="a0"/>
    <w:link w:val="ac"/>
    <w:uiPriority w:val="99"/>
    <w:rsid w:val="00EC50E5"/>
    <w:rPr>
      <w:rFonts w:ascii="Times New Roman" w:hAnsi="Times New Roman"/>
      <w:sz w:val="20"/>
      <w:szCs w:val="20"/>
    </w:rPr>
  </w:style>
  <w:style w:type="character" w:styleId="ae">
    <w:name w:val="footnote reference"/>
    <w:basedOn w:val="a0"/>
    <w:uiPriority w:val="99"/>
    <w:semiHidden/>
    <w:unhideWhenUsed/>
    <w:rsid w:val="00EC50E5"/>
    <w:rPr>
      <w:vertAlign w:val="superscript"/>
    </w:rPr>
  </w:style>
  <w:style w:type="paragraph" w:customStyle="1" w:styleId="Default">
    <w:name w:val="Default"/>
    <w:rsid w:val="00EC50E5"/>
    <w:pPr>
      <w:autoSpaceDE w:val="0"/>
      <w:autoSpaceDN w:val="0"/>
      <w:adjustRightInd w:val="0"/>
      <w:spacing w:after="0" w:line="240" w:lineRule="auto"/>
    </w:pPr>
    <w:rPr>
      <w:rFonts w:ascii="Times New Roman" w:hAnsi="Times New Roman" w:cs="Times New Roman"/>
      <w:color w:val="000000"/>
      <w:sz w:val="24"/>
      <w:szCs w:val="24"/>
    </w:rPr>
  </w:style>
  <w:style w:type="table" w:styleId="af">
    <w:name w:val="Table Grid"/>
    <w:basedOn w:val="a1"/>
    <w:uiPriority w:val="39"/>
    <w:rsid w:val="002B55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
    <w:name w:val="Нет списка1"/>
    <w:next w:val="a2"/>
    <w:uiPriority w:val="99"/>
    <w:semiHidden/>
    <w:unhideWhenUsed/>
    <w:rsid w:val="00075960"/>
  </w:style>
  <w:style w:type="character" w:customStyle="1" w:styleId="apple-converted-space">
    <w:name w:val="apple-converted-space"/>
    <w:basedOn w:val="a0"/>
    <w:rsid w:val="00075960"/>
  </w:style>
  <w:style w:type="numbering" w:customStyle="1" w:styleId="110">
    <w:name w:val="Нет списка11"/>
    <w:next w:val="a2"/>
    <w:uiPriority w:val="99"/>
    <w:semiHidden/>
    <w:unhideWhenUsed/>
    <w:rsid w:val="00075960"/>
  </w:style>
  <w:style w:type="character" w:styleId="af0">
    <w:name w:val="Emphasis"/>
    <w:aliases w:val="табл"/>
    <w:uiPriority w:val="20"/>
    <w:qFormat/>
    <w:rsid w:val="00075960"/>
    <w:rPr>
      <w:i/>
      <w:iCs/>
    </w:rPr>
  </w:style>
  <w:style w:type="paragraph" w:customStyle="1" w:styleId="-">
    <w:name w:val="ст-год"/>
    <w:basedOn w:val="a"/>
    <w:rsid w:val="00075960"/>
    <w:pPr>
      <w:autoSpaceDE w:val="0"/>
      <w:autoSpaceDN w:val="0"/>
      <w:ind w:firstLine="0"/>
      <w:jc w:val="center"/>
    </w:pPr>
    <w:rPr>
      <w:rFonts w:ascii="Arial" w:eastAsia="Times New Roman" w:hAnsi="Arial" w:cs="Arial"/>
      <w:color w:val="auto"/>
      <w:sz w:val="28"/>
      <w:szCs w:val="28"/>
      <w:lang w:eastAsia="ru-RU"/>
    </w:rPr>
  </w:style>
  <w:style w:type="character" w:customStyle="1" w:styleId="30">
    <w:name w:val="Заголовок 3 Знак"/>
    <w:basedOn w:val="a0"/>
    <w:link w:val="3"/>
    <w:uiPriority w:val="9"/>
    <w:rsid w:val="00A51968"/>
    <w:rPr>
      <w:rFonts w:ascii="Times New Roman" w:eastAsiaTheme="majorEastAsia" w:hAnsi="Times New Roman" w:cstheme="majorBidi"/>
      <w:color w:val="000000" w:themeColor="text1"/>
      <w:sz w:val="20"/>
      <w:szCs w:val="24"/>
    </w:rPr>
  </w:style>
  <w:style w:type="paragraph" w:styleId="31">
    <w:name w:val="toc 3"/>
    <w:basedOn w:val="a"/>
    <w:next w:val="a"/>
    <w:autoRedefine/>
    <w:uiPriority w:val="39"/>
    <w:unhideWhenUsed/>
    <w:rsid w:val="001C787E"/>
    <w:pPr>
      <w:spacing w:after="100"/>
      <w:ind w:left="480"/>
    </w:pPr>
  </w:style>
  <w:style w:type="character" w:styleId="af1">
    <w:name w:val="Placeholder Text"/>
    <w:basedOn w:val="a0"/>
    <w:uiPriority w:val="99"/>
    <w:semiHidden/>
    <w:rsid w:val="001C787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276146">
      <w:bodyDiv w:val="1"/>
      <w:marLeft w:val="0"/>
      <w:marRight w:val="0"/>
      <w:marTop w:val="0"/>
      <w:marBottom w:val="0"/>
      <w:divBdr>
        <w:top w:val="none" w:sz="0" w:space="0" w:color="auto"/>
        <w:left w:val="none" w:sz="0" w:space="0" w:color="auto"/>
        <w:bottom w:val="none" w:sz="0" w:space="0" w:color="auto"/>
        <w:right w:val="none" w:sz="0" w:space="0" w:color="auto"/>
      </w:divBdr>
    </w:div>
    <w:div w:id="90899818">
      <w:bodyDiv w:val="1"/>
      <w:marLeft w:val="0"/>
      <w:marRight w:val="0"/>
      <w:marTop w:val="0"/>
      <w:marBottom w:val="0"/>
      <w:divBdr>
        <w:top w:val="none" w:sz="0" w:space="0" w:color="auto"/>
        <w:left w:val="none" w:sz="0" w:space="0" w:color="auto"/>
        <w:bottom w:val="none" w:sz="0" w:space="0" w:color="auto"/>
        <w:right w:val="none" w:sz="0" w:space="0" w:color="auto"/>
      </w:divBdr>
    </w:div>
    <w:div w:id="316736153">
      <w:bodyDiv w:val="1"/>
      <w:marLeft w:val="0"/>
      <w:marRight w:val="0"/>
      <w:marTop w:val="0"/>
      <w:marBottom w:val="0"/>
      <w:divBdr>
        <w:top w:val="none" w:sz="0" w:space="0" w:color="auto"/>
        <w:left w:val="none" w:sz="0" w:space="0" w:color="auto"/>
        <w:bottom w:val="none" w:sz="0" w:space="0" w:color="auto"/>
        <w:right w:val="none" w:sz="0" w:space="0" w:color="auto"/>
      </w:divBdr>
    </w:div>
    <w:div w:id="499930389">
      <w:bodyDiv w:val="1"/>
      <w:marLeft w:val="0"/>
      <w:marRight w:val="0"/>
      <w:marTop w:val="0"/>
      <w:marBottom w:val="0"/>
      <w:divBdr>
        <w:top w:val="none" w:sz="0" w:space="0" w:color="auto"/>
        <w:left w:val="none" w:sz="0" w:space="0" w:color="auto"/>
        <w:bottom w:val="none" w:sz="0" w:space="0" w:color="auto"/>
        <w:right w:val="none" w:sz="0" w:space="0" w:color="auto"/>
      </w:divBdr>
    </w:div>
    <w:div w:id="1194618012">
      <w:bodyDiv w:val="1"/>
      <w:marLeft w:val="0"/>
      <w:marRight w:val="0"/>
      <w:marTop w:val="0"/>
      <w:marBottom w:val="0"/>
      <w:divBdr>
        <w:top w:val="none" w:sz="0" w:space="0" w:color="auto"/>
        <w:left w:val="none" w:sz="0" w:space="0" w:color="auto"/>
        <w:bottom w:val="none" w:sz="0" w:space="0" w:color="auto"/>
        <w:right w:val="none" w:sz="0" w:space="0" w:color="auto"/>
      </w:divBdr>
    </w:div>
    <w:div w:id="1388064985">
      <w:bodyDiv w:val="1"/>
      <w:marLeft w:val="0"/>
      <w:marRight w:val="0"/>
      <w:marTop w:val="0"/>
      <w:marBottom w:val="0"/>
      <w:divBdr>
        <w:top w:val="none" w:sz="0" w:space="0" w:color="auto"/>
        <w:left w:val="none" w:sz="0" w:space="0" w:color="auto"/>
        <w:bottom w:val="none" w:sz="0" w:space="0" w:color="auto"/>
        <w:right w:val="none" w:sz="0" w:space="0" w:color="auto"/>
      </w:divBdr>
    </w:div>
    <w:div w:id="1431048773">
      <w:bodyDiv w:val="1"/>
      <w:marLeft w:val="0"/>
      <w:marRight w:val="0"/>
      <w:marTop w:val="0"/>
      <w:marBottom w:val="0"/>
      <w:divBdr>
        <w:top w:val="none" w:sz="0" w:space="0" w:color="auto"/>
        <w:left w:val="none" w:sz="0" w:space="0" w:color="auto"/>
        <w:bottom w:val="none" w:sz="0" w:space="0" w:color="auto"/>
        <w:right w:val="none" w:sz="0" w:space="0" w:color="auto"/>
      </w:divBdr>
    </w:div>
    <w:div w:id="1960915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chart" Target="charts/chart15.xml"/><Relationship Id="rId39" Type="http://schemas.openxmlformats.org/officeDocument/2006/relationships/image" Target="media/image8.wmf"/><Relationship Id="rId21" Type="http://schemas.openxmlformats.org/officeDocument/2006/relationships/chart" Target="charts/chart11.xml"/><Relationship Id="rId34" Type="http://schemas.openxmlformats.org/officeDocument/2006/relationships/footer" Target="footer1.xml"/><Relationship Id="rId42" Type="http://schemas.openxmlformats.org/officeDocument/2006/relationships/image" Target="media/image10.emf"/><Relationship Id="rId47" Type="http://schemas.openxmlformats.org/officeDocument/2006/relationships/hyperlink" Target="http://www.unrussia.ru/ru/agencies/mezhdunarodnaya-organizatsiya-truda-mot" TargetMode="External"/><Relationship Id="rId50" Type="http://schemas.openxmlformats.org/officeDocument/2006/relationships/hyperlink" Target="https://www.rbc.ru/magazine/" TargetMode="Externa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6.xml"/><Relationship Id="rId29" Type="http://schemas.openxmlformats.org/officeDocument/2006/relationships/chart" Target="charts/chart17.xml"/><Relationship Id="rId11" Type="http://schemas.openxmlformats.org/officeDocument/2006/relationships/chart" Target="charts/chart2.xml"/><Relationship Id="rId24" Type="http://schemas.openxmlformats.org/officeDocument/2006/relationships/image" Target="media/image4.emf"/><Relationship Id="rId32" Type="http://schemas.openxmlformats.org/officeDocument/2006/relationships/chart" Target="charts/chart20.xml"/><Relationship Id="rId37" Type="http://schemas.openxmlformats.org/officeDocument/2006/relationships/image" Target="media/image7.wmf"/><Relationship Id="rId40" Type="http://schemas.openxmlformats.org/officeDocument/2006/relationships/oleObject" Target="embeddings/oleObject2.bin"/><Relationship Id="rId45" Type="http://schemas.openxmlformats.org/officeDocument/2006/relationships/hyperlink" Target="http://municipal.uapa.ru/ru/issue/2015/04/" TargetMode="External"/><Relationship Id="rId53" Type="http://schemas.openxmlformats.org/officeDocument/2006/relationships/hyperlink" Target="http://www.forbes.ru/rating/30-luchshih-gorodov-dlya-biznesa-2013/2013" TargetMode="External"/><Relationship Id="rId5" Type="http://schemas.openxmlformats.org/officeDocument/2006/relationships/webSettings" Target="webSettings.xml"/><Relationship Id="rId10" Type="http://schemas.openxmlformats.org/officeDocument/2006/relationships/chart" Target="charts/chart1.xml"/><Relationship Id="rId19" Type="http://schemas.openxmlformats.org/officeDocument/2006/relationships/chart" Target="charts/chart9.xml"/><Relationship Id="rId31" Type="http://schemas.openxmlformats.org/officeDocument/2006/relationships/chart" Target="charts/chart19.xml"/><Relationship Id="rId44" Type="http://schemas.openxmlformats.org/officeDocument/2006/relationships/hyperlink" Target="http://economy.gov.ru/minec/main" TargetMode="External"/><Relationship Id="rId52"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4.xml"/><Relationship Id="rId22" Type="http://schemas.openxmlformats.org/officeDocument/2006/relationships/chart" Target="charts/chart12.xml"/><Relationship Id="rId27" Type="http://schemas.openxmlformats.org/officeDocument/2006/relationships/image" Target="media/image5.emf"/><Relationship Id="rId30" Type="http://schemas.openxmlformats.org/officeDocument/2006/relationships/chart" Target="charts/chart18.xml"/><Relationship Id="rId35" Type="http://schemas.openxmlformats.org/officeDocument/2006/relationships/header" Target="header2.xml"/><Relationship Id="rId43" Type="http://schemas.openxmlformats.org/officeDocument/2006/relationships/hyperlink" Target="http://www.stratplan.ru/" TargetMode="External"/><Relationship Id="rId48" Type="http://schemas.openxmlformats.org/officeDocument/2006/relationships/hyperlink" Target="http://riarating.ru/regions/20171207/630078208.html" TargetMode="External"/><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eader" Target="header3.xml"/><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chart" Target="charts/chart7.xml"/><Relationship Id="rId25" Type="http://schemas.openxmlformats.org/officeDocument/2006/relationships/chart" Target="charts/chart14.xml"/><Relationship Id="rId33" Type="http://schemas.openxmlformats.org/officeDocument/2006/relationships/header" Target="header1.xml"/><Relationship Id="rId38" Type="http://schemas.openxmlformats.org/officeDocument/2006/relationships/oleObject" Target="embeddings/oleObject1.bin"/><Relationship Id="rId46" Type="http://schemas.openxmlformats.org/officeDocument/2006/relationships/hyperlink" Target="http://www.consultant.ru/cons/cgi/online" TargetMode="External"/><Relationship Id="rId20" Type="http://schemas.openxmlformats.org/officeDocument/2006/relationships/chart" Target="charts/chart10.xml"/><Relationship Id="rId41" Type="http://schemas.openxmlformats.org/officeDocument/2006/relationships/image" Target="media/image9.emf"/><Relationship Id="rId54"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5.xml"/><Relationship Id="rId23" Type="http://schemas.openxmlformats.org/officeDocument/2006/relationships/chart" Target="charts/chart13.xml"/><Relationship Id="rId28" Type="http://schemas.openxmlformats.org/officeDocument/2006/relationships/chart" Target="charts/chart16.xml"/><Relationship Id="rId36" Type="http://schemas.openxmlformats.org/officeDocument/2006/relationships/image" Target="media/image6.emf"/><Relationship Id="rId49" Type="http://schemas.openxmlformats.org/officeDocument/2006/relationships/hyperlink" Target="https://komitetgi.ru/"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komitetgi.ru/" TargetMode="External"/><Relationship Id="rId13" Type="http://schemas.openxmlformats.org/officeDocument/2006/relationships/hyperlink" Target="http://www.forbes.ru/rating/30-luchshih-gorodov-dlya-biznesa-2013/2013" TargetMode="External"/><Relationship Id="rId3" Type="http://schemas.openxmlformats.org/officeDocument/2006/relationships/hyperlink" Target="http://vologdastat.gks.ru/" TargetMode="External"/><Relationship Id="rId7" Type="http://schemas.openxmlformats.org/officeDocument/2006/relationships/hyperlink" Target="https://cherinfo.ru/" TargetMode="External"/><Relationship Id="rId12" Type="http://schemas.openxmlformats.org/officeDocument/2006/relationships/hyperlink" Target="https://www.rbc.ru/magazine/" TargetMode="External"/><Relationship Id="rId17" Type="http://schemas.openxmlformats.org/officeDocument/2006/relationships/hyperlink" Target="http://www.stplan.ru/theory.htm" TargetMode="External"/><Relationship Id="rId2" Type="http://schemas.openxmlformats.org/officeDocument/2006/relationships/hyperlink" Target="http://vologdastat.gks.ru/" TargetMode="External"/><Relationship Id="rId16" Type="http://schemas.openxmlformats.org/officeDocument/2006/relationships/hyperlink" Target="https://www.phosagro.ru/about/history/" TargetMode="External"/><Relationship Id="rId1" Type="http://schemas.openxmlformats.org/officeDocument/2006/relationships/hyperlink" Target="https://cherinfo.ru/" TargetMode="External"/><Relationship Id="rId6" Type="http://schemas.openxmlformats.org/officeDocument/2006/relationships/hyperlink" Target="http://riarating.ru/regions/20171207/630078208.html" TargetMode="External"/><Relationship Id="rId11" Type="http://schemas.openxmlformats.org/officeDocument/2006/relationships/hyperlink" Target="http://ia-cher.ru/cherepovets/investitsionnyj-pasport/" TargetMode="External"/><Relationship Id="rId5" Type="http://schemas.openxmlformats.org/officeDocument/2006/relationships/hyperlink" Target="http://www.unrussia.ru/ru/agencies/mezhdunarodnaya-organizatsiya-truda-mot" TargetMode="External"/><Relationship Id="rId15" Type="http://schemas.openxmlformats.org/officeDocument/2006/relationships/hyperlink" Target="https://mayor.cherinfo.ru/758" TargetMode="External"/><Relationship Id="rId10" Type="http://schemas.openxmlformats.org/officeDocument/2006/relationships/hyperlink" Target="https://www.phosagro.ru/investors/reports/" TargetMode="External"/><Relationship Id="rId4" Type="http://schemas.openxmlformats.org/officeDocument/2006/relationships/hyperlink" Target="http://vologdastat.gks.ru/" TargetMode="External"/><Relationship Id="rId9" Type="http://schemas.openxmlformats.org/officeDocument/2006/relationships/hyperlink" Target="https://www.severstal.com/rus/ir/results_reports/annual_reports/" TargetMode="External"/><Relationship Id="rId14" Type="http://schemas.openxmlformats.org/officeDocument/2006/relationships/hyperlink" Target="https://cherinfo.ru/"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_____Microsoft_Excel.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5" Type="http://schemas.openxmlformats.org/officeDocument/2006/relationships/chartUserShapes" Target="../drawings/drawing1.xml"/><Relationship Id="rId4" Type="http://schemas.openxmlformats.org/officeDocument/2006/relationships/package" Target="../embeddings/_____Microsoft_Excel9.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_____Microsoft_Excel10.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_____Microsoft_Excel11.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_____Microsoft_Excel12.xlsx"/></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_____Microsoft_Excel13.xlsx"/></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_____Microsoft_Excel14.xlsx"/></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package" Target="../embeddings/_____Microsoft_Excel15.xlsx"/></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package" Target="../embeddings/_____Microsoft_Excel16.xlsx"/></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package" Target="../embeddings/_____Microsoft_Excel17.xlsx"/></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package" Target="../embeddings/_____Microsoft_Excel18.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_____Microsoft_Excel1.xlsx"/></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package" Target="../embeddings/_____Microsoft_Excel19.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_____Microsoft_Excel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_____Microsoft_Excel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_____Microsoft_Excel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_____Microsoft_Excel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_____Microsoft_Excel6.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_____Microsoft_Excel7.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_____Microsoft_Excel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Население!$E$5</c:f>
              <c:strCache>
                <c:ptCount val="1"/>
                <c:pt idx="0">
                  <c:v>Численность всего населения</c:v>
                </c:pt>
              </c:strCache>
            </c:strRef>
          </c:tx>
          <c:spPr>
            <a:ln w="28575" cap="rnd">
              <a:solidFill>
                <a:schemeClr val="accent1"/>
              </a:solidFill>
              <a:round/>
            </a:ln>
            <a:effectLst/>
          </c:spPr>
          <c:marker>
            <c:symbol val="circle"/>
            <c:size val="5"/>
            <c:spPr>
              <a:solidFill>
                <a:schemeClr val="accent1"/>
              </a:solidFill>
              <a:ln w="9525">
                <a:solidFill>
                  <a:schemeClr val="tx1"/>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Население!$G$3:$Q$3</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Население!$G$5:$Q$5</c:f>
              <c:numCache>
                <c:formatCode>General</c:formatCode>
                <c:ptCount val="11"/>
                <c:pt idx="0">
                  <c:v>308115</c:v>
                </c:pt>
                <c:pt idx="1">
                  <c:v>307915</c:v>
                </c:pt>
                <c:pt idx="2">
                  <c:v>308530</c:v>
                </c:pt>
                <c:pt idx="3">
                  <c:v>309010</c:v>
                </c:pt>
                <c:pt idx="4">
                  <c:v>310169</c:v>
                </c:pt>
                <c:pt idx="5">
                  <c:v>312903</c:v>
                </c:pt>
                <c:pt idx="6">
                  <c:v>314646</c:v>
                </c:pt>
                <c:pt idx="7">
                  <c:v>315738</c:v>
                </c:pt>
                <c:pt idx="8">
                  <c:v>316758</c:v>
                </c:pt>
                <c:pt idx="9">
                  <c:v>318107</c:v>
                </c:pt>
                <c:pt idx="10">
                  <c:v>318536</c:v>
                </c:pt>
              </c:numCache>
            </c:numRef>
          </c:val>
          <c:smooth val="0"/>
          <c:extLst>
            <c:ext xmlns:c16="http://schemas.microsoft.com/office/drawing/2014/chart" uri="{C3380CC4-5D6E-409C-BE32-E72D297353CC}">
              <c16:uniqueId val="{00000000-43AA-4EA6-BDB8-13BC3D691C99}"/>
            </c:ext>
          </c:extLst>
        </c:ser>
        <c:dLbls>
          <c:dLblPos val="t"/>
          <c:showLegendKey val="0"/>
          <c:showVal val="1"/>
          <c:showCatName val="0"/>
          <c:showSerName val="0"/>
          <c:showPercent val="0"/>
          <c:showBubbleSize val="0"/>
        </c:dLbls>
        <c:dropLines>
          <c:spPr>
            <a:ln w="9525" cap="flat" cmpd="sng" algn="ctr">
              <a:solidFill>
                <a:schemeClr val="tx1">
                  <a:lumMod val="35000"/>
                  <a:lumOff val="65000"/>
                </a:schemeClr>
              </a:solidFill>
              <a:round/>
            </a:ln>
            <a:effectLst/>
          </c:spPr>
        </c:dropLines>
        <c:marker val="1"/>
        <c:smooth val="0"/>
        <c:axId val="418668016"/>
        <c:axId val="418677168"/>
      </c:lineChart>
      <c:catAx>
        <c:axId val="418668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418677168"/>
        <c:crosses val="autoZero"/>
        <c:auto val="1"/>
        <c:lblAlgn val="ctr"/>
        <c:lblOffset val="100"/>
        <c:noMultiLvlLbl val="0"/>
      </c:catAx>
      <c:valAx>
        <c:axId val="4186771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4186680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1309857727011583E-2"/>
          <c:y val="6.8308625214951582E-2"/>
          <c:w val="0.88391740411544972"/>
          <c:h val="0.8213961044343141"/>
        </c:manualLayout>
      </c:layout>
      <c:lineChart>
        <c:grouping val="standard"/>
        <c:varyColors val="0"/>
        <c:ser>
          <c:idx val="0"/>
          <c:order val="0"/>
          <c:tx>
            <c:strRef>
              <c:f>'C:\Users\Дмитрий\Desktop\[RYTP1337.xlsx]бюджет'!$C$5</c:f>
              <c:strCache>
                <c:ptCount val="1"/>
                <c:pt idx="0">
                  <c:v>Доходы местного бюджета, фактически исполненные</c:v>
                </c:pt>
              </c:strCache>
            </c:strRef>
          </c:tx>
          <c:spPr>
            <a:ln w="22225" cap="rnd" cmpd="sng" algn="ctr">
              <a:solidFill>
                <a:schemeClr val="accent1"/>
              </a:solidFill>
              <a:round/>
            </a:ln>
            <a:effectLst/>
          </c:spPr>
          <c:marker>
            <c:symbol val="square"/>
            <c:size val="3"/>
            <c:spPr>
              <a:solidFill>
                <a:schemeClr val="accent1"/>
              </a:solidFill>
              <a:ln w="9525" cap="flat" cmpd="sng" algn="ctr">
                <a:solidFill>
                  <a:schemeClr val="accent1"/>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[2]бюджет!$E$4:$O$4</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[2]бюджет!$E$5:$O$5</c:f>
              <c:numCache>
                <c:formatCode>General</c:formatCode>
                <c:ptCount val="11"/>
                <c:pt idx="0">
                  <c:v>4915.9170000000004</c:v>
                </c:pt>
                <c:pt idx="1">
                  <c:v>6710.973</c:v>
                </c:pt>
                <c:pt idx="2">
                  <c:v>6502.8069999999998</c:v>
                </c:pt>
                <c:pt idx="3">
                  <c:v>5456.8670000000002</c:v>
                </c:pt>
                <c:pt idx="4">
                  <c:v>6683.6210000000001</c:v>
                </c:pt>
                <c:pt idx="5">
                  <c:v>7211.9740000000002</c:v>
                </c:pt>
                <c:pt idx="6">
                  <c:v>6906.2020000000002</c:v>
                </c:pt>
                <c:pt idx="7">
                  <c:v>6107.9570000000003</c:v>
                </c:pt>
                <c:pt idx="8">
                  <c:v>6802.1570000000002</c:v>
                </c:pt>
                <c:pt idx="9">
                  <c:v>7037.2669999999998</c:v>
                </c:pt>
                <c:pt idx="10">
                  <c:v>6588.6130000000003</c:v>
                </c:pt>
              </c:numCache>
            </c:numRef>
          </c:val>
          <c:smooth val="0"/>
          <c:extLst>
            <c:ext xmlns:c16="http://schemas.microsoft.com/office/drawing/2014/chart" uri="{C3380CC4-5D6E-409C-BE32-E72D297353CC}">
              <c16:uniqueId val="{00000000-AE40-47DE-9571-B0DEE125AEDA}"/>
            </c:ext>
          </c:extLst>
        </c:ser>
        <c:ser>
          <c:idx val="1"/>
          <c:order val="1"/>
          <c:tx>
            <c:strRef>
              <c:f>'C:\Users\Дмитрий\Desktop\[RYTP1337.xlsx]бюджет'!$C$6</c:f>
              <c:strCache>
                <c:ptCount val="1"/>
                <c:pt idx="0">
                  <c:v>Расходы местного бюджета, фактически исполненные</c:v>
                </c:pt>
              </c:strCache>
            </c:strRef>
          </c:tx>
          <c:spPr>
            <a:ln w="22225" cap="rnd" cmpd="sng" algn="ctr">
              <a:solidFill>
                <a:schemeClr val="accent2"/>
              </a:solidFill>
              <a:round/>
            </a:ln>
            <a:effectLst/>
          </c:spPr>
          <c:marker>
            <c:symbol val="square"/>
            <c:size val="3"/>
            <c:spPr>
              <a:solidFill>
                <a:schemeClr val="accent2"/>
              </a:solidFill>
              <a:ln w="9525" cap="flat" cmpd="sng" algn="ctr">
                <a:solidFill>
                  <a:schemeClr val="accent2"/>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[2]бюджет!$E$4:$O$4</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[2]бюджет!$Q$6:$AA$6</c:f>
              <c:numCache>
                <c:formatCode>General</c:formatCode>
                <c:ptCount val="11"/>
                <c:pt idx="0">
                  <c:v>-4803.7610000000004</c:v>
                </c:pt>
                <c:pt idx="1">
                  <c:v>-6326.1840000000002</c:v>
                </c:pt>
                <c:pt idx="2">
                  <c:v>-6784.183</c:v>
                </c:pt>
                <c:pt idx="3">
                  <c:v>-5280.1450000000004</c:v>
                </c:pt>
                <c:pt idx="4">
                  <c:v>-6863.0379999999996</c:v>
                </c:pt>
                <c:pt idx="5">
                  <c:v>-7091.473</c:v>
                </c:pt>
                <c:pt idx="6">
                  <c:v>-7087.3559999999998</c:v>
                </c:pt>
                <c:pt idx="7">
                  <c:v>-6354.1120000000001</c:v>
                </c:pt>
                <c:pt idx="8">
                  <c:v>-6866.2030000000004</c:v>
                </c:pt>
                <c:pt idx="9">
                  <c:v>-6737.8770000000004</c:v>
                </c:pt>
                <c:pt idx="10">
                  <c:v>-6699.9189999999999</c:v>
                </c:pt>
              </c:numCache>
            </c:numRef>
          </c:val>
          <c:smooth val="0"/>
          <c:extLst>
            <c:ext xmlns:c16="http://schemas.microsoft.com/office/drawing/2014/chart" uri="{C3380CC4-5D6E-409C-BE32-E72D297353CC}">
              <c16:uniqueId val="{00000001-AE40-47DE-9571-B0DEE125AEDA}"/>
            </c:ext>
          </c:extLst>
        </c:ser>
        <c:ser>
          <c:idx val="2"/>
          <c:order val="2"/>
          <c:tx>
            <c:strRef>
              <c:f>'C:\Users\Дмитрий\Desktop\[RYTP1337.xlsx]бюджет'!$C$7</c:f>
              <c:strCache>
                <c:ptCount val="1"/>
                <c:pt idx="0">
                  <c:v>Профицит (+), дефицит (-) бюджета муниципального образования (местного бюджета), фактически исполнено</c:v>
                </c:pt>
              </c:strCache>
            </c:strRef>
          </c:tx>
          <c:spPr>
            <a:ln w="22225" cap="rnd" cmpd="sng" algn="ctr">
              <a:solidFill>
                <a:schemeClr val="accent3"/>
              </a:solidFill>
              <a:round/>
            </a:ln>
            <a:effectLst/>
          </c:spPr>
          <c:marker>
            <c:symbol val="square"/>
            <c:size val="3"/>
            <c:spPr>
              <a:solidFill>
                <a:schemeClr val="accent3"/>
              </a:solidFill>
              <a:ln w="9525" cap="flat" cmpd="sng" algn="ctr">
                <a:solidFill>
                  <a:schemeClr val="tx1"/>
                </a:solidFill>
                <a:round/>
              </a:ln>
              <a:effectLst/>
            </c:spPr>
          </c:marker>
          <c:dLbls>
            <c:dLbl>
              <c:idx val="2"/>
              <c:layout>
                <c:manualLayout>
                  <c:x val="-3.3930699649668279E-2"/>
                  <c:y val="6.093673635623133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E40-47DE-9571-B0DEE125AEDA}"/>
                </c:ext>
              </c:extLst>
            </c:dLbl>
            <c:dLbl>
              <c:idx val="4"/>
              <c:layout>
                <c:manualLayout>
                  <c:x val="-3.5361314814188999E-2"/>
                  <c:y val="8.85229432527829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E40-47DE-9571-B0DEE125AEDA}"/>
                </c:ext>
              </c:extLst>
            </c:dLbl>
            <c:dLbl>
              <c:idx val="6"/>
              <c:layout>
                <c:manualLayout>
                  <c:x val="-3.3876967095851217E-2"/>
                  <c:y val="6.783328808036925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E40-47DE-9571-B0DEE125AEDA}"/>
                </c:ext>
              </c:extLst>
            </c:dLbl>
            <c:dLbl>
              <c:idx val="7"/>
              <c:layout>
                <c:manualLayout>
                  <c:x val="-3.3876967095851217E-2"/>
                  <c:y val="7.243098922979454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E40-47DE-9571-B0DEE125AEDA}"/>
                </c:ext>
              </c:extLst>
            </c:dLbl>
            <c:dLbl>
              <c:idx val="8"/>
              <c:layout>
                <c:manualLayout>
                  <c:x val="-3.061516452074392E-2"/>
                  <c:y val="6.323558693094397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E40-47DE-9571-B0DEE125AEDA}"/>
                </c:ext>
              </c:extLst>
            </c:dLbl>
            <c:dLbl>
              <c:idx val="10"/>
              <c:layout>
                <c:manualLayout>
                  <c:x val="-3.3930699649668362E-2"/>
                  <c:y val="6.093673635623125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E40-47DE-9571-B0DEE125AEDA}"/>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[2]бюджет!$E$4:$O$4</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[2]бюджет!$E$7:$O$7</c:f>
              <c:numCache>
                <c:formatCode>General</c:formatCode>
                <c:ptCount val="11"/>
                <c:pt idx="0">
                  <c:v>112.15599999999995</c:v>
                </c:pt>
                <c:pt idx="1">
                  <c:v>384.78899999999976</c:v>
                </c:pt>
                <c:pt idx="2">
                  <c:v>-281.3760000000002</c:v>
                </c:pt>
                <c:pt idx="3">
                  <c:v>176.72199999999975</c:v>
                </c:pt>
                <c:pt idx="4">
                  <c:v>-179.41699999999946</c:v>
                </c:pt>
                <c:pt idx="5">
                  <c:v>120.5010000000002</c:v>
                </c:pt>
                <c:pt idx="6">
                  <c:v>-181.15399999999954</c:v>
                </c:pt>
                <c:pt idx="7">
                  <c:v>-246.15499999999975</c:v>
                </c:pt>
                <c:pt idx="8">
                  <c:v>-64.046000000000276</c:v>
                </c:pt>
                <c:pt idx="9">
                  <c:v>299.38999999999942</c:v>
                </c:pt>
                <c:pt idx="10">
                  <c:v>-111.30599999999959</c:v>
                </c:pt>
              </c:numCache>
            </c:numRef>
          </c:val>
          <c:smooth val="0"/>
          <c:extLst>
            <c:ext xmlns:c16="http://schemas.microsoft.com/office/drawing/2014/chart" uri="{C3380CC4-5D6E-409C-BE32-E72D297353CC}">
              <c16:uniqueId val="{00000008-AE40-47DE-9571-B0DEE125AEDA}"/>
            </c:ext>
          </c:extLst>
        </c:ser>
        <c:dLbls>
          <c:dLblPos val="t"/>
          <c:showLegendKey val="0"/>
          <c:showVal val="1"/>
          <c:showCatName val="0"/>
          <c:showSerName val="0"/>
          <c:showPercent val="0"/>
          <c:showBubbleSize val="0"/>
        </c:dLbls>
        <c:dropLines>
          <c:spPr>
            <a:ln w="9525" cap="flat" cmpd="sng" algn="ctr">
              <a:solidFill>
                <a:schemeClr val="dk1">
                  <a:lumMod val="35000"/>
                  <a:lumOff val="65000"/>
                  <a:alpha val="33000"/>
                </a:schemeClr>
              </a:solidFill>
              <a:round/>
            </a:ln>
            <a:effectLst/>
          </c:spPr>
        </c:dropLines>
        <c:marker val="1"/>
        <c:smooth val="0"/>
        <c:axId val="130661760"/>
        <c:axId val="130675840"/>
      </c:lineChart>
      <c:catAx>
        <c:axId val="130661760"/>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0" spcFirstLastPara="1" vertOverflow="ellipsis"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ru-RU"/>
          </a:p>
        </c:txPr>
        <c:crossAx val="130675840"/>
        <c:crosses val="autoZero"/>
        <c:auto val="1"/>
        <c:lblAlgn val="ctr"/>
        <c:lblOffset val="100"/>
        <c:tickLblSkip val="1"/>
        <c:tickMarkSkip val="1"/>
        <c:noMultiLvlLbl val="0"/>
      </c:catAx>
      <c:valAx>
        <c:axId val="130675840"/>
        <c:scaling>
          <c:orientation val="minMax"/>
        </c:scaling>
        <c:delete val="0"/>
        <c:axPos val="l"/>
        <c:numFmt formatCode="General" sourceLinked="1"/>
        <c:majorTickMark val="none"/>
        <c:minorTickMark val="none"/>
        <c:tickLblPos val="nextTo"/>
        <c:spPr>
          <a:noFill/>
          <a:ln>
            <a:noFill/>
          </a:ln>
          <a:effectLst/>
        </c:spPr>
        <c:txPr>
          <a:bodyPr rot="0" spcFirstLastPara="1" vertOverflow="ellipsis"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ru-RU"/>
          </a:p>
        </c:txPr>
        <c:crossAx val="130661760"/>
        <c:crosses val="autoZero"/>
        <c:crossBetween val="between"/>
      </c:valAx>
      <c:spPr>
        <a:gradFill>
          <a:gsLst>
            <a:gs pos="100000">
              <a:schemeClr val="lt1">
                <a:lumMod val="95000"/>
              </a:schemeClr>
            </a:gs>
            <a:gs pos="0">
              <a:schemeClr val="lt1"/>
            </a:gs>
          </a:gsLst>
          <a:lin ang="5400000" scaled="0"/>
        </a:gradFill>
        <a:ln>
          <a:noFill/>
        </a:ln>
        <a:effectLst/>
      </c:spPr>
    </c:plotArea>
    <c:legend>
      <c:legendPos val="b"/>
      <c:layout>
        <c:manualLayout>
          <c:xMode val="edge"/>
          <c:yMode val="edge"/>
          <c:x val="8.1255970742834041E-2"/>
          <c:y val="0.83364749860812848"/>
          <c:w val="0.85245331773400046"/>
          <c:h val="0.1512009862403563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ru-RU"/>
    </a:p>
  </c:txPr>
  <c:externalData r:id="rId4">
    <c:autoUpdate val="0"/>
  </c:externalData>
  <c:userShapes r:id="rId5"/>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spPr>
            <a:ln w="22225" cap="rnd" cmpd="sng" algn="ctr">
              <a:solidFill>
                <a:schemeClr val="tx1"/>
              </a:solidFill>
              <a:round/>
            </a:ln>
            <a:effectLst/>
          </c:spPr>
          <c:marker>
            <c:symbol val="square"/>
            <c:size val="4"/>
            <c:spPr>
              <a:solidFill>
                <a:schemeClr val="accent1"/>
              </a:solidFill>
              <a:ln w="9525" cap="flat" cmpd="sng" algn="ctr">
                <a:solidFill>
                  <a:schemeClr val="accent1"/>
                </a:solidFill>
                <a:round/>
              </a:ln>
              <a:effectLst/>
            </c:spPr>
          </c:marker>
          <c:dLbls>
            <c:dLbl>
              <c:idx val="0"/>
              <c:layout>
                <c:manualLayout>
                  <c:x val="-5.3876902278166508E-2"/>
                  <c:y val="-0.11864282528340715"/>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0FC-4CA8-98E0-C1B7A01A88AA}"/>
                </c:ext>
              </c:extLst>
            </c:dLbl>
            <c:dLbl>
              <c:idx val="2"/>
              <c:layout>
                <c:manualLayout>
                  <c:x val="-3.956255468066492E-2"/>
                  <c:y val="-7.403944298629341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0FC-4CA8-98E0-C1B7A01A88AA}"/>
                </c:ext>
              </c:extLst>
            </c:dLbl>
            <c:dLbl>
              <c:idx val="3"/>
              <c:layout>
                <c:manualLayout>
                  <c:x val="-2.5971855910067919E-2"/>
                  <c:y val="-0.11570626673305655"/>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0FC-4CA8-98E0-C1B7A01A88A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экономика!$E$3:$L$3</c:f>
              <c:numCache>
                <c:formatCode>General</c:formatCode>
                <c:ptCount val="8"/>
                <c:pt idx="0">
                  <c:v>2009</c:v>
                </c:pt>
                <c:pt idx="1">
                  <c:v>2010</c:v>
                </c:pt>
                <c:pt idx="2">
                  <c:v>2011</c:v>
                </c:pt>
                <c:pt idx="3">
                  <c:v>2012</c:v>
                </c:pt>
                <c:pt idx="4">
                  <c:v>2013</c:v>
                </c:pt>
                <c:pt idx="5">
                  <c:v>2014</c:v>
                </c:pt>
                <c:pt idx="6">
                  <c:v>2015</c:v>
                </c:pt>
                <c:pt idx="7">
                  <c:v>2016</c:v>
                </c:pt>
              </c:numCache>
            </c:numRef>
          </c:cat>
          <c:val>
            <c:numRef>
              <c:f>экономика!$E$8:$L$8</c:f>
              <c:numCache>
                <c:formatCode>0.0</c:formatCode>
                <c:ptCount val="8"/>
                <c:pt idx="0">
                  <c:v>289.67200000000003</c:v>
                </c:pt>
                <c:pt idx="1">
                  <c:v>667.71500000000003</c:v>
                </c:pt>
                <c:pt idx="2">
                  <c:v>526.11400000000003</c:v>
                </c:pt>
                <c:pt idx="3">
                  <c:v>182.03700000000001</c:v>
                </c:pt>
                <c:pt idx="4">
                  <c:v>238.376</c:v>
                </c:pt>
                <c:pt idx="5">
                  <c:v>215.44</c:v>
                </c:pt>
                <c:pt idx="6">
                  <c:v>236.40100000000001</c:v>
                </c:pt>
                <c:pt idx="7">
                  <c:v>255.268</c:v>
                </c:pt>
              </c:numCache>
            </c:numRef>
          </c:val>
          <c:smooth val="0"/>
          <c:extLst>
            <c:ext xmlns:c16="http://schemas.microsoft.com/office/drawing/2014/chart" uri="{C3380CC4-5D6E-409C-BE32-E72D297353CC}">
              <c16:uniqueId val="{00000003-00FC-4CA8-98E0-C1B7A01A88AA}"/>
            </c:ext>
          </c:extLst>
        </c:ser>
        <c:dLbls>
          <c:dLblPos val="t"/>
          <c:showLegendKey val="0"/>
          <c:showVal val="1"/>
          <c:showCatName val="0"/>
          <c:showSerName val="0"/>
          <c:showPercent val="0"/>
          <c:showBubbleSize val="0"/>
        </c:dLbls>
        <c:dropLines>
          <c:spPr>
            <a:ln w="9525" cap="flat" cmpd="sng" algn="ctr">
              <a:solidFill>
                <a:schemeClr val="dk1">
                  <a:lumMod val="35000"/>
                  <a:lumOff val="65000"/>
                  <a:alpha val="33000"/>
                </a:schemeClr>
              </a:solidFill>
              <a:round/>
            </a:ln>
            <a:effectLst/>
          </c:spPr>
        </c:dropLines>
        <c:marker val="1"/>
        <c:smooth val="0"/>
        <c:axId val="274859376"/>
        <c:axId val="274860208"/>
      </c:lineChart>
      <c:catAx>
        <c:axId val="274859376"/>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ru-RU"/>
          </a:p>
        </c:txPr>
        <c:crossAx val="274860208"/>
        <c:crosses val="autoZero"/>
        <c:auto val="1"/>
        <c:lblAlgn val="ctr"/>
        <c:lblOffset val="100"/>
        <c:noMultiLvlLbl val="0"/>
      </c:catAx>
      <c:valAx>
        <c:axId val="274860208"/>
        <c:scaling>
          <c:orientation val="minMax"/>
        </c:scaling>
        <c:delete val="1"/>
        <c:axPos val="l"/>
        <c:numFmt formatCode="0.0" sourceLinked="1"/>
        <c:majorTickMark val="none"/>
        <c:minorTickMark val="none"/>
        <c:tickLblPos val="nextTo"/>
        <c:crossAx val="274859376"/>
        <c:crosses val="autoZero"/>
        <c:crossBetween val="between"/>
      </c:valAx>
      <c:spPr>
        <a:gradFill>
          <a:gsLst>
            <a:gs pos="100000">
              <a:schemeClr val="lt1">
                <a:lumMod val="95000"/>
              </a:schemeClr>
            </a:gs>
            <a:gs pos="0">
              <a:schemeClr val="lt1"/>
            </a:gs>
          </a:gsLst>
          <a:lin ang="5400000" scaled="0"/>
        </a:grad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ru-RU"/>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экономика!$C$9</c:f>
              <c:strCache>
                <c:ptCount val="1"/>
                <c:pt idx="0">
                  <c:v>Инвестиции в основной капитал, осуществляемые организациями, находящимися на территории муниципального образования </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dLbls>
            <c:dLbl>
              <c:idx val="1"/>
              <c:layout>
                <c:manualLayout>
                  <c:x val="-5.9885521666348522E-2"/>
                  <c:y val="-7.399498918948382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EC1-49C2-85A6-4D0F43C98D4D}"/>
                </c:ext>
              </c:extLst>
            </c:dLbl>
            <c:dLbl>
              <c:idx val="2"/>
              <c:layout>
                <c:manualLayout>
                  <c:x val="-6.6588494637181792E-2"/>
                  <c:y val="-5.919045422236703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EC1-49C2-85A6-4D0F43C98D4D}"/>
                </c:ext>
              </c:extLst>
            </c:dLbl>
            <c:dLbl>
              <c:idx val="3"/>
              <c:layout>
                <c:manualLayout>
                  <c:x val="-5.3182548695515253E-2"/>
                  <c:y val="-6.289158796414627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EC1-49C2-85A6-4D0F43C98D4D}"/>
                </c:ext>
              </c:extLst>
            </c:dLbl>
            <c:dLbl>
              <c:idx val="5"/>
              <c:layout>
                <c:manualLayout>
                  <c:x val="-8.2228764902459506E-2"/>
                  <c:y val="-7.02938554477045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EC1-49C2-85A6-4D0F43C98D4D}"/>
                </c:ext>
              </c:extLst>
            </c:dLbl>
            <c:dLbl>
              <c:idx val="6"/>
              <c:layout>
                <c:manualLayout>
                  <c:x val="-8.4463089226070431E-2"/>
                  <c:y val="-7.02938554477045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EC1-49C2-85A6-4D0F43C98D4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экономика!$E$3:$L$3</c:f>
              <c:numCache>
                <c:formatCode>General</c:formatCode>
                <c:ptCount val="8"/>
                <c:pt idx="0">
                  <c:v>2009</c:v>
                </c:pt>
                <c:pt idx="1">
                  <c:v>2010</c:v>
                </c:pt>
                <c:pt idx="2">
                  <c:v>2011</c:v>
                </c:pt>
                <c:pt idx="3">
                  <c:v>2012</c:v>
                </c:pt>
                <c:pt idx="4">
                  <c:v>2013</c:v>
                </c:pt>
                <c:pt idx="5">
                  <c:v>2014</c:v>
                </c:pt>
                <c:pt idx="6">
                  <c:v>2015</c:v>
                </c:pt>
                <c:pt idx="7">
                  <c:v>2016</c:v>
                </c:pt>
              </c:numCache>
            </c:numRef>
          </c:cat>
          <c:val>
            <c:numRef>
              <c:f>экономика!$E$9:$L$9</c:f>
              <c:numCache>
                <c:formatCode>0.0</c:formatCode>
                <c:ptCount val="8"/>
                <c:pt idx="0">
                  <c:v>13268.191999999999</c:v>
                </c:pt>
                <c:pt idx="1">
                  <c:v>15204.748</c:v>
                </c:pt>
                <c:pt idx="2">
                  <c:v>23099.205999999998</c:v>
                </c:pt>
                <c:pt idx="3">
                  <c:v>22031.782999999999</c:v>
                </c:pt>
                <c:pt idx="4">
                  <c:v>22098.491000000002</c:v>
                </c:pt>
                <c:pt idx="5">
                  <c:v>24737.598000000002</c:v>
                </c:pt>
                <c:pt idx="6">
                  <c:v>39631.002999999997</c:v>
                </c:pt>
                <c:pt idx="7">
                  <c:v>45771.345000000001</c:v>
                </c:pt>
              </c:numCache>
            </c:numRef>
          </c:val>
          <c:smooth val="0"/>
          <c:extLst>
            <c:ext xmlns:c16="http://schemas.microsoft.com/office/drawing/2014/chart" uri="{C3380CC4-5D6E-409C-BE32-E72D297353CC}">
              <c16:uniqueId val="{00000005-7EC1-49C2-85A6-4D0F43C98D4D}"/>
            </c:ext>
          </c:extLst>
        </c:ser>
        <c:dLbls>
          <c:showLegendKey val="0"/>
          <c:showVal val="0"/>
          <c:showCatName val="0"/>
          <c:showSerName val="0"/>
          <c:showPercent val="0"/>
          <c:showBubbleSize val="0"/>
        </c:dLbls>
        <c:marker val="1"/>
        <c:smooth val="0"/>
        <c:axId val="239069904"/>
        <c:axId val="167052944"/>
      </c:lineChart>
      <c:catAx>
        <c:axId val="239069904"/>
        <c:scaling>
          <c:orientation val="minMax"/>
        </c:scaling>
        <c:delete val="0"/>
        <c:axPos val="b"/>
        <c:minorGridlines>
          <c:spPr>
            <a:ln>
              <a:solidFill>
                <a:schemeClr val="tx1">
                  <a:lumMod val="5000"/>
                  <a:lumOff val="95000"/>
                </a:schemeClr>
              </a:solidFill>
            </a:ln>
            <a:effectLst/>
          </c:spPr>
        </c:min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ru-RU"/>
          </a:p>
        </c:txPr>
        <c:crossAx val="167052944"/>
        <c:crosses val="autoZero"/>
        <c:auto val="1"/>
        <c:lblAlgn val="ctr"/>
        <c:lblOffset val="100"/>
        <c:noMultiLvlLbl val="0"/>
      </c:catAx>
      <c:valAx>
        <c:axId val="167052944"/>
        <c:scaling>
          <c:orientation val="minMax"/>
        </c:scaling>
        <c:delete val="1"/>
        <c:axPos val="l"/>
        <c:numFmt formatCode="0.0" sourceLinked="1"/>
        <c:majorTickMark val="none"/>
        <c:minorTickMark val="none"/>
        <c:tickLblPos val="nextTo"/>
        <c:crossAx val="239069904"/>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экономика!$S$10:$Z$10</c:f>
              <c:numCache>
                <c:formatCode>General</c:formatCode>
                <c:ptCount val="8"/>
                <c:pt idx="0">
                  <c:v>2009</c:v>
                </c:pt>
                <c:pt idx="1">
                  <c:v>2010</c:v>
                </c:pt>
                <c:pt idx="2">
                  <c:v>2011</c:v>
                </c:pt>
                <c:pt idx="3">
                  <c:v>2012</c:v>
                </c:pt>
                <c:pt idx="4">
                  <c:v>2013</c:v>
                </c:pt>
                <c:pt idx="5">
                  <c:v>2014</c:v>
                </c:pt>
                <c:pt idx="6">
                  <c:v>2015</c:v>
                </c:pt>
                <c:pt idx="7">
                  <c:v>2016</c:v>
                </c:pt>
              </c:numCache>
            </c:numRef>
          </c:cat>
          <c:val>
            <c:numRef>
              <c:f>экономика!$S$11:$Z$11</c:f>
              <c:numCache>
                <c:formatCode>General</c:formatCode>
                <c:ptCount val="8"/>
                <c:pt idx="0">
                  <c:v>61</c:v>
                </c:pt>
                <c:pt idx="1">
                  <c:v>70</c:v>
                </c:pt>
                <c:pt idx="2">
                  <c:v>74</c:v>
                </c:pt>
                <c:pt idx="3">
                  <c:v>84</c:v>
                </c:pt>
                <c:pt idx="4">
                  <c:v>70</c:v>
                </c:pt>
                <c:pt idx="5">
                  <c:v>78</c:v>
                </c:pt>
                <c:pt idx="6">
                  <c:v>124</c:v>
                </c:pt>
                <c:pt idx="7">
                  <c:v>145</c:v>
                </c:pt>
              </c:numCache>
            </c:numRef>
          </c:val>
          <c:extLst>
            <c:ext xmlns:c16="http://schemas.microsoft.com/office/drawing/2014/chart" uri="{C3380CC4-5D6E-409C-BE32-E72D297353CC}">
              <c16:uniqueId val="{00000000-14FE-48D3-B37A-AD9EB7084C7C}"/>
            </c:ext>
          </c:extLst>
        </c:ser>
        <c:dLbls>
          <c:dLblPos val="outEnd"/>
          <c:showLegendKey val="0"/>
          <c:showVal val="1"/>
          <c:showCatName val="0"/>
          <c:showSerName val="0"/>
          <c:showPercent val="0"/>
          <c:showBubbleSize val="0"/>
        </c:dLbls>
        <c:gapWidth val="80"/>
        <c:overlap val="25"/>
        <c:axId val="306463600"/>
        <c:axId val="306465680"/>
      </c:barChart>
      <c:catAx>
        <c:axId val="306463600"/>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chemeClr val="tx1">
                    <a:lumMod val="65000"/>
                    <a:lumOff val="35000"/>
                  </a:schemeClr>
                </a:solidFill>
                <a:latin typeface="+mn-lt"/>
                <a:ea typeface="+mn-ea"/>
                <a:cs typeface="+mn-cs"/>
              </a:defRPr>
            </a:pPr>
            <a:endParaRPr lang="ru-RU"/>
          </a:p>
        </c:txPr>
        <c:crossAx val="306465680"/>
        <c:crosses val="autoZero"/>
        <c:auto val="1"/>
        <c:lblAlgn val="ctr"/>
        <c:lblOffset val="100"/>
        <c:noMultiLvlLbl val="0"/>
      </c:catAx>
      <c:valAx>
        <c:axId val="306465680"/>
        <c:scaling>
          <c:orientation val="minMax"/>
        </c:scaling>
        <c:delete val="1"/>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crossAx val="306463600"/>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6302676632426028E-2"/>
          <c:y val="5.6399196735752347E-2"/>
          <c:w val="0.89621414054760662"/>
          <c:h val="0.62291722812998895"/>
        </c:manualLayout>
      </c:layout>
      <c:barChart>
        <c:barDir val="col"/>
        <c:grouping val="stacked"/>
        <c:varyColors val="0"/>
        <c:ser>
          <c:idx val="0"/>
          <c:order val="0"/>
          <c:tx>
            <c:strRef>
              <c:f>экономика!$C$6</c:f>
              <c:strCache>
                <c:ptCount val="1"/>
                <c:pt idx="0">
                  <c:v>Обрабатывающие производства</c:v>
                </c:pt>
              </c:strCache>
            </c:strRef>
          </c:tx>
          <c:spPr>
            <a:solidFill>
              <a:schemeClr val="accent1"/>
            </a:solidFill>
            <a:ln>
              <a:noFill/>
            </a:ln>
            <a:effectLst/>
          </c:spPr>
          <c:invertIfNegative val="0"/>
          <c:cat>
            <c:numRef>
              <c:f>экономика!$E$3:$L$3</c:f>
              <c:numCache>
                <c:formatCode>General</c:formatCode>
                <c:ptCount val="8"/>
                <c:pt idx="0">
                  <c:v>2009</c:v>
                </c:pt>
                <c:pt idx="1">
                  <c:v>2010</c:v>
                </c:pt>
                <c:pt idx="2">
                  <c:v>2011</c:v>
                </c:pt>
                <c:pt idx="3">
                  <c:v>2012</c:v>
                </c:pt>
                <c:pt idx="4">
                  <c:v>2013</c:v>
                </c:pt>
                <c:pt idx="5">
                  <c:v>2014</c:v>
                </c:pt>
                <c:pt idx="6">
                  <c:v>2015</c:v>
                </c:pt>
                <c:pt idx="7">
                  <c:v>2016</c:v>
                </c:pt>
              </c:numCache>
            </c:numRef>
          </c:cat>
          <c:val>
            <c:numRef>
              <c:f>экономика!$E$6:$L$6</c:f>
              <c:numCache>
                <c:formatCode>0.0</c:formatCode>
                <c:ptCount val="8"/>
                <c:pt idx="0">
                  <c:v>190848.10159999999</c:v>
                </c:pt>
                <c:pt idx="1">
                  <c:v>261432.1912</c:v>
                </c:pt>
                <c:pt idx="2">
                  <c:v>334830.9719</c:v>
                </c:pt>
                <c:pt idx="3">
                  <c:v>313733.19</c:v>
                </c:pt>
                <c:pt idx="4">
                  <c:v>300136.71999999997</c:v>
                </c:pt>
                <c:pt idx="5">
                  <c:v>331296.56110000005</c:v>
                </c:pt>
                <c:pt idx="6">
                  <c:v>395920.8553</c:v>
                </c:pt>
                <c:pt idx="7">
                  <c:v>422531.6936</c:v>
                </c:pt>
              </c:numCache>
            </c:numRef>
          </c:val>
          <c:extLst>
            <c:ext xmlns:c16="http://schemas.microsoft.com/office/drawing/2014/chart" uri="{C3380CC4-5D6E-409C-BE32-E72D297353CC}">
              <c16:uniqueId val="{00000000-C069-4AEE-9F4E-EA7DCA7C8BBC}"/>
            </c:ext>
          </c:extLst>
        </c:ser>
        <c:ser>
          <c:idx val="1"/>
          <c:order val="1"/>
          <c:tx>
            <c:strRef>
              <c:f>экономика!$C$7</c:f>
              <c:strCache>
                <c:ptCount val="1"/>
                <c:pt idx="0">
                  <c:v>Производство и распределение электроэнергии, газа и воды</c:v>
                </c:pt>
              </c:strCache>
            </c:strRef>
          </c:tx>
          <c:spPr>
            <a:solidFill>
              <a:schemeClr val="accent2"/>
            </a:solidFill>
            <a:ln>
              <a:noFill/>
            </a:ln>
            <a:effectLst/>
          </c:spPr>
          <c:invertIfNegative val="0"/>
          <c:cat>
            <c:numRef>
              <c:f>экономика!$E$3:$L$3</c:f>
              <c:numCache>
                <c:formatCode>General</c:formatCode>
                <c:ptCount val="8"/>
                <c:pt idx="0">
                  <c:v>2009</c:v>
                </c:pt>
                <c:pt idx="1">
                  <c:v>2010</c:v>
                </c:pt>
                <c:pt idx="2">
                  <c:v>2011</c:v>
                </c:pt>
                <c:pt idx="3">
                  <c:v>2012</c:v>
                </c:pt>
                <c:pt idx="4">
                  <c:v>2013</c:v>
                </c:pt>
                <c:pt idx="5">
                  <c:v>2014</c:v>
                </c:pt>
                <c:pt idx="6">
                  <c:v>2015</c:v>
                </c:pt>
                <c:pt idx="7">
                  <c:v>2016</c:v>
                </c:pt>
              </c:numCache>
            </c:numRef>
          </c:cat>
          <c:val>
            <c:numRef>
              <c:f>экономика!$E$7:$L$7</c:f>
              <c:numCache>
                <c:formatCode>0.0</c:formatCode>
                <c:ptCount val="8"/>
                <c:pt idx="0">
                  <c:v>3985.9562999999998</c:v>
                </c:pt>
                <c:pt idx="1">
                  <c:v>4562.4694</c:v>
                </c:pt>
                <c:pt idx="2">
                  <c:v>4338.5643</c:v>
                </c:pt>
                <c:pt idx="3">
                  <c:v>4441.0105999999996</c:v>
                </c:pt>
                <c:pt idx="4">
                  <c:v>4809.9609</c:v>
                </c:pt>
                <c:pt idx="5">
                  <c:v>5165.3667000000005</c:v>
                </c:pt>
                <c:pt idx="6">
                  <c:v>5438.2173000000003</c:v>
                </c:pt>
                <c:pt idx="7">
                  <c:v>5655.1583000000001</c:v>
                </c:pt>
              </c:numCache>
            </c:numRef>
          </c:val>
          <c:extLst>
            <c:ext xmlns:c16="http://schemas.microsoft.com/office/drawing/2014/chart" uri="{C3380CC4-5D6E-409C-BE32-E72D297353CC}">
              <c16:uniqueId val="{00000001-C069-4AEE-9F4E-EA7DCA7C8BBC}"/>
            </c:ext>
          </c:extLst>
        </c:ser>
        <c:dLbls>
          <c:showLegendKey val="0"/>
          <c:showVal val="0"/>
          <c:showCatName val="0"/>
          <c:showSerName val="0"/>
          <c:showPercent val="0"/>
          <c:showBubbleSize val="0"/>
        </c:dLbls>
        <c:gapWidth val="150"/>
        <c:overlap val="100"/>
        <c:axId val="409227184"/>
        <c:axId val="456989488"/>
      </c:barChart>
      <c:lineChart>
        <c:grouping val="standard"/>
        <c:varyColors val="0"/>
        <c:ser>
          <c:idx val="2"/>
          <c:order val="2"/>
          <c:tx>
            <c:strRef>
              <c:f>экономика!$C$4</c:f>
              <c:strCache>
                <c:ptCount val="1"/>
                <c:pt idx="0">
                  <c:v>Отгружено товаров собственного производства, выполнено работ и услуг собственными силами (без субъектов малого предпринимательства)</c:v>
                </c:pt>
              </c:strCache>
            </c:strRef>
          </c:tx>
          <c:spPr>
            <a:ln w="12700" cap="rnd">
              <a:solidFill>
                <a:schemeClr val="tx1"/>
              </a:solidFill>
              <a:round/>
            </a:ln>
            <a:effectLst/>
          </c:spPr>
          <c:marker>
            <c:symbol val="circle"/>
            <c:size val="5"/>
            <c:spPr>
              <a:solidFill>
                <a:schemeClr val="accent3"/>
              </a:solidFill>
              <a:ln w="9525">
                <a:solidFill>
                  <a:schemeClr val="accent3"/>
                </a:solidFill>
              </a:ln>
              <a:effectLst/>
            </c:spPr>
          </c:marker>
          <c:dLbls>
            <c:dLbl>
              <c:idx val="0"/>
              <c:layout>
                <c:manualLayout>
                  <c:x val="-8.1279723303069609E-2"/>
                  <c:y val="-5.7731958762886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069-4AEE-9F4E-EA7DCA7C8BBC}"/>
                </c:ext>
              </c:extLst>
            </c:dLbl>
            <c:dLbl>
              <c:idx val="1"/>
              <c:layout>
                <c:manualLayout>
                  <c:x val="-5.8798097708603544E-2"/>
                  <c:y val="-6.04810996563573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069-4AEE-9F4E-EA7DCA7C8BBC}"/>
                </c:ext>
              </c:extLst>
            </c:dLbl>
            <c:dLbl>
              <c:idx val="2"/>
              <c:layout>
                <c:manualLayout>
                  <c:x val="-5.0151318633808908E-2"/>
                  <c:y val="-4.12371134020618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069-4AEE-9F4E-EA7DCA7C8BBC}"/>
                </c:ext>
              </c:extLst>
            </c:dLbl>
            <c:dLbl>
              <c:idx val="3"/>
              <c:layout>
                <c:manualLayout>
                  <c:x val="-2.766969303934291E-2"/>
                  <c:y val="-4.673539518900343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069-4AEE-9F4E-EA7DCA7C8BBC}"/>
                </c:ext>
              </c:extLst>
            </c:dLbl>
            <c:dLbl>
              <c:idx val="4"/>
              <c:layout>
                <c:manualLayout>
                  <c:x val="-2.2481625594466061E-2"/>
                  <c:y val="-6.597938144329897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069-4AEE-9F4E-EA7DCA7C8BBC}"/>
                </c:ext>
              </c:extLst>
            </c:dLbl>
            <c:dLbl>
              <c:idx val="5"/>
              <c:layout>
                <c:manualLayout>
                  <c:x val="-4.3233895373973194E-2"/>
                  <c:y val="-9.89690721649484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069-4AEE-9F4E-EA7DCA7C8BBC}"/>
                </c:ext>
              </c:extLst>
            </c:dLbl>
            <c:dLbl>
              <c:idx val="6"/>
              <c:layout>
                <c:manualLayout>
                  <c:x val="-5.8798097708603669E-2"/>
                  <c:y val="-6.597938144329897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069-4AEE-9F4E-EA7DCA7C8BBC}"/>
                </c:ext>
              </c:extLst>
            </c:dLbl>
            <c:dLbl>
              <c:idx val="7"/>
              <c:layout>
                <c:manualLayout>
                  <c:x val="0"/>
                  <c:y val="-4.39862542955326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069-4AEE-9F4E-EA7DCA7C8BBC}"/>
                </c:ext>
              </c:extLst>
            </c:dLbl>
            <c:numFmt formatCode="#,##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val>
            <c:numRef>
              <c:f>экономика!$E$4:$L$4</c:f>
              <c:numCache>
                <c:formatCode>0.0</c:formatCode>
                <c:ptCount val="8"/>
                <c:pt idx="0">
                  <c:v>194834.05789999999</c:v>
                </c:pt>
                <c:pt idx="1">
                  <c:v>265994.6606</c:v>
                </c:pt>
                <c:pt idx="2">
                  <c:v>339169.53620000003</c:v>
                </c:pt>
                <c:pt idx="3">
                  <c:v>318174.20059999998</c:v>
                </c:pt>
                <c:pt idx="4">
                  <c:v>304946.68089999998</c:v>
                </c:pt>
                <c:pt idx="5">
                  <c:v>336461.92780000006</c:v>
                </c:pt>
                <c:pt idx="6">
                  <c:v>401359.07260000001</c:v>
                </c:pt>
                <c:pt idx="7">
                  <c:v>428186.85190000001</c:v>
                </c:pt>
              </c:numCache>
            </c:numRef>
          </c:val>
          <c:smooth val="0"/>
          <c:extLst>
            <c:ext xmlns:c16="http://schemas.microsoft.com/office/drawing/2014/chart" uri="{C3380CC4-5D6E-409C-BE32-E72D297353CC}">
              <c16:uniqueId val="{0000000A-C069-4AEE-9F4E-EA7DCA7C8BBC}"/>
            </c:ext>
          </c:extLst>
        </c:ser>
        <c:dLbls>
          <c:showLegendKey val="0"/>
          <c:showVal val="0"/>
          <c:showCatName val="0"/>
          <c:showSerName val="0"/>
          <c:showPercent val="0"/>
          <c:showBubbleSize val="0"/>
        </c:dLbls>
        <c:marker val="1"/>
        <c:smooth val="0"/>
        <c:axId val="409227184"/>
        <c:axId val="456989488"/>
      </c:lineChart>
      <c:catAx>
        <c:axId val="409227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456989488"/>
        <c:crosses val="autoZero"/>
        <c:auto val="1"/>
        <c:lblAlgn val="ctr"/>
        <c:lblOffset val="100"/>
        <c:noMultiLvlLbl val="0"/>
      </c:catAx>
      <c:valAx>
        <c:axId val="45698948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409227184"/>
        <c:crosses val="autoZero"/>
        <c:crossBetween val="between"/>
      </c:valAx>
      <c:spPr>
        <a:noFill/>
        <a:ln>
          <a:noFill/>
        </a:ln>
        <a:effectLst/>
      </c:spPr>
    </c:plotArea>
    <c:legend>
      <c:legendPos val="b"/>
      <c:layout>
        <c:manualLayout>
          <c:xMode val="edge"/>
          <c:yMode val="edge"/>
          <c:x val="0.10091783577814195"/>
          <c:y val="0.73316651315525316"/>
          <c:w val="0.8184687637395579"/>
          <c:h val="0.1564582300919104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percentStacked"/>
        <c:varyColors val="0"/>
        <c:ser>
          <c:idx val="0"/>
          <c:order val="0"/>
          <c:tx>
            <c:strRef>
              <c:f>Лист1!$D$13</c:f>
              <c:strCache>
                <c:ptCount val="1"/>
                <c:pt idx="0">
                  <c:v>Череповец</c:v>
                </c:pt>
              </c:strCache>
            </c:strRef>
          </c:tx>
          <c:spPr>
            <a:solidFill>
              <a:schemeClr val="tx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Лист1!$E$6:$L$6</c:f>
              <c:numCache>
                <c:formatCode>General</c:formatCode>
                <c:ptCount val="8"/>
                <c:pt idx="0">
                  <c:v>2009</c:v>
                </c:pt>
                <c:pt idx="1">
                  <c:v>2010</c:v>
                </c:pt>
                <c:pt idx="2">
                  <c:v>2011</c:v>
                </c:pt>
                <c:pt idx="3">
                  <c:v>2012</c:v>
                </c:pt>
                <c:pt idx="4">
                  <c:v>2013</c:v>
                </c:pt>
                <c:pt idx="5">
                  <c:v>2014</c:v>
                </c:pt>
                <c:pt idx="6">
                  <c:v>2015</c:v>
                </c:pt>
                <c:pt idx="7">
                  <c:v>2016</c:v>
                </c:pt>
              </c:numCache>
            </c:numRef>
          </c:cat>
          <c:val>
            <c:numRef>
              <c:f>Лист1!$E$13:$L$13</c:f>
              <c:numCache>
                <c:formatCode>0.0</c:formatCode>
                <c:ptCount val="8"/>
                <c:pt idx="0">
                  <c:v>74.973114792326527</c:v>
                </c:pt>
                <c:pt idx="1">
                  <c:v>76.032884768420899</c:v>
                </c:pt>
                <c:pt idx="2">
                  <c:v>79.238202084441582</c:v>
                </c:pt>
                <c:pt idx="3">
                  <c:v>75.822070253342986</c:v>
                </c:pt>
                <c:pt idx="4">
                  <c:v>74.586098511465877</c:v>
                </c:pt>
                <c:pt idx="5">
                  <c:v>75.607926809537261</c:v>
                </c:pt>
                <c:pt idx="6">
                  <c:v>74.458510952490855</c:v>
                </c:pt>
                <c:pt idx="7">
                  <c:v>76.628797044850884</c:v>
                </c:pt>
              </c:numCache>
            </c:numRef>
          </c:val>
          <c:extLst>
            <c:ext xmlns:c16="http://schemas.microsoft.com/office/drawing/2014/chart" uri="{C3380CC4-5D6E-409C-BE32-E72D297353CC}">
              <c16:uniqueId val="{00000000-509D-4143-84E3-427ADB830BAD}"/>
            </c:ext>
          </c:extLst>
        </c:ser>
        <c:ser>
          <c:idx val="1"/>
          <c:order val="1"/>
          <c:tx>
            <c:strRef>
              <c:f>Лист1!$D$14</c:f>
              <c:strCache>
                <c:ptCount val="1"/>
                <c:pt idx="0">
                  <c:v>Вологда</c:v>
                </c:pt>
              </c:strCache>
            </c:strRef>
          </c:tx>
          <c:spPr>
            <a:solidFill>
              <a:schemeClr val="accent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Лист1!$E$6:$L$6</c:f>
              <c:numCache>
                <c:formatCode>General</c:formatCode>
                <c:ptCount val="8"/>
                <c:pt idx="0">
                  <c:v>2009</c:v>
                </c:pt>
                <c:pt idx="1">
                  <c:v>2010</c:v>
                </c:pt>
                <c:pt idx="2">
                  <c:v>2011</c:v>
                </c:pt>
                <c:pt idx="3">
                  <c:v>2012</c:v>
                </c:pt>
                <c:pt idx="4">
                  <c:v>2013</c:v>
                </c:pt>
                <c:pt idx="5">
                  <c:v>2014</c:v>
                </c:pt>
                <c:pt idx="6">
                  <c:v>2015</c:v>
                </c:pt>
                <c:pt idx="7">
                  <c:v>2016</c:v>
                </c:pt>
              </c:numCache>
            </c:numRef>
          </c:cat>
          <c:val>
            <c:numRef>
              <c:f>Лист1!$E$14:$L$14</c:f>
              <c:numCache>
                <c:formatCode>0.0</c:formatCode>
                <c:ptCount val="8"/>
                <c:pt idx="0">
                  <c:v>13.396003954255923</c:v>
                </c:pt>
                <c:pt idx="1">
                  <c:v>10.192108371331482</c:v>
                </c:pt>
                <c:pt idx="2">
                  <c:v>9.2435880093795433</c:v>
                </c:pt>
                <c:pt idx="3">
                  <c:v>10.399618523532604</c:v>
                </c:pt>
                <c:pt idx="4">
                  <c:v>10.751565787024592</c:v>
                </c:pt>
                <c:pt idx="5">
                  <c:v>11.015726430578452</c:v>
                </c:pt>
                <c:pt idx="6">
                  <c:v>9.9361014416073719</c:v>
                </c:pt>
                <c:pt idx="7">
                  <c:v>10.174721885477055</c:v>
                </c:pt>
              </c:numCache>
            </c:numRef>
          </c:val>
          <c:extLst>
            <c:ext xmlns:c16="http://schemas.microsoft.com/office/drawing/2014/chart" uri="{C3380CC4-5D6E-409C-BE32-E72D297353CC}">
              <c16:uniqueId val="{00000001-509D-4143-84E3-427ADB830BAD}"/>
            </c:ext>
          </c:extLst>
        </c:ser>
        <c:ser>
          <c:idx val="2"/>
          <c:order val="2"/>
          <c:tx>
            <c:strRef>
              <c:f>Лист1!$D$15</c:f>
              <c:strCache>
                <c:ptCount val="1"/>
                <c:pt idx="0">
                  <c:v>Остальные МО</c:v>
                </c:pt>
              </c:strCache>
            </c:strRef>
          </c:tx>
          <c:spPr>
            <a:solidFill>
              <a:schemeClr val="accent4">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Лист1!$E$6:$L$6</c:f>
              <c:numCache>
                <c:formatCode>General</c:formatCode>
                <c:ptCount val="8"/>
                <c:pt idx="0">
                  <c:v>2009</c:v>
                </c:pt>
                <c:pt idx="1">
                  <c:v>2010</c:v>
                </c:pt>
                <c:pt idx="2">
                  <c:v>2011</c:v>
                </c:pt>
                <c:pt idx="3">
                  <c:v>2012</c:v>
                </c:pt>
                <c:pt idx="4">
                  <c:v>2013</c:v>
                </c:pt>
                <c:pt idx="5">
                  <c:v>2014</c:v>
                </c:pt>
                <c:pt idx="6">
                  <c:v>2015</c:v>
                </c:pt>
                <c:pt idx="7">
                  <c:v>2016</c:v>
                </c:pt>
              </c:numCache>
            </c:numRef>
          </c:cat>
          <c:val>
            <c:numRef>
              <c:f>Лист1!$E$15:$L$15</c:f>
              <c:numCache>
                <c:formatCode>0.0</c:formatCode>
                <c:ptCount val="8"/>
                <c:pt idx="0">
                  <c:v>11.630881253417554</c:v>
                </c:pt>
                <c:pt idx="1">
                  <c:v>13.775006860247615</c:v>
                </c:pt>
                <c:pt idx="2">
                  <c:v>11.518209906178868</c:v>
                </c:pt>
                <c:pt idx="3">
                  <c:v>13.77831122312441</c:v>
                </c:pt>
                <c:pt idx="4">
                  <c:v>14.66233570150953</c:v>
                </c:pt>
                <c:pt idx="5">
                  <c:v>13.376346759884283</c:v>
                </c:pt>
                <c:pt idx="6">
                  <c:v>15.605387605901772</c:v>
                </c:pt>
                <c:pt idx="7">
                  <c:v>13.19648106967206</c:v>
                </c:pt>
              </c:numCache>
            </c:numRef>
          </c:val>
          <c:extLst>
            <c:ext xmlns:c16="http://schemas.microsoft.com/office/drawing/2014/chart" uri="{C3380CC4-5D6E-409C-BE32-E72D297353CC}">
              <c16:uniqueId val="{00000002-509D-4143-84E3-427ADB830BAD}"/>
            </c:ext>
          </c:extLst>
        </c:ser>
        <c:dLbls>
          <c:showLegendKey val="0"/>
          <c:showVal val="0"/>
          <c:showCatName val="0"/>
          <c:showSerName val="0"/>
          <c:showPercent val="0"/>
          <c:showBubbleSize val="0"/>
        </c:dLbls>
        <c:gapWidth val="150"/>
        <c:overlap val="100"/>
        <c:axId val="313841600"/>
        <c:axId val="313838688"/>
      </c:barChart>
      <c:catAx>
        <c:axId val="313841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13838688"/>
        <c:crosses val="autoZero"/>
        <c:auto val="1"/>
        <c:lblAlgn val="ctr"/>
        <c:lblOffset val="100"/>
        <c:noMultiLvlLbl val="0"/>
      </c:catAx>
      <c:valAx>
        <c:axId val="3138386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138416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Лист1!$E$53</c:f>
              <c:strCache>
                <c:ptCount val="1"/>
                <c:pt idx="0">
                  <c:v>Череповец</c:v>
                </c:pt>
              </c:strCache>
            </c:strRef>
          </c:tx>
          <c:spPr>
            <a:solidFill>
              <a:schemeClr val="accent4">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FF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Лист1!$F$52:$M$52</c:f>
              <c:numCache>
                <c:formatCode>General</c:formatCode>
                <c:ptCount val="8"/>
                <c:pt idx="0">
                  <c:v>2009</c:v>
                </c:pt>
                <c:pt idx="1">
                  <c:v>2010</c:v>
                </c:pt>
                <c:pt idx="2">
                  <c:v>2011</c:v>
                </c:pt>
                <c:pt idx="3">
                  <c:v>2012</c:v>
                </c:pt>
                <c:pt idx="4">
                  <c:v>2013</c:v>
                </c:pt>
                <c:pt idx="5">
                  <c:v>2014</c:v>
                </c:pt>
                <c:pt idx="6">
                  <c:v>2015</c:v>
                </c:pt>
                <c:pt idx="7">
                  <c:v>2016</c:v>
                </c:pt>
              </c:numCache>
            </c:numRef>
          </c:cat>
          <c:val>
            <c:numRef>
              <c:f>Лист1!$F$53:$M$53</c:f>
              <c:numCache>
                <c:formatCode>General</c:formatCode>
                <c:ptCount val="8"/>
                <c:pt idx="0">
                  <c:v>24682.2</c:v>
                </c:pt>
                <c:pt idx="1">
                  <c:v>25878.400000000001</c:v>
                </c:pt>
                <c:pt idx="2">
                  <c:v>30825.8</c:v>
                </c:pt>
                <c:pt idx="3">
                  <c:v>37504.400000000001</c:v>
                </c:pt>
                <c:pt idx="4">
                  <c:v>41244.699999999997</c:v>
                </c:pt>
                <c:pt idx="5">
                  <c:v>45209.9</c:v>
                </c:pt>
                <c:pt idx="6">
                  <c:v>50655.1</c:v>
                </c:pt>
                <c:pt idx="7">
                  <c:v>49100.2</c:v>
                </c:pt>
              </c:numCache>
            </c:numRef>
          </c:val>
          <c:extLst>
            <c:ext xmlns:c16="http://schemas.microsoft.com/office/drawing/2014/chart" uri="{C3380CC4-5D6E-409C-BE32-E72D297353CC}">
              <c16:uniqueId val="{00000000-09FF-4E18-A6F6-7DBE09CF2C76}"/>
            </c:ext>
          </c:extLst>
        </c:ser>
        <c:ser>
          <c:idx val="1"/>
          <c:order val="1"/>
          <c:tx>
            <c:strRef>
              <c:f>Лист1!$E$54</c:f>
              <c:strCache>
                <c:ptCount val="1"/>
                <c:pt idx="0">
                  <c:v>Вологодская область</c:v>
                </c:pt>
              </c:strCache>
            </c:strRef>
          </c:tx>
          <c:spPr>
            <a:solidFill>
              <a:schemeClr val="tx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Лист1!$F$52:$M$52</c:f>
              <c:numCache>
                <c:formatCode>General</c:formatCode>
                <c:ptCount val="8"/>
                <c:pt idx="0">
                  <c:v>2009</c:v>
                </c:pt>
                <c:pt idx="1">
                  <c:v>2010</c:v>
                </c:pt>
                <c:pt idx="2">
                  <c:v>2011</c:v>
                </c:pt>
                <c:pt idx="3">
                  <c:v>2012</c:v>
                </c:pt>
                <c:pt idx="4">
                  <c:v>2013</c:v>
                </c:pt>
                <c:pt idx="5">
                  <c:v>2014</c:v>
                </c:pt>
                <c:pt idx="6">
                  <c:v>2015</c:v>
                </c:pt>
                <c:pt idx="7">
                  <c:v>2016</c:v>
                </c:pt>
              </c:numCache>
            </c:numRef>
          </c:cat>
          <c:val>
            <c:numRef>
              <c:f>Лист1!$F$54:$M$54</c:f>
              <c:numCache>
                <c:formatCode>General</c:formatCode>
                <c:ptCount val="8"/>
                <c:pt idx="0">
                  <c:v>84772</c:v>
                </c:pt>
                <c:pt idx="1">
                  <c:v>85456</c:v>
                </c:pt>
                <c:pt idx="2">
                  <c:v>100024</c:v>
                </c:pt>
                <c:pt idx="3">
                  <c:v>125683</c:v>
                </c:pt>
                <c:pt idx="4">
                  <c:v>134740</c:v>
                </c:pt>
                <c:pt idx="5">
                  <c:v>149041</c:v>
                </c:pt>
                <c:pt idx="6">
                  <c:v>157333</c:v>
                </c:pt>
                <c:pt idx="7">
                  <c:v>161530</c:v>
                </c:pt>
              </c:numCache>
            </c:numRef>
          </c:val>
          <c:extLst>
            <c:ext xmlns:c16="http://schemas.microsoft.com/office/drawing/2014/chart" uri="{C3380CC4-5D6E-409C-BE32-E72D297353CC}">
              <c16:uniqueId val="{00000001-09FF-4E18-A6F6-7DBE09CF2C76}"/>
            </c:ext>
          </c:extLst>
        </c:ser>
        <c:dLbls>
          <c:showLegendKey val="0"/>
          <c:showVal val="0"/>
          <c:showCatName val="0"/>
          <c:showSerName val="0"/>
          <c:showPercent val="0"/>
          <c:showBubbleSize val="0"/>
        </c:dLbls>
        <c:gapWidth val="219"/>
        <c:overlap val="-27"/>
        <c:axId val="59438352"/>
        <c:axId val="59437104"/>
      </c:barChart>
      <c:catAx>
        <c:axId val="59438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9437104"/>
        <c:crosses val="autoZero"/>
        <c:auto val="1"/>
        <c:lblAlgn val="ctr"/>
        <c:lblOffset val="100"/>
        <c:noMultiLvlLbl val="0"/>
      </c:catAx>
      <c:valAx>
        <c:axId val="59437104"/>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594383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Лист1!$E$53</c:f>
              <c:strCache>
                <c:ptCount val="1"/>
                <c:pt idx="0">
                  <c:v>Череповец</c:v>
                </c:pt>
              </c:strCache>
            </c:strRef>
          </c:tx>
          <c:spPr>
            <a:solidFill>
              <a:schemeClr val="accent4">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FF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Лист1!$F$52:$M$52</c:f>
              <c:numCache>
                <c:formatCode>General</c:formatCode>
                <c:ptCount val="8"/>
                <c:pt idx="0">
                  <c:v>2009</c:v>
                </c:pt>
                <c:pt idx="1">
                  <c:v>2010</c:v>
                </c:pt>
                <c:pt idx="2">
                  <c:v>2011</c:v>
                </c:pt>
                <c:pt idx="3">
                  <c:v>2012</c:v>
                </c:pt>
                <c:pt idx="4">
                  <c:v>2013</c:v>
                </c:pt>
                <c:pt idx="5">
                  <c:v>2014</c:v>
                </c:pt>
                <c:pt idx="6">
                  <c:v>2015</c:v>
                </c:pt>
                <c:pt idx="7">
                  <c:v>2016</c:v>
                </c:pt>
              </c:numCache>
            </c:numRef>
          </c:cat>
          <c:val>
            <c:numRef>
              <c:f>Лист1!$F$53:$M$53</c:f>
              <c:numCache>
                <c:formatCode>General</c:formatCode>
                <c:ptCount val="8"/>
                <c:pt idx="0">
                  <c:v>24682.2</c:v>
                </c:pt>
                <c:pt idx="1">
                  <c:v>25878.400000000001</c:v>
                </c:pt>
                <c:pt idx="2">
                  <c:v>30825.8</c:v>
                </c:pt>
                <c:pt idx="3">
                  <c:v>37504.400000000001</c:v>
                </c:pt>
                <c:pt idx="4">
                  <c:v>41244.699999999997</c:v>
                </c:pt>
                <c:pt idx="5">
                  <c:v>45209.9</c:v>
                </c:pt>
                <c:pt idx="6">
                  <c:v>50655.1</c:v>
                </c:pt>
                <c:pt idx="7">
                  <c:v>49100.2</c:v>
                </c:pt>
              </c:numCache>
            </c:numRef>
          </c:val>
          <c:extLst>
            <c:ext xmlns:c16="http://schemas.microsoft.com/office/drawing/2014/chart" uri="{C3380CC4-5D6E-409C-BE32-E72D297353CC}">
              <c16:uniqueId val="{00000000-E497-4599-9D14-F2D45EED7B8B}"/>
            </c:ext>
          </c:extLst>
        </c:ser>
        <c:ser>
          <c:idx val="1"/>
          <c:order val="1"/>
          <c:tx>
            <c:strRef>
              <c:f>Лист1!$E$54</c:f>
              <c:strCache>
                <c:ptCount val="1"/>
                <c:pt idx="0">
                  <c:v>Вологодская область</c:v>
                </c:pt>
              </c:strCache>
            </c:strRef>
          </c:tx>
          <c:spPr>
            <a:solidFill>
              <a:schemeClr val="tx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Лист1!$F$52:$M$52</c:f>
              <c:numCache>
                <c:formatCode>General</c:formatCode>
                <c:ptCount val="8"/>
                <c:pt idx="0">
                  <c:v>2009</c:v>
                </c:pt>
                <c:pt idx="1">
                  <c:v>2010</c:v>
                </c:pt>
                <c:pt idx="2">
                  <c:v>2011</c:v>
                </c:pt>
                <c:pt idx="3">
                  <c:v>2012</c:v>
                </c:pt>
                <c:pt idx="4">
                  <c:v>2013</c:v>
                </c:pt>
                <c:pt idx="5">
                  <c:v>2014</c:v>
                </c:pt>
                <c:pt idx="6">
                  <c:v>2015</c:v>
                </c:pt>
                <c:pt idx="7">
                  <c:v>2016</c:v>
                </c:pt>
              </c:numCache>
            </c:numRef>
          </c:cat>
          <c:val>
            <c:numRef>
              <c:f>Лист1!$F$54:$M$54</c:f>
              <c:numCache>
                <c:formatCode>General</c:formatCode>
                <c:ptCount val="8"/>
                <c:pt idx="0">
                  <c:v>84772</c:v>
                </c:pt>
                <c:pt idx="1">
                  <c:v>85456</c:v>
                </c:pt>
                <c:pt idx="2">
                  <c:v>100024</c:v>
                </c:pt>
                <c:pt idx="3">
                  <c:v>125683</c:v>
                </c:pt>
                <c:pt idx="4">
                  <c:v>134740</c:v>
                </c:pt>
                <c:pt idx="5">
                  <c:v>149041</c:v>
                </c:pt>
                <c:pt idx="6">
                  <c:v>157333</c:v>
                </c:pt>
                <c:pt idx="7">
                  <c:v>161530</c:v>
                </c:pt>
              </c:numCache>
            </c:numRef>
          </c:val>
          <c:extLst>
            <c:ext xmlns:c16="http://schemas.microsoft.com/office/drawing/2014/chart" uri="{C3380CC4-5D6E-409C-BE32-E72D297353CC}">
              <c16:uniqueId val="{00000001-E497-4599-9D14-F2D45EED7B8B}"/>
            </c:ext>
          </c:extLst>
        </c:ser>
        <c:dLbls>
          <c:showLegendKey val="0"/>
          <c:showVal val="0"/>
          <c:showCatName val="0"/>
          <c:showSerName val="0"/>
          <c:showPercent val="0"/>
          <c:showBubbleSize val="0"/>
        </c:dLbls>
        <c:gapWidth val="219"/>
        <c:overlap val="-27"/>
        <c:axId val="420003824"/>
        <c:axId val="420004240"/>
      </c:barChart>
      <c:catAx>
        <c:axId val="420003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20004240"/>
        <c:crosses val="autoZero"/>
        <c:auto val="1"/>
        <c:lblAlgn val="ctr"/>
        <c:lblOffset val="100"/>
        <c:noMultiLvlLbl val="0"/>
      </c:catAx>
      <c:valAx>
        <c:axId val="420004240"/>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4200038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percentStacked"/>
        <c:varyColors val="0"/>
        <c:ser>
          <c:idx val="0"/>
          <c:order val="0"/>
          <c:tx>
            <c:strRef>
              <c:f>производство!$C$6</c:f>
              <c:strCache>
                <c:ptCount val="1"/>
                <c:pt idx="0">
                  <c:v>производство пищевых продуктов, включая напитки</c:v>
                </c:pt>
              </c:strCache>
            </c:strRef>
          </c:tx>
          <c:spPr>
            <a:solidFill>
              <a:schemeClr val="accent1"/>
            </a:solidFill>
            <a:ln>
              <a:noFill/>
            </a:ln>
            <a:effectLst/>
          </c:spPr>
          <c:invertIfNegative val="0"/>
          <c:cat>
            <c:numRef>
              <c:f>производство!$E$4:$L$4</c:f>
              <c:numCache>
                <c:formatCode>General</c:formatCode>
                <c:ptCount val="8"/>
                <c:pt idx="0">
                  <c:v>2009</c:v>
                </c:pt>
                <c:pt idx="1">
                  <c:v>2010</c:v>
                </c:pt>
                <c:pt idx="2">
                  <c:v>2011</c:v>
                </c:pt>
                <c:pt idx="3">
                  <c:v>2012</c:v>
                </c:pt>
                <c:pt idx="4">
                  <c:v>2013</c:v>
                </c:pt>
                <c:pt idx="5">
                  <c:v>2014</c:v>
                </c:pt>
                <c:pt idx="6">
                  <c:v>2015</c:v>
                </c:pt>
                <c:pt idx="7">
                  <c:v>2016</c:v>
                </c:pt>
              </c:numCache>
            </c:numRef>
          </c:cat>
          <c:val>
            <c:numRef>
              <c:f>производство!$E$6:$L$6</c:f>
              <c:numCache>
                <c:formatCode>0.00%</c:formatCode>
                <c:ptCount val="8"/>
                <c:pt idx="0">
                  <c:v>0.01</c:v>
                </c:pt>
                <c:pt idx="1">
                  <c:v>0.01</c:v>
                </c:pt>
                <c:pt idx="2">
                  <c:v>0.01</c:v>
                </c:pt>
                <c:pt idx="3">
                  <c:v>1.2E-2</c:v>
                </c:pt>
                <c:pt idx="4">
                  <c:v>1.2E-2</c:v>
                </c:pt>
                <c:pt idx="5">
                  <c:v>1.2E-2</c:v>
                </c:pt>
                <c:pt idx="6">
                  <c:v>1.2E-2</c:v>
                </c:pt>
                <c:pt idx="7">
                  <c:v>1.2E-2</c:v>
                </c:pt>
              </c:numCache>
            </c:numRef>
          </c:val>
          <c:extLst>
            <c:ext xmlns:c16="http://schemas.microsoft.com/office/drawing/2014/chart" uri="{C3380CC4-5D6E-409C-BE32-E72D297353CC}">
              <c16:uniqueId val="{00000000-9A62-4675-90BD-525406AF1737}"/>
            </c:ext>
          </c:extLst>
        </c:ser>
        <c:ser>
          <c:idx val="1"/>
          <c:order val="1"/>
          <c:tx>
            <c:strRef>
              <c:f>производство!$C$7</c:f>
              <c:strCache>
                <c:ptCount val="1"/>
                <c:pt idx="0">
                  <c:v>обработка древесины и производство изделий из дерева</c:v>
                </c:pt>
              </c:strCache>
            </c:strRef>
          </c:tx>
          <c:spPr>
            <a:solidFill>
              <a:schemeClr val="accent2"/>
            </a:solidFill>
            <a:ln>
              <a:noFill/>
            </a:ln>
            <a:effectLst/>
          </c:spPr>
          <c:invertIfNegative val="0"/>
          <c:cat>
            <c:numRef>
              <c:f>производство!$E$4:$L$4</c:f>
              <c:numCache>
                <c:formatCode>General</c:formatCode>
                <c:ptCount val="8"/>
                <c:pt idx="0">
                  <c:v>2009</c:v>
                </c:pt>
                <c:pt idx="1">
                  <c:v>2010</c:v>
                </c:pt>
                <c:pt idx="2">
                  <c:v>2011</c:v>
                </c:pt>
                <c:pt idx="3">
                  <c:v>2012</c:v>
                </c:pt>
                <c:pt idx="4">
                  <c:v>2013</c:v>
                </c:pt>
                <c:pt idx="5">
                  <c:v>2014</c:v>
                </c:pt>
                <c:pt idx="6">
                  <c:v>2015</c:v>
                </c:pt>
                <c:pt idx="7">
                  <c:v>2016</c:v>
                </c:pt>
              </c:numCache>
            </c:numRef>
          </c:cat>
          <c:val>
            <c:numRef>
              <c:f>производство!$E$7:$L$7</c:f>
              <c:numCache>
                <c:formatCode>0.00%</c:formatCode>
                <c:ptCount val="8"/>
                <c:pt idx="0">
                  <c:v>0.01</c:v>
                </c:pt>
                <c:pt idx="1">
                  <c:v>1.4999999999999999E-2</c:v>
                </c:pt>
                <c:pt idx="2">
                  <c:v>0.01</c:v>
                </c:pt>
                <c:pt idx="3">
                  <c:v>1.4999999999999999E-2</c:v>
                </c:pt>
                <c:pt idx="4">
                  <c:v>1.2E-2</c:v>
                </c:pt>
                <c:pt idx="5">
                  <c:v>1.2E-2</c:v>
                </c:pt>
                <c:pt idx="6">
                  <c:v>1.2E-2</c:v>
                </c:pt>
                <c:pt idx="7">
                  <c:v>1.2E-2</c:v>
                </c:pt>
              </c:numCache>
            </c:numRef>
          </c:val>
          <c:extLst>
            <c:ext xmlns:c16="http://schemas.microsoft.com/office/drawing/2014/chart" uri="{C3380CC4-5D6E-409C-BE32-E72D297353CC}">
              <c16:uniqueId val="{00000001-9A62-4675-90BD-525406AF1737}"/>
            </c:ext>
          </c:extLst>
        </c:ser>
        <c:ser>
          <c:idx val="2"/>
          <c:order val="2"/>
          <c:tx>
            <c:strRef>
              <c:f>производство!$C$8</c:f>
              <c:strCache>
                <c:ptCount val="1"/>
                <c:pt idx="0">
                  <c:v>химическое производство</c:v>
                </c:pt>
              </c:strCache>
            </c:strRef>
          </c:tx>
          <c:spPr>
            <a:solidFill>
              <a:schemeClr val="accent4">
                <a:lumMod val="40000"/>
                <a:lumOff val="600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производство!$E$4:$L$4</c:f>
              <c:numCache>
                <c:formatCode>General</c:formatCode>
                <c:ptCount val="8"/>
                <c:pt idx="0">
                  <c:v>2009</c:v>
                </c:pt>
                <c:pt idx="1">
                  <c:v>2010</c:v>
                </c:pt>
                <c:pt idx="2">
                  <c:v>2011</c:v>
                </c:pt>
                <c:pt idx="3">
                  <c:v>2012</c:v>
                </c:pt>
                <c:pt idx="4">
                  <c:v>2013</c:v>
                </c:pt>
                <c:pt idx="5">
                  <c:v>2014</c:v>
                </c:pt>
                <c:pt idx="6">
                  <c:v>2015</c:v>
                </c:pt>
                <c:pt idx="7">
                  <c:v>2016</c:v>
                </c:pt>
              </c:numCache>
            </c:numRef>
          </c:cat>
          <c:val>
            <c:numRef>
              <c:f>производство!$E$8:$L$8</c:f>
              <c:numCache>
                <c:formatCode>0%</c:formatCode>
                <c:ptCount val="8"/>
                <c:pt idx="0">
                  <c:v>0.13</c:v>
                </c:pt>
                <c:pt idx="1">
                  <c:v>0.158</c:v>
                </c:pt>
                <c:pt idx="2">
                  <c:v>0.17</c:v>
                </c:pt>
                <c:pt idx="3">
                  <c:v>0.18</c:v>
                </c:pt>
                <c:pt idx="4">
                  <c:v>0.19</c:v>
                </c:pt>
                <c:pt idx="5">
                  <c:v>0.2</c:v>
                </c:pt>
                <c:pt idx="6">
                  <c:v>0.255</c:v>
                </c:pt>
                <c:pt idx="7">
                  <c:v>0.24099999999999999</c:v>
                </c:pt>
              </c:numCache>
            </c:numRef>
          </c:val>
          <c:extLst>
            <c:ext xmlns:c16="http://schemas.microsoft.com/office/drawing/2014/chart" uri="{C3380CC4-5D6E-409C-BE32-E72D297353CC}">
              <c16:uniqueId val="{00000002-9A62-4675-90BD-525406AF1737}"/>
            </c:ext>
          </c:extLst>
        </c:ser>
        <c:ser>
          <c:idx val="3"/>
          <c:order val="3"/>
          <c:tx>
            <c:strRef>
              <c:f>производство!$C$9</c:f>
              <c:strCache>
                <c:ptCount val="1"/>
                <c:pt idx="0">
                  <c:v>производство прочих неметаллических минеральных продуктов и отраслей</c:v>
                </c:pt>
              </c:strCache>
            </c:strRef>
          </c:tx>
          <c:spPr>
            <a:solidFill>
              <a:schemeClr val="bg2">
                <a:lumMod val="90000"/>
              </a:schemeClr>
            </a:solidFill>
            <a:ln>
              <a:noFill/>
            </a:ln>
            <a:effectLst/>
          </c:spPr>
          <c:invertIfNegative val="0"/>
          <c:cat>
            <c:numRef>
              <c:f>производство!$E$4:$L$4</c:f>
              <c:numCache>
                <c:formatCode>General</c:formatCode>
                <c:ptCount val="8"/>
                <c:pt idx="0">
                  <c:v>2009</c:v>
                </c:pt>
                <c:pt idx="1">
                  <c:v>2010</c:v>
                </c:pt>
                <c:pt idx="2">
                  <c:v>2011</c:v>
                </c:pt>
                <c:pt idx="3">
                  <c:v>2012</c:v>
                </c:pt>
                <c:pt idx="4">
                  <c:v>2013</c:v>
                </c:pt>
                <c:pt idx="5">
                  <c:v>2014</c:v>
                </c:pt>
                <c:pt idx="6">
                  <c:v>2015</c:v>
                </c:pt>
                <c:pt idx="7">
                  <c:v>2016</c:v>
                </c:pt>
              </c:numCache>
            </c:numRef>
          </c:cat>
          <c:val>
            <c:numRef>
              <c:f>производство!$E$9:$L$9</c:f>
              <c:numCache>
                <c:formatCode>0.00%</c:formatCode>
                <c:ptCount val="8"/>
                <c:pt idx="0">
                  <c:v>4.4999999999999998E-2</c:v>
                </c:pt>
                <c:pt idx="1">
                  <c:v>5.5E-2</c:v>
                </c:pt>
                <c:pt idx="2">
                  <c:v>0.06</c:v>
                </c:pt>
                <c:pt idx="3">
                  <c:v>5.5E-2</c:v>
                </c:pt>
                <c:pt idx="4">
                  <c:v>0.04</c:v>
                </c:pt>
                <c:pt idx="5">
                  <c:v>3.5000000000000003E-2</c:v>
                </c:pt>
                <c:pt idx="6">
                  <c:v>2.8000000000000001E-2</c:v>
                </c:pt>
                <c:pt idx="7">
                  <c:v>2.5000000000000001E-2</c:v>
                </c:pt>
              </c:numCache>
            </c:numRef>
          </c:val>
          <c:extLst>
            <c:ext xmlns:c16="http://schemas.microsoft.com/office/drawing/2014/chart" uri="{C3380CC4-5D6E-409C-BE32-E72D297353CC}">
              <c16:uniqueId val="{00000003-9A62-4675-90BD-525406AF1737}"/>
            </c:ext>
          </c:extLst>
        </c:ser>
        <c:ser>
          <c:idx val="4"/>
          <c:order val="4"/>
          <c:tx>
            <c:strRef>
              <c:f>производство!$C$10</c:f>
              <c:strCache>
                <c:ptCount val="1"/>
                <c:pt idx="0">
                  <c:v>металлургическое производство</c:v>
                </c:pt>
              </c:strCache>
            </c:strRef>
          </c:tx>
          <c:spPr>
            <a:solidFill>
              <a:schemeClr val="tx1"/>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производство!$E$4:$L$4</c:f>
              <c:numCache>
                <c:formatCode>General</c:formatCode>
                <c:ptCount val="8"/>
                <c:pt idx="0">
                  <c:v>2009</c:v>
                </c:pt>
                <c:pt idx="1">
                  <c:v>2010</c:v>
                </c:pt>
                <c:pt idx="2">
                  <c:v>2011</c:v>
                </c:pt>
                <c:pt idx="3">
                  <c:v>2012</c:v>
                </c:pt>
                <c:pt idx="4">
                  <c:v>2013</c:v>
                </c:pt>
                <c:pt idx="5">
                  <c:v>2014</c:v>
                </c:pt>
                <c:pt idx="6">
                  <c:v>2015</c:v>
                </c:pt>
                <c:pt idx="7">
                  <c:v>2016</c:v>
                </c:pt>
              </c:numCache>
            </c:numRef>
          </c:cat>
          <c:val>
            <c:numRef>
              <c:f>производство!$E$10:$L$10</c:f>
              <c:numCache>
                <c:formatCode>0%</c:formatCode>
                <c:ptCount val="8"/>
                <c:pt idx="0">
                  <c:v>0.75</c:v>
                </c:pt>
                <c:pt idx="1">
                  <c:v>0.71</c:v>
                </c:pt>
                <c:pt idx="2">
                  <c:v>0.7</c:v>
                </c:pt>
                <c:pt idx="3">
                  <c:v>0.69099999999999995</c:v>
                </c:pt>
                <c:pt idx="4">
                  <c:v>0.7</c:v>
                </c:pt>
                <c:pt idx="5">
                  <c:v>0.70599999999999996</c:v>
                </c:pt>
                <c:pt idx="6">
                  <c:v>0.66600000000000004</c:v>
                </c:pt>
                <c:pt idx="7">
                  <c:v>0.68300000000000005</c:v>
                </c:pt>
              </c:numCache>
            </c:numRef>
          </c:val>
          <c:extLst>
            <c:ext xmlns:c16="http://schemas.microsoft.com/office/drawing/2014/chart" uri="{C3380CC4-5D6E-409C-BE32-E72D297353CC}">
              <c16:uniqueId val="{00000004-9A62-4675-90BD-525406AF1737}"/>
            </c:ext>
          </c:extLst>
        </c:ser>
        <c:ser>
          <c:idx val="5"/>
          <c:order val="5"/>
          <c:tx>
            <c:strRef>
              <c:f>производство!$C$11</c:f>
              <c:strCache>
                <c:ptCount val="1"/>
                <c:pt idx="0">
                  <c:v>производство готовых металлических изделий</c:v>
                </c:pt>
              </c:strCache>
            </c:strRef>
          </c:tx>
          <c:spPr>
            <a:solidFill>
              <a:schemeClr val="accent6"/>
            </a:solidFill>
            <a:ln>
              <a:noFill/>
            </a:ln>
            <a:effectLst/>
          </c:spPr>
          <c:invertIfNegative val="0"/>
          <c:cat>
            <c:numRef>
              <c:f>производство!$E$4:$L$4</c:f>
              <c:numCache>
                <c:formatCode>General</c:formatCode>
                <c:ptCount val="8"/>
                <c:pt idx="0">
                  <c:v>2009</c:v>
                </c:pt>
                <c:pt idx="1">
                  <c:v>2010</c:v>
                </c:pt>
                <c:pt idx="2">
                  <c:v>2011</c:v>
                </c:pt>
                <c:pt idx="3">
                  <c:v>2012</c:v>
                </c:pt>
                <c:pt idx="4">
                  <c:v>2013</c:v>
                </c:pt>
                <c:pt idx="5">
                  <c:v>2014</c:v>
                </c:pt>
                <c:pt idx="6">
                  <c:v>2015</c:v>
                </c:pt>
                <c:pt idx="7">
                  <c:v>2016</c:v>
                </c:pt>
              </c:numCache>
            </c:numRef>
          </c:cat>
          <c:val>
            <c:numRef>
              <c:f>производство!$E$11:$L$11</c:f>
              <c:numCache>
                <c:formatCode>0.00%</c:formatCode>
                <c:ptCount val="8"/>
                <c:pt idx="0">
                  <c:v>0.01</c:v>
                </c:pt>
                <c:pt idx="1">
                  <c:v>0.01</c:v>
                </c:pt>
                <c:pt idx="2">
                  <c:v>0.01</c:v>
                </c:pt>
                <c:pt idx="3">
                  <c:v>1.2E-2</c:v>
                </c:pt>
                <c:pt idx="4">
                  <c:v>1.2E-2</c:v>
                </c:pt>
                <c:pt idx="5">
                  <c:v>1.2999999999999999E-2</c:v>
                </c:pt>
                <c:pt idx="6">
                  <c:v>1.4999999999999999E-2</c:v>
                </c:pt>
                <c:pt idx="7">
                  <c:v>1.4999999999999999E-2</c:v>
                </c:pt>
              </c:numCache>
            </c:numRef>
          </c:val>
          <c:extLst>
            <c:ext xmlns:c16="http://schemas.microsoft.com/office/drawing/2014/chart" uri="{C3380CC4-5D6E-409C-BE32-E72D297353CC}">
              <c16:uniqueId val="{00000005-9A62-4675-90BD-525406AF1737}"/>
            </c:ext>
          </c:extLst>
        </c:ser>
        <c:ser>
          <c:idx val="6"/>
          <c:order val="6"/>
          <c:tx>
            <c:strRef>
              <c:f>производство!$C$12</c:f>
              <c:strCache>
                <c:ptCount val="1"/>
                <c:pt idx="0">
                  <c:v>производство машин и оборудования</c:v>
                </c:pt>
              </c:strCache>
            </c:strRef>
          </c:tx>
          <c:spPr>
            <a:solidFill>
              <a:schemeClr val="accent1">
                <a:lumMod val="60000"/>
              </a:schemeClr>
            </a:solidFill>
            <a:ln>
              <a:noFill/>
            </a:ln>
            <a:effectLst/>
          </c:spPr>
          <c:invertIfNegative val="0"/>
          <c:cat>
            <c:numRef>
              <c:f>производство!$E$4:$L$4</c:f>
              <c:numCache>
                <c:formatCode>General</c:formatCode>
                <c:ptCount val="8"/>
                <c:pt idx="0">
                  <c:v>2009</c:v>
                </c:pt>
                <c:pt idx="1">
                  <c:v>2010</c:v>
                </c:pt>
                <c:pt idx="2">
                  <c:v>2011</c:v>
                </c:pt>
                <c:pt idx="3">
                  <c:v>2012</c:v>
                </c:pt>
                <c:pt idx="4">
                  <c:v>2013</c:v>
                </c:pt>
                <c:pt idx="5">
                  <c:v>2014</c:v>
                </c:pt>
                <c:pt idx="6">
                  <c:v>2015</c:v>
                </c:pt>
                <c:pt idx="7">
                  <c:v>2016</c:v>
                </c:pt>
              </c:numCache>
            </c:numRef>
          </c:cat>
          <c:val>
            <c:numRef>
              <c:f>производство!$E$12:$L$12</c:f>
              <c:numCache>
                <c:formatCode>0.00%</c:formatCode>
                <c:ptCount val="8"/>
                <c:pt idx="0">
                  <c:v>4.4999999999999998E-2</c:v>
                </c:pt>
                <c:pt idx="1">
                  <c:v>4.2000000000000003E-2</c:v>
                </c:pt>
                <c:pt idx="2">
                  <c:v>0.04</c:v>
                </c:pt>
                <c:pt idx="3">
                  <c:v>3.5000000000000003E-2</c:v>
                </c:pt>
                <c:pt idx="4">
                  <c:v>3.4000000000000002E-2</c:v>
                </c:pt>
                <c:pt idx="5">
                  <c:v>2.1999999999999999E-2</c:v>
                </c:pt>
                <c:pt idx="6">
                  <c:v>1.2E-2</c:v>
                </c:pt>
                <c:pt idx="7">
                  <c:v>1.2E-2</c:v>
                </c:pt>
              </c:numCache>
            </c:numRef>
          </c:val>
          <c:extLst>
            <c:ext xmlns:c16="http://schemas.microsoft.com/office/drawing/2014/chart" uri="{C3380CC4-5D6E-409C-BE32-E72D297353CC}">
              <c16:uniqueId val="{00000006-9A62-4675-90BD-525406AF1737}"/>
            </c:ext>
          </c:extLst>
        </c:ser>
        <c:dLbls>
          <c:showLegendKey val="0"/>
          <c:showVal val="0"/>
          <c:showCatName val="0"/>
          <c:showSerName val="0"/>
          <c:showPercent val="0"/>
          <c:showBubbleSize val="0"/>
        </c:dLbls>
        <c:gapWidth val="150"/>
        <c:overlap val="100"/>
        <c:axId val="559381344"/>
        <c:axId val="559388000"/>
      </c:barChart>
      <c:catAx>
        <c:axId val="559381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59388000"/>
        <c:crosses val="autoZero"/>
        <c:auto val="1"/>
        <c:lblAlgn val="ctr"/>
        <c:lblOffset val="100"/>
        <c:noMultiLvlLbl val="0"/>
      </c:catAx>
      <c:valAx>
        <c:axId val="559388000"/>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55938134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percentStacked"/>
        <c:varyColors val="0"/>
        <c:ser>
          <c:idx val="0"/>
          <c:order val="0"/>
          <c:tx>
            <c:strRef>
              <c:f>производство!$C$22</c:f>
              <c:strCache>
                <c:ptCount val="1"/>
                <c:pt idx="0">
                  <c:v>производство пищевых продуктов, включая напитки</c:v>
                </c:pt>
              </c:strCache>
            </c:strRef>
          </c:tx>
          <c:spPr>
            <a:solidFill>
              <a:schemeClr val="accent1"/>
            </a:solidFill>
            <a:ln>
              <a:noFill/>
            </a:ln>
            <a:effectLst/>
          </c:spPr>
          <c:invertIfNegative val="0"/>
          <c:cat>
            <c:numRef>
              <c:f>производство!$E$4:$L$4</c:f>
              <c:numCache>
                <c:formatCode>General</c:formatCode>
                <c:ptCount val="8"/>
                <c:pt idx="0">
                  <c:v>2009</c:v>
                </c:pt>
                <c:pt idx="1">
                  <c:v>2010</c:v>
                </c:pt>
                <c:pt idx="2">
                  <c:v>2011</c:v>
                </c:pt>
                <c:pt idx="3">
                  <c:v>2012</c:v>
                </c:pt>
                <c:pt idx="4">
                  <c:v>2013</c:v>
                </c:pt>
                <c:pt idx="5">
                  <c:v>2014</c:v>
                </c:pt>
                <c:pt idx="6">
                  <c:v>2015</c:v>
                </c:pt>
                <c:pt idx="7">
                  <c:v>2016</c:v>
                </c:pt>
              </c:numCache>
            </c:numRef>
          </c:cat>
          <c:val>
            <c:numRef>
              <c:f>производство!$E$22:$L$22</c:f>
              <c:numCache>
                <c:formatCode>#,##0</c:formatCode>
                <c:ptCount val="8"/>
                <c:pt idx="0">
                  <c:v>2676</c:v>
                </c:pt>
                <c:pt idx="1">
                  <c:v>2638</c:v>
                </c:pt>
                <c:pt idx="2">
                  <c:v>2646</c:v>
                </c:pt>
                <c:pt idx="3">
                  <c:v>2513</c:v>
                </c:pt>
                <c:pt idx="4" formatCode="General">
                  <c:v>2432</c:v>
                </c:pt>
                <c:pt idx="5" formatCode="General">
                  <c:v>2324</c:v>
                </c:pt>
                <c:pt idx="6">
                  <c:v>2090</c:v>
                </c:pt>
                <c:pt idx="7" formatCode="General">
                  <c:v>2076</c:v>
                </c:pt>
              </c:numCache>
            </c:numRef>
          </c:val>
          <c:extLst>
            <c:ext xmlns:c16="http://schemas.microsoft.com/office/drawing/2014/chart" uri="{C3380CC4-5D6E-409C-BE32-E72D297353CC}">
              <c16:uniqueId val="{00000000-F9DD-4B89-A33D-02C82663E858}"/>
            </c:ext>
          </c:extLst>
        </c:ser>
        <c:ser>
          <c:idx val="1"/>
          <c:order val="1"/>
          <c:tx>
            <c:strRef>
              <c:f>производство!$C$23</c:f>
              <c:strCache>
                <c:ptCount val="1"/>
                <c:pt idx="0">
                  <c:v>обработка древесины и производство изделий из дерева</c:v>
                </c:pt>
              </c:strCache>
            </c:strRef>
          </c:tx>
          <c:spPr>
            <a:solidFill>
              <a:schemeClr val="accent2"/>
            </a:solidFill>
            <a:ln>
              <a:noFill/>
            </a:ln>
            <a:effectLst/>
          </c:spPr>
          <c:invertIfNegative val="0"/>
          <c:cat>
            <c:numRef>
              <c:f>производство!$E$4:$L$4</c:f>
              <c:numCache>
                <c:formatCode>General</c:formatCode>
                <c:ptCount val="8"/>
                <c:pt idx="0">
                  <c:v>2009</c:v>
                </c:pt>
                <c:pt idx="1">
                  <c:v>2010</c:v>
                </c:pt>
                <c:pt idx="2">
                  <c:v>2011</c:v>
                </c:pt>
                <c:pt idx="3">
                  <c:v>2012</c:v>
                </c:pt>
                <c:pt idx="4">
                  <c:v>2013</c:v>
                </c:pt>
                <c:pt idx="5">
                  <c:v>2014</c:v>
                </c:pt>
                <c:pt idx="6">
                  <c:v>2015</c:v>
                </c:pt>
                <c:pt idx="7">
                  <c:v>2016</c:v>
                </c:pt>
              </c:numCache>
            </c:numRef>
          </c:cat>
          <c:val>
            <c:numRef>
              <c:f>производство!$E$23:$L$23</c:f>
              <c:numCache>
                <c:formatCode>#,##0</c:formatCode>
                <c:ptCount val="8"/>
                <c:pt idx="0">
                  <c:v>1929</c:v>
                </c:pt>
                <c:pt idx="1">
                  <c:v>1964</c:v>
                </c:pt>
                <c:pt idx="2">
                  <c:v>1862</c:v>
                </c:pt>
                <c:pt idx="3">
                  <c:v>1853</c:v>
                </c:pt>
                <c:pt idx="4" formatCode="General">
                  <c:v>1910</c:v>
                </c:pt>
                <c:pt idx="5" formatCode="General">
                  <c:v>1841</c:v>
                </c:pt>
                <c:pt idx="6">
                  <c:v>1734</c:v>
                </c:pt>
                <c:pt idx="7" formatCode="General">
                  <c:v>1707</c:v>
                </c:pt>
              </c:numCache>
            </c:numRef>
          </c:val>
          <c:extLst>
            <c:ext xmlns:c16="http://schemas.microsoft.com/office/drawing/2014/chart" uri="{C3380CC4-5D6E-409C-BE32-E72D297353CC}">
              <c16:uniqueId val="{00000001-F9DD-4B89-A33D-02C82663E858}"/>
            </c:ext>
          </c:extLst>
        </c:ser>
        <c:ser>
          <c:idx val="2"/>
          <c:order val="2"/>
          <c:tx>
            <c:strRef>
              <c:f>производство!$C$24</c:f>
              <c:strCache>
                <c:ptCount val="1"/>
                <c:pt idx="0">
                  <c:v>химическое производство</c:v>
                </c:pt>
              </c:strCache>
            </c:strRef>
          </c:tx>
          <c:spPr>
            <a:solidFill>
              <a:schemeClr val="accent4">
                <a:lumMod val="60000"/>
                <a:lumOff val="400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производство!$E$4:$L$4</c:f>
              <c:numCache>
                <c:formatCode>General</c:formatCode>
                <c:ptCount val="8"/>
                <c:pt idx="0">
                  <c:v>2009</c:v>
                </c:pt>
                <c:pt idx="1">
                  <c:v>2010</c:v>
                </c:pt>
                <c:pt idx="2">
                  <c:v>2011</c:v>
                </c:pt>
                <c:pt idx="3">
                  <c:v>2012</c:v>
                </c:pt>
                <c:pt idx="4">
                  <c:v>2013</c:v>
                </c:pt>
                <c:pt idx="5">
                  <c:v>2014</c:v>
                </c:pt>
                <c:pt idx="6">
                  <c:v>2015</c:v>
                </c:pt>
                <c:pt idx="7">
                  <c:v>2016</c:v>
                </c:pt>
              </c:numCache>
            </c:numRef>
          </c:cat>
          <c:val>
            <c:numRef>
              <c:f>производство!$E$24:$L$24</c:f>
              <c:numCache>
                <c:formatCode>#,##0</c:formatCode>
                <c:ptCount val="8"/>
                <c:pt idx="0">
                  <c:v>7417</c:v>
                </c:pt>
                <c:pt idx="1">
                  <c:v>7303</c:v>
                </c:pt>
                <c:pt idx="2">
                  <c:v>7201</c:v>
                </c:pt>
                <c:pt idx="3">
                  <c:v>6740</c:v>
                </c:pt>
                <c:pt idx="4" formatCode="General">
                  <c:v>6105</c:v>
                </c:pt>
                <c:pt idx="5" formatCode="General">
                  <c:v>4341</c:v>
                </c:pt>
                <c:pt idx="6">
                  <c:v>3303</c:v>
                </c:pt>
                <c:pt idx="7" formatCode="General">
                  <c:v>3193</c:v>
                </c:pt>
              </c:numCache>
            </c:numRef>
          </c:val>
          <c:extLst>
            <c:ext xmlns:c16="http://schemas.microsoft.com/office/drawing/2014/chart" uri="{C3380CC4-5D6E-409C-BE32-E72D297353CC}">
              <c16:uniqueId val="{00000002-F9DD-4B89-A33D-02C82663E858}"/>
            </c:ext>
          </c:extLst>
        </c:ser>
        <c:ser>
          <c:idx val="3"/>
          <c:order val="3"/>
          <c:tx>
            <c:strRef>
              <c:f>производство!$C$25</c:f>
              <c:strCache>
                <c:ptCount val="1"/>
                <c:pt idx="0">
                  <c:v>производство прочих неметаллических минеральных продуктов и отраслей</c:v>
                </c:pt>
              </c:strCache>
            </c:strRef>
          </c:tx>
          <c:spPr>
            <a:solidFill>
              <a:schemeClr val="bg2">
                <a:lumMod val="90000"/>
              </a:schemeClr>
            </a:solidFill>
            <a:ln>
              <a:noFill/>
            </a:ln>
            <a:effectLst/>
          </c:spPr>
          <c:invertIfNegative val="0"/>
          <c:cat>
            <c:numRef>
              <c:f>производство!$E$4:$L$4</c:f>
              <c:numCache>
                <c:formatCode>General</c:formatCode>
                <c:ptCount val="8"/>
                <c:pt idx="0">
                  <c:v>2009</c:v>
                </c:pt>
                <c:pt idx="1">
                  <c:v>2010</c:v>
                </c:pt>
                <c:pt idx="2">
                  <c:v>2011</c:v>
                </c:pt>
                <c:pt idx="3">
                  <c:v>2012</c:v>
                </c:pt>
                <c:pt idx="4">
                  <c:v>2013</c:v>
                </c:pt>
                <c:pt idx="5">
                  <c:v>2014</c:v>
                </c:pt>
                <c:pt idx="6">
                  <c:v>2015</c:v>
                </c:pt>
                <c:pt idx="7">
                  <c:v>2016</c:v>
                </c:pt>
              </c:numCache>
            </c:numRef>
          </c:cat>
          <c:val>
            <c:numRef>
              <c:f>производство!$E$25:$L$25</c:f>
              <c:numCache>
                <c:formatCode>General</c:formatCode>
                <c:ptCount val="8"/>
                <c:pt idx="0" formatCode="#,##0">
                  <c:v>878</c:v>
                </c:pt>
                <c:pt idx="1">
                  <c:v>848</c:v>
                </c:pt>
                <c:pt idx="2">
                  <c:v>958</c:v>
                </c:pt>
                <c:pt idx="3" formatCode="#,##0">
                  <c:v>1480</c:v>
                </c:pt>
                <c:pt idx="4">
                  <c:v>1232</c:v>
                </c:pt>
                <c:pt idx="5">
                  <c:v>1049</c:v>
                </c:pt>
                <c:pt idx="6">
                  <c:v>937</c:v>
                </c:pt>
                <c:pt idx="7">
                  <c:v>900</c:v>
                </c:pt>
              </c:numCache>
            </c:numRef>
          </c:val>
          <c:extLst>
            <c:ext xmlns:c16="http://schemas.microsoft.com/office/drawing/2014/chart" uri="{C3380CC4-5D6E-409C-BE32-E72D297353CC}">
              <c16:uniqueId val="{00000003-F9DD-4B89-A33D-02C82663E858}"/>
            </c:ext>
          </c:extLst>
        </c:ser>
        <c:ser>
          <c:idx val="4"/>
          <c:order val="4"/>
          <c:tx>
            <c:strRef>
              <c:f>производство!$C$26</c:f>
              <c:strCache>
                <c:ptCount val="1"/>
                <c:pt idx="0">
                  <c:v>металлургическое производство</c:v>
                </c:pt>
              </c:strCache>
            </c:strRef>
          </c:tx>
          <c:spPr>
            <a:solidFill>
              <a:schemeClr val="tx1"/>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производство!$E$4:$L$4</c:f>
              <c:numCache>
                <c:formatCode>General</c:formatCode>
                <c:ptCount val="8"/>
                <c:pt idx="0">
                  <c:v>2009</c:v>
                </c:pt>
                <c:pt idx="1">
                  <c:v>2010</c:v>
                </c:pt>
                <c:pt idx="2">
                  <c:v>2011</c:v>
                </c:pt>
                <c:pt idx="3">
                  <c:v>2012</c:v>
                </c:pt>
                <c:pt idx="4">
                  <c:v>2013</c:v>
                </c:pt>
                <c:pt idx="5">
                  <c:v>2014</c:v>
                </c:pt>
                <c:pt idx="6">
                  <c:v>2015</c:v>
                </c:pt>
                <c:pt idx="7">
                  <c:v>2016</c:v>
                </c:pt>
              </c:numCache>
            </c:numRef>
          </c:cat>
          <c:val>
            <c:numRef>
              <c:f>производство!$E$26:$L$26</c:f>
              <c:numCache>
                <c:formatCode>#,##0</c:formatCode>
                <c:ptCount val="8"/>
                <c:pt idx="0">
                  <c:v>26074</c:v>
                </c:pt>
                <c:pt idx="1">
                  <c:v>24313</c:v>
                </c:pt>
                <c:pt idx="2">
                  <c:v>24372</c:v>
                </c:pt>
                <c:pt idx="3">
                  <c:v>19300</c:v>
                </c:pt>
                <c:pt idx="4" formatCode="General">
                  <c:v>17521</c:v>
                </c:pt>
                <c:pt idx="5" formatCode="General">
                  <c:v>15179</c:v>
                </c:pt>
                <c:pt idx="6">
                  <c:v>13158</c:v>
                </c:pt>
                <c:pt idx="7" formatCode="General">
                  <c:v>12170</c:v>
                </c:pt>
              </c:numCache>
            </c:numRef>
          </c:val>
          <c:extLst>
            <c:ext xmlns:c16="http://schemas.microsoft.com/office/drawing/2014/chart" uri="{C3380CC4-5D6E-409C-BE32-E72D297353CC}">
              <c16:uniqueId val="{00000004-F9DD-4B89-A33D-02C82663E858}"/>
            </c:ext>
          </c:extLst>
        </c:ser>
        <c:ser>
          <c:idx val="5"/>
          <c:order val="5"/>
          <c:tx>
            <c:strRef>
              <c:f>производство!$C$27</c:f>
              <c:strCache>
                <c:ptCount val="1"/>
                <c:pt idx="0">
                  <c:v>производство готовых металлических изделий</c:v>
                </c:pt>
              </c:strCache>
            </c:strRef>
          </c:tx>
          <c:spPr>
            <a:solidFill>
              <a:schemeClr val="accent6"/>
            </a:solidFill>
            <a:ln>
              <a:noFill/>
            </a:ln>
            <a:effectLst/>
          </c:spPr>
          <c:invertIfNegative val="0"/>
          <c:cat>
            <c:numRef>
              <c:f>производство!$E$4:$L$4</c:f>
              <c:numCache>
                <c:formatCode>General</c:formatCode>
                <c:ptCount val="8"/>
                <c:pt idx="0">
                  <c:v>2009</c:v>
                </c:pt>
                <c:pt idx="1">
                  <c:v>2010</c:v>
                </c:pt>
                <c:pt idx="2">
                  <c:v>2011</c:v>
                </c:pt>
                <c:pt idx="3">
                  <c:v>2012</c:v>
                </c:pt>
                <c:pt idx="4">
                  <c:v>2013</c:v>
                </c:pt>
                <c:pt idx="5">
                  <c:v>2014</c:v>
                </c:pt>
                <c:pt idx="6">
                  <c:v>2015</c:v>
                </c:pt>
                <c:pt idx="7">
                  <c:v>2016</c:v>
                </c:pt>
              </c:numCache>
            </c:numRef>
          </c:cat>
          <c:val>
            <c:numRef>
              <c:f>производство!$E$27:$L$27</c:f>
              <c:numCache>
                <c:formatCode>#,##0</c:formatCode>
                <c:ptCount val="8"/>
                <c:pt idx="0">
                  <c:v>1900</c:v>
                </c:pt>
                <c:pt idx="1">
                  <c:v>2004</c:v>
                </c:pt>
                <c:pt idx="2">
                  <c:v>1955</c:v>
                </c:pt>
                <c:pt idx="3">
                  <c:v>2971</c:v>
                </c:pt>
                <c:pt idx="4" formatCode="General">
                  <c:v>2971</c:v>
                </c:pt>
                <c:pt idx="5" formatCode="General">
                  <c:v>2626</c:v>
                </c:pt>
                <c:pt idx="6">
                  <c:v>2536</c:v>
                </c:pt>
                <c:pt idx="7" formatCode="General">
                  <c:v>2338</c:v>
                </c:pt>
              </c:numCache>
            </c:numRef>
          </c:val>
          <c:extLst>
            <c:ext xmlns:c16="http://schemas.microsoft.com/office/drawing/2014/chart" uri="{C3380CC4-5D6E-409C-BE32-E72D297353CC}">
              <c16:uniqueId val="{00000005-F9DD-4B89-A33D-02C82663E858}"/>
            </c:ext>
          </c:extLst>
        </c:ser>
        <c:ser>
          <c:idx val="6"/>
          <c:order val="6"/>
          <c:tx>
            <c:strRef>
              <c:f>производство!$C$28</c:f>
              <c:strCache>
                <c:ptCount val="1"/>
                <c:pt idx="0">
                  <c:v>производство машин и оборудования</c:v>
                </c:pt>
              </c:strCache>
            </c:strRef>
          </c:tx>
          <c:spPr>
            <a:solidFill>
              <a:schemeClr val="accent1">
                <a:lumMod val="60000"/>
              </a:schemeClr>
            </a:solidFill>
            <a:ln>
              <a:noFill/>
            </a:ln>
            <a:effectLst/>
          </c:spPr>
          <c:invertIfNegative val="0"/>
          <c:cat>
            <c:numRef>
              <c:f>производство!$E$4:$L$4</c:f>
              <c:numCache>
                <c:formatCode>General</c:formatCode>
                <c:ptCount val="8"/>
                <c:pt idx="0">
                  <c:v>2009</c:v>
                </c:pt>
                <c:pt idx="1">
                  <c:v>2010</c:v>
                </c:pt>
                <c:pt idx="2">
                  <c:v>2011</c:v>
                </c:pt>
                <c:pt idx="3">
                  <c:v>2012</c:v>
                </c:pt>
                <c:pt idx="4">
                  <c:v>2013</c:v>
                </c:pt>
                <c:pt idx="5">
                  <c:v>2014</c:v>
                </c:pt>
                <c:pt idx="6">
                  <c:v>2015</c:v>
                </c:pt>
                <c:pt idx="7">
                  <c:v>2016</c:v>
                </c:pt>
              </c:numCache>
            </c:numRef>
          </c:cat>
          <c:val>
            <c:numRef>
              <c:f>производство!$E$28:$L$28</c:f>
              <c:numCache>
                <c:formatCode>#,##0</c:formatCode>
                <c:ptCount val="8"/>
                <c:pt idx="0">
                  <c:v>9539</c:v>
                </c:pt>
                <c:pt idx="1">
                  <c:v>12675</c:v>
                </c:pt>
                <c:pt idx="2">
                  <c:v>13373</c:v>
                </c:pt>
                <c:pt idx="3">
                  <c:v>11434</c:v>
                </c:pt>
                <c:pt idx="4" formatCode="General">
                  <c:v>10394</c:v>
                </c:pt>
                <c:pt idx="5" formatCode="General">
                  <c:v>10418</c:v>
                </c:pt>
                <c:pt idx="6">
                  <c:v>10348</c:v>
                </c:pt>
                <c:pt idx="7" formatCode="General">
                  <c:v>10695</c:v>
                </c:pt>
              </c:numCache>
            </c:numRef>
          </c:val>
          <c:extLst>
            <c:ext xmlns:c16="http://schemas.microsoft.com/office/drawing/2014/chart" uri="{C3380CC4-5D6E-409C-BE32-E72D297353CC}">
              <c16:uniqueId val="{00000006-F9DD-4B89-A33D-02C82663E858}"/>
            </c:ext>
          </c:extLst>
        </c:ser>
        <c:dLbls>
          <c:showLegendKey val="0"/>
          <c:showVal val="0"/>
          <c:showCatName val="0"/>
          <c:showSerName val="0"/>
          <c:showPercent val="0"/>
          <c:showBubbleSize val="0"/>
        </c:dLbls>
        <c:gapWidth val="150"/>
        <c:overlap val="100"/>
        <c:axId val="294133168"/>
        <c:axId val="294132752"/>
      </c:barChart>
      <c:catAx>
        <c:axId val="294133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94132752"/>
        <c:crosses val="autoZero"/>
        <c:auto val="1"/>
        <c:lblAlgn val="ctr"/>
        <c:lblOffset val="100"/>
        <c:noMultiLvlLbl val="0"/>
      </c:catAx>
      <c:valAx>
        <c:axId val="2941327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94133168"/>
        <c:crosses val="autoZero"/>
        <c:crossBetween val="between"/>
      </c:valAx>
      <c:spPr>
        <a:noFill/>
        <a:ln>
          <a:noFill/>
        </a:ln>
        <a:effectLst/>
      </c:spPr>
    </c:plotArea>
    <c:legend>
      <c:legendPos val="r"/>
      <c:layout>
        <c:manualLayout>
          <c:xMode val="edge"/>
          <c:yMode val="edge"/>
          <c:x val="0.65635743480836717"/>
          <c:y val="0.13625023149478582"/>
          <c:w val="0.33848792671375832"/>
          <c:h val="0.7177669214705826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Население!$E$6</c:f>
              <c:strCache>
                <c:ptCount val="1"/>
                <c:pt idx="0">
                  <c:v>Общий коэффициент рождаемости</c:v>
                </c:pt>
              </c:strCache>
            </c:strRef>
          </c:tx>
          <c:spPr>
            <a:ln w="22225" cap="rnd" cmpd="sng" algn="ctr">
              <a:solidFill>
                <a:schemeClr val="accent1"/>
              </a:solidFill>
              <a:round/>
            </a:ln>
            <a:effectLst/>
          </c:spPr>
          <c:marker>
            <c:symbol val="circle"/>
            <c:size val="4"/>
            <c:spPr>
              <a:solidFill>
                <a:schemeClr val="accent1"/>
              </a:solidFill>
              <a:ln w="9525" cap="flat" cmpd="sng" algn="ctr">
                <a:solidFill>
                  <a:schemeClr val="accent1"/>
                </a:solidFill>
                <a:round/>
              </a:ln>
              <a:effectLst/>
            </c:spPr>
          </c:marker>
          <c:dLbls>
            <c:dLbl>
              <c:idx val="0"/>
              <c:layout>
                <c:manualLayout>
                  <c:x val="-3.1394085857311689E-2"/>
                  <c:y val="4.871715473768026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4ED-4BA6-8BE2-95AEA0A868C6}"/>
                </c:ext>
              </c:extLst>
            </c:dLbl>
            <c:dLbl>
              <c:idx val="1"/>
              <c:layout>
                <c:manualLayout>
                  <c:x val="-3.5890994232803529E-2"/>
                  <c:y val="4.497183638562033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4ED-4BA6-8BE2-95AEA0A868C6}"/>
                </c:ext>
              </c:extLst>
            </c:dLbl>
            <c:dLbl>
              <c:idx val="2"/>
              <c:layout>
                <c:manualLayout>
                  <c:x val="-3.5890994232803529E-2"/>
                  <c:y val="5.620779144180004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4ED-4BA6-8BE2-95AEA0A868C6}"/>
                </c:ext>
              </c:extLst>
            </c:dLbl>
            <c:dLbl>
              <c:idx val="3"/>
              <c:layout>
                <c:manualLayout>
                  <c:x val="-3.5890994232803571E-2"/>
                  <c:y val="5.995310979386007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4ED-4BA6-8BE2-95AEA0A868C6}"/>
                </c:ext>
              </c:extLst>
            </c:dLbl>
            <c:spPr>
              <a:noFill/>
              <a:ln>
                <a:noFill/>
              </a:ln>
              <a:effectLst/>
            </c:spPr>
            <c:txPr>
              <a:bodyPr rot="0" spcFirstLastPara="1" vertOverflow="ellipsis" vert="horz" wrap="square" anchor="ctr" anchorCtr="1"/>
              <a:lstStyle/>
              <a:p>
                <a:pPr>
                  <a:defRPr sz="10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Население!$G$3:$Q$3</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Население!$G$6:$Q$6</c:f>
              <c:numCache>
                <c:formatCode>0.0</c:formatCode>
                <c:ptCount val="11"/>
                <c:pt idx="0">
                  <c:v>11.7</c:v>
                </c:pt>
                <c:pt idx="1">
                  <c:v>11.8</c:v>
                </c:pt>
                <c:pt idx="2">
                  <c:v>11.9</c:v>
                </c:pt>
                <c:pt idx="3">
                  <c:v>12.2</c:v>
                </c:pt>
                <c:pt idx="4">
                  <c:v>12.3</c:v>
                </c:pt>
                <c:pt idx="5">
                  <c:v>13</c:v>
                </c:pt>
                <c:pt idx="6">
                  <c:v>14</c:v>
                </c:pt>
                <c:pt idx="7">
                  <c:v>13.5</c:v>
                </c:pt>
                <c:pt idx="8">
                  <c:v>13.1</c:v>
                </c:pt>
                <c:pt idx="9">
                  <c:v>14.6</c:v>
                </c:pt>
                <c:pt idx="10">
                  <c:v>13.9</c:v>
                </c:pt>
              </c:numCache>
            </c:numRef>
          </c:val>
          <c:smooth val="0"/>
          <c:extLst>
            <c:ext xmlns:c16="http://schemas.microsoft.com/office/drawing/2014/chart" uri="{C3380CC4-5D6E-409C-BE32-E72D297353CC}">
              <c16:uniqueId val="{00000004-44ED-4BA6-8BE2-95AEA0A868C6}"/>
            </c:ext>
          </c:extLst>
        </c:ser>
        <c:ser>
          <c:idx val="1"/>
          <c:order val="1"/>
          <c:tx>
            <c:strRef>
              <c:f>Население!$E$7</c:f>
              <c:strCache>
                <c:ptCount val="1"/>
                <c:pt idx="0">
                  <c:v>Общий коэффициент смертности</c:v>
                </c:pt>
              </c:strCache>
            </c:strRef>
          </c:tx>
          <c:spPr>
            <a:ln w="22225" cap="rnd" cmpd="sng" algn="ctr">
              <a:solidFill>
                <a:schemeClr val="accent2"/>
              </a:solidFill>
              <a:round/>
            </a:ln>
            <a:effectLst/>
          </c:spPr>
          <c:marker>
            <c:symbol val="circle"/>
            <c:size val="4"/>
            <c:spPr>
              <a:solidFill>
                <a:schemeClr val="accent2"/>
              </a:solidFill>
              <a:ln w="9525" cap="flat" cmpd="sng" algn="ctr">
                <a:solidFill>
                  <a:schemeClr val="accent2"/>
                </a:solidFill>
                <a:round/>
              </a:ln>
              <a:effectLst/>
            </c:spPr>
          </c:marker>
          <c:dLbls>
            <c:dLbl>
              <c:idx val="6"/>
              <c:layout>
                <c:manualLayout>
                  <c:x val="-3.5890994232803612E-2"/>
                  <c:y val="5.62077914418001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4ED-4BA6-8BE2-95AEA0A868C6}"/>
                </c:ext>
              </c:extLst>
            </c:dLbl>
            <c:dLbl>
              <c:idx val="7"/>
              <c:layout>
                <c:manualLayout>
                  <c:x val="-3.5890994232803612E-2"/>
                  <c:y val="5.24624730897401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4ED-4BA6-8BE2-95AEA0A868C6}"/>
                </c:ext>
              </c:extLst>
            </c:dLbl>
            <c:dLbl>
              <c:idx val="8"/>
              <c:layout>
                <c:manualLayout>
                  <c:x val="-3.5890994232803695E-2"/>
                  <c:y val="5.24624730897401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4ED-4BA6-8BE2-95AEA0A868C6}"/>
                </c:ext>
              </c:extLst>
            </c:dLbl>
            <c:dLbl>
              <c:idx val="9"/>
              <c:layout>
                <c:manualLayout>
                  <c:x val="-3.5890994232803529E-2"/>
                  <c:y val="5.8080450617830078E-2"/>
                </c:manualLayout>
              </c:layout>
              <c:dLblPos val="r"/>
              <c:showLegendKey val="0"/>
              <c:showVal val="1"/>
              <c:showCatName val="0"/>
              <c:showSerName val="0"/>
              <c:showPercent val="0"/>
              <c:showBubbleSize val="0"/>
              <c:extLst>
                <c:ext xmlns:c15="http://schemas.microsoft.com/office/drawing/2012/chart" uri="{CE6537A1-D6FC-4f65-9D91-7224C49458BB}">
                  <c15:layout>
                    <c:manualLayout>
                      <c:w val="4.9297446588147817E-2"/>
                      <c:h val="4.8633106254976556E-2"/>
                    </c:manualLayout>
                  </c15:layout>
                </c:ext>
                <c:ext xmlns:c16="http://schemas.microsoft.com/office/drawing/2014/chart" uri="{C3380CC4-5D6E-409C-BE32-E72D297353CC}">
                  <c16:uniqueId val="{00000008-44ED-4BA6-8BE2-95AEA0A868C6}"/>
                </c:ext>
              </c:extLst>
            </c:dLbl>
            <c:dLbl>
              <c:idx val="10"/>
              <c:layout>
                <c:manualLayout>
                  <c:x val="-2.1489556638472466E-2"/>
                  <c:y val="6.369842814591995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4ED-4BA6-8BE2-95AEA0A868C6}"/>
                </c:ext>
              </c:extLst>
            </c:dLbl>
            <c:spPr>
              <a:noFill/>
              <a:ln>
                <a:noFill/>
              </a:ln>
              <a:effectLst/>
            </c:spPr>
            <c:txPr>
              <a:bodyPr rot="0" spcFirstLastPara="1" vertOverflow="ellipsis" vert="horz" wrap="square" anchor="ctr" anchorCtr="1"/>
              <a:lstStyle/>
              <a:p>
                <a:pPr>
                  <a:defRPr sz="10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Население!$G$3:$Q$3</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Население!$G$7:$Q$7</c:f>
              <c:numCache>
                <c:formatCode>0.0</c:formatCode>
                <c:ptCount val="11"/>
                <c:pt idx="0">
                  <c:v>14</c:v>
                </c:pt>
                <c:pt idx="1">
                  <c:v>13.1</c:v>
                </c:pt>
                <c:pt idx="2">
                  <c:v>12.9</c:v>
                </c:pt>
                <c:pt idx="3">
                  <c:v>13.2</c:v>
                </c:pt>
                <c:pt idx="4">
                  <c:v>14</c:v>
                </c:pt>
                <c:pt idx="5">
                  <c:v>13</c:v>
                </c:pt>
                <c:pt idx="6">
                  <c:v>13</c:v>
                </c:pt>
                <c:pt idx="7">
                  <c:v>12.8</c:v>
                </c:pt>
                <c:pt idx="8">
                  <c:v>12.8</c:v>
                </c:pt>
                <c:pt idx="9">
                  <c:v>12.9</c:v>
                </c:pt>
                <c:pt idx="10">
                  <c:v>13</c:v>
                </c:pt>
              </c:numCache>
            </c:numRef>
          </c:val>
          <c:smooth val="0"/>
          <c:extLst>
            <c:ext xmlns:c16="http://schemas.microsoft.com/office/drawing/2014/chart" uri="{C3380CC4-5D6E-409C-BE32-E72D297353CC}">
              <c16:uniqueId val="{0000000A-44ED-4BA6-8BE2-95AEA0A868C6}"/>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marker val="1"/>
        <c:smooth val="0"/>
        <c:axId val="369550512"/>
        <c:axId val="369548016"/>
      </c:lineChart>
      <c:dateAx>
        <c:axId val="369550512"/>
        <c:scaling>
          <c:orientation val="minMax"/>
        </c:scaling>
        <c:delete val="0"/>
        <c:axPos val="b"/>
        <c:numFmt formatCode="General" sourceLinked="1"/>
        <c:majorTickMark val="none"/>
        <c:minorTickMark val="out"/>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0" i="0" u="none" strike="noStrike" kern="1200" spc="2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69548016"/>
        <c:crosses val="autoZero"/>
        <c:auto val="0"/>
        <c:lblOffset val="100"/>
        <c:baseTimeUnit val="days"/>
      </c:dateAx>
      <c:valAx>
        <c:axId val="369548016"/>
        <c:scaling>
          <c:orientation val="minMax"/>
          <c:min val="10"/>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spc="2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69550512"/>
        <c:crossesAt val="2006"/>
        <c:crossBetween val="midCat"/>
      </c:valAx>
      <c:spPr>
        <a:gradFill>
          <a:gsLst>
            <a:gs pos="100000">
              <a:schemeClr val="lt1">
                <a:lumMod val="95000"/>
              </a:schemeClr>
            </a:gs>
            <a:gs pos="0">
              <a:schemeClr val="lt1"/>
            </a:gs>
          </a:gsLst>
          <a:lin ang="5400000" scaled="0"/>
        </a:grad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Лист4!$D$7</c:f>
              <c:strCache>
                <c:ptCount val="1"/>
                <c:pt idx="0">
                  <c:v>Отгружено товаров собственного производства, выполнено работ и услуг собственными силами</c:v>
                </c:pt>
              </c:strCache>
            </c:strRef>
          </c:tx>
          <c:spPr>
            <a:solidFill>
              <a:schemeClr val="tx1"/>
            </a:solidFill>
            <a:ln>
              <a:noFill/>
            </a:ln>
            <a:effectLst/>
          </c:spPr>
          <c:invertIfNegative val="0"/>
          <c:cat>
            <c:numRef>
              <c:f>Лист4!$E$6:$L$6</c:f>
              <c:numCache>
                <c:formatCode>General</c:formatCode>
                <c:ptCount val="8"/>
                <c:pt idx="0">
                  <c:v>2009</c:v>
                </c:pt>
                <c:pt idx="1">
                  <c:v>2010</c:v>
                </c:pt>
                <c:pt idx="2">
                  <c:v>2011</c:v>
                </c:pt>
                <c:pt idx="3">
                  <c:v>2012</c:v>
                </c:pt>
                <c:pt idx="4">
                  <c:v>2013</c:v>
                </c:pt>
                <c:pt idx="5">
                  <c:v>2014</c:v>
                </c:pt>
                <c:pt idx="6">
                  <c:v>2015</c:v>
                </c:pt>
                <c:pt idx="7">
                  <c:v>2016</c:v>
                </c:pt>
              </c:numCache>
            </c:numRef>
          </c:cat>
          <c:val>
            <c:numRef>
              <c:f>Лист4!$E$7:$L$7</c:f>
              <c:numCache>
                <c:formatCode>0.0</c:formatCode>
                <c:ptCount val="8"/>
                <c:pt idx="0">
                  <c:v>194834.05789999999</c:v>
                </c:pt>
                <c:pt idx="1">
                  <c:v>265994.6606</c:v>
                </c:pt>
                <c:pt idx="2">
                  <c:v>339169.53620000003</c:v>
                </c:pt>
                <c:pt idx="3">
                  <c:v>318174.20059999998</c:v>
                </c:pt>
                <c:pt idx="4">
                  <c:v>304946.68089999998</c:v>
                </c:pt>
                <c:pt idx="5">
                  <c:v>336461.92780000006</c:v>
                </c:pt>
                <c:pt idx="6">
                  <c:v>401359.07260000001</c:v>
                </c:pt>
                <c:pt idx="7">
                  <c:v>428186.85190000001</c:v>
                </c:pt>
              </c:numCache>
            </c:numRef>
          </c:val>
          <c:extLst>
            <c:ext xmlns:c16="http://schemas.microsoft.com/office/drawing/2014/chart" uri="{C3380CC4-5D6E-409C-BE32-E72D297353CC}">
              <c16:uniqueId val="{00000000-F190-45CB-B5E0-DC95CEC41D6E}"/>
            </c:ext>
          </c:extLst>
        </c:ser>
        <c:ser>
          <c:idx val="1"/>
          <c:order val="1"/>
          <c:tx>
            <c:strRef>
              <c:f>Лист4!$D$8</c:f>
              <c:strCache>
                <c:ptCount val="1"/>
                <c:pt idx="0">
                  <c:v>Выпуск продукции градообразующих предприятий</c:v>
                </c:pt>
              </c:strCache>
            </c:strRef>
          </c:tx>
          <c:spPr>
            <a:solidFill>
              <a:srgbClr val="FF0000"/>
            </a:solidFill>
            <a:ln>
              <a:noFill/>
            </a:ln>
            <a:effectLst/>
          </c:spPr>
          <c:invertIfNegative val="0"/>
          <c:dLbls>
            <c:dLbl>
              <c:idx val="0"/>
              <c:layout>
                <c:manualLayout>
                  <c:x val="0"/>
                  <c:y val="-5.203251144271409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190-45CB-B5E0-DC95CEC41D6E}"/>
                </c:ext>
              </c:extLst>
            </c:dLbl>
            <c:dLbl>
              <c:idx val="1"/>
              <c:layout>
                <c:manualLayout>
                  <c:x val="-2.6507620941020544E-3"/>
                  <c:y val="-6.504063930339255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190-45CB-B5E0-DC95CEC41D6E}"/>
                </c:ext>
              </c:extLst>
            </c:dLbl>
            <c:dLbl>
              <c:idx val="2"/>
              <c:layout>
                <c:manualLayout>
                  <c:x val="0"/>
                  <c:y val="-6.070459668316641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190-45CB-B5E0-DC95CEC41D6E}"/>
                </c:ext>
              </c:extLst>
            </c:dLbl>
            <c:dLbl>
              <c:idx val="3"/>
              <c:layout>
                <c:manualLayout>
                  <c:x val="4.8596743664807926E-17"/>
                  <c:y val="-8.67208524045234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190-45CB-B5E0-DC95CEC41D6E}"/>
                </c:ext>
              </c:extLst>
            </c:dLbl>
            <c:dLbl>
              <c:idx val="4"/>
              <c:layout>
                <c:manualLayout>
                  <c:x val="-5.3015241882041087E-3"/>
                  <c:y val="-0.10840106550565429"/>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190-45CB-B5E0-DC95CEC41D6E}"/>
                </c:ext>
              </c:extLst>
            </c:dLbl>
            <c:dLbl>
              <c:idx val="5"/>
              <c:layout>
                <c:manualLayout>
                  <c:x val="0"/>
                  <c:y val="-6.504063930339258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190-45CB-B5E0-DC95CEC41D6E}"/>
                </c:ext>
              </c:extLst>
            </c:dLbl>
            <c:dLbl>
              <c:idx val="6"/>
              <c:layout>
                <c:manualLayout>
                  <c:x val="-9.7193487329615852E-17"/>
                  <c:y val="-4.336042620226171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190-45CB-B5E0-DC95CEC41D6E}"/>
                </c:ext>
              </c:extLst>
            </c:dLbl>
            <c:dLbl>
              <c:idx val="7"/>
              <c:layout>
                <c:manualLayout>
                  <c:x val="-1.943869746592317E-16"/>
                  <c:y val="-3.902438358203553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190-45CB-B5E0-DC95CEC41D6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Лист4!$E$6:$L$6</c:f>
              <c:numCache>
                <c:formatCode>General</c:formatCode>
                <c:ptCount val="8"/>
                <c:pt idx="0">
                  <c:v>2009</c:v>
                </c:pt>
                <c:pt idx="1">
                  <c:v>2010</c:v>
                </c:pt>
                <c:pt idx="2">
                  <c:v>2011</c:v>
                </c:pt>
                <c:pt idx="3">
                  <c:v>2012</c:v>
                </c:pt>
                <c:pt idx="4">
                  <c:v>2013</c:v>
                </c:pt>
                <c:pt idx="5">
                  <c:v>2014</c:v>
                </c:pt>
                <c:pt idx="6">
                  <c:v>2015</c:v>
                </c:pt>
                <c:pt idx="7">
                  <c:v>2016</c:v>
                </c:pt>
              </c:numCache>
            </c:numRef>
          </c:cat>
          <c:val>
            <c:numRef>
              <c:f>Лист4!$E$8:$L$8</c:f>
              <c:numCache>
                <c:formatCode>0.0</c:formatCode>
                <c:ptCount val="8"/>
                <c:pt idx="0" formatCode="0">
                  <c:v>171453.97095199997</c:v>
                </c:pt>
                <c:pt idx="1">
                  <c:v>230883.36540079999</c:v>
                </c:pt>
                <c:pt idx="2">
                  <c:v>295077.49649400002</c:v>
                </c:pt>
                <c:pt idx="3">
                  <c:v>277129.72872259998</c:v>
                </c:pt>
                <c:pt idx="4">
                  <c:v>271402.54600099992</c:v>
                </c:pt>
                <c:pt idx="5">
                  <c:v>304834.50658680004</c:v>
                </c:pt>
                <c:pt idx="6">
                  <c:v>369651.70586460002</c:v>
                </c:pt>
                <c:pt idx="7">
                  <c:v>395644.65115560003</c:v>
                </c:pt>
              </c:numCache>
            </c:numRef>
          </c:val>
          <c:extLst>
            <c:ext xmlns:c16="http://schemas.microsoft.com/office/drawing/2014/chart" uri="{C3380CC4-5D6E-409C-BE32-E72D297353CC}">
              <c16:uniqueId val="{00000009-F190-45CB-B5E0-DC95CEC41D6E}"/>
            </c:ext>
          </c:extLst>
        </c:ser>
        <c:dLbls>
          <c:showLegendKey val="0"/>
          <c:showVal val="0"/>
          <c:showCatName val="0"/>
          <c:showSerName val="0"/>
          <c:showPercent val="0"/>
          <c:showBubbleSize val="0"/>
        </c:dLbls>
        <c:gapWidth val="219"/>
        <c:overlap val="-27"/>
        <c:axId val="255719616"/>
        <c:axId val="345775920"/>
      </c:barChart>
      <c:catAx>
        <c:axId val="255719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45775920"/>
        <c:crosses val="autoZero"/>
        <c:auto val="1"/>
        <c:lblAlgn val="ctr"/>
        <c:lblOffset val="100"/>
        <c:noMultiLvlLbl val="0"/>
      </c:catAx>
      <c:valAx>
        <c:axId val="345775920"/>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2557196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0538057742782146E-2"/>
          <c:y val="0.23694444444444446"/>
          <c:w val="0.87630774278215218"/>
          <c:h val="0.69824074074074072"/>
        </c:manualLayout>
      </c:layout>
      <c:lineChart>
        <c:grouping val="stacked"/>
        <c:varyColors val="0"/>
        <c:ser>
          <c:idx val="0"/>
          <c:order val="0"/>
          <c:tx>
            <c:strRef>
              <c:f>Население!$E$12</c:f>
              <c:strCache>
                <c:ptCount val="1"/>
                <c:pt idx="0">
                  <c:v>Миграционный прирост (убыль) населения</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5"/>
              <c:layout>
                <c:manualLayout>
                  <c:x val="-4.4254085174837018E-2"/>
                  <c:y val="-4.85764800233304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2BE-4F41-85C4-C29F37F835CB}"/>
                </c:ext>
              </c:extLst>
            </c:dLbl>
            <c:dLbl>
              <c:idx val="6"/>
              <c:layout>
                <c:manualLayout>
                  <c:x val="-3.6189569045804761E-2"/>
                  <c:y val="-8.561351706036754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2BE-4F41-85C4-C29F37F835CB}"/>
                </c:ext>
              </c:extLst>
            </c:dLbl>
            <c:dLbl>
              <c:idx val="7"/>
              <c:layout>
                <c:manualLayout>
                  <c:x val="-6.0383117432901534E-2"/>
                  <c:y val="-9.950240594925634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2BE-4F41-85C4-C29F37F835CB}"/>
                </c:ext>
              </c:extLst>
            </c:dLbl>
            <c:dLbl>
              <c:idx val="9"/>
              <c:layout>
                <c:manualLayout>
                  <c:x val="-1.4239491923604939E-2"/>
                  <c:y val="-7.599422879157663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2BE-4F41-85C4-C29F37F835C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Население!$G$3:$Q$3</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Население!$G$12:$Q$12</c:f>
              <c:numCache>
                <c:formatCode>0</c:formatCode>
                <c:ptCount val="11"/>
                <c:pt idx="0">
                  <c:v>208</c:v>
                </c:pt>
                <c:pt idx="1">
                  <c:v>790</c:v>
                </c:pt>
                <c:pt idx="2">
                  <c:v>1383</c:v>
                </c:pt>
                <c:pt idx="3">
                  <c:v>1461</c:v>
                </c:pt>
                <c:pt idx="4">
                  <c:v>1452</c:v>
                </c:pt>
                <c:pt idx="5">
                  <c:v>1766</c:v>
                </c:pt>
                <c:pt idx="6">
                  <c:v>723</c:v>
                </c:pt>
                <c:pt idx="7">
                  <c:v>798</c:v>
                </c:pt>
                <c:pt idx="8">
                  <c:v>1239</c:v>
                </c:pt>
                <c:pt idx="9">
                  <c:v>-140</c:v>
                </c:pt>
                <c:pt idx="10">
                  <c:v>30</c:v>
                </c:pt>
              </c:numCache>
            </c:numRef>
          </c:val>
          <c:smooth val="0"/>
          <c:extLst>
            <c:ext xmlns:c16="http://schemas.microsoft.com/office/drawing/2014/chart" uri="{C3380CC4-5D6E-409C-BE32-E72D297353CC}">
              <c16:uniqueId val="{00000004-92BE-4F41-85C4-C29F37F835CB}"/>
            </c:ext>
          </c:extLst>
        </c:ser>
        <c:dLbls>
          <c:showLegendKey val="0"/>
          <c:showVal val="0"/>
          <c:showCatName val="0"/>
          <c:showSerName val="0"/>
          <c:showPercent val="0"/>
          <c:showBubbleSize val="0"/>
        </c:dLbls>
        <c:marker val="1"/>
        <c:smooth val="0"/>
        <c:axId val="369542608"/>
        <c:axId val="369538032"/>
      </c:lineChart>
      <c:catAx>
        <c:axId val="369542608"/>
        <c:scaling>
          <c:orientation val="minMax"/>
        </c:scaling>
        <c:delete val="0"/>
        <c:axPos val="b"/>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69538032"/>
        <c:crosses val="autoZero"/>
        <c:auto val="1"/>
        <c:lblAlgn val="ctr"/>
        <c:lblOffset val="100"/>
        <c:noMultiLvlLbl val="0"/>
      </c:catAx>
      <c:valAx>
        <c:axId val="369538032"/>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69542608"/>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bg2"/>
      </a:solidFill>
      <a:round/>
    </a:ln>
    <a:effectLst/>
  </c:spPr>
  <c:txPr>
    <a:bodyPr/>
    <a:lstStyle/>
    <a:p>
      <a:pPr>
        <a:defRPr/>
      </a:pPr>
      <a:endParaRPr lang="ru-RU"/>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spPr>
            <a:ln w="22225" cap="rnd" cmpd="sng" algn="ctr">
              <a:solidFill>
                <a:schemeClr val="tx1"/>
              </a:solidFill>
              <a:round/>
            </a:ln>
            <a:effectLst/>
          </c:spPr>
          <c:marker>
            <c:symbol val="square"/>
            <c:size val="5"/>
            <c:spPr>
              <a:solidFill>
                <a:schemeClr val="accent1"/>
              </a:solidFill>
              <a:ln w="9525" cap="flat" cmpd="sng" algn="ctr">
                <a:solidFill>
                  <a:schemeClr val="tx1"/>
                </a:solidFill>
                <a:round/>
              </a:ln>
              <a:effectLst/>
            </c:spPr>
          </c:marker>
          <c:dLbls>
            <c:dLbl>
              <c:idx val="3"/>
              <c:layout>
                <c:manualLayout>
                  <c:x val="-4.4215441819772529E-2"/>
                  <c:y val="-0.1041320355788860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4D0-4A0D-92B9-96DA49A3CB8F}"/>
                </c:ext>
              </c:extLst>
            </c:dLbl>
            <c:dLbl>
              <c:idx val="5"/>
              <c:layout>
                <c:manualLayout>
                  <c:x val="-5.8104330708661521E-2"/>
                  <c:y val="-9.024314668999712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4D0-4A0D-92B9-96DA49A3CB8F}"/>
                </c:ext>
              </c:extLst>
            </c:dLbl>
            <c:dLbl>
              <c:idx val="6"/>
              <c:layout>
                <c:manualLayout>
                  <c:x val="-8.0326552930883643E-2"/>
                  <c:y val="-7.172462817147856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4D0-4A0D-92B9-96DA49A3CB8F}"/>
                </c:ext>
              </c:extLst>
            </c:dLbl>
            <c:spPr>
              <a:noFill/>
              <a:ln>
                <a:noFill/>
              </a:ln>
              <a:effectLst/>
            </c:spPr>
            <c:txPr>
              <a:bodyPr rot="0" spcFirstLastPara="1" vertOverflow="ellipsis" vert="horz" wrap="square" anchor="ctr" anchorCtr="1"/>
              <a:lstStyle/>
              <a:p>
                <a:pPr>
                  <a:defRPr sz="10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Лист1!$G$57:$N$57</c:f>
              <c:numCache>
                <c:formatCode>General</c:formatCode>
                <c:ptCount val="8"/>
                <c:pt idx="0">
                  <c:v>2009</c:v>
                </c:pt>
                <c:pt idx="1">
                  <c:v>2010</c:v>
                </c:pt>
                <c:pt idx="2">
                  <c:v>2011</c:v>
                </c:pt>
                <c:pt idx="3">
                  <c:v>2012</c:v>
                </c:pt>
                <c:pt idx="4">
                  <c:v>2013</c:v>
                </c:pt>
                <c:pt idx="5">
                  <c:v>2014</c:v>
                </c:pt>
                <c:pt idx="6">
                  <c:v>2015</c:v>
                </c:pt>
                <c:pt idx="7">
                  <c:v>2016</c:v>
                </c:pt>
              </c:numCache>
            </c:numRef>
          </c:cat>
          <c:val>
            <c:numRef>
              <c:f>Лист1!$G$58:$N$58</c:f>
              <c:numCache>
                <c:formatCode>#,##0</c:formatCode>
                <c:ptCount val="8"/>
                <c:pt idx="0">
                  <c:v>21161</c:v>
                </c:pt>
                <c:pt idx="1">
                  <c:v>22466</c:v>
                </c:pt>
                <c:pt idx="2">
                  <c:v>23698</c:v>
                </c:pt>
                <c:pt idx="3">
                  <c:v>20822</c:v>
                </c:pt>
                <c:pt idx="4">
                  <c:v>20250</c:v>
                </c:pt>
                <c:pt idx="5">
                  <c:v>18965</c:v>
                </c:pt>
                <c:pt idx="6">
                  <c:v>21390</c:v>
                </c:pt>
                <c:pt idx="7">
                  <c:v>23698</c:v>
                </c:pt>
              </c:numCache>
            </c:numRef>
          </c:val>
          <c:smooth val="0"/>
          <c:extLst>
            <c:ext xmlns:c16="http://schemas.microsoft.com/office/drawing/2014/chart" uri="{C3380CC4-5D6E-409C-BE32-E72D297353CC}">
              <c16:uniqueId val="{00000003-E4D0-4A0D-92B9-96DA49A3CB8F}"/>
            </c:ext>
          </c:extLst>
        </c:ser>
        <c:dLbls>
          <c:dLblPos val="t"/>
          <c:showLegendKey val="0"/>
          <c:showVal val="1"/>
          <c:showCatName val="0"/>
          <c:showSerName val="0"/>
          <c:showPercent val="0"/>
          <c:showBubbleSize val="0"/>
        </c:dLbls>
        <c:dropLines>
          <c:spPr>
            <a:ln w="9525" cap="flat" cmpd="sng" algn="ctr">
              <a:solidFill>
                <a:schemeClr val="dk1">
                  <a:lumMod val="35000"/>
                  <a:lumOff val="65000"/>
                  <a:alpha val="33000"/>
                </a:schemeClr>
              </a:solidFill>
              <a:round/>
            </a:ln>
            <a:effectLst/>
          </c:spPr>
        </c:dropLines>
        <c:marker val="1"/>
        <c:smooth val="0"/>
        <c:axId val="419644336"/>
        <c:axId val="419649328"/>
      </c:lineChart>
      <c:catAx>
        <c:axId val="419644336"/>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0" i="0" u="none" strike="noStrike" kern="1200" spc="2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419649328"/>
        <c:crosses val="autoZero"/>
        <c:auto val="1"/>
        <c:lblAlgn val="ctr"/>
        <c:lblOffset val="100"/>
        <c:noMultiLvlLbl val="0"/>
      </c:catAx>
      <c:valAx>
        <c:axId val="419649328"/>
        <c:scaling>
          <c:orientation val="minMax"/>
          <c:min val="13000"/>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spc="2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419644336"/>
        <c:crosses val="autoZero"/>
        <c:crossBetween val="between"/>
      </c:valAx>
      <c:spPr>
        <a:gradFill>
          <a:gsLst>
            <a:gs pos="100000">
              <a:schemeClr val="lt1">
                <a:lumMod val="95000"/>
              </a:schemeClr>
            </a:gs>
            <a:gs pos="0">
              <a:schemeClr val="lt1"/>
            </a:gs>
          </a:gsLst>
          <a:lin ang="5400000" scaled="0"/>
        </a:grad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0126269516982091E-2"/>
          <c:y val="0.12274678581312193"/>
          <c:w val="0.8863861846827239"/>
          <c:h val="0.63790319680585217"/>
        </c:manualLayout>
      </c:layout>
      <c:lineChart>
        <c:grouping val="standard"/>
        <c:varyColors val="0"/>
        <c:ser>
          <c:idx val="0"/>
          <c:order val="0"/>
          <c:tx>
            <c:strRef>
              <c:f>Занятость!$B$7</c:f>
              <c:strCache>
                <c:ptCount val="1"/>
                <c:pt idx="0">
                  <c:v>Среднесписочная численность работников  крупных и средних организаций  по видам экономической деятельности</c:v>
                </c:pt>
              </c:strCache>
            </c:strRef>
          </c:tx>
          <c:spPr>
            <a:ln w="28575" cap="rnd">
              <a:solidFill>
                <a:srgbClr val="FF0000"/>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Занятость!$D$3:$K$3</c:f>
              <c:numCache>
                <c:formatCode>General</c:formatCode>
                <c:ptCount val="8"/>
                <c:pt idx="0">
                  <c:v>2009</c:v>
                </c:pt>
                <c:pt idx="1">
                  <c:v>2010</c:v>
                </c:pt>
                <c:pt idx="2">
                  <c:v>2011</c:v>
                </c:pt>
                <c:pt idx="3">
                  <c:v>2012</c:v>
                </c:pt>
                <c:pt idx="4">
                  <c:v>2013</c:v>
                </c:pt>
                <c:pt idx="5">
                  <c:v>2014</c:v>
                </c:pt>
                <c:pt idx="6">
                  <c:v>2015</c:v>
                </c:pt>
                <c:pt idx="7">
                  <c:v>2016</c:v>
                </c:pt>
              </c:numCache>
            </c:numRef>
          </c:cat>
          <c:val>
            <c:numRef>
              <c:f>Занятость!$D$7:$K$7</c:f>
              <c:numCache>
                <c:formatCode>General</c:formatCode>
                <c:ptCount val="8"/>
                <c:pt idx="0" formatCode="#,##0">
                  <c:v>97429</c:v>
                </c:pt>
                <c:pt idx="1">
                  <c:v>97659</c:v>
                </c:pt>
                <c:pt idx="2">
                  <c:v>100113</c:v>
                </c:pt>
                <c:pt idx="3">
                  <c:v>99191</c:v>
                </c:pt>
                <c:pt idx="4">
                  <c:v>93982</c:v>
                </c:pt>
                <c:pt idx="5">
                  <c:v>88978</c:v>
                </c:pt>
                <c:pt idx="6">
                  <c:v>86204</c:v>
                </c:pt>
                <c:pt idx="7">
                  <c:v>84873</c:v>
                </c:pt>
              </c:numCache>
            </c:numRef>
          </c:val>
          <c:smooth val="0"/>
          <c:extLst>
            <c:ext xmlns:c16="http://schemas.microsoft.com/office/drawing/2014/chart" uri="{C3380CC4-5D6E-409C-BE32-E72D297353CC}">
              <c16:uniqueId val="{00000000-C592-4E29-AF2D-7C7FE2E83B6E}"/>
            </c:ext>
          </c:extLst>
        </c:ser>
        <c:ser>
          <c:idx val="1"/>
          <c:order val="1"/>
          <c:tx>
            <c:strRef>
              <c:f>Занятость!$B$20</c:f>
              <c:strCache>
                <c:ptCount val="1"/>
                <c:pt idx="0">
                  <c:v>Количество работников, занятых у субъектов малого и среднего предпринимательства, всего </c:v>
                </c:pt>
              </c:strCache>
            </c:strRef>
          </c:tx>
          <c:spPr>
            <a:ln w="28575" cap="rnd">
              <a:solidFill>
                <a:schemeClr val="tx1"/>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Занятость!$D$3:$K$3</c:f>
              <c:numCache>
                <c:formatCode>General</c:formatCode>
                <c:ptCount val="8"/>
                <c:pt idx="0">
                  <c:v>2009</c:v>
                </c:pt>
                <c:pt idx="1">
                  <c:v>2010</c:v>
                </c:pt>
                <c:pt idx="2">
                  <c:v>2011</c:v>
                </c:pt>
                <c:pt idx="3">
                  <c:v>2012</c:v>
                </c:pt>
                <c:pt idx="4">
                  <c:v>2013</c:v>
                </c:pt>
                <c:pt idx="5">
                  <c:v>2014</c:v>
                </c:pt>
                <c:pt idx="6">
                  <c:v>2015</c:v>
                </c:pt>
                <c:pt idx="7">
                  <c:v>2016</c:v>
                </c:pt>
              </c:numCache>
            </c:numRef>
          </c:cat>
          <c:val>
            <c:numRef>
              <c:f>Занятость!$D$20:$K$20</c:f>
              <c:numCache>
                <c:formatCode>#,##0</c:formatCode>
                <c:ptCount val="8"/>
                <c:pt idx="0">
                  <c:v>47639</c:v>
                </c:pt>
                <c:pt idx="1">
                  <c:v>56265</c:v>
                </c:pt>
                <c:pt idx="2">
                  <c:v>62116</c:v>
                </c:pt>
                <c:pt idx="3">
                  <c:v>67763</c:v>
                </c:pt>
                <c:pt idx="4">
                  <c:v>54835</c:v>
                </c:pt>
                <c:pt idx="5" formatCode="General">
                  <c:v>47000</c:v>
                </c:pt>
                <c:pt idx="6" formatCode="General">
                  <c:v>48921</c:v>
                </c:pt>
                <c:pt idx="7" formatCode="General">
                  <c:v>49023</c:v>
                </c:pt>
              </c:numCache>
            </c:numRef>
          </c:val>
          <c:smooth val="0"/>
          <c:extLst>
            <c:ext xmlns:c16="http://schemas.microsoft.com/office/drawing/2014/chart" uri="{C3380CC4-5D6E-409C-BE32-E72D297353CC}">
              <c16:uniqueId val="{00000001-C592-4E29-AF2D-7C7FE2E83B6E}"/>
            </c:ext>
          </c:extLst>
        </c:ser>
        <c:dLbls>
          <c:showLegendKey val="0"/>
          <c:showVal val="0"/>
          <c:showCatName val="0"/>
          <c:showSerName val="0"/>
          <c:showPercent val="0"/>
          <c:showBubbleSize val="0"/>
        </c:dLbls>
        <c:marker val="1"/>
        <c:smooth val="0"/>
        <c:axId val="163963744"/>
        <c:axId val="163963328"/>
      </c:lineChart>
      <c:catAx>
        <c:axId val="163963744"/>
        <c:scaling>
          <c:orientation val="minMax"/>
        </c:scaling>
        <c:delete val="0"/>
        <c:axPos val="b"/>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3963328"/>
        <c:crosses val="autoZero"/>
        <c:auto val="1"/>
        <c:lblAlgn val="ctr"/>
        <c:lblOffset val="100"/>
        <c:noMultiLvlLbl val="0"/>
      </c:catAx>
      <c:valAx>
        <c:axId val="163963328"/>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39637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0401131012965372E-2"/>
          <c:y val="2.4144867685174501E-2"/>
          <c:w val="0.5925577070668776"/>
          <c:h val="0.91742873509220768"/>
        </c:manualLayout>
      </c:layout>
      <c:bar3DChart>
        <c:barDir val="col"/>
        <c:grouping val="percentStacked"/>
        <c:varyColors val="0"/>
        <c:ser>
          <c:idx val="0"/>
          <c:order val="0"/>
          <c:tx>
            <c:strRef>
              <c:f>Занятость!$B$8</c:f>
              <c:strCache>
                <c:ptCount val="1"/>
                <c:pt idx="0">
                  <c:v>Обрабатывающие производства</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Занятость!$D$3:$K$3</c:f>
              <c:numCache>
                <c:formatCode>General</c:formatCode>
                <c:ptCount val="8"/>
                <c:pt idx="0">
                  <c:v>2009</c:v>
                </c:pt>
                <c:pt idx="1">
                  <c:v>2010</c:v>
                </c:pt>
                <c:pt idx="2">
                  <c:v>2011</c:v>
                </c:pt>
                <c:pt idx="3">
                  <c:v>2012</c:v>
                </c:pt>
                <c:pt idx="4">
                  <c:v>2013</c:v>
                </c:pt>
                <c:pt idx="5">
                  <c:v>2014</c:v>
                </c:pt>
                <c:pt idx="6">
                  <c:v>2015</c:v>
                </c:pt>
                <c:pt idx="7">
                  <c:v>2016</c:v>
                </c:pt>
              </c:numCache>
            </c:numRef>
          </c:cat>
          <c:val>
            <c:numRef>
              <c:f>Занятость!$D$8:$K$8</c:f>
              <c:numCache>
                <c:formatCode>#,##0</c:formatCode>
                <c:ptCount val="8"/>
                <c:pt idx="0">
                  <c:v>50413</c:v>
                </c:pt>
                <c:pt idx="1">
                  <c:v>51752</c:v>
                </c:pt>
                <c:pt idx="2">
                  <c:v>53579</c:v>
                </c:pt>
                <c:pt idx="3">
                  <c:v>48767</c:v>
                </c:pt>
                <c:pt idx="4" formatCode="General">
                  <c:v>45373</c:v>
                </c:pt>
                <c:pt idx="5" formatCode="General">
                  <c:v>41086</c:v>
                </c:pt>
                <c:pt idx="6">
                  <c:v>37559</c:v>
                </c:pt>
                <c:pt idx="7" formatCode="General">
                  <c:v>36127</c:v>
                </c:pt>
              </c:numCache>
            </c:numRef>
          </c:val>
          <c:extLst>
            <c:ext xmlns:c16="http://schemas.microsoft.com/office/drawing/2014/chart" uri="{C3380CC4-5D6E-409C-BE32-E72D297353CC}">
              <c16:uniqueId val="{00000000-5F5E-4865-B1B8-82294C67A03A}"/>
            </c:ext>
          </c:extLst>
        </c:ser>
        <c:ser>
          <c:idx val="1"/>
          <c:order val="1"/>
          <c:tx>
            <c:strRef>
              <c:f>Занятость!$B$9</c:f>
              <c:strCache>
                <c:ptCount val="1"/>
                <c:pt idx="0">
                  <c:v>Производство и распределение электроэнергии, газа и воды</c:v>
                </c:pt>
              </c:strCache>
            </c:strRef>
          </c:tx>
          <c:spPr>
            <a:solidFill>
              <a:schemeClr val="accent2"/>
            </a:solidFill>
            <a:ln>
              <a:solidFill>
                <a:srgbClr val="FF0000"/>
              </a:solidFill>
            </a:ln>
            <a:effectLst/>
            <a:sp3d>
              <a:contourClr>
                <a:srgbClr val="FF0000"/>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Занятость!$D$3:$K$3</c:f>
              <c:numCache>
                <c:formatCode>General</c:formatCode>
                <c:ptCount val="8"/>
                <c:pt idx="0">
                  <c:v>2009</c:v>
                </c:pt>
                <c:pt idx="1">
                  <c:v>2010</c:v>
                </c:pt>
                <c:pt idx="2">
                  <c:v>2011</c:v>
                </c:pt>
                <c:pt idx="3">
                  <c:v>2012</c:v>
                </c:pt>
                <c:pt idx="4">
                  <c:v>2013</c:v>
                </c:pt>
                <c:pt idx="5">
                  <c:v>2014</c:v>
                </c:pt>
                <c:pt idx="6">
                  <c:v>2015</c:v>
                </c:pt>
                <c:pt idx="7">
                  <c:v>2016</c:v>
                </c:pt>
              </c:numCache>
            </c:numRef>
          </c:cat>
          <c:val>
            <c:numRef>
              <c:f>Занятость!$D$10:$K$10</c:f>
              <c:numCache>
                <c:formatCode>#,##0</c:formatCode>
                <c:ptCount val="8"/>
                <c:pt idx="0">
                  <c:v>4043</c:v>
                </c:pt>
                <c:pt idx="1">
                  <c:v>3940</c:v>
                </c:pt>
                <c:pt idx="2">
                  <c:v>4000</c:v>
                </c:pt>
                <c:pt idx="3">
                  <c:v>5347</c:v>
                </c:pt>
                <c:pt idx="4" formatCode="General">
                  <c:v>5289</c:v>
                </c:pt>
                <c:pt idx="5" formatCode="General">
                  <c:v>5147</c:v>
                </c:pt>
                <c:pt idx="6">
                  <c:v>4544</c:v>
                </c:pt>
                <c:pt idx="7" formatCode="General">
                  <c:v>3905</c:v>
                </c:pt>
              </c:numCache>
            </c:numRef>
          </c:val>
          <c:extLst>
            <c:ext xmlns:c16="http://schemas.microsoft.com/office/drawing/2014/chart" uri="{C3380CC4-5D6E-409C-BE32-E72D297353CC}">
              <c16:uniqueId val="{00000001-5F5E-4865-B1B8-82294C67A03A}"/>
            </c:ext>
          </c:extLst>
        </c:ser>
        <c:ser>
          <c:idx val="2"/>
          <c:order val="2"/>
          <c:tx>
            <c:strRef>
              <c:f>Занятость!$B$10</c:f>
              <c:strCache>
                <c:ptCount val="1"/>
                <c:pt idx="0">
                  <c:v>Строительство</c:v>
                </c:pt>
              </c:strCache>
            </c:strRef>
          </c:tx>
          <c:spPr>
            <a:solidFill>
              <a:schemeClr val="accent3"/>
            </a:solidFill>
            <a:ln>
              <a:solidFill>
                <a:srgbClr val="FF0000">
                  <a:alpha val="89000"/>
                </a:srgbClr>
              </a:solidFill>
            </a:ln>
            <a:effectLst/>
            <a:sp3d>
              <a:contourClr>
                <a:srgbClr val="FF0000">
                  <a:alpha val="89000"/>
                </a:srgb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Занятость!$D$3:$K$3</c:f>
              <c:numCache>
                <c:formatCode>General</c:formatCode>
                <c:ptCount val="8"/>
                <c:pt idx="0">
                  <c:v>2009</c:v>
                </c:pt>
                <c:pt idx="1">
                  <c:v>2010</c:v>
                </c:pt>
                <c:pt idx="2">
                  <c:v>2011</c:v>
                </c:pt>
                <c:pt idx="3">
                  <c:v>2012</c:v>
                </c:pt>
                <c:pt idx="4">
                  <c:v>2013</c:v>
                </c:pt>
                <c:pt idx="5">
                  <c:v>2014</c:v>
                </c:pt>
                <c:pt idx="6">
                  <c:v>2015</c:v>
                </c:pt>
                <c:pt idx="7">
                  <c:v>2016</c:v>
                </c:pt>
              </c:numCache>
            </c:numRef>
          </c:cat>
          <c:val>
            <c:numRef>
              <c:f>Занятость!$D$11:$K$11</c:f>
              <c:numCache>
                <c:formatCode>#,##0</c:formatCode>
                <c:ptCount val="8"/>
                <c:pt idx="0">
                  <c:v>2166</c:v>
                </c:pt>
                <c:pt idx="1">
                  <c:v>2251</c:v>
                </c:pt>
                <c:pt idx="2">
                  <c:v>2510</c:v>
                </c:pt>
                <c:pt idx="3">
                  <c:v>2736</c:v>
                </c:pt>
                <c:pt idx="4" formatCode="General">
                  <c:v>2965</c:v>
                </c:pt>
                <c:pt idx="5" formatCode="General">
                  <c:v>3179</c:v>
                </c:pt>
                <c:pt idx="6">
                  <c:v>3559</c:v>
                </c:pt>
                <c:pt idx="7" formatCode="General">
                  <c:v>3143</c:v>
                </c:pt>
              </c:numCache>
            </c:numRef>
          </c:val>
          <c:extLst>
            <c:ext xmlns:c16="http://schemas.microsoft.com/office/drawing/2014/chart" uri="{C3380CC4-5D6E-409C-BE32-E72D297353CC}">
              <c16:uniqueId val="{00000002-5F5E-4865-B1B8-82294C67A03A}"/>
            </c:ext>
          </c:extLst>
        </c:ser>
        <c:ser>
          <c:idx val="3"/>
          <c:order val="3"/>
          <c:tx>
            <c:strRef>
              <c:f>Занятость!$B$11</c:f>
              <c:strCache>
                <c:ptCount val="1"/>
                <c:pt idx="0">
                  <c:v>Оптовая и розничная торговля; ремонт автотранспортных средств, мотоциклов, бытовых изделий и предметов личного пользования</c:v>
                </c:pt>
              </c:strCache>
            </c:strRef>
          </c:tx>
          <c:spPr>
            <a:solidFill>
              <a:schemeClr val="accent4"/>
            </a:solidFill>
            <a:ln>
              <a:solidFill>
                <a:srgbClr val="FF0000"/>
              </a:solidFill>
            </a:ln>
            <a:effectLst/>
            <a:sp3d>
              <a:contourClr>
                <a:srgbClr val="FF0000"/>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Занятость!$D$3:$K$3</c:f>
              <c:numCache>
                <c:formatCode>General</c:formatCode>
                <c:ptCount val="8"/>
                <c:pt idx="0">
                  <c:v>2009</c:v>
                </c:pt>
                <c:pt idx="1">
                  <c:v>2010</c:v>
                </c:pt>
                <c:pt idx="2">
                  <c:v>2011</c:v>
                </c:pt>
                <c:pt idx="3">
                  <c:v>2012</c:v>
                </c:pt>
                <c:pt idx="4">
                  <c:v>2013</c:v>
                </c:pt>
                <c:pt idx="5">
                  <c:v>2014</c:v>
                </c:pt>
                <c:pt idx="6">
                  <c:v>2015</c:v>
                </c:pt>
                <c:pt idx="7">
                  <c:v>2016</c:v>
                </c:pt>
              </c:numCache>
            </c:numRef>
          </c:cat>
          <c:val>
            <c:numRef>
              <c:f>Занятость!$D$11:$K$11</c:f>
              <c:numCache>
                <c:formatCode>#,##0</c:formatCode>
                <c:ptCount val="8"/>
                <c:pt idx="0">
                  <c:v>2166</c:v>
                </c:pt>
                <c:pt idx="1">
                  <c:v>2251</c:v>
                </c:pt>
                <c:pt idx="2">
                  <c:v>2510</c:v>
                </c:pt>
                <c:pt idx="3">
                  <c:v>2736</c:v>
                </c:pt>
                <c:pt idx="4" formatCode="General">
                  <c:v>2965</c:v>
                </c:pt>
                <c:pt idx="5" formatCode="General">
                  <c:v>3179</c:v>
                </c:pt>
                <c:pt idx="6">
                  <c:v>3559</c:v>
                </c:pt>
                <c:pt idx="7" formatCode="General">
                  <c:v>3143</c:v>
                </c:pt>
              </c:numCache>
            </c:numRef>
          </c:val>
          <c:extLst>
            <c:ext xmlns:c16="http://schemas.microsoft.com/office/drawing/2014/chart" uri="{C3380CC4-5D6E-409C-BE32-E72D297353CC}">
              <c16:uniqueId val="{00000003-5F5E-4865-B1B8-82294C67A03A}"/>
            </c:ext>
          </c:extLst>
        </c:ser>
        <c:ser>
          <c:idx val="4"/>
          <c:order val="4"/>
          <c:tx>
            <c:strRef>
              <c:f>Занятость!$B$12</c:f>
              <c:strCache>
                <c:ptCount val="1"/>
                <c:pt idx="0">
                  <c:v>Гостиницы и рестораны</c:v>
                </c:pt>
              </c:strCache>
            </c:strRef>
          </c:tx>
          <c:spPr>
            <a:solidFill>
              <a:schemeClr val="accent5"/>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Занятость!$D$3:$K$3</c:f>
              <c:numCache>
                <c:formatCode>General</c:formatCode>
                <c:ptCount val="8"/>
                <c:pt idx="0">
                  <c:v>2009</c:v>
                </c:pt>
                <c:pt idx="1">
                  <c:v>2010</c:v>
                </c:pt>
                <c:pt idx="2">
                  <c:v>2011</c:v>
                </c:pt>
                <c:pt idx="3">
                  <c:v>2012</c:v>
                </c:pt>
                <c:pt idx="4">
                  <c:v>2013</c:v>
                </c:pt>
                <c:pt idx="5">
                  <c:v>2014</c:v>
                </c:pt>
                <c:pt idx="6">
                  <c:v>2015</c:v>
                </c:pt>
                <c:pt idx="7">
                  <c:v>2016</c:v>
                </c:pt>
              </c:numCache>
            </c:numRef>
          </c:cat>
          <c:val>
            <c:numRef>
              <c:f>Занятость!$D$12:$K$12</c:f>
              <c:numCache>
                <c:formatCode>General</c:formatCode>
                <c:ptCount val="8"/>
                <c:pt idx="0">
                  <c:v>503</c:v>
                </c:pt>
                <c:pt idx="1">
                  <c:v>539</c:v>
                </c:pt>
                <c:pt idx="2">
                  <c:v>542</c:v>
                </c:pt>
                <c:pt idx="3" formatCode="#,##0">
                  <c:v>1209</c:v>
                </c:pt>
                <c:pt idx="4">
                  <c:v>1266</c:v>
                </c:pt>
                <c:pt idx="5">
                  <c:v>1097</c:v>
                </c:pt>
                <c:pt idx="6" formatCode="#,##0">
                  <c:v>1092</c:v>
                </c:pt>
                <c:pt idx="7">
                  <c:v>1039</c:v>
                </c:pt>
              </c:numCache>
            </c:numRef>
          </c:val>
          <c:extLst>
            <c:ext xmlns:c16="http://schemas.microsoft.com/office/drawing/2014/chart" uri="{C3380CC4-5D6E-409C-BE32-E72D297353CC}">
              <c16:uniqueId val="{00000004-5F5E-4865-B1B8-82294C67A03A}"/>
            </c:ext>
          </c:extLst>
        </c:ser>
        <c:ser>
          <c:idx val="5"/>
          <c:order val="5"/>
          <c:tx>
            <c:strRef>
              <c:f>Занятость!$B$13</c:f>
              <c:strCache>
                <c:ptCount val="1"/>
                <c:pt idx="0">
                  <c:v>Транспорт и связь</c:v>
                </c:pt>
              </c:strCache>
            </c:strRef>
          </c:tx>
          <c:spPr>
            <a:solidFill>
              <a:schemeClr val="accent6"/>
            </a:solidFill>
            <a:ln>
              <a:solidFill>
                <a:srgbClr val="FF0000"/>
              </a:solidFill>
            </a:ln>
            <a:effectLst/>
            <a:sp3d>
              <a:contourClr>
                <a:srgbClr val="FF0000"/>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Занятость!$D$3:$K$3</c:f>
              <c:numCache>
                <c:formatCode>General</c:formatCode>
                <c:ptCount val="8"/>
                <c:pt idx="0">
                  <c:v>2009</c:v>
                </c:pt>
                <c:pt idx="1">
                  <c:v>2010</c:v>
                </c:pt>
                <c:pt idx="2">
                  <c:v>2011</c:v>
                </c:pt>
                <c:pt idx="3">
                  <c:v>2012</c:v>
                </c:pt>
                <c:pt idx="4">
                  <c:v>2013</c:v>
                </c:pt>
                <c:pt idx="5">
                  <c:v>2014</c:v>
                </c:pt>
                <c:pt idx="6">
                  <c:v>2015</c:v>
                </c:pt>
                <c:pt idx="7">
                  <c:v>2016</c:v>
                </c:pt>
              </c:numCache>
            </c:numRef>
          </c:cat>
          <c:val>
            <c:numRef>
              <c:f>Занятость!$D$13:$K$13</c:f>
              <c:numCache>
                <c:formatCode>#,##0</c:formatCode>
                <c:ptCount val="8"/>
                <c:pt idx="0">
                  <c:v>3719</c:v>
                </c:pt>
                <c:pt idx="1">
                  <c:v>2849</c:v>
                </c:pt>
                <c:pt idx="2">
                  <c:v>3743</c:v>
                </c:pt>
                <c:pt idx="3">
                  <c:v>4274</c:v>
                </c:pt>
                <c:pt idx="4" formatCode="General">
                  <c:v>4118</c:v>
                </c:pt>
                <c:pt idx="5" formatCode="General">
                  <c:v>4100</c:v>
                </c:pt>
                <c:pt idx="6">
                  <c:v>4078</c:v>
                </c:pt>
                <c:pt idx="7" formatCode="General">
                  <c:v>5127</c:v>
                </c:pt>
              </c:numCache>
            </c:numRef>
          </c:val>
          <c:extLst>
            <c:ext xmlns:c16="http://schemas.microsoft.com/office/drawing/2014/chart" uri="{C3380CC4-5D6E-409C-BE32-E72D297353CC}">
              <c16:uniqueId val="{00000005-5F5E-4865-B1B8-82294C67A03A}"/>
            </c:ext>
          </c:extLst>
        </c:ser>
        <c:ser>
          <c:idx val="6"/>
          <c:order val="6"/>
          <c:tx>
            <c:strRef>
              <c:f>Занятость!$B$14</c:f>
              <c:strCache>
                <c:ptCount val="1"/>
                <c:pt idx="0">
                  <c:v>Финансовая деятельность</c:v>
                </c:pt>
              </c:strCache>
            </c:strRef>
          </c:tx>
          <c:spPr>
            <a:solidFill>
              <a:schemeClr val="accent1">
                <a:lumMod val="60000"/>
              </a:schemeClr>
            </a:solidFill>
            <a:ln>
              <a:solidFill>
                <a:srgbClr val="FF0000"/>
              </a:solidFill>
            </a:ln>
            <a:effectLst/>
            <a:sp3d>
              <a:contourClr>
                <a:srgbClr val="FF0000"/>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Занятость!$D$3:$K$3</c:f>
              <c:numCache>
                <c:formatCode>General</c:formatCode>
                <c:ptCount val="8"/>
                <c:pt idx="0">
                  <c:v>2009</c:v>
                </c:pt>
                <c:pt idx="1">
                  <c:v>2010</c:v>
                </c:pt>
                <c:pt idx="2">
                  <c:v>2011</c:v>
                </c:pt>
                <c:pt idx="3">
                  <c:v>2012</c:v>
                </c:pt>
                <c:pt idx="4">
                  <c:v>2013</c:v>
                </c:pt>
                <c:pt idx="5">
                  <c:v>2014</c:v>
                </c:pt>
                <c:pt idx="6">
                  <c:v>2015</c:v>
                </c:pt>
                <c:pt idx="7">
                  <c:v>2016</c:v>
                </c:pt>
              </c:numCache>
            </c:numRef>
          </c:cat>
          <c:val>
            <c:numRef>
              <c:f>Занятость!$D$14:$K$14</c:f>
              <c:numCache>
                <c:formatCode>#,##0</c:formatCode>
                <c:ptCount val="8"/>
                <c:pt idx="0">
                  <c:v>1445</c:v>
                </c:pt>
                <c:pt idx="1">
                  <c:v>1427</c:v>
                </c:pt>
                <c:pt idx="2">
                  <c:v>1651</c:v>
                </c:pt>
                <c:pt idx="3">
                  <c:v>2725</c:v>
                </c:pt>
                <c:pt idx="4" formatCode="General">
                  <c:v>2649</c:v>
                </c:pt>
                <c:pt idx="5" formatCode="General">
                  <c:v>2471</c:v>
                </c:pt>
                <c:pt idx="6">
                  <c:v>2064</c:v>
                </c:pt>
                <c:pt idx="7" formatCode="General">
                  <c:v>1956</c:v>
                </c:pt>
              </c:numCache>
            </c:numRef>
          </c:val>
          <c:extLst>
            <c:ext xmlns:c16="http://schemas.microsoft.com/office/drawing/2014/chart" uri="{C3380CC4-5D6E-409C-BE32-E72D297353CC}">
              <c16:uniqueId val="{00000006-5F5E-4865-B1B8-82294C67A03A}"/>
            </c:ext>
          </c:extLst>
        </c:ser>
        <c:ser>
          <c:idx val="7"/>
          <c:order val="7"/>
          <c:tx>
            <c:strRef>
              <c:f>Занятость!$B$15</c:f>
              <c:strCache>
                <c:ptCount val="1"/>
                <c:pt idx="0">
                  <c:v>Операции с недвижимым имуществом, аренда и предоставление услуг</c:v>
                </c:pt>
              </c:strCache>
            </c:strRef>
          </c:tx>
          <c:spPr>
            <a:solidFill>
              <a:schemeClr val="accent2">
                <a:lumMod val="60000"/>
              </a:schemeClr>
            </a:solidFill>
            <a:ln>
              <a:solidFill>
                <a:srgbClr val="FF0000"/>
              </a:solidFill>
            </a:ln>
            <a:effectLst/>
            <a:sp3d>
              <a:contourClr>
                <a:srgbClr val="FF0000"/>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Занятость!$D$3:$K$3</c:f>
              <c:numCache>
                <c:formatCode>General</c:formatCode>
                <c:ptCount val="8"/>
                <c:pt idx="0">
                  <c:v>2009</c:v>
                </c:pt>
                <c:pt idx="1">
                  <c:v>2010</c:v>
                </c:pt>
                <c:pt idx="2">
                  <c:v>2011</c:v>
                </c:pt>
                <c:pt idx="3">
                  <c:v>2012</c:v>
                </c:pt>
                <c:pt idx="4">
                  <c:v>2013</c:v>
                </c:pt>
                <c:pt idx="5">
                  <c:v>2014</c:v>
                </c:pt>
                <c:pt idx="6">
                  <c:v>2015</c:v>
                </c:pt>
                <c:pt idx="7">
                  <c:v>2016</c:v>
                </c:pt>
              </c:numCache>
            </c:numRef>
          </c:cat>
          <c:val>
            <c:numRef>
              <c:f>Занятость!$D$15:$K$15</c:f>
              <c:numCache>
                <c:formatCode>General</c:formatCode>
                <c:ptCount val="8"/>
                <c:pt idx="0">
                  <c:v>2985</c:v>
                </c:pt>
                <c:pt idx="1">
                  <c:v>2974</c:v>
                </c:pt>
                <c:pt idx="2" formatCode="#,##0">
                  <c:v>3084</c:v>
                </c:pt>
                <c:pt idx="3" formatCode="#,##0">
                  <c:v>3080</c:v>
                </c:pt>
                <c:pt idx="4">
                  <c:v>2920</c:v>
                </c:pt>
                <c:pt idx="5">
                  <c:v>2987</c:v>
                </c:pt>
                <c:pt idx="6" formatCode="#,##0">
                  <c:v>4921</c:v>
                </c:pt>
                <c:pt idx="7">
                  <c:v>4567</c:v>
                </c:pt>
              </c:numCache>
            </c:numRef>
          </c:val>
          <c:extLst>
            <c:ext xmlns:c16="http://schemas.microsoft.com/office/drawing/2014/chart" uri="{C3380CC4-5D6E-409C-BE32-E72D297353CC}">
              <c16:uniqueId val="{00000007-5F5E-4865-B1B8-82294C67A03A}"/>
            </c:ext>
          </c:extLst>
        </c:ser>
        <c:ser>
          <c:idx val="8"/>
          <c:order val="8"/>
          <c:tx>
            <c:strRef>
              <c:f>Занятость!$B$16</c:f>
              <c:strCache>
                <c:ptCount val="1"/>
                <c:pt idx="0">
                  <c:v>Государственное управление и обеспечение военной безопасности; социальное страхование</c:v>
                </c:pt>
              </c:strCache>
            </c:strRef>
          </c:tx>
          <c:spPr>
            <a:solidFill>
              <a:schemeClr val="accent3">
                <a:lumMod val="60000"/>
              </a:schemeClr>
            </a:solidFill>
            <a:ln>
              <a:solidFill>
                <a:srgbClr val="FF0000"/>
              </a:solidFill>
            </a:ln>
            <a:effectLst/>
            <a:sp3d>
              <a:contourClr>
                <a:srgbClr val="FF0000"/>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Занятость!$D$3:$K$3</c:f>
              <c:numCache>
                <c:formatCode>General</c:formatCode>
                <c:ptCount val="8"/>
                <c:pt idx="0">
                  <c:v>2009</c:v>
                </c:pt>
                <c:pt idx="1">
                  <c:v>2010</c:v>
                </c:pt>
                <c:pt idx="2">
                  <c:v>2011</c:v>
                </c:pt>
                <c:pt idx="3">
                  <c:v>2012</c:v>
                </c:pt>
                <c:pt idx="4">
                  <c:v>2013</c:v>
                </c:pt>
                <c:pt idx="5">
                  <c:v>2014</c:v>
                </c:pt>
                <c:pt idx="6">
                  <c:v>2015</c:v>
                </c:pt>
                <c:pt idx="7">
                  <c:v>2016</c:v>
                </c:pt>
              </c:numCache>
            </c:numRef>
          </c:cat>
          <c:val>
            <c:numRef>
              <c:f>Занятость!$D$16:$K$16</c:f>
              <c:numCache>
                <c:formatCode>General</c:formatCode>
                <c:ptCount val="8"/>
                <c:pt idx="0">
                  <c:v>4966</c:v>
                </c:pt>
                <c:pt idx="1">
                  <c:v>4981</c:v>
                </c:pt>
                <c:pt idx="2" formatCode="#,##0">
                  <c:v>4985</c:v>
                </c:pt>
                <c:pt idx="3" formatCode="#,##0">
                  <c:v>5046</c:v>
                </c:pt>
                <c:pt idx="4">
                  <c:v>4966</c:v>
                </c:pt>
                <c:pt idx="5">
                  <c:v>4936</c:v>
                </c:pt>
                <c:pt idx="6" formatCode="#,##0">
                  <c:v>4751</c:v>
                </c:pt>
                <c:pt idx="7">
                  <c:v>4602</c:v>
                </c:pt>
              </c:numCache>
            </c:numRef>
          </c:val>
          <c:extLst>
            <c:ext xmlns:c16="http://schemas.microsoft.com/office/drawing/2014/chart" uri="{C3380CC4-5D6E-409C-BE32-E72D297353CC}">
              <c16:uniqueId val="{00000008-5F5E-4865-B1B8-82294C67A03A}"/>
            </c:ext>
          </c:extLst>
        </c:ser>
        <c:ser>
          <c:idx val="9"/>
          <c:order val="9"/>
          <c:tx>
            <c:strRef>
              <c:f>Занятость!$B$17</c:f>
              <c:strCache>
                <c:ptCount val="1"/>
                <c:pt idx="0">
                  <c:v>Образование</c:v>
                </c:pt>
              </c:strCache>
            </c:strRef>
          </c:tx>
          <c:spPr>
            <a:solidFill>
              <a:srgbClr val="7030A0"/>
            </a:solidFill>
            <a:ln>
              <a:solidFill>
                <a:srgbClr val="FF0000"/>
              </a:solidFill>
            </a:ln>
            <a:effectLst/>
            <a:sp3d>
              <a:contourClr>
                <a:srgbClr val="FF0000"/>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Занятость!$D$3:$K$3</c:f>
              <c:numCache>
                <c:formatCode>General</c:formatCode>
                <c:ptCount val="8"/>
                <c:pt idx="0">
                  <c:v>2009</c:v>
                </c:pt>
                <c:pt idx="1">
                  <c:v>2010</c:v>
                </c:pt>
                <c:pt idx="2">
                  <c:v>2011</c:v>
                </c:pt>
                <c:pt idx="3">
                  <c:v>2012</c:v>
                </c:pt>
                <c:pt idx="4">
                  <c:v>2013</c:v>
                </c:pt>
                <c:pt idx="5">
                  <c:v>2014</c:v>
                </c:pt>
                <c:pt idx="6">
                  <c:v>2015</c:v>
                </c:pt>
                <c:pt idx="7">
                  <c:v>2016</c:v>
                </c:pt>
              </c:numCache>
            </c:numRef>
          </c:cat>
          <c:val>
            <c:numRef>
              <c:f>Занятость!$D$17:$K$17</c:f>
              <c:numCache>
                <c:formatCode>#,##0</c:formatCode>
                <c:ptCount val="8"/>
                <c:pt idx="0">
                  <c:v>11888</c:v>
                </c:pt>
                <c:pt idx="1">
                  <c:v>11375</c:v>
                </c:pt>
                <c:pt idx="2">
                  <c:v>10978</c:v>
                </c:pt>
                <c:pt idx="3">
                  <c:v>10872</c:v>
                </c:pt>
                <c:pt idx="4" formatCode="General">
                  <c:v>10504</c:v>
                </c:pt>
                <c:pt idx="5" formatCode="General">
                  <c:v>10331</c:v>
                </c:pt>
                <c:pt idx="6">
                  <c:v>10177</c:v>
                </c:pt>
                <c:pt idx="7" formatCode="General">
                  <c:v>9607</c:v>
                </c:pt>
              </c:numCache>
            </c:numRef>
          </c:val>
          <c:extLst>
            <c:ext xmlns:c16="http://schemas.microsoft.com/office/drawing/2014/chart" uri="{C3380CC4-5D6E-409C-BE32-E72D297353CC}">
              <c16:uniqueId val="{00000009-5F5E-4865-B1B8-82294C67A03A}"/>
            </c:ext>
          </c:extLst>
        </c:ser>
        <c:ser>
          <c:idx val="10"/>
          <c:order val="10"/>
          <c:tx>
            <c:strRef>
              <c:f>Занятость!$B$18</c:f>
              <c:strCache>
                <c:ptCount val="1"/>
                <c:pt idx="0">
                  <c:v>Здравоохранение и предоставление социальных услуг</c:v>
                </c:pt>
              </c:strCache>
            </c:strRef>
          </c:tx>
          <c:spPr>
            <a:solidFill>
              <a:schemeClr val="accent5">
                <a:lumMod val="60000"/>
              </a:schemeClr>
            </a:solidFill>
            <a:ln>
              <a:solidFill>
                <a:srgbClr val="FF0000"/>
              </a:solidFill>
            </a:ln>
            <a:effectLst/>
            <a:sp3d>
              <a:contourClr>
                <a:srgbClr val="FF0000"/>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Занятость!$D$3:$K$3</c:f>
              <c:numCache>
                <c:formatCode>General</c:formatCode>
                <c:ptCount val="8"/>
                <c:pt idx="0">
                  <c:v>2009</c:v>
                </c:pt>
                <c:pt idx="1">
                  <c:v>2010</c:v>
                </c:pt>
                <c:pt idx="2">
                  <c:v>2011</c:v>
                </c:pt>
                <c:pt idx="3">
                  <c:v>2012</c:v>
                </c:pt>
                <c:pt idx="4">
                  <c:v>2013</c:v>
                </c:pt>
                <c:pt idx="5">
                  <c:v>2014</c:v>
                </c:pt>
                <c:pt idx="6">
                  <c:v>2015</c:v>
                </c:pt>
                <c:pt idx="7">
                  <c:v>2016</c:v>
                </c:pt>
              </c:numCache>
            </c:numRef>
          </c:cat>
          <c:val>
            <c:numRef>
              <c:f>Занятость!$D$18:$K$18</c:f>
              <c:numCache>
                <c:formatCode>#,##0</c:formatCode>
                <c:ptCount val="8"/>
                <c:pt idx="0">
                  <c:v>10026</c:v>
                </c:pt>
                <c:pt idx="1">
                  <c:v>9736</c:v>
                </c:pt>
                <c:pt idx="2">
                  <c:v>9524</c:v>
                </c:pt>
                <c:pt idx="3">
                  <c:v>9507</c:v>
                </c:pt>
                <c:pt idx="4" formatCode="General">
                  <c:v>9162</c:v>
                </c:pt>
                <c:pt idx="5" formatCode="General">
                  <c:v>9100</c:v>
                </c:pt>
                <c:pt idx="6">
                  <c:v>9086</c:v>
                </c:pt>
                <c:pt idx="7" formatCode="General">
                  <c:v>8960</c:v>
                </c:pt>
              </c:numCache>
            </c:numRef>
          </c:val>
          <c:extLst>
            <c:ext xmlns:c16="http://schemas.microsoft.com/office/drawing/2014/chart" uri="{C3380CC4-5D6E-409C-BE32-E72D297353CC}">
              <c16:uniqueId val="{0000000A-5F5E-4865-B1B8-82294C67A03A}"/>
            </c:ext>
          </c:extLst>
        </c:ser>
        <c:ser>
          <c:idx val="11"/>
          <c:order val="11"/>
          <c:tx>
            <c:strRef>
              <c:f>Занятость!$B$19</c:f>
              <c:strCache>
                <c:ptCount val="1"/>
                <c:pt idx="0">
                  <c:v>Деятельность в области культуры и искусства</c:v>
                </c:pt>
              </c:strCache>
            </c:strRef>
          </c:tx>
          <c:spPr>
            <a:solidFill>
              <a:schemeClr val="tx1"/>
            </a:solidFill>
            <a:ln>
              <a:solidFill>
                <a:srgbClr val="FF0000"/>
              </a:solidFill>
            </a:ln>
            <a:effectLst/>
            <a:sp3d>
              <a:contourClr>
                <a:srgbClr val="FF0000"/>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Занятость!$D$3:$K$3</c:f>
              <c:numCache>
                <c:formatCode>General</c:formatCode>
                <c:ptCount val="8"/>
                <c:pt idx="0">
                  <c:v>2009</c:v>
                </c:pt>
                <c:pt idx="1">
                  <c:v>2010</c:v>
                </c:pt>
                <c:pt idx="2">
                  <c:v>2011</c:v>
                </c:pt>
                <c:pt idx="3">
                  <c:v>2012</c:v>
                </c:pt>
                <c:pt idx="4">
                  <c:v>2013</c:v>
                </c:pt>
                <c:pt idx="5">
                  <c:v>2014</c:v>
                </c:pt>
                <c:pt idx="6">
                  <c:v>2015</c:v>
                </c:pt>
                <c:pt idx="7">
                  <c:v>2016</c:v>
                </c:pt>
              </c:numCache>
            </c:numRef>
          </c:cat>
          <c:val>
            <c:numRef>
              <c:f>Занятость!$D$19:$K$19</c:f>
              <c:numCache>
                <c:formatCode>#,##0</c:formatCode>
                <c:ptCount val="8"/>
                <c:pt idx="0">
                  <c:v>2496</c:v>
                </c:pt>
                <c:pt idx="1">
                  <c:v>3100</c:v>
                </c:pt>
                <c:pt idx="2">
                  <c:v>2868</c:v>
                </c:pt>
                <c:pt idx="3">
                  <c:v>2209</c:v>
                </c:pt>
                <c:pt idx="4" formatCode="General">
                  <c:v>1372</c:v>
                </c:pt>
                <c:pt idx="5" formatCode="General">
                  <c:v>1377</c:v>
                </c:pt>
                <c:pt idx="6">
                  <c:v>1249</c:v>
                </c:pt>
                <c:pt idx="7" formatCode="General">
                  <c:v>2786</c:v>
                </c:pt>
              </c:numCache>
            </c:numRef>
          </c:val>
          <c:extLst>
            <c:ext xmlns:c16="http://schemas.microsoft.com/office/drawing/2014/chart" uri="{C3380CC4-5D6E-409C-BE32-E72D297353CC}">
              <c16:uniqueId val="{0000000B-5F5E-4865-B1B8-82294C67A03A}"/>
            </c:ext>
          </c:extLst>
        </c:ser>
        <c:dLbls>
          <c:showLegendKey val="0"/>
          <c:showVal val="1"/>
          <c:showCatName val="0"/>
          <c:showSerName val="0"/>
          <c:showPercent val="0"/>
          <c:showBubbleSize val="0"/>
        </c:dLbls>
        <c:gapWidth val="91"/>
        <c:shape val="box"/>
        <c:axId val="241859952"/>
        <c:axId val="241859536"/>
        <c:axId val="0"/>
      </c:bar3DChart>
      <c:catAx>
        <c:axId val="241859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41859536"/>
        <c:crosses val="autoZero"/>
        <c:auto val="1"/>
        <c:lblAlgn val="ctr"/>
        <c:lblOffset val="100"/>
        <c:noMultiLvlLbl val="0"/>
      </c:catAx>
      <c:valAx>
        <c:axId val="2418595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41859952"/>
        <c:crosses val="autoZero"/>
        <c:crossBetween val="between"/>
      </c:valAx>
      <c:spPr>
        <a:noFill/>
        <a:ln>
          <a:noFill/>
        </a:ln>
        <a:effectLst/>
      </c:spPr>
    </c:plotArea>
    <c:legend>
      <c:legendPos val="r"/>
      <c:layout>
        <c:manualLayout>
          <c:xMode val="edge"/>
          <c:yMode val="edge"/>
          <c:x val="0.65949728442617794"/>
          <c:y val="4.6720193885655896E-2"/>
          <c:w val="0.33003760025292062"/>
          <c:h val="0.946184679993578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Занятость!$B$5</c:f>
              <c:strCache>
                <c:ptCount val="1"/>
                <c:pt idx="0">
                  <c:v>Уровень безработицы</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Занятость!$D$3:$K$3</c:f>
              <c:numCache>
                <c:formatCode>General</c:formatCode>
                <c:ptCount val="8"/>
                <c:pt idx="0">
                  <c:v>2009</c:v>
                </c:pt>
                <c:pt idx="1">
                  <c:v>2010</c:v>
                </c:pt>
                <c:pt idx="2">
                  <c:v>2011</c:v>
                </c:pt>
                <c:pt idx="3">
                  <c:v>2012</c:v>
                </c:pt>
                <c:pt idx="4">
                  <c:v>2013</c:v>
                </c:pt>
                <c:pt idx="5">
                  <c:v>2014</c:v>
                </c:pt>
                <c:pt idx="6">
                  <c:v>2015</c:v>
                </c:pt>
                <c:pt idx="7">
                  <c:v>2016</c:v>
                </c:pt>
              </c:numCache>
            </c:numRef>
          </c:cat>
          <c:val>
            <c:numRef>
              <c:f>Занятость!$D$5:$K$5</c:f>
              <c:numCache>
                <c:formatCode>General</c:formatCode>
                <c:ptCount val="8"/>
                <c:pt idx="0">
                  <c:v>4.0999999999999996</c:v>
                </c:pt>
                <c:pt idx="1">
                  <c:v>2</c:v>
                </c:pt>
                <c:pt idx="2">
                  <c:v>1.36</c:v>
                </c:pt>
                <c:pt idx="3">
                  <c:v>1.1000000000000001</c:v>
                </c:pt>
                <c:pt idx="4">
                  <c:v>1.1000000000000001</c:v>
                </c:pt>
                <c:pt idx="5">
                  <c:v>1.07</c:v>
                </c:pt>
                <c:pt idx="6">
                  <c:v>1.07</c:v>
                </c:pt>
                <c:pt idx="7">
                  <c:v>1.36</c:v>
                </c:pt>
              </c:numCache>
            </c:numRef>
          </c:val>
          <c:smooth val="0"/>
          <c:extLst>
            <c:ext xmlns:c16="http://schemas.microsoft.com/office/drawing/2014/chart" uri="{C3380CC4-5D6E-409C-BE32-E72D297353CC}">
              <c16:uniqueId val="{00000000-00F4-482E-A737-865EE1397635}"/>
            </c:ext>
          </c:extLst>
        </c:ser>
        <c:dLbls>
          <c:dLblPos val="t"/>
          <c:showLegendKey val="0"/>
          <c:showVal val="1"/>
          <c:showCatName val="0"/>
          <c:showSerName val="0"/>
          <c:showPercent val="0"/>
          <c:showBubbleSize val="0"/>
        </c:dLbls>
        <c:marker val="1"/>
        <c:smooth val="0"/>
        <c:axId val="290290112"/>
        <c:axId val="249596144"/>
      </c:lineChart>
      <c:catAx>
        <c:axId val="290290112"/>
        <c:scaling>
          <c:orientation val="minMax"/>
        </c:scaling>
        <c:delete val="0"/>
        <c:axPos val="b"/>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49596144"/>
        <c:crosses val="autoZero"/>
        <c:auto val="1"/>
        <c:lblAlgn val="ctr"/>
        <c:lblOffset val="100"/>
        <c:noMultiLvlLbl val="0"/>
      </c:catAx>
      <c:valAx>
        <c:axId val="24959614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902901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cked"/>
        <c:varyColors val="0"/>
        <c:ser>
          <c:idx val="0"/>
          <c:order val="0"/>
          <c:tx>
            <c:strRef>
              <c:f>'занятость во'!$B$16</c:f>
              <c:strCache>
                <c:ptCount val="1"/>
                <c:pt idx="0">
                  <c:v>Череповец</c:v>
                </c:pt>
              </c:strCache>
            </c:strRef>
          </c:tx>
          <c:spPr>
            <a:ln w="22225" cap="rnd" cmpd="sng" algn="ctr">
              <a:solidFill>
                <a:schemeClr val="tx1"/>
              </a:solidFill>
              <a:round/>
            </a:ln>
            <a:effectLst/>
          </c:spPr>
          <c:marker>
            <c:symbol val="square"/>
            <c:size val="5"/>
            <c:spPr>
              <a:solidFill>
                <a:schemeClr val="accent1"/>
              </a:solidFill>
              <a:ln w="9525" cap="flat" cmpd="sng" algn="ctr">
                <a:solidFill>
                  <a:schemeClr val="accent1"/>
                </a:solidFill>
                <a:round/>
              </a:ln>
              <a:effectLst/>
            </c:spPr>
          </c:marker>
          <c:dLbls>
            <c:spPr>
              <a:noFill/>
              <a:ln>
                <a:noFill/>
              </a:ln>
              <a:effectLst/>
            </c:spPr>
            <c:txPr>
              <a:bodyPr rot="0" spcFirstLastPara="1" vertOverflow="ellipsis" vert="horz" wrap="square" anchor="ctr" anchorCtr="1"/>
              <a:lstStyle/>
              <a:p>
                <a:pPr>
                  <a:defRPr sz="10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'занятость во'!$C$15:$J$15</c:f>
              <c:numCache>
                <c:formatCode>General</c:formatCode>
                <c:ptCount val="8"/>
                <c:pt idx="0">
                  <c:v>2009</c:v>
                </c:pt>
                <c:pt idx="1">
                  <c:v>2010</c:v>
                </c:pt>
                <c:pt idx="2">
                  <c:v>2011</c:v>
                </c:pt>
                <c:pt idx="3">
                  <c:v>2012</c:v>
                </c:pt>
                <c:pt idx="4">
                  <c:v>2013</c:v>
                </c:pt>
                <c:pt idx="5">
                  <c:v>2014</c:v>
                </c:pt>
                <c:pt idx="6">
                  <c:v>2015</c:v>
                </c:pt>
                <c:pt idx="7">
                  <c:v>2016</c:v>
                </c:pt>
              </c:numCache>
            </c:numRef>
          </c:cat>
          <c:val>
            <c:numRef>
              <c:f>'занятость во'!$C$16:$J$16</c:f>
              <c:numCache>
                <c:formatCode>General</c:formatCode>
                <c:ptCount val="8"/>
                <c:pt idx="0">
                  <c:v>4.0999999999999996</c:v>
                </c:pt>
                <c:pt idx="1">
                  <c:v>2</c:v>
                </c:pt>
                <c:pt idx="2">
                  <c:v>1.36</c:v>
                </c:pt>
                <c:pt idx="3">
                  <c:v>1.1000000000000001</c:v>
                </c:pt>
                <c:pt idx="4">
                  <c:v>1.1000000000000001</c:v>
                </c:pt>
                <c:pt idx="5">
                  <c:v>1.07</c:v>
                </c:pt>
                <c:pt idx="6">
                  <c:v>1.07</c:v>
                </c:pt>
                <c:pt idx="7">
                  <c:v>1.36</c:v>
                </c:pt>
              </c:numCache>
            </c:numRef>
          </c:val>
          <c:smooth val="0"/>
          <c:extLst>
            <c:ext xmlns:c16="http://schemas.microsoft.com/office/drawing/2014/chart" uri="{C3380CC4-5D6E-409C-BE32-E72D297353CC}">
              <c16:uniqueId val="{00000000-E671-4059-8BDC-81592EA1FA1D}"/>
            </c:ext>
          </c:extLst>
        </c:ser>
        <c:ser>
          <c:idx val="1"/>
          <c:order val="1"/>
          <c:tx>
            <c:strRef>
              <c:f>'занятость во'!$B$17</c:f>
              <c:strCache>
                <c:ptCount val="1"/>
                <c:pt idx="0">
                  <c:v>Вологодская область</c:v>
                </c:pt>
              </c:strCache>
            </c:strRef>
          </c:tx>
          <c:spPr>
            <a:ln w="22225" cap="rnd" cmpd="sng" algn="ctr">
              <a:solidFill>
                <a:schemeClr val="accent2"/>
              </a:solidFill>
              <a:round/>
            </a:ln>
            <a:effectLst/>
          </c:spPr>
          <c:marker>
            <c:symbol val="square"/>
            <c:size val="5"/>
            <c:spPr>
              <a:solidFill>
                <a:srgbClr val="FF0000"/>
              </a:solidFill>
              <a:ln w="9525" cap="flat" cmpd="sng" algn="ctr">
                <a:solidFill>
                  <a:schemeClr val="accent2"/>
                </a:solidFill>
                <a:round/>
              </a:ln>
              <a:effectLst/>
            </c:spPr>
          </c:marker>
          <c:dLbls>
            <c:spPr>
              <a:noFill/>
              <a:ln>
                <a:noFill/>
              </a:ln>
              <a:effectLst/>
            </c:spPr>
            <c:txPr>
              <a:bodyPr rot="0" spcFirstLastPara="1" vertOverflow="ellipsis" vert="horz" wrap="square" anchor="ctr" anchorCtr="1"/>
              <a:lstStyle/>
              <a:p>
                <a:pPr>
                  <a:defRPr sz="10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'занятость во'!$C$15:$J$15</c:f>
              <c:numCache>
                <c:formatCode>General</c:formatCode>
                <c:ptCount val="8"/>
                <c:pt idx="0">
                  <c:v>2009</c:v>
                </c:pt>
                <c:pt idx="1">
                  <c:v>2010</c:v>
                </c:pt>
                <c:pt idx="2">
                  <c:v>2011</c:v>
                </c:pt>
                <c:pt idx="3">
                  <c:v>2012</c:v>
                </c:pt>
                <c:pt idx="4">
                  <c:v>2013</c:v>
                </c:pt>
                <c:pt idx="5">
                  <c:v>2014</c:v>
                </c:pt>
                <c:pt idx="6">
                  <c:v>2015</c:v>
                </c:pt>
                <c:pt idx="7">
                  <c:v>2016</c:v>
                </c:pt>
              </c:numCache>
            </c:numRef>
          </c:cat>
          <c:val>
            <c:numRef>
              <c:f>'занятость во'!$C$17:$J$17</c:f>
              <c:numCache>
                <c:formatCode>General</c:formatCode>
                <c:ptCount val="8"/>
                <c:pt idx="0">
                  <c:v>9.1</c:v>
                </c:pt>
                <c:pt idx="1">
                  <c:v>7.8</c:v>
                </c:pt>
                <c:pt idx="2">
                  <c:v>7.3</c:v>
                </c:pt>
                <c:pt idx="3">
                  <c:v>5.8</c:v>
                </c:pt>
                <c:pt idx="4">
                  <c:v>6.1</c:v>
                </c:pt>
                <c:pt idx="5">
                  <c:v>5.6</c:v>
                </c:pt>
                <c:pt idx="6">
                  <c:v>6.8</c:v>
                </c:pt>
                <c:pt idx="7">
                  <c:v>6.6</c:v>
                </c:pt>
              </c:numCache>
            </c:numRef>
          </c:val>
          <c:smooth val="0"/>
          <c:extLst>
            <c:ext xmlns:c16="http://schemas.microsoft.com/office/drawing/2014/chart" uri="{C3380CC4-5D6E-409C-BE32-E72D297353CC}">
              <c16:uniqueId val="{00000001-E671-4059-8BDC-81592EA1FA1D}"/>
            </c:ext>
          </c:extLst>
        </c:ser>
        <c:ser>
          <c:idx val="3"/>
          <c:order val="3"/>
          <c:tx>
            <c:strRef>
              <c:f>'занятость во'!$B$18</c:f>
              <c:strCache>
                <c:ptCount val="1"/>
                <c:pt idx="0">
                  <c:v>Российская федерация</c:v>
                </c:pt>
              </c:strCache>
            </c:strRef>
          </c:tx>
          <c:spPr>
            <a:ln w="22225" cap="rnd" cmpd="sng" algn="ctr">
              <a:solidFill>
                <a:schemeClr val="accent4"/>
              </a:solidFill>
              <a:round/>
            </a:ln>
            <a:effectLst/>
          </c:spPr>
          <c:marker>
            <c:symbol val="circle"/>
            <c:size val="4"/>
            <c:spPr>
              <a:solidFill>
                <a:schemeClr val="accent4"/>
              </a:solidFill>
              <a:ln w="9525" cap="flat" cmpd="sng" algn="ctr">
                <a:solidFill>
                  <a:schemeClr val="accent4"/>
                </a:solidFill>
                <a:round/>
              </a:ln>
              <a:effectLst/>
            </c:spPr>
          </c:marker>
          <c:dLbls>
            <c:spPr>
              <a:noFill/>
              <a:ln>
                <a:noFill/>
              </a:ln>
              <a:effectLst/>
            </c:spPr>
            <c:txPr>
              <a:bodyPr rot="0" spcFirstLastPara="1" vertOverflow="ellipsis" vert="horz" wrap="square" anchor="ctr" anchorCtr="1"/>
              <a:lstStyle/>
              <a:p>
                <a:pPr>
                  <a:defRPr sz="10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'занятость во'!$C$15:$J$15</c:f>
              <c:numCache>
                <c:formatCode>General</c:formatCode>
                <c:ptCount val="8"/>
                <c:pt idx="0">
                  <c:v>2009</c:v>
                </c:pt>
                <c:pt idx="1">
                  <c:v>2010</c:v>
                </c:pt>
                <c:pt idx="2">
                  <c:v>2011</c:v>
                </c:pt>
                <c:pt idx="3">
                  <c:v>2012</c:v>
                </c:pt>
                <c:pt idx="4">
                  <c:v>2013</c:v>
                </c:pt>
                <c:pt idx="5">
                  <c:v>2014</c:v>
                </c:pt>
                <c:pt idx="6">
                  <c:v>2015</c:v>
                </c:pt>
                <c:pt idx="7">
                  <c:v>2016</c:v>
                </c:pt>
              </c:numCache>
            </c:numRef>
          </c:cat>
          <c:val>
            <c:numRef>
              <c:f>'занятость во'!$C$18:$J$18</c:f>
              <c:numCache>
                <c:formatCode>General</c:formatCode>
                <c:ptCount val="8"/>
                <c:pt idx="0">
                  <c:v>8.3000000000000007</c:v>
                </c:pt>
                <c:pt idx="1">
                  <c:v>7.3</c:v>
                </c:pt>
                <c:pt idx="2">
                  <c:v>6.5</c:v>
                </c:pt>
                <c:pt idx="3">
                  <c:v>5.5</c:v>
                </c:pt>
                <c:pt idx="4">
                  <c:v>5.5</c:v>
                </c:pt>
                <c:pt idx="5">
                  <c:v>5.2</c:v>
                </c:pt>
                <c:pt idx="6">
                  <c:v>5.6</c:v>
                </c:pt>
                <c:pt idx="7">
                  <c:v>5.5</c:v>
                </c:pt>
              </c:numCache>
            </c:numRef>
          </c:val>
          <c:smooth val="0"/>
          <c:extLst>
            <c:ext xmlns:c16="http://schemas.microsoft.com/office/drawing/2014/chart" uri="{C3380CC4-5D6E-409C-BE32-E72D297353CC}">
              <c16:uniqueId val="{00000002-E671-4059-8BDC-81592EA1FA1D}"/>
            </c:ext>
          </c:extLst>
        </c:ser>
        <c:dLbls>
          <c:dLblPos val="t"/>
          <c:showLegendKey val="0"/>
          <c:showVal val="1"/>
          <c:showCatName val="0"/>
          <c:showSerName val="0"/>
          <c:showPercent val="0"/>
          <c:showBubbleSize val="0"/>
        </c:dLbls>
        <c:dropLines>
          <c:spPr>
            <a:ln w="9525" cap="flat" cmpd="sng" algn="ctr">
              <a:solidFill>
                <a:schemeClr val="dk1">
                  <a:lumMod val="35000"/>
                  <a:lumOff val="65000"/>
                  <a:alpha val="33000"/>
                </a:schemeClr>
              </a:solidFill>
              <a:round/>
            </a:ln>
            <a:effectLst/>
          </c:spPr>
        </c:dropLines>
        <c:marker val="1"/>
        <c:smooth val="0"/>
        <c:axId val="381002784"/>
        <c:axId val="381002368"/>
        <c:extLst>
          <c:ext xmlns:c15="http://schemas.microsoft.com/office/drawing/2012/chart" uri="{02D57815-91ED-43cb-92C2-25804820EDAC}">
            <c15:filteredLineSeries>
              <c15:ser>
                <c:idx val="2"/>
                <c:order val="2"/>
                <c:tx>
                  <c:strRef>
                    <c:extLst>
                      <c:ext uri="{02D57815-91ED-43cb-92C2-25804820EDAC}">
                        <c15:formulaRef>
                          <c15:sqref>'занятость во'!$B$18</c15:sqref>
                        </c15:formulaRef>
                      </c:ext>
                    </c:extLst>
                    <c:strCache>
                      <c:ptCount val="1"/>
                      <c:pt idx="0">
                        <c:v>Российская федерация</c:v>
                      </c:pt>
                    </c:strCache>
                  </c:strRef>
                </c:tx>
                <c:spPr>
                  <a:ln w="22225" cap="rnd" cmpd="sng" algn="ctr">
                    <a:solidFill>
                      <a:schemeClr val="accent3"/>
                    </a:solidFill>
                    <a:round/>
                  </a:ln>
                  <a:effectLst/>
                </c:spPr>
                <c:marker>
                  <c:symbol val="circle"/>
                  <c:size val="4"/>
                  <c:spPr>
                    <a:solidFill>
                      <a:schemeClr val="accent3"/>
                    </a:solidFill>
                    <a:ln w="9525" cap="flat" cmpd="sng" algn="ctr">
                      <a:solidFill>
                        <a:schemeClr val="accent3"/>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uri="{CE6537A1-D6FC-4f65-9D91-7224C49458BB}">
                      <c15:showLeaderLines val="1"/>
                      <c15:leaderLines>
                        <c:spPr>
                          <a:ln w="9525">
                            <a:solidFill>
                              <a:schemeClr val="dk1">
                                <a:lumMod val="35000"/>
                                <a:lumOff val="65000"/>
                              </a:schemeClr>
                            </a:solidFill>
                          </a:ln>
                          <a:effectLst/>
                        </c:spPr>
                      </c15:leaderLines>
                    </c:ext>
                  </c:extLst>
                </c:dLbls>
                <c:cat>
                  <c:numRef>
                    <c:extLst>
                      <c:ext uri="{02D57815-91ED-43cb-92C2-25804820EDAC}">
                        <c15:formulaRef>
                          <c15:sqref>'занятость во'!$C$15:$J$15</c15:sqref>
                        </c15:formulaRef>
                      </c:ext>
                    </c:extLst>
                    <c:numCache>
                      <c:formatCode>General</c:formatCode>
                      <c:ptCount val="8"/>
                      <c:pt idx="0">
                        <c:v>2009</c:v>
                      </c:pt>
                      <c:pt idx="1">
                        <c:v>2010</c:v>
                      </c:pt>
                      <c:pt idx="2">
                        <c:v>2011</c:v>
                      </c:pt>
                      <c:pt idx="3">
                        <c:v>2012</c:v>
                      </c:pt>
                      <c:pt idx="4">
                        <c:v>2013</c:v>
                      </c:pt>
                      <c:pt idx="5">
                        <c:v>2014</c:v>
                      </c:pt>
                      <c:pt idx="6">
                        <c:v>2015</c:v>
                      </c:pt>
                      <c:pt idx="7">
                        <c:v>2016</c:v>
                      </c:pt>
                    </c:numCache>
                  </c:numRef>
                </c:cat>
                <c:val>
                  <c:numLit>
                    <c:formatCode>General</c:formatCode>
                    <c:ptCount val="1"/>
                    <c:pt idx="0">
                      <c:v>1</c:v>
                    </c:pt>
                  </c:numLit>
                </c:val>
                <c:smooth val="0"/>
                <c:extLst>
                  <c:ext xmlns:c16="http://schemas.microsoft.com/office/drawing/2014/chart" uri="{C3380CC4-5D6E-409C-BE32-E72D297353CC}">
                    <c16:uniqueId val="{00000003-E671-4059-8BDC-81592EA1FA1D}"/>
                  </c:ext>
                </c:extLst>
              </c15:ser>
            </c15:filteredLineSeries>
          </c:ext>
        </c:extLst>
      </c:lineChart>
      <c:catAx>
        <c:axId val="381002784"/>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0" i="0" u="none" strike="noStrike" kern="1200" spc="2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81002368"/>
        <c:crosses val="autoZero"/>
        <c:auto val="1"/>
        <c:lblAlgn val="ctr"/>
        <c:lblOffset val="100"/>
        <c:noMultiLvlLbl val="0"/>
      </c:catAx>
      <c:valAx>
        <c:axId val="38100236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spc="2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81002784"/>
        <c:crosses val="autoZero"/>
        <c:crossBetween val="between"/>
      </c:valAx>
      <c:spPr>
        <a:gradFill>
          <a:gsLst>
            <a:gs pos="100000">
              <a:schemeClr val="lt1">
                <a:lumMod val="95000"/>
              </a:schemeClr>
            </a:gs>
            <a:gs pos="0">
              <a:schemeClr val="lt1"/>
            </a:gs>
          </a:gsLst>
          <a:lin ang="5400000" scaled="0"/>
        </a:grad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showDLblsOverMax val="0"/>
  </c:chart>
  <c:spPr>
    <a:solidFill>
      <a:schemeClr val="lt1"/>
    </a:solidFill>
    <a:ln w="9525" cap="flat" cmpd="sng" algn="ctr">
      <a:solidFill>
        <a:schemeClr val="dk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3248499410210536E-2"/>
          <c:y val="2.7245632787866469E-2"/>
          <c:w val="0.89242867029680994"/>
          <c:h val="0.8056249359754446"/>
        </c:manualLayout>
      </c:layout>
      <c:barChart>
        <c:barDir val="col"/>
        <c:grouping val="clustered"/>
        <c:varyColors val="0"/>
        <c:ser>
          <c:idx val="0"/>
          <c:order val="0"/>
          <c:tx>
            <c:strRef>
              <c:f>Лист1!$D$19</c:f>
              <c:strCache>
                <c:ptCount val="1"/>
                <c:pt idx="0">
                  <c:v>Череповец</c:v>
                </c:pt>
              </c:strCache>
            </c:strRef>
          </c:tx>
          <c:spPr>
            <a:solidFill>
              <a:schemeClr val="tx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Лист1!$F$6:$L$6</c:f>
              <c:numCache>
                <c:formatCode>General</c:formatCode>
                <c:ptCount val="7"/>
                <c:pt idx="0">
                  <c:v>2010</c:v>
                </c:pt>
                <c:pt idx="1">
                  <c:v>2011</c:v>
                </c:pt>
                <c:pt idx="2">
                  <c:v>2012</c:v>
                </c:pt>
                <c:pt idx="3">
                  <c:v>2013</c:v>
                </c:pt>
                <c:pt idx="4">
                  <c:v>2014</c:v>
                </c:pt>
                <c:pt idx="5">
                  <c:v>2015</c:v>
                </c:pt>
                <c:pt idx="6">
                  <c:v>2016</c:v>
                </c:pt>
              </c:numCache>
            </c:numRef>
          </c:cat>
          <c:val>
            <c:numRef>
              <c:f>Лист1!$E$19:$K$19</c:f>
              <c:numCache>
                <c:formatCode>#,##0</c:formatCode>
                <c:ptCount val="7"/>
                <c:pt idx="0" formatCode="General">
                  <c:v>26051</c:v>
                </c:pt>
                <c:pt idx="1">
                  <c:v>29240</c:v>
                </c:pt>
                <c:pt idx="2">
                  <c:v>33310</c:v>
                </c:pt>
                <c:pt idx="3" formatCode="General">
                  <c:v>36496</c:v>
                </c:pt>
                <c:pt idx="4" formatCode="0">
                  <c:v>39325</c:v>
                </c:pt>
                <c:pt idx="5" formatCode="0">
                  <c:v>39710</c:v>
                </c:pt>
                <c:pt idx="6" formatCode="0">
                  <c:v>43653</c:v>
                </c:pt>
              </c:numCache>
            </c:numRef>
          </c:val>
          <c:extLst>
            <c:ext xmlns:c16="http://schemas.microsoft.com/office/drawing/2014/chart" uri="{C3380CC4-5D6E-409C-BE32-E72D297353CC}">
              <c16:uniqueId val="{00000000-ED67-4B05-B593-193BD7E3E718}"/>
            </c:ext>
          </c:extLst>
        </c:ser>
        <c:ser>
          <c:idx val="1"/>
          <c:order val="1"/>
          <c:tx>
            <c:strRef>
              <c:f>Лист1!$D$20</c:f>
              <c:strCache>
                <c:ptCount val="1"/>
                <c:pt idx="0">
                  <c:v>Вологда</c:v>
                </c:pt>
              </c:strCache>
            </c:strRef>
          </c:tx>
          <c:spPr>
            <a:solidFill>
              <a:srgbClr val="0070C0"/>
            </a:solidFill>
            <a:ln>
              <a:noFill/>
            </a:ln>
            <a:effectLst/>
          </c:spPr>
          <c:invertIfNegative val="0"/>
          <c:cat>
            <c:numRef>
              <c:f>Лист1!$F$6:$L$6</c:f>
              <c:numCache>
                <c:formatCode>General</c:formatCode>
                <c:ptCount val="7"/>
                <c:pt idx="0">
                  <c:v>2010</c:v>
                </c:pt>
                <c:pt idx="1">
                  <c:v>2011</c:v>
                </c:pt>
                <c:pt idx="2">
                  <c:v>2012</c:v>
                </c:pt>
                <c:pt idx="3">
                  <c:v>2013</c:v>
                </c:pt>
                <c:pt idx="4">
                  <c:v>2014</c:v>
                </c:pt>
                <c:pt idx="5">
                  <c:v>2015</c:v>
                </c:pt>
                <c:pt idx="6">
                  <c:v>2016</c:v>
                </c:pt>
              </c:numCache>
            </c:numRef>
          </c:cat>
          <c:val>
            <c:numRef>
              <c:f>Лист1!$E$20:$K$20</c:f>
              <c:numCache>
                <c:formatCode>0</c:formatCode>
                <c:ptCount val="7"/>
                <c:pt idx="0" formatCode="General">
                  <c:v>19006</c:v>
                </c:pt>
                <c:pt idx="1">
                  <c:v>19170</c:v>
                </c:pt>
                <c:pt idx="2">
                  <c:v>23107</c:v>
                </c:pt>
                <c:pt idx="3">
                  <c:v>25539</c:v>
                </c:pt>
                <c:pt idx="4" formatCode="General">
                  <c:v>26662</c:v>
                </c:pt>
                <c:pt idx="5" formatCode="General">
                  <c:v>27416</c:v>
                </c:pt>
                <c:pt idx="6" formatCode="General">
                  <c:v>27663</c:v>
                </c:pt>
              </c:numCache>
            </c:numRef>
          </c:val>
          <c:extLst>
            <c:ext xmlns:c16="http://schemas.microsoft.com/office/drawing/2014/chart" uri="{C3380CC4-5D6E-409C-BE32-E72D297353CC}">
              <c16:uniqueId val="{00000001-ED67-4B05-B593-193BD7E3E718}"/>
            </c:ext>
          </c:extLst>
        </c:ser>
        <c:ser>
          <c:idx val="2"/>
          <c:order val="2"/>
          <c:tx>
            <c:strRef>
              <c:f>Лист1!$D$21</c:f>
              <c:strCache>
                <c:ptCount val="1"/>
                <c:pt idx="0">
                  <c:v>Вологодская область</c:v>
                </c:pt>
              </c:strCache>
            </c:strRef>
          </c:tx>
          <c:spPr>
            <a:solidFill>
              <a:schemeClr val="accent4">
                <a:lumMod val="60000"/>
                <a:lumOff val="40000"/>
              </a:schemeClr>
            </a:solidFill>
            <a:ln>
              <a:noFill/>
            </a:ln>
            <a:effectLst/>
          </c:spPr>
          <c:invertIfNegative val="0"/>
          <c:cat>
            <c:numRef>
              <c:f>Лист1!$F$6:$L$6</c:f>
              <c:numCache>
                <c:formatCode>General</c:formatCode>
                <c:ptCount val="7"/>
                <c:pt idx="0">
                  <c:v>2010</c:v>
                </c:pt>
                <c:pt idx="1">
                  <c:v>2011</c:v>
                </c:pt>
                <c:pt idx="2">
                  <c:v>2012</c:v>
                </c:pt>
                <c:pt idx="3">
                  <c:v>2013</c:v>
                </c:pt>
                <c:pt idx="4">
                  <c:v>2014</c:v>
                </c:pt>
                <c:pt idx="5">
                  <c:v>2015</c:v>
                </c:pt>
                <c:pt idx="6">
                  <c:v>2016</c:v>
                </c:pt>
              </c:numCache>
            </c:numRef>
          </c:cat>
          <c:val>
            <c:numRef>
              <c:f>Лист1!$E$21:$K$21</c:f>
              <c:numCache>
                <c:formatCode>General</c:formatCode>
                <c:ptCount val="7"/>
                <c:pt idx="0">
                  <c:v>18536</c:v>
                </c:pt>
                <c:pt idx="1">
                  <c:v>20250</c:v>
                </c:pt>
                <c:pt idx="2">
                  <c:v>22649</c:v>
                </c:pt>
                <c:pt idx="3">
                  <c:v>25127</c:v>
                </c:pt>
                <c:pt idx="4">
                  <c:v>26749</c:v>
                </c:pt>
                <c:pt idx="5">
                  <c:v>27445</c:v>
                </c:pt>
                <c:pt idx="6">
                  <c:v>29303</c:v>
                </c:pt>
              </c:numCache>
            </c:numRef>
          </c:val>
          <c:extLst>
            <c:ext xmlns:c16="http://schemas.microsoft.com/office/drawing/2014/chart" uri="{C3380CC4-5D6E-409C-BE32-E72D297353CC}">
              <c16:uniqueId val="{00000002-ED67-4B05-B593-193BD7E3E718}"/>
            </c:ext>
          </c:extLst>
        </c:ser>
        <c:dLbls>
          <c:showLegendKey val="0"/>
          <c:showVal val="0"/>
          <c:showCatName val="0"/>
          <c:showSerName val="0"/>
          <c:showPercent val="0"/>
          <c:showBubbleSize val="0"/>
        </c:dLbls>
        <c:gapWidth val="219"/>
        <c:overlap val="-27"/>
        <c:axId val="369090160"/>
        <c:axId val="369094320"/>
      </c:barChart>
      <c:catAx>
        <c:axId val="369090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69094320"/>
        <c:crosses val="autoZero"/>
        <c:auto val="1"/>
        <c:lblAlgn val="ctr"/>
        <c:lblOffset val="100"/>
        <c:noMultiLvlLbl val="0"/>
      </c:catAx>
      <c:valAx>
        <c:axId val="3690943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690901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1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0.05579</cdr:x>
      <cdr:y>0.05388</cdr:y>
    </cdr:from>
    <cdr:to>
      <cdr:x>0.05579</cdr:x>
      <cdr:y>0.89009</cdr:y>
    </cdr:to>
    <cdr:cxnSp macro="">
      <cdr:nvCxnSpPr>
        <cdr:cNvPr id="3" name="Прямая соединительная линия 2"/>
        <cdr:cNvCxnSpPr/>
      </cdr:nvCxnSpPr>
      <cdr:spPr>
        <a:xfrm xmlns:a="http://schemas.openxmlformats.org/drawingml/2006/main">
          <a:off x="495265" y="297660"/>
          <a:ext cx="35" cy="4619621"/>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0.04721</cdr:x>
      <cdr:y>0.47759</cdr:y>
    </cdr:from>
    <cdr:to>
      <cdr:x>0.95172</cdr:x>
      <cdr:y>0.47759</cdr:y>
    </cdr:to>
    <cdr:cxnSp macro="">
      <cdr:nvCxnSpPr>
        <cdr:cNvPr id="4" name="Прямая со стрелкой 3"/>
        <cdr:cNvCxnSpPr/>
      </cdr:nvCxnSpPr>
      <cdr:spPr>
        <a:xfrm xmlns:a="http://schemas.openxmlformats.org/drawingml/2006/main">
          <a:off x="419101" y="2638450"/>
          <a:ext cx="8029606" cy="0"/>
        </a:xfrm>
        <a:prstGeom xmlns:a="http://schemas.openxmlformats.org/drawingml/2006/main" prst="straightConnector1">
          <a:avLst/>
        </a:prstGeom>
        <a:ln xmlns:a="http://schemas.openxmlformats.org/drawingml/2006/main">
          <a:solidFill>
            <a:schemeClr val="tx1"/>
          </a:solidFill>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48A7AF-C20B-4C78-BBF4-A0B871FFAA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680</TotalTime>
  <Pages>126</Pages>
  <Words>33365</Words>
  <Characters>190181</Characters>
  <Application>Microsoft Office Word</Application>
  <DocSecurity>0</DocSecurity>
  <Lines>1584</Lines>
  <Paragraphs>446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223100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Дмитрий</dc:creator>
  <cp:keywords/>
  <dc:description/>
  <cp:lastModifiedBy>Дмитрий</cp:lastModifiedBy>
  <cp:revision>52</cp:revision>
  <dcterms:created xsi:type="dcterms:W3CDTF">2018-04-24T11:46:00Z</dcterms:created>
  <dcterms:modified xsi:type="dcterms:W3CDTF">2018-05-16T17:55:00Z</dcterms:modified>
</cp:coreProperties>
</file>