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3824C" w14:textId="77777777" w:rsidR="00D7648D" w:rsidRDefault="00282C38" w:rsidP="00D7648D">
      <w:pPr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</w:pPr>
      <w:proofErr w:type="spellStart"/>
      <w:r>
        <w:rPr>
          <w:sz w:val="24"/>
          <w:szCs w:val="24"/>
        </w:rPr>
        <w:t>Отзыв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руководителя</w:t>
      </w:r>
      <w:proofErr w:type="spellEnd"/>
      <w:r>
        <w:rPr>
          <w:sz w:val="24"/>
          <w:szCs w:val="24"/>
        </w:rPr>
        <w:t xml:space="preserve"> </w:t>
      </w:r>
      <w:r w:rsidR="00D7648D" w:rsidRPr="00D7648D">
        <w:rPr>
          <w:sz w:val="24"/>
          <w:szCs w:val="24"/>
        </w:rPr>
        <w:t xml:space="preserve">о </w:t>
      </w:r>
      <w:proofErr w:type="spellStart"/>
      <w:r w:rsidR="00D7648D" w:rsidRPr="00D7648D">
        <w:rPr>
          <w:sz w:val="24"/>
          <w:szCs w:val="24"/>
        </w:rPr>
        <w:t>работе</w:t>
      </w:r>
      <w:proofErr w:type="spellEnd"/>
      <w:r w:rsidR="00D7648D" w:rsidRPr="00D7648D">
        <w:rPr>
          <w:sz w:val="24"/>
          <w:szCs w:val="24"/>
        </w:rPr>
        <w:t xml:space="preserve"> А. А. </w:t>
      </w:r>
      <w:proofErr w:type="spellStart"/>
      <w:r w:rsidR="00D7648D" w:rsidRPr="00D7648D">
        <w:rPr>
          <w:sz w:val="24"/>
          <w:szCs w:val="24"/>
        </w:rPr>
        <w:t>Зайцева</w:t>
      </w:r>
      <w:proofErr w:type="spellEnd"/>
      <w:r w:rsidR="00D7648D" w:rsidRPr="00D7648D">
        <w:rPr>
          <w:sz w:val="24"/>
          <w:szCs w:val="24"/>
        </w:rPr>
        <w:t xml:space="preserve"> </w:t>
      </w:r>
      <w:r w:rsidR="00D7648D" w:rsidRPr="00D7648D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«Марк Теренций Варрон как исследователь римской религии»</w:t>
      </w:r>
    </w:p>
    <w:p w14:paraId="7EAA3F06" w14:textId="77777777" w:rsidR="00D7648D" w:rsidRDefault="00D7648D" w:rsidP="00D7648D">
      <w:pPr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</w:pPr>
    </w:p>
    <w:p w14:paraId="6440C9D5" w14:textId="77777777" w:rsidR="00282C38" w:rsidRDefault="00282C38" w:rsidP="00D7648D">
      <w:pPr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По пунктам:</w:t>
      </w:r>
    </w:p>
    <w:p w14:paraId="248BD11D" w14:textId="77777777" w:rsidR="00282C38" w:rsidRDefault="00282C38" w:rsidP="00D7648D">
      <w:pPr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</w:pPr>
    </w:p>
    <w:p w14:paraId="22E20C1F" w14:textId="77777777" w:rsidR="00D7648D" w:rsidRDefault="00D7648D">
      <w:pPr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1</w:t>
      </w:r>
      <w:r w:rsidR="00282C38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.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Те</w:t>
      </w:r>
      <w:r w:rsidR="00ED155E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ма выбрана самостоятельно. Не удивляет, что историка Рима, предполагавшего расширить свой научный кругозор, </w:t>
      </w:r>
      <w:r w:rsidR="003A28E6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заинтересовали</w:t>
      </w:r>
      <w:r w:rsidR="00ED155E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антикварные изыскания Варрона</w:t>
      </w:r>
      <w:r w:rsidR="00BA5F5E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.</w:t>
      </w:r>
      <w:r w:rsidR="00ED155E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A5F5E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М</w:t>
      </w:r>
      <w:r w:rsidR="00ED155E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етодически </w:t>
      </w:r>
      <w:r w:rsidR="00750CEC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здесь</w:t>
      </w:r>
      <w:r w:rsidR="00ED155E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750CEC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есть</w:t>
      </w:r>
      <w:r w:rsidR="00ED155E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место как филологии (не исключая историю языка: </w:t>
      </w:r>
      <w:r w:rsidR="00616911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исследуемый</w:t>
      </w:r>
      <w:r w:rsidR="00282C38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616911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автор</w:t>
      </w:r>
      <w:r w:rsidR="00282C38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известен своими экстравагантным</w:t>
      </w:r>
      <w:bookmarkStart w:id="0" w:name="_GoBack"/>
      <w:bookmarkEnd w:id="0"/>
      <w:r w:rsidR="00282C38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и </w:t>
      </w:r>
      <w:r w:rsidR="00E14DA4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этимологиями</w:t>
      </w:r>
      <w:r w:rsidR="00282C38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), так и философии (в которой Варрон </w:t>
      </w:r>
      <w:r w:rsidR="00616911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проявляет </w:t>
      </w:r>
      <w:r w:rsidR="00750CEC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исключительную </w:t>
      </w:r>
      <w:r w:rsidR="00616911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всеядность)</w:t>
      </w:r>
      <w:r w:rsidR="00BA5F5E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="009C4E50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Исследователь</w:t>
      </w:r>
      <w:r w:rsidR="00BA5F5E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9C4E50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римской </w:t>
      </w:r>
      <w:r w:rsidR="00324DEF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религии находит в творчестве Варрона</w:t>
      </w:r>
      <w:r w:rsidR="00750CEC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A5F5E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свой интерес: </w:t>
      </w:r>
      <w:r w:rsidR="003A28E6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тенденциозному вниманию Августина писатель</w:t>
      </w:r>
      <w:r w:rsidR="00616911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«</w:t>
      </w:r>
      <w:proofErr w:type="spellStart"/>
      <w:r w:rsidR="00616911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Вероучительных</w:t>
      </w:r>
      <w:proofErr w:type="spellEnd"/>
      <w:r w:rsidR="00616911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Древностей»</w:t>
      </w:r>
      <w:r w:rsidR="003A28E6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обязан сохранностью значительной части своих мыслей и даже текстов</w:t>
      </w:r>
      <w:r w:rsidR="00771131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. Его</w:t>
      </w:r>
      <w:r w:rsidR="009C4E50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771131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не забывает и собственно</w:t>
      </w:r>
      <w:r w:rsidR="009C4E50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E14DA4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историография</w:t>
      </w:r>
      <w:r w:rsidR="00A56E04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.</w:t>
      </w:r>
      <w:r w:rsidR="009C4E50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A56E04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С</w:t>
      </w:r>
      <w:r w:rsidR="00E14DA4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умев не затеряться </w:t>
      </w:r>
      <w:r w:rsidR="009C4E50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в </w:t>
      </w:r>
      <w:r w:rsidR="00771131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необозримой римской исторической </w:t>
      </w:r>
      <w:r w:rsidR="00E14DA4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литературе </w:t>
      </w:r>
      <w:r w:rsidR="00324DEF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Варрон</w:t>
      </w:r>
      <w:r w:rsidR="00E14DA4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A56E04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снабжа</w:t>
      </w:r>
      <w:r w:rsidR="00324DEF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е</w:t>
      </w:r>
      <w:r w:rsidR="00A56E04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т историков раннего Рима материалом для выверки сведений, сообщаемых, например, </w:t>
      </w:r>
      <w:proofErr w:type="spellStart"/>
      <w:r w:rsidR="00A56E04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эпитоматорами</w:t>
      </w:r>
      <w:proofErr w:type="spellEnd"/>
      <w:r w:rsidR="00A56E04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A56E04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Веррия</w:t>
      </w:r>
      <w:proofErr w:type="spellEnd"/>
      <w:r w:rsidR="00A56E04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A56E04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Флакка</w:t>
      </w:r>
      <w:proofErr w:type="spellEnd"/>
      <w:r w:rsidR="00A56E04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, или эпиграфическими источниками, такими как  </w:t>
      </w:r>
      <w:proofErr w:type="spellStart"/>
      <w:r w:rsidR="00A56E04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Пренестинские</w:t>
      </w:r>
      <w:proofErr w:type="spellEnd"/>
      <w:r w:rsidR="00A56E04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A56E04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фасты</w:t>
      </w:r>
      <w:proofErr w:type="spellEnd"/>
      <w:r w:rsidR="00A56E04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.</w:t>
      </w:r>
      <w:r w:rsidR="00A76CFF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Для программы «История идей в античном мире» тема, как видим, подходит.</w:t>
      </w:r>
    </w:p>
    <w:p w14:paraId="54F7B8C8" w14:textId="77777777" w:rsidR="00A56E04" w:rsidRDefault="00A56E04">
      <w:pPr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</w:pPr>
    </w:p>
    <w:p w14:paraId="3E78C159" w14:textId="77777777" w:rsidR="00A56E04" w:rsidRDefault="00A56E04">
      <w:pPr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2. Работа велась самостоятельно. </w:t>
      </w:r>
      <w:r w:rsidR="00A76CFF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Материал источников суммирован, насколько я могу судить, без лакун. Всю литературу вопроса нельзя, разумеется, </w:t>
      </w:r>
      <w:r w:rsidR="000F207C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проработать</w:t>
      </w:r>
      <w:r w:rsidR="00A76CFF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за пару лет и охватить в магистерском сочинении: слишком обширен вопрос. Но основные вещи, в том числе труды по истории римской религии, издания фрагментов Варрона и общие работы по теме (</w:t>
      </w:r>
      <w:proofErr w:type="spellStart"/>
      <w:r w:rsidR="00A76CFF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Дальман</w:t>
      </w:r>
      <w:proofErr w:type="spellEnd"/>
      <w:r w:rsidR="00A76CFF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и др.) изучены тщательно. Первая, обзорная, глава работы свидетельствует об этом вполне </w:t>
      </w:r>
      <w:r w:rsidR="000F207C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красноречиво</w:t>
      </w:r>
      <w:r w:rsidR="00A76CFF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="000F207C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Равно и историко-философская часть диссертации дает представление о трудолюбии соискателя. Считаю, что всю специальную литературу о «Древностях» Варрона</w:t>
      </w:r>
      <w:r w:rsidR="00EE5425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, которую можно найти</w:t>
      </w:r>
      <w:r w:rsidR="000F207C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в библиотеках Петербурга и Трира, Алексей</w:t>
      </w:r>
      <w:r w:rsidR="00EE5425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Александрович использовал.</w:t>
      </w:r>
    </w:p>
    <w:p w14:paraId="399E545D" w14:textId="77777777" w:rsidR="000F207C" w:rsidRDefault="000F207C">
      <w:pPr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</w:pPr>
    </w:p>
    <w:p w14:paraId="0A17563F" w14:textId="77777777" w:rsidR="008D2C08" w:rsidRDefault="00EE5425">
      <w:pPr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3. Результаты получены самостоятельно. Направлять исследователя, </w:t>
      </w:r>
      <w:r w:rsidR="00324DEF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императивно намекая на то или иное решение</w:t>
      </w:r>
      <w:r w:rsidR="008D2C08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в процессе работы не приходилось, хотя критику</w:t>
      </w:r>
      <w:r w:rsidR="00015FBB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я, конечно,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высказывал.</w:t>
      </w:r>
      <w:r w:rsidR="00015FBB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По итогам исследования заметно, что </w:t>
      </w:r>
      <w:r w:rsidR="008427F8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соискатель обладает </w:t>
      </w:r>
      <w:r w:rsidR="00015FBB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умением правильно отбирать и комбинировать источники </w:t>
      </w:r>
      <w:r w:rsidR="008427F8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для подтверждения или опровержения</w:t>
      </w:r>
      <w:r w:rsidR="00015FBB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чужих</w:t>
      </w:r>
      <w:r w:rsidR="008427F8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выводов</w:t>
      </w:r>
      <w:r w:rsidR="00015FBB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, равно как и для </w:t>
      </w:r>
      <w:r w:rsidR="008427F8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обоснования </w:t>
      </w:r>
      <w:r w:rsidR="00324DEF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собственных</w:t>
      </w:r>
      <w:r w:rsidR="00015FBB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.</w:t>
      </w:r>
      <w:r w:rsidR="008427F8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8D2C08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Результаты Алексея Александровича показывают, что </w:t>
      </w:r>
      <w:r w:rsidR="003B05A7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новая программа кафедры способна сообщить</w:t>
      </w:r>
      <w:r w:rsidR="008D2C08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навыки филологической работы с античными текстами, если, коне</w:t>
      </w:r>
      <w:r w:rsidR="003B05A7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чно, к этой работе</w:t>
      </w:r>
      <w:r w:rsidR="008D2C08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способен</w:t>
      </w:r>
      <w:r w:rsidR="003B05A7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сам магистрант</w:t>
      </w:r>
      <w:r w:rsidR="008D2C08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. Сомнений в последнем у меня как научного руководителя не возникло.</w:t>
      </w:r>
    </w:p>
    <w:p w14:paraId="3C5455ED" w14:textId="77777777" w:rsidR="008D2C08" w:rsidRDefault="008D2C08">
      <w:pPr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</w:pPr>
    </w:p>
    <w:p w14:paraId="0A7130EE" w14:textId="77777777" w:rsidR="000F207C" w:rsidRDefault="00EE5425">
      <w:pPr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4. Замечания. </w:t>
      </w:r>
      <w:r w:rsidR="004F0B5C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Соискатель работал </w:t>
      </w:r>
      <w:r w:rsidR="004F0B5C">
        <w:rPr>
          <w:rFonts w:eastAsia="Times New Roman" w:cs="Arial"/>
          <w:i/>
          <w:color w:val="000000"/>
          <w:sz w:val="24"/>
          <w:szCs w:val="24"/>
          <w:shd w:val="clear" w:color="auto" w:fill="FFFFFF"/>
          <w:lang w:val="ru-RU"/>
        </w:rPr>
        <w:t>чересчур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самостоятельно. </w:t>
      </w:r>
      <w:r w:rsidR="004901B1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Рекомендовалось чаще обсуждать промежуточные результаты,</w:t>
      </w:r>
      <w:r w:rsidR="003B05A7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чаще</w:t>
      </w:r>
      <w:r w:rsidR="004901B1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выступа</w:t>
      </w:r>
      <w:r w:rsidR="003B05A7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ть</w:t>
      </w:r>
      <w:r w:rsidR="004901B1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с докладами на магистрантском семинаре. Готовую главу или книгу можно </w:t>
      </w:r>
      <w:r w:rsidR="003B05A7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разве что</w:t>
      </w:r>
      <w:r w:rsidR="004901B1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отредактировать, и то лишь до определенной степени. </w:t>
      </w:r>
      <w:r w:rsidR="003B05A7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Как всегда бывает, многое хочется уточнить, а что-то и оспорить. </w:t>
      </w:r>
      <w:r w:rsidR="004F0B5C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Оказывается, что</w:t>
      </w:r>
      <w:r w:rsidR="003B05A7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важных частностей нельзя изменить, не повредив целому. </w:t>
      </w:r>
      <w:r w:rsidR="004F0B5C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Возможн</w:t>
      </w:r>
      <w:r w:rsidR="00324DEF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ость корректировать отрывки</w:t>
      </w:r>
      <w:r w:rsidR="004F0B5C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есть всегда. Будь она использована, Алексей Александрович избежал бы кри</w:t>
      </w:r>
      <w:r w:rsidR="00EB6E73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тики, которую, вероятно, выскажу</w:t>
      </w:r>
      <w:r w:rsidR="004F0B5C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т рецензент</w:t>
      </w:r>
      <w:r w:rsidR="00EB6E73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ы</w:t>
      </w:r>
      <w:r w:rsidR="004F0B5C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.</w:t>
      </w:r>
    </w:p>
    <w:p w14:paraId="336EC70B" w14:textId="77777777" w:rsidR="004F0B5C" w:rsidRPr="00EE5425" w:rsidRDefault="004F0B5C">
      <w:pPr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</w:pPr>
    </w:p>
    <w:sectPr w:rsidR="004F0B5C" w:rsidRPr="00EE5425" w:rsidSect="00F37F5C"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8D"/>
    <w:rsid w:val="00015FBB"/>
    <w:rsid w:val="00062C20"/>
    <w:rsid w:val="000A46C1"/>
    <w:rsid w:val="000F207C"/>
    <w:rsid w:val="00232492"/>
    <w:rsid w:val="00282C38"/>
    <w:rsid w:val="00324DEF"/>
    <w:rsid w:val="003A28E6"/>
    <w:rsid w:val="003A2CF3"/>
    <w:rsid w:val="003B05A7"/>
    <w:rsid w:val="004901B1"/>
    <w:rsid w:val="004F0B5C"/>
    <w:rsid w:val="00616911"/>
    <w:rsid w:val="00675A2A"/>
    <w:rsid w:val="00750CEC"/>
    <w:rsid w:val="00771131"/>
    <w:rsid w:val="008427F8"/>
    <w:rsid w:val="008D2C08"/>
    <w:rsid w:val="0093747C"/>
    <w:rsid w:val="00995E7D"/>
    <w:rsid w:val="009C4E50"/>
    <w:rsid w:val="00A56E04"/>
    <w:rsid w:val="00A76CFF"/>
    <w:rsid w:val="00BA5F5E"/>
    <w:rsid w:val="00D7648D"/>
    <w:rsid w:val="00D87A8E"/>
    <w:rsid w:val="00E14DA4"/>
    <w:rsid w:val="00EB6E73"/>
    <w:rsid w:val="00ED155E"/>
    <w:rsid w:val="00EE5425"/>
    <w:rsid w:val="00F3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A060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Helvetica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6C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6C1"/>
    <w:rPr>
      <w:rFonts w:ascii="Lucida Grande CY" w:eastAsiaTheme="minorHAnsi" w:hAnsi="Lucida Grande CY" w:cs="Lucida Grande CY"/>
      <w:sz w:val="18"/>
      <w:szCs w:val="18"/>
      <w:lang w:val="en-US" w:eastAsia="en-US"/>
    </w:rPr>
  </w:style>
  <w:style w:type="paragraph" w:styleId="a5">
    <w:name w:val="footnote text"/>
    <w:basedOn w:val="a"/>
    <w:link w:val="a6"/>
    <w:autoRedefine/>
    <w:unhideWhenUsed/>
    <w:qFormat/>
    <w:rsid w:val="00D87A8E"/>
    <w:rPr>
      <w:rFonts w:eastAsiaTheme="minorEastAsia"/>
      <w:lang w:eastAsia="ja-JP"/>
    </w:rPr>
  </w:style>
  <w:style w:type="character" w:customStyle="1" w:styleId="a6">
    <w:name w:val="Текст сноски Знак"/>
    <w:link w:val="a5"/>
    <w:rsid w:val="00D87A8E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Helvetica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6C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6C1"/>
    <w:rPr>
      <w:rFonts w:ascii="Lucida Grande CY" w:eastAsiaTheme="minorHAnsi" w:hAnsi="Lucida Grande CY" w:cs="Lucida Grande CY"/>
      <w:sz w:val="18"/>
      <w:szCs w:val="18"/>
      <w:lang w:val="en-US" w:eastAsia="en-US"/>
    </w:rPr>
  </w:style>
  <w:style w:type="paragraph" w:styleId="a5">
    <w:name w:val="footnote text"/>
    <w:basedOn w:val="a"/>
    <w:link w:val="a6"/>
    <w:autoRedefine/>
    <w:unhideWhenUsed/>
    <w:qFormat/>
    <w:rsid w:val="00D87A8E"/>
    <w:rPr>
      <w:rFonts w:eastAsiaTheme="minorEastAsia"/>
      <w:lang w:eastAsia="ja-JP"/>
    </w:rPr>
  </w:style>
  <w:style w:type="character" w:customStyle="1" w:styleId="a6">
    <w:name w:val="Текст сноски Знак"/>
    <w:link w:val="a5"/>
    <w:rsid w:val="00D87A8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423</Words>
  <Characters>2546</Characters>
  <Application>Microsoft Macintosh Word</Application>
  <DocSecurity>0</DocSecurity>
  <Lines>41</Lines>
  <Paragraphs>6</Paragraphs>
  <ScaleCrop>false</ScaleCrop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2018-06-02T06:51:00Z</dcterms:created>
  <dcterms:modified xsi:type="dcterms:W3CDTF">2018-06-02T10:05:00Z</dcterms:modified>
</cp:coreProperties>
</file>