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0A" w:rsidRPr="006E2213" w:rsidRDefault="0072540A" w:rsidP="007254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2213">
        <w:rPr>
          <w:rFonts w:ascii="Times New Roman" w:hAnsi="Times New Roman" w:cs="Times New Roman"/>
          <w:sz w:val="28"/>
          <w:szCs w:val="28"/>
        </w:rPr>
        <w:t xml:space="preserve">РЕЦЕНЗИЯ </w:t>
      </w:r>
    </w:p>
    <w:p w:rsidR="00BD0E7A" w:rsidRPr="00FA1519" w:rsidRDefault="00E60079" w:rsidP="00BD0E7A">
      <w:pPr>
        <w:pStyle w:val="a3"/>
        <w:spacing w:line="312" w:lineRule="auto"/>
        <w:ind w:left="-426" w:hanging="141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EF0CA1">
        <w:rPr>
          <w:sz w:val="28"/>
          <w:szCs w:val="28"/>
        </w:rPr>
        <w:t xml:space="preserve">выпускную квалификационную </w:t>
      </w:r>
      <w:r>
        <w:rPr>
          <w:sz w:val="28"/>
          <w:szCs w:val="28"/>
        </w:rPr>
        <w:t xml:space="preserve"> работу  Шлапак Екатерины Константиновны</w:t>
      </w:r>
    </w:p>
    <w:p w:rsidR="00BD0E7A" w:rsidRPr="00FA1519" w:rsidRDefault="00EF0CA1" w:rsidP="00FA1519">
      <w:pPr>
        <w:pStyle w:val="a3"/>
        <w:spacing w:line="360" w:lineRule="auto"/>
        <w:ind w:left="-284" w:firstLine="142"/>
        <w:rPr>
          <w:sz w:val="28"/>
          <w:szCs w:val="28"/>
        </w:rPr>
      </w:pPr>
      <w:r w:rsidRPr="00EF0CA1">
        <w:rPr>
          <w:sz w:val="28"/>
          <w:szCs w:val="28"/>
        </w:rPr>
        <w:t>по направлению подготовки 37.04.01 - Психология</w:t>
      </w:r>
      <w:bookmarkStart w:id="0" w:name="_GoBack"/>
      <w:bookmarkEnd w:id="0"/>
      <w:r w:rsidR="00BD0E7A" w:rsidRPr="00FA1519">
        <w:rPr>
          <w:sz w:val="28"/>
          <w:szCs w:val="28"/>
        </w:rPr>
        <w:t>,</w:t>
      </w:r>
    </w:p>
    <w:p w:rsidR="00BD0E7A" w:rsidRPr="00FA1519" w:rsidRDefault="00BD0E7A" w:rsidP="00FA151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1519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«Общая психология и психология личности»,</w:t>
      </w:r>
    </w:p>
    <w:p w:rsidR="00BD0E7A" w:rsidRPr="00FA1519" w:rsidRDefault="00BD0E7A" w:rsidP="00FA1519">
      <w:pPr>
        <w:keepNext/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519">
        <w:rPr>
          <w:rFonts w:ascii="Times New Roman" w:hAnsi="Times New Roman" w:cs="Times New Roman"/>
          <w:sz w:val="28"/>
          <w:szCs w:val="28"/>
        </w:rPr>
        <w:t>на тему  «</w:t>
      </w:r>
      <w:r w:rsidR="00E60079" w:rsidRPr="00E60079">
        <w:rPr>
          <w:rFonts w:ascii="Times New Roman" w:hAnsi="Times New Roman" w:cs="Times New Roman"/>
          <w:bCs/>
          <w:sz w:val="28"/>
          <w:szCs w:val="28"/>
        </w:rPr>
        <w:t>ВЗАИМОСВЯЗЬ ПСИХОЛОГИЧЕСКИХ ГРАНИЦ ЛИЧНОСТИ КОНСУЛЬТАНТА И ЕГО ЧУВСТВИТЕЛЬНОСТИ К МЕТАКОММУНИКАТИВНЫМ ПОСЛАНИЯМ КЛИЕНТА</w:t>
      </w:r>
      <w:r w:rsidRPr="00FA151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2540A" w:rsidRDefault="0072540A" w:rsidP="00BD0E7A">
      <w:pPr>
        <w:pStyle w:val="a3"/>
        <w:spacing w:line="360" w:lineRule="auto"/>
        <w:ind w:firstLine="709"/>
        <w:rPr>
          <w:sz w:val="28"/>
          <w:szCs w:val="28"/>
        </w:rPr>
      </w:pPr>
    </w:p>
    <w:p w:rsidR="00890266" w:rsidRDefault="0072540A" w:rsidP="00222C0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Рецензируемая работа посвящена исследованию </w:t>
      </w:r>
      <w:r w:rsidR="0041669D">
        <w:rPr>
          <w:sz w:val="28"/>
          <w:szCs w:val="28"/>
        </w:rPr>
        <w:t xml:space="preserve">очень сложного и мало изученного вопроса – </w:t>
      </w:r>
      <w:r w:rsidR="00E60079">
        <w:rPr>
          <w:sz w:val="28"/>
          <w:szCs w:val="28"/>
        </w:rPr>
        <w:t>взаимосвязи психологических границ личности и чувствительности  к метакоммуникативным посланиям клиента</w:t>
      </w:r>
      <w:r w:rsidR="000C6775">
        <w:rPr>
          <w:sz w:val="28"/>
          <w:szCs w:val="28"/>
        </w:rPr>
        <w:t xml:space="preserve">. Поставленная проблема представляет как научный, так и практический интерес, </w:t>
      </w:r>
      <w:r w:rsidR="00E60079">
        <w:rPr>
          <w:sz w:val="28"/>
          <w:szCs w:val="28"/>
        </w:rPr>
        <w:t xml:space="preserve"> поскольку  </w:t>
      </w:r>
      <w:r w:rsidR="0070329C">
        <w:rPr>
          <w:sz w:val="28"/>
          <w:szCs w:val="28"/>
        </w:rPr>
        <w:t>это два наиболее важных аспекта:  границы и коммуникация, от которых зависит развитие отношений между консультантом и клиентом, и в дальнейшем эффективность самого процесса консультирования.</w:t>
      </w:r>
    </w:p>
    <w:p w:rsidR="00577349" w:rsidRDefault="0070329C" w:rsidP="0057734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меня как для психолога практика, эта работа представляет особый интерес, поскольку в работе я часто сталкиваюсь с такого скрытыми посланиями, и</w:t>
      </w:r>
      <w:r w:rsidR="00577349">
        <w:rPr>
          <w:sz w:val="28"/>
          <w:szCs w:val="28"/>
        </w:rPr>
        <w:t xml:space="preserve"> </w:t>
      </w:r>
      <w:r>
        <w:rPr>
          <w:sz w:val="28"/>
          <w:szCs w:val="28"/>
        </w:rPr>
        <w:t>то, что это было рассмотрено как  отдельный предмет  исследования, который,  несомненно, очень сложен для изучения, поскольку его трудно пронаблюдать и измерить объективно  дает возможность надеяться</w:t>
      </w:r>
      <w:r w:rsidR="00577349">
        <w:rPr>
          <w:sz w:val="28"/>
          <w:szCs w:val="28"/>
        </w:rPr>
        <w:t>,</w:t>
      </w:r>
      <w:r>
        <w:rPr>
          <w:sz w:val="28"/>
          <w:szCs w:val="28"/>
        </w:rPr>
        <w:t xml:space="preserve"> что  мы сможем лучше и быстрее понимать наших клиентов, чего они на самом деле,</w:t>
      </w:r>
      <w:r w:rsidR="00577349">
        <w:rPr>
          <w:sz w:val="28"/>
          <w:szCs w:val="28"/>
        </w:rPr>
        <w:t xml:space="preserve"> хотели бы от психолога</w:t>
      </w:r>
      <w:r>
        <w:rPr>
          <w:sz w:val="28"/>
          <w:szCs w:val="28"/>
        </w:rPr>
        <w:t xml:space="preserve">, какие переносные реакции они демонстрируют. </w:t>
      </w:r>
      <w:r w:rsidR="00577349">
        <w:rPr>
          <w:sz w:val="28"/>
          <w:szCs w:val="28"/>
        </w:rPr>
        <w:t xml:space="preserve"> </w:t>
      </w:r>
    </w:p>
    <w:p w:rsidR="00890266" w:rsidRDefault="00890266" w:rsidP="00EF0CA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 имеет традиционную структуру из 3 глав,  проиллюстрирована таблицами и рисунками. Первая глава представляет собой </w:t>
      </w:r>
      <w:r w:rsidR="00577349">
        <w:rPr>
          <w:sz w:val="28"/>
          <w:szCs w:val="28"/>
        </w:rPr>
        <w:t xml:space="preserve">теоретический анализ проблемы. </w:t>
      </w:r>
      <w:r w:rsidR="0070329C">
        <w:rPr>
          <w:color w:val="000000"/>
          <w:sz w:val="28"/>
          <w:szCs w:val="28"/>
        </w:rPr>
        <w:t xml:space="preserve">Автор очень подробно рассматривает понятия психологические границы личности, метакоммуникация, метакоммуникативные послания и их роль в консультировании. Обзор отличает очень хорошая систематизация имеющихся различных </w:t>
      </w:r>
      <w:r w:rsidR="0070329C">
        <w:rPr>
          <w:color w:val="000000"/>
          <w:sz w:val="28"/>
          <w:szCs w:val="28"/>
        </w:rPr>
        <w:lastRenderedPageBreak/>
        <w:t>представлений об изучаемых феноменах. Он читается легко и с</w:t>
      </w:r>
      <w:r w:rsidR="00577349">
        <w:rPr>
          <w:color w:val="000000"/>
          <w:sz w:val="28"/>
          <w:szCs w:val="28"/>
        </w:rPr>
        <w:t xml:space="preserve"> </w:t>
      </w:r>
      <w:r w:rsidR="0070329C">
        <w:rPr>
          <w:color w:val="000000"/>
          <w:sz w:val="28"/>
          <w:szCs w:val="28"/>
        </w:rPr>
        <w:t>большим интересом.</w:t>
      </w:r>
    </w:p>
    <w:p w:rsidR="00D02211" w:rsidRDefault="006D6A3D" w:rsidP="003051DD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второй главе </w:t>
      </w:r>
      <w:r w:rsidR="00890266">
        <w:rPr>
          <w:color w:val="000000"/>
          <w:sz w:val="28"/>
          <w:szCs w:val="28"/>
        </w:rPr>
        <w:t xml:space="preserve">описывается методический инструментарий и выборка. </w:t>
      </w:r>
      <w:r w:rsidR="0070329C">
        <w:rPr>
          <w:color w:val="000000"/>
          <w:sz w:val="28"/>
          <w:szCs w:val="28"/>
        </w:rPr>
        <w:t xml:space="preserve">Автором были использованы методики  Э.Хартмана, </w:t>
      </w:r>
      <w:r w:rsidR="00EF0CA1">
        <w:rPr>
          <w:color w:val="000000"/>
          <w:sz w:val="28"/>
          <w:szCs w:val="28"/>
        </w:rPr>
        <w:t>С.К. Нартовой Бочавер, Опросник большой пятерки, а также 5 видеофрагментов, в которых демонстрируется ситуация психологического консультирования.</w:t>
      </w:r>
    </w:p>
    <w:p w:rsidR="00EF0CA1" w:rsidRDefault="00EF0CA1" w:rsidP="003051DD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автор справедливо обращается к мнению экспертов и использует в работе экспертные оценки.</w:t>
      </w:r>
    </w:p>
    <w:p w:rsidR="003051DD" w:rsidRDefault="00EF0CA1" w:rsidP="00222C0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третьей главе представлены полученные результаты, среди которых можно отметить тот факт, что</w:t>
      </w:r>
      <w:r w:rsidR="00C92BE9">
        <w:rPr>
          <w:color w:val="000000"/>
          <w:sz w:val="28"/>
          <w:szCs w:val="28"/>
        </w:rPr>
        <w:t xml:space="preserve">, действительно консультанты с более плотными границами хуже распознают </w:t>
      </w:r>
      <w:r>
        <w:rPr>
          <w:color w:val="000000"/>
          <w:sz w:val="28"/>
          <w:szCs w:val="28"/>
        </w:rPr>
        <w:t xml:space="preserve"> </w:t>
      </w:r>
      <w:r w:rsidR="00C92BE9">
        <w:rPr>
          <w:color w:val="000000"/>
          <w:sz w:val="28"/>
          <w:szCs w:val="28"/>
        </w:rPr>
        <w:t>скрытые послания от клиентов.  Особы интерес представляют данные, что начинающие консультанты  лучше всего распознают послания  «Я хочу быть хорошей», «Я хочу нравиться», возможно это действительно связано с установками на «хорошесть» самих консультантов, молодых, вследствие чего им эти послания более  понятны.</w:t>
      </w:r>
    </w:p>
    <w:p w:rsidR="00222C09" w:rsidRDefault="001C45B5" w:rsidP="00D0221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общей положительной оценке работы следует сделать некоторые замечания</w:t>
      </w:r>
      <w:r w:rsidR="00577349">
        <w:rPr>
          <w:color w:val="000000"/>
          <w:sz w:val="28"/>
          <w:szCs w:val="28"/>
        </w:rPr>
        <w:t xml:space="preserve"> и вопросы:</w:t>
      </w:r>
    </w:p>
    <w:p w:rsidR="00D02211" w:rsidRDefault="00577349" w:rsidP="00D0221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A1519">
        <w:rPr>
          <w:color w:val="000000"/>
          <w:sz w:val="28"/>
          <w:szCs w:val="28"/>
        </w:rPr>
        <w:t>В те</w:t>
      </w:r>
      <w:r w:rsidR="00D02211">
        <w:rPr>
          <w:color w:val="000000"/>
          <w:sz w:val="28"/>
          <w:szCs w:val="28"/>
        </w:rPr>
        <w:t>кст</w:t>
      </w:r>
      <w:r w:rsidR="00FA1519">
        <w:rPr>
          <w:color w:val="000000"/>
          <w:sz w:val="28"/>
          <w:szCs w:val="28"/>
        </w:rPr>
        <w:t>е</w:t>
      </w:r>
      <w:r w:rsidR="00D02211">
        <w:rPr>
          <w:color w:val="000000"/>
          <w:sz w:val="28"/>
          <w:szCs w:val="28"/>
        </w:rPr>
        <w:t xml:space="preserve"> теоретической части </w:t>
      </w:r>
      <w:r w:rsidR="00FA1519">
        <w:rPr>
          <w:color w:val="000000"/>
          <w:sz w:val="28"/>
          <w:szCs w:val="28"/>
        </w:rPr>
        <w:t>встречаются стилистически некорректные выражения, упрощенная трактов</w:t>
      </w:r>
      <w:r>
        <w:rPr>
          <w:color w:val="000000"/>
          <w:sz w:val="28"/>
          <w:szCs w:val="28"/>
        </w:rPr>
        <w:t xml:space="preserve">ка описываемых исследований. </w:t>
      </w:r>
    </w:p>
    <w:p w:rsidR="00577349" w:rsidRDefault="00577349" w:rsidP="00D0221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Хотелось бы, что бы в работе, при обсуждении результатов, было представлено больше качественного анализа полученных вариантов посланий от консультантов.</w:t>
      </w:r>
    </w:p>
    <w:p w:rsidR="00577349" w:rsidRDefault="00577349" w:rsidP="00D02211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 считает, автор, можно ли развить навык чувствительности к скрытым посланиям клиента, если да то, что для этого нужно?</w:t>
      </w:r>
    </w:p>
    <w:p w:rsidR="006E2213" w:rsidRDefault="00222C09" w:rsidP="00FA1519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C0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Сделанные замечания не умаляют ценности рецензируемой работы.</w:t>
      </w:r>
      <w:r w:rsidR="0057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 Шлапак Е.К.  </w:t>
      </w:r>
      <w:r w:rsidR="00577349" w:rsidRPr="0057734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 всем требованиям, предъявляемым к  выпускным квалификационным работам,  и заслуживает оценки «отлично».</w:t>
      </w:r>
    </w:p>
    <w:p w:rsidR="00577349" w:rsidRDefault="003051DD" w:rsidP="003051DD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77349">
        <w:rPr>
          <w:color w:val="000000"/>
          <w:sz w:val="28"/>
          <w:szCs w:val="28"/>
        </w:rPr>
        <w:t xml:space="preserve">Руководитель </w:t>
      </w:r>
    </w:p>
    <w:p w:rsidR="00577349" w:rsidRDefault="00577349" w:rsidP="003051DD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психологического центра</w:t>
      </w:r>
    </w:p>
    <w:p w:rsidR="00577349" w:rsidRPr="00FA1519" w:rsidRDefault="00577349" w:rsidP="003051DD">
      <w:pPr>
        <w:pStyle w:val="a3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«Все решается»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Деникина И.В.</w:t>
      </w:r>
      <w:r>
        <w:rPr>
          <w:color w:val="000000"/>
          <w:sz w:val="28"/>
          <w:szCs w:val="28"/>
        </w:rPr>
        <w:tab/>
      </w:r>
    </w:p>
    <w:sectPr w:rsidR="00577349" w:rsidRPr="00FA1519" w:rsidSect="00DD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356A1"/>
    <w:multiLevelType w:val="hybridMultilevel"/>
    <w:tmpl w:val="E5B608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0A"/>
    <w:rsid w:val="000C6775"/>
    <w:rsid w:val="000F3678"/>
    <w:rsid w:val="001C45B5"/>
    <w:rsid w:val="00222C09"/>
    <w:rsid w:val="002C383D"/>
    <w:rsid w:val="003051DD"/>
    <w:rsid w:val="0034017C"/>
    <w:rsid w:val="0041669D"/>
    <w:rsid w:val="00577349"/>
    <w:rsid w:val="00591A40"/>
    <w:rsid w:val="005A696D"/>
    <w:rsid w:val="006A056A"/>
    <w:rsid w:val="006D6A3D"/>
    <w:rsid w:val="006E2213"/>
    <w:rsid w:val="0070329C"/>
    <w:rsid w:val="0072540A"/>
    <w:rsid w:val="007A467E"/>
    <w:rsid w:val="00813DAD"/>
    <w:rsid w:val="0087751D"/>
    <w:rsid w:val="00890266"/>
    <w:rsid w:val="008A769B"/>
    <w:rsid w:val="008B4773"/>
    <w:rsid w:val="00BD0E7A"/>
    <w:rsid w:val="00BE41A3"/>
    <w:rsid w:val="00C92BE9"/>
    <w:rsid w:val="00D02211"/>
    <w:rsid w:val="00DD6B54"/>
    <w:rsid w:val="00E52815"/>
    <w:rsid w:val="00E60079"/>
    <w:rsid w:val="00EA5082"/>
    <w:rsid w:val="00EF0CA1"/>
    <w:rsid w:val="00F96946"/>
    <w:rsid w:val="00FA1519"/>
    <w:rsid w:val="00F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6E221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4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2540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222C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22C09"/>
  </w:style>
  <w:style w:type="character" w:customStyle="1" w:styleId="80">
    <w:name w:val="Заголовок 8 Знак"/>
    <w:basedOn w:val="a0"/>
    <w:link w:val="8"/>
    <w:rsid w:val="006E221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BD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E7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02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6E221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4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2540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222C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22C09"/>
  </w:style>
  <w:style w:type="character" w:customStyle="1" w:styleId="80">
    <w:name w:val="Заголовок 8 Знак"/>
    <w:basedOn w:val="a0"/>
    <w:link w:val="8"/>
    <w:rsid w:val="006E221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BD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D0E7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022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Тутанхамон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Helen</cp:lastModifiedBy>
  <cp:revision>3</cp:revision>
  <dcterms:created xsi:type="dcterms:W3CDTF">2018-06-03T14:53:00Z</dcterms:created>
  <dcterms:modified xsi:type="dcterms:W3CDTF">2018-06-03T14:53:00Z</dcterms:modified>
</cp:coreProperties>
</file>