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22" w:rsidRPr="001A40E0" w:rsidRDefault="000D0F22" w:rsidP="00361211">
      <w:pPr>
        <w:jc w:val="center"/>
        <w:rPr>
          <w:b/>
        </w:rPr>
      </w:pPr>
      <w:r w:rsidRPr="001A40E0">
        <w:rPr>
          <w:b/>
        </w:rPr>
        <w:t>РЕЦЕНЗИЯ</w:t>
      </w:r>
    </w:p>
    <w:p w:rsidR="000D0F22" w:rsidRPr="001A40E0" w:rsidRDefault="000D0F22" w:rsidP="00361211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</w:t>
      </w:r>
      <w:r>
        <w:rPr>
          <w:b/>
          <w:szCs w:val="19"/>
        </w:rPr>
        <w:t xml:space="preserve"> в</w:t>
      </w:r>
      <w:r w:rsidRPr="001A40E0">
        <w:rPr>
          <w:b/>
          <w:szCs w:val="19"/>
        </w:rPr>
        <w:t xml:space="preserve"> СПбГУ</w:t>
      </w:r>
    </w:p>
    <w:p w:rsidR="000D0F22" w:rsidRPr="00B842B8" w:rsidRDefault="000D0F22" w:rsidP="00361211">
      <w:pPr>
        <w:jc w:val="center"/>
        <w:rPr>
          <w:b/>
        </w:rPr>
      </w:pPr>
      <w:r w:rsidRPr="00B842B8">
        <w:rPr>
          <w:b/>
        </w:rPr>
        <w:t xml:space="preserve">Варвары Викторовны Решетниковой </w:t>
      </w:r>
    </w:p>
    <w:p w:rsidR="000D0F22" w:rsidRPr="00B842B8" w:rsidRDefault="000D0F22" w:rsidP="00361211">
      <w:pPr>
        <w:jc w:val="center"/>
        <w:outlineLvl w:val="0"/>
        <w:rPr>
          <w:b/>
        </w:rPr>
      </w:pPr>
      <w:r>
        <w:rPr>
          <w:b/>
          <w:szCs w:val="19"/>
        </w:rPr>
        <w:t xml:space="preserve">по теме </w:t>
      </w:r>
      <w:r w:rsidRPr="00B842B8">
        <w:rPr>
          <w:b/>
        </w:rPr>
        <w:t>«Роль двигательных тренингов в обучении управлению системой “</w:t>
      </w:r>
      <w:r>
        <w:rPr>
          <w:b/>
        </w:rPr>
        <w:t>мозг</w:t>
      </w:r>
      <w:r w:rsidRPr="00B842B8">
        <w:rPr>
          <w:b/>
        </w:rPr>
        <w:t>-компьютерный интерфейс”»</w:t>
      </w:r>
    </w:p>
    <w:p w:rsidR="000D0F22" w:rsidRPr="00B842B8" w:rsidRDefault="000D0F22" w:rsidP="00361211">
      <w:pPr>
        <w:jc w:val="center"/>
        <w:outlineLvl w:val="0"/>
        <w:rPr>
          <w:b/>
        </w:rPr>
      </w:pPr>
    </w:p>
    <w:p w:rsidR="000D0F22" w:rsidRDefault="000D0F22" w:rsidP="00361211">
      <w:pPr>
        <w:ind w:firstLine="540"/>
        <w:jc w:val="both"/>
        <w:outlineLvl w:val="0"/>
      </w:pPr>
      <w:r>
        <w:t xml:space="preserve">Выпускная квалификационная работа Варвары Викторовны Решетниковой представляет собой исследование влияния двигательных тренингов и медитации у взрослых людей с высоким и низким уровнями нейротизма на показатели эффективности управления интерфейсом мозг-компьютер. Выбранная автором и его руководителем тема работы, вне всякого сомнения, актуальна в связи со стремительным развитием реабилитационных, образовательных, развлекательных и других современных технологий, использующих интерфейс мозг-компьютер. </w:t>
      </w:r>
    </w:p>
    <w:p w:rsidR="000D0F22" w:rsidRDefault="000D0F22" w:rsidP="00361211">
      <w:pPr>
        <w:ind w:firstLine="540"/>
        <w:jc w:val="both"/>
        <w:outlineLvl w:val="0"/>
      </w:pPr>
      <w:r>
        <w:t xml:space="preserve">На основании развернутого литературного обзора, с подавляющим большинством  современных англоязычных источников, автором четко сформулирована цель и задачи работы. Достаточно полно описаны материалы и методы исследования и обоснован их выбор. Методическая часть работы выполнена на хорошем, современном уровне и задействует как объективные (ЭЭГ, регистрация кинематики движений испытуемых), так и субъективные методы исследования (использование опросника Айзенка, а также оценка испытуемыми сложности выполнения реальных и воображаемых движений). Несомненным плюсом работы является привлечение большого для столь комплексной и трудоемкой работы количества испытуемых – 40 человек. </w:t>
      </w:r>
    </w:p>
    <w:p w:rsidR="000D0F22" w:rsidRDefault="000D0F22" w:rsidP="00361211">
      <w:pPr>
        <w:ind w:firstLine="540"/>
        <w:jc w:val="both"/>
        <w:outlineLvl w:val="0"/>
      </w:pPr>
      <w:r>
        <w:t xml:space="preserve">Математические и статистические методы анализа данных, полученных при регистрации ЭЭГ и кинематики движений рук испытуемых, адекватны поставленным в работе задачам. Выводы сформулированы в соответствии с задачами и обоснованы достаточно развернуто. Особый практический интерес представляет вывод о том, что у испытуемых с низкими показателями нейротизма (т.е. высокой эмоциональной устойчивостью) двигательные и медитативные тренировки приводят к значительному улучшению показателей эффективности управления интерфейсом мозг-компьютер, тогда как у испытуемых с высоким нейротизмом улучшение наблюдалось только после достаточно длительного периода тренировок. Этот вывод указывает на необходимость индивидуального подхода к обучению людей работе с интерфейсами мозг-компьютер, что особенно важно в задачах нейрореабилитации. </w:t>
      </w:r>
    </w:p>
    <w:p w:rsidR="000D0F22" w:rsidRDefault="000D0F22" w:rsidP="00361211">
      <w:pPr>
        <w:ind w:firstLine="540"/>
        <w:jc w:val="both"/>
        <w:outlineLvl w:val="0"/>
      </w:pPr>
      <w:r>
        <w:t>Наряду с отмеченными выше положительными сторонами работы, нельзя не упомянуть о некоторых недочетах, допущенных автором, а именно: 1) в работе приведены данные о возрасте испытуемых, но не указано их распределение по полу</w:t>
      </w:r>
      <w:r w:rsidRPr="00C71958">
        <w:t xml:space="preserve">; 2) </w:t>
      </w:r>
      <w:r>
        <w:t>на некоторых графиках в главе Результаты и обсуждение не обозначены единицы измерения, кроме того, некоторые рисунки (например, рисунок 7 на с. 38) сложны для восприятия из-за мелкого шрифта и обилия столбиков разных оттенков серого цвета. Возможно, автору следовало бы разделить этот рисунок на два и использовать более крупный шрифт</w:t>
      </w:r>
      <w:r w:rsidRPr="00C71958">
        <w:t xml:space="preserve">. </w:t>
      </w:r>
      <w:r>
        <w:t xml:space="preserve">В оформлении работы заметно отсутствие единообразия форматирования текста и иллюстративного материала, что скрадывает общее хорошее впечатление от выполненного исследования и несколько затрудняет его восприятие. </w:t>
      </w:r>
    </w:p>
    <w:p w:rsidR="000D0F22" w:rsidRPr="00361211" w:rsidRDefault="000D0F22" w:rsidP="00361211">
      <w:pPr>
        <w:ind w:firstLine="540"/>
        <w:jc w:val="both"/>
        <w:outlineLvl w:val="0"/>
      </w:pPr>
      <w:r>
        <w:t>Приведенные выше замечания носят редакторский характер и не умаляют высокой практической и теоретической значимости представленной работы, автор которой, вне всякого сомнения, заслуживает присуждения степени магистра по направлению подготовки 06.04.01 "Биология", профиль "Нейробиология, психофизиология".</w:t>
      </w:r>
    </w:p>
    <w:p w:rsidR="000D0F22" w:rsidRDefault="000D0F22" w:rsidP="00361211">
      <w:pPr>
        <w:ind w:firstLine="540"/>
        <w:jc w:val="both"/>
        <w:outlineLvl w:val="0"/>
      </w:pPr>
      <w:r w:rsidRPr="00A96AC3">
        <w:rPr>
          <w:b/>
        </w:rPr>
        <w:t>Вопрос</w:t>
      </w:r>
      <w:r>
        <w:rPr>
          <w:b/>
        </w:rPr>
        <w:t>ы</w:t>
      </w:r>
      <w:r w:rsidRPr="00A96AC3">
        <w:rPr>
          <w:b/>
        </w:rPr>
        <w:t xml:space="preserve"> автору работы.</w:t>
      </w:r>
      <w:r>
        <w:t xml:space="preserve"> 1. Насколько вероятно, что выявленная Вами асимметрия в эффективности двигательной тренировки для правой и левой рук у обеих групп испытуемых, может быть связана с тем, что большинство из них были </w:t>
      </w:r>
      <w:r>
        <w:lastRenderedPageBreak/>
        <w:t>правшами? Опрашивали ли Вы испытуемых, или, может быть, проводили тест, на ведущую руку?</w:t>
      </w:r>
    </w:p>
    <w:p w:rsidR="000D0F22" w:rsidRDefault="000D0F22" w:rsidP="00361211">
      <w:pPr>
        <w:ind w:firstLine="540"/>
        <w:jc w:val="both"/>
        <w:outlineLvl w:val="0"/>
      </w:pPr>
      <w:r>
        <w:t>2. Правомерно ли считать коэффициент корреляции величиной 0.5-0.6 между показателем нейротизма</w:t>
      </w:r>
      <w:r w:rsidRPr="004136E1">
        <w:t xml:space="preserve"> и субъективной сложностью реальных движений</w:t>
      </w:r>
      <w:r w:rsidRPr="00B4082B">
        <w:t xml:space="preserve"> </w:t>
      </w:r>
      <w:r>
        <w:t>значимым, как это показано в таблице 7 на стр. 48?</w:t>
      </w:r>
    </w:p>
    <w:p w:rsidR="000D0F22" w:rsidRPr="00247928" w:rsidRDefault="000D0F22" w:rsidP="00361211">
      <w:pPr>
        <w:ind w:firstLine="540"/>
        <w:jc w:val="both"/>
        <w:outlineLvl w:val="0"/>
      </w:pPr>
    </w:p>
    <w:p w:rsidR="000D0F22" w:rsidRPr="00247928" w:rsidRDefault="000D0F22" w:rsidP="00C84F83">
      <w:pPr>
        <w:spacing w:line="360" w:lineRule="auto"/>
        <w:ind w:firstLine="540"/>
        <w:jc w:val="both"/>
        <w:outlineLvl w:val="0"/>
      </w:pPr>
      <w:r>
        <w:t>Таблица оценок отдельных аспектов ВКР.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1"/>
        <w:gridCol w:w="1127"/>
      </w:tblGrid>
      <w:tr w:rsidR="000D0F22" w:rsidRPr="000B003F" w:rsidTr="00D413C8">
        <w:tc>
          <w:tcPr>
            <w:tcW w:w="8051" w:type="dxa"/>
          </w:tcPr>
          <w:p w:rsidR="000D0F22" w:rsidRPr="000B003F" w:rsidRDefault="000D0F22" w:rsidP="001C57B5">
            <w:r w:rsidRPr="000B003F">
              <w:t>Критерий</w:t>
            </w:r>
          </w:p>
        </w:tc>
        <w:tc>
          <w:tcPr>
            <w:tcW w:w="1127" w:type="dxa"/>
          </w:tcPr>
          <w:p w:rsidR="000D0F22" w:rsidRPr="000B003F" w:rsidRDefault="000D0F22" w:rsidP="001C57B5">
            <w:r w:rsidRPr="000B003F">
              <w:t>Оценка</w:t>
            </w:r>
          </w:p>
        </w:tc>
      </w:tr>
      <w:tr w:rsidR="000D0F22" w:rsidRPr="000B003F" w:rsidTr="00D413C8">
        <w:tc>
          <w:tcPr>
            <w:tcW w:w="8051" w:type="dxa"/>
          </w:tcPr>
          <w:p w:rsidR="000D0F22" w:rsidRPr="000B003F" w:rsidRDefault="000D0F22" w:rsidP="001C57B5">
            <w:r w:rsidRPr="000B003F">
              <w:t>1. Ясность формулировок при определении цели и постановке задач работы</w:t>
            </w:r>
          </w:p>
        </w:tc>
        <w:tc>
          <w:tcPr>
            <w:tcW w:w="1127" w:type="dxa"/>
          </w:tcPr>
          <w:p w:rsidR="000D0F22" w:rsidRPr="00361211" w:rsidRDefault="000D0F22" w:rsidP="003612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D0F22" w:rsidRPr="000B003F" w:rsidTr="00D413C8">
        <w:tc>
          <w:tcPr>
            <w:tcW w:w="8051" w:type="dxa"/>
          </w:tcPr>
          <w:p w:rsidR="000D0F22" w:rsidRPr="000B003F" w:rsidRDefault="000D0F22" w:rsidP="001C57B5">
            <w:r w:rsidRPr="000B003F">
              <w:t>2. Актуальность исследования и ее обоснование в тексте ВКР</w:t>
            </w:r>
          </w:p>
        </w:tc>
        <w:tc>
          <w:tcPr>
            <w:tcW w:w="1127" w:type="dxa"/>
          </w:tcPr>
          <w:p w:rsidR="000D0F22" w:rsidRPr="00361211" w:rsidRDefault="000D0F22" w:rsidP="003612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D0F22" w:rsidRPr="000B003F" w:rsidTr="00D413C8">
        <w:tc>
          <w:tcPr>
            <w:tcW w:w="8051" w:type="dxa"/>
          </w:tcPr>
          <w:p w:rsidR="000D0F22" w:rsidRPr="000B003F" w:rsidRDefault="000D0F22" w:rsidP="001C57B5">
            <w:r w:rsidRPr="000B003F">
              <w:t>3. Новизна исследования</w:t>
            </w:r>
          </w:p>
        </w:tc>
        <w:tc>
          <w:tcPr>
            <w:tcW w:w="1127" w:type="dxa"/>
          </w:tcPr>
          <w:p w:rsidR="000D0F22" w:rsidRPr="00361211" w:rsidRDefault="000D0F22" w:rsidP="003612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D0F22" w:rsidRPr="000B003F" w:rsidTr="00D413C8">
        <w:tc>
          <w:tcPr>
            <w:tcW w:w="8051" w:type="dxa"/>
          </w:tcPr>
          <w:p w:rsidR="000D0F22" w:rsidRPr="000B003F" w:rsidRDefault="000D0F22" w:rsidP="001C57B5">
            <w:r w:rsidRPr="000B003F">
              <w:t>4. Качество обзора литературы (полнота охвата проблемы, уровень анализа литературных данных)</w:t>
            </w:r>
          </w:p>
        </w:tc>
        <w:tc>
          <w:tcPr>
            <w:tcW w:w="1127" w:type="dxa"/>
          </w:tcPr>
          <w:p w:rsidR="000D0F22" w:rsidRPr="00361211" w:rsidRDefault="000D0F22" w:rsidP="003612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D0F22" w:rsidRPr="000B003F" w:rsidTr="00D413C8">
        <w:tc>
          <w:tcPr>
            <w:tcW w:w="8051" w:type="dxa"/>
          </w:tcPr>
          <w:p w:rsidR="000D0F22" w:rsidRPr="000B003F" w:rsidRDefault="000D0F22" w:rsidP="001C57B5">
            <w:r w:rsidRPr="000B003F">
              <w:t>5. Представление в работе использованных методов исследования (адекватность методов поставленным задачам, полнота их описания)</w:t>
            </w:r>
          </w:p>
        </w:tc>
        <w:tc>
          <w:tcPr>
            <w:tcW w:w="1127" w:type="dxa"/>
          </w:tcPr>
          <w:p w:rsidR="000D0F22" w:rsidRPr="00361211" w:rsidRDefault="000D0F22" w:rsidP="003612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D0F22" w:rsidRPr="000B003F" w:rsidTr="00D413C8">
        <w:tc>
          <w:tcPr>
            <w:tcW w:w="8051" w:type="dxa"/>
          </w:tcPr>
          <w:p w:rsidR="000D0F22" w:rsidRPr="000B003F" w:rsidRDefault="000D0F22" w:rsidP="001C57B5">
            <w:r w:rsidRPr="000B003F">
              <w:t>6. Адекватность и качество иллюстративного материала</w:t>
            </w:r>
          </w:p>
        </w:tc>
        <w:tc>
          <w:tcPr>
            <w:tcW w:w="1127" w:type="dxa"/>
          </w:tcPr>
          <w:p w:rsidR="000D0F22" w:rsidRPr="00361211" w:rsidRDefault="000D0F22" w:rsidP="003612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D0F22" w:rsidRPr="000B003F" w:rsidTr="00D413C8">
        <w:tc>
          <w:tcPr>
            <w:tcW w:w="8051" w:type="dxa"/>
          </w:tcPr>
          <w:p w:rsidR="000D0F22" w:rsidRPr="000B003F" w:rsidRDefault="000D0F22" w:rsidP="001C57B5">
            <w:r w:rsidRPr="000B003F">
              <w:t>7. Обсуждение полученных данных (полнота обсуждения, его соответствие полученным результатам)</w:t>
            </w:r>
          </w:p>
        </w:tc>
        <w:tc>
          <w:tcPr>
            <w:tcW w:w="1127" w:type="dxa"/>
          </w:tcPr>
          <w:p w:rsidR="000D0F22" w:rsidRPr="00361211" w:rsidRDefault="000D0F22" w:rsidP="003612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D0F22" w:rsidRPr="000B003F" w:rsidTr="00D413C8">
        <w:tc>
          <w:tcPr>
            <w:tcW w:w="8051" w:type="dxa"/>
          </w:tcPr>
          <w:p w:rsidR="000D0F22" w:rsidRPr="000B003F" w:rsidRDefault="000D0F22" w:rsidP="001C57B5">
            <w:r w:rsidRPr="000B003F">
              <w:t>8. Выводы (соответствие выводов поставленным результатам и поставленным задачам, четкость формулировок)</w:t>
            </w:r>
          </w:p>
        </w:tc>
        <w:tc>
          <w:tcPr>
            <w:tcW w:w="1127" w:type="dxa"/>
          </w:tcPr>
          <w:p w:rsidR="000D0F22" w:rsidRPr="00361211" w:rsidRDefault="000D0F22" w:rsidP="003612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D0F22" w:rsidRPr="000B003F" w:rsidTr="00D413C8">
        <w:tc>
          <w:tcPr>
            <w:tcW w:w="8051" w:type="dxa"/>
          </w:tcPr>
          <w:p w:rsidR="000D0F22" w:rsidRPr="000B003F" w:rsidRDefault="000D0F22" w:rsidP="001C57B5">
            <w:r w:rsidRPr="000B003F">
              <w:t>9. Оформление работы (аккуратность, графическое оформление)</w:t>
            </w:r>
          </w:p>
        </w:tc>
        <w:tc>
          <w:tcPr>
            <w:tcW w:w="1127" w:type="dxa"/>
          </w:tcPr>
          <w:p w:rsidR="000D0F22" w:rsidRPr="008E236B" w:rsidRDefault="008E236B" w:rsidP="00361211">
            <w:pPr>
              <w:jc w:val="center"/>
            </w:pPr>
            <w:r>
              <w:t>4</w:t>
            </w:r>
          </w:p>
        </w:tc>
      </w:tr>
      <w:tr w:rsidR="000D0F22" w:rsidRPr="000B003F" w:rsidTr="00D413C8">
        <w:tc>
          <w:tcPr>
            <w:tcW w:w="8051" w:type="dxa"/>
          </w:tcPr>
          <w:p w:rsidR="000D0F22" w:rsidRPr="000B003F" w:rsidRDefault="000D0F22" w:rsidP="001C57B5">
            <w:r w:rsidRPr="000B003F">
              <w:t>10. Уровень владения русским языком</w:t>
            </w:r>
          </w:p>
        </w:tc>
        <w:tc>
          <w:tcPr>
            <w:tcW w:w="1127" w:type="dxa"/>
          </w:tcPr>
          <w:p w:rsidR="000D0F22" w:rsidRPr="00361211" w:rsidRDefault="008E236B" w:rsidP="003612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bookmarkStart w:id="0" w:name="_GoBack"/>
            <w:bookmarkEnd w:id="0"/>
          </w:p>
        </w:tc>
      </w:tr>
      <w:tr w:rsidR="000D0F22" w:rsidRPr="000B003F" w:rsidTr="00D413C8">
        <w:tc>
          <w:tcPr>
            <w:tcW w:w="8051" w:type="dxa"/>
          </w:tcPr>
          <w:p w:rsidR="000D0F22" w:rsidRPr="000B003F" w:rsidRDefault="000D0F22" w:rsidP="001C57B5">
            <w:r w:rsidRPr="000B003F">
              <w:t>УСРЕДНЕННАЯ ОЦЕНКА</w:t>
            </w:r>
          </w:p>
        </w:tc>
        <w:tc>
          <w:tcPr>
            <w:tcW w:w="1127" w:type="dxa"/>
          </w:tcPr>
          <w:p w:rsidR="000D0F22" w:rsidRPr="00361211" w:rsidRDefault="008E236B" w:rsidP="003612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4,8</w:t>
            </w:r>
            <w:r w:rsidR="000D0F22">
              <w:rPr>
                <w:lang w:val="en-US"/>
              </w:rPr>
              <w:t xml:space="preserve"> (5)</w:t>
            </w:r>
          </w:p>
        </w:tc>
      </w:tr>
    </w:tbl>
    <w:p w:rsidR="000D0F22" w:rsidRPr="00361211" w:rsidRDefault="000D0F22" w:rsidP="00361211">
      <w:pPr>
        <w:spacing w:line="360" w:lineRule="auto"/>
        <w:jc w:val="both"/>
        <w:outlineLvl w:val="0"/>
        <w:rPr>
          <w:lang w:val="en-US"/>
        </w:rPr>
      </w:pPr>
    </w:p>
    <w:p w:rsidR="000D0F22" w:rsidRPr="00A96AC3" w:rsidRDefault="000D0F22" w:rsidP="00361211">
      <w:pPr>
        <w:jc w:val="both"/>
        <w:outlineLvl w:val="0"/>
        <w:rPr>
          <w:b/>
        </w:rPr>
      </w:pPr>
      <w:r w:rsidRPr="00A96AC3">
        <w:rPr>
          <w:b/>
        </w:rPr>
        <w:t>Рецензент:</w:t>
      </w:r>
    </w:p>
    <w:p w:rsidR="000D0F22" w:rsidRDefault="000D0F22" w:rsidP="00361211">
      <w:pPr>
        <w:jc w:val="both"/>
        <w:outlineLvl w:val="0"/>
      </w:pPr>
      <w:r>
        <w:t>н.с. ИЭФБ им. И.М. Сеченова РАН</w:t>
      </w:r>
    </w:p>
    <w:p w:rsidR="000D0F22" w:rsidRDefault="000D0F22" w:rsidP="00361211">
      <w:pPr>
        <w:jc w:val="both"/>
        <w:outlineLvl w:val="0"/>
      </w:pPr>
      <w:r>
        <w:t>Лаборатории сравнительной физиологии сенсорных систем</w:t>
      </w:r>
    </w:p>
    <w:p w:rsidR="000D0F22" w:rsidRPr="00361211" w:rsidRDefault="000D0F22" w:rsidP="00361211">
      <w:pPr>
        <w:jc w:val="both"/>
        <w:outlineLvl w:val="0"/>
      </w:pPr>
      <w:r>
        <w:t>к.б.н. А.П. Гвоздева</w:t>
      </w:r>
    </w:p>
    <w:p w:rsidR="000D0F22" w:rsidRDefault="000D0F22" w:rsidP="00361211">
      <w:pPr>
        <w:jc w:val="both"/>
        <w:outlineLvl w:val="0"/>
      </w:pPr>
      <w:r w:rsidRPr="001A40E0">
        <w:t xml:space="preserve"> </w:t>
      </w:r>
    </w:p>
    <w:p w:rsidR="000D0F22" w:rsidRDefault="000D0F22" w:rsidP="00361211">
      <w:pPr>
        <w:spacing w:before="240"/>
      </w:pPr>
      <w:r>
        <w:t xml:space="preserve">« 22 » мая </w:t>
      </w:r>
      <w:r w:rsidRPr="001A40E0">
        <w:t xml:space="preserve"> 20</w:t>
      </w:r>
      <w:r>
        <w:t xml:space="preserve">18 </w:t>
      </w:r>
      <w:r w:rsidRPr="001A40E0">
        <w:t xml:space="preserve"> г.          _______________</w:t>
      </w:r>
      <w:r>
        <w:t>___                 А.П. Гвоздева</w:t>
      </w:r>
    </w:p>
    <w:p w:rsidR="000D0F22" w:rsidRPr="00DD271F" w:rsidRDefault="000D0F22" w:rsidP="00361211">
      <w:pPr>
        <w:spacing w:before="240"/>
      </w:pPr>
      <w:r>
        <w:t xml:space="preserve">                                                        </w:t>
      </w:r>
      <w:r w:rsidRPr="001A40E0">
        <w:rPr>
          <w:i/>
          <w:sz w:val="20"/>
        </w:rPr>
        <w:t xml:space="preserve">Подпись                       </w:t>
      </w:r>
      <w:r>
        <w:rPr>
          <w:i/>
          <w:sz w:val="20"/>
        </w:rPr>
        <w:t xml:space="preserve">                        </w:t>
      </w:r>
    </w:p>
    <w:sectPr w:rsidR="000D0F22" w:rsidRPr="00DD271F" w:rsidSect="00045981">
      <w:footerReference w:type="even" r:id="rId7"/>
      <w:footerReference w:type="default" r:id="rId8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301" w:rsidRDefault="00357301">
      <w:r>
        <w:separator/>
      </w:r>
    </w:p>
  </w:endnote>
  <w:endnote w:type="continuationSeparator" w:id="0">
    <w:p w:rsidR="00357301" w:rsidRDefault="0035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22" w:rsidRDefault="000D0F22" w:rsidP="00580A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0F22" w:rsidRDefault="000D0F22" w:rsidP="0021177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22" w:rsidRDefault="000D0F22" w:rsidP="00580A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236B">
      <w:rPr>
        <w:rStyle w:val="a7"/>
        <w:noProof/>
      </w:rPr>
      <w:t>1</w:t>
    </w:r>
    <w:r>
      <w:rPr>
        <w:rStyle w:val="a7"/>
      </w:rPr>
      <w:fldChar w:fldCharType="end"/>
    </w:r>
  </w:p>
  <w:p w:rsidR="000D0F22" w:rsidRDefault="000D0F22" w:rsidP="0021177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301" w:rsidRDefault="00357301">
      <w:r>
        <w:separator/>
      </w:r>
    </w:p>
  </w:footnote>
  <w:footnote w:type="continuationSeparator" w:id="0">
    <w:p w:rsidR="00357301" w:rsidRDefault="00357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Times New Roman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Times New Roman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0A7"/>
    <w:rsid w:val="00011F41"/>
    <w:rsid w:val="00045981"/>
    <w:rsid w:val="000758DF"/>
    <w:rsid w:val="00082408"/>
    <w:rsid w:val="000B003F"/>
    <w:rsid w:val="000D0F22"/>
    <w:rsid w:val="001A40E0"/>
    <w:rsid w:val="001C57B5"/>
    <w:rsid w:val="001E17D0"/>
    <w:rsid w:val="0021177C"/>
    <w:rsid w:val="00247928"/>
    <w:rsid w:val="00266CA1"/>
    <w:rsid w:val="002D6EFF"/>
    <w:rsid w:val="002E6374"/>
    <w:rsid w:val="003459CE"/>
    <w:rsid w:val="00357301"/>
    <w:rsid w:val="00361211"/>
    <w:rsid w:val="004117CC"/>
    <w:rsid w:val="004136E1"/>
    <w:rsid w:val="004232A4"/>
    <w:rsid w:val="0043666A"/>
    <w:rsid w:val="00485359"/>
    <w:rsid w:val="004D144C"/>
    <w:rsid w:val="00553941"/>
    <w:rsid w:val="00580A14"/>
    <w:rsid w:val="005F5167"/>
    <w:rsid w:val="00611B25"/>
    <w:rsid w:val="006377B9"/>
    <w:rsid w:val="006B6C40"/>
    <w:rsid w:val="006D7087"/>
    <w:rsid w:val="006F5D9F"/>
    <w:rsid w:val="00735E79"/>
    <w:rsid w:val="00742BA2"/>
    <w:rsid w:val="0075328A"/>
    <w:rsid w:val="007723BE"/>
    <w:rsid w:val="007724E1"/>
    <w:rsid w:val="00835EE1"/>
    <w:rsid w:val="008D0174"/>
    <w:rsid w:val="008E236B"/>
    <w:rsid w:val="008F30A7"/>
    <w:rsid w:val="009405A6"/>
    <w:rsid w:val="00A24789"/>
    <w:rsid w:val="00A92688"/>
    <w:rsid w:val="00A96AC3"/>
    <w:rsid w:val="00AD3321"/>
    <w:rsid w:val="00AF6CBB"/>
    <w:rsid w:val="00B4082B"/>
    <w:rsid w:val="00B842B8"/>
    <w:rsid w:val="00BD0521"/>
    <w:rsid w:val="00C71958"/>
    <w:rsid w:val="00C84F83"/>
    <w:rsid w:val="00D413C8"/>
    <w:rsid w:val="00DD271F"/>
    <w:rsid w:val="00EE6E95"/>
    <w:rsid w:val="00EF034B"/>
    <w:rsid w:val="00F80973"/>
    <w:rsid w:val="00FA5215"/>
    <w:rsid w:val="00FC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BFAFA1-6061-44FC-BB5F-A8532B01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8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598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8">
    <w:name w:val="8 пт (нум. список)"/>
    <w:basedOn w:val="a"/>
    <w:uiPriority w:val="99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uiPriority w:val="99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uiPriority w:val="99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66CA1"/>
    <w:rPr>
      <w:rFonts w:ascii="Segoe UI" w:hAnsi="Segoe UI" w:cs="Segoe UI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rsid w:val="002117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eastAsia="Times New Roman" w:cs="Times New Roman"/>
      <w:sz w:val="24"/>
      <w:szCs w:val="24"/>
    </w:rPr>
  </w:style>
  <w:style w:type="character" w:styleId="a7">
    <w:name w:val="page number"/>
    <w:uiPriority w:val="99"/>
    <w:rsid w:val="002117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737</Words>
  <Characters>4204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subject/>
  <dc:creator>Екабсон Валерия Агрисовна</dc:creator>
  <cp:keywords/>
  <dc:description/>
  <cp:lastModifiedBy>Rowdy</cp:lastModifiedBy>
  <cp:revision>15</cp:revision>
  <cp:lastPrinted>2018-05-22T10:12:00Z</cp:lastPrinted>
  <dcterms:created xsi:type="dcterms:W3CDTF">2018-05-21T21:58:00Z</dcterms:created>
  <dcterms:modified xsi:type="dcterms:W3CDTF">2018-05-25T09:49:00Z</dcterms:modified>
</cp:coreProperties>
</file>