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AEBD" w14:textId="77777777" w:rsidR="004C3970" w:rsidRPr="00000AE3" w:rsidRDefault="004C3970" w:rsidP="004C3970">
      <w:pPr>
        <w:spacing w:before="120" w:after="120" w:line="240" w:lineRule="auto"/>
        <w:ind w:right="-19"/>
        <w:jc w:val="center"/>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St. Petersburg University</w:t>
      </w:r>
    </w:p>
    <w:p w14:paraId="07FF3C11" w14:textId="77777777" w:rsidR="004C3970" w:rsidRPr="004C3970" w:rsidRDefault="004C3970" w:rsidP="004C3970">
      <w:pPr>
        <w:spacing w:after="0" w:line="240" w:lineRule="auto"/>
        <w:ind w:left="1951" w:right="2015"/>
        <w:jc w:val="center"/>
        <w:rPr>
          <w:rFonts w:ascii="Times New Roman" w:eastAsia="Times New Roman" w:hAnsi="Times New Roman" w:cs="Times New Roman"/>
          <w:spacing w:val="2"/>
          <w:sz w:val="24"/>
          <w:szCs w:val="24"/>
        </w:rPr>
      </w:pPr>
      <w:r w:rsidRPr="00000AE3">
        <w:rPr>
          <w:rFonts w:ascii="Times New Roman" w:eastAsia="Times New Roman" w:hAnsi="Times New Roman" w:cs="Times New Roman"/>
          <w:position w:val="-1"/>
          <w:sz w:val="24"/>
          <w:szCs w:val="24"/>
        </w:rPr>
        <w:t>Graduate School of Management</w:t>
      </w:r>
    </w:p>
    <w:p w14:paraId="65AFFC84" w14:textId="77777777" w:rsidR="004C3970" w:rsidRPr="004C3970" w:rsidRDefault="004C3970" w:rsidP="004C3970">
      <w:pPr>
        <w:spacing w:after="0" w:line="240" w:lineRule="auto"/>
        <w:jc w:val="center"/>
        <w:rPr>
          <w:rFonts w:ascii="Times New Roman" w:hAnsi="Times New Roman" w:cs="Times New Roman"/>
          <w:sz w:val="20"/>
          <w:szCs w:val="20"/>
        </w:rPr>
      </w:pPr>
    </w:p>
    <w:p w14:paraId="2B773177" w14:textId="77777777" w:rsidR="004C3970" w:rsidRDefault="004C3970" w:rsidP="004C3970">
      <w:pPr>
        <w:spacing w:after="0" w:line="240" w:lineRule="auto"/>
        <w:jc w:val="center"/>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 in Corporate Finance</w:t>
      </w:r>
    </w:p>
    <w:p w14:paraId="16B17015" w14:textId="77777777" w:rsidR="00BC1617" w:rsidRDefault="00BC1617" w:rsidP="004C3970">
      <w:pPr>
        <w:spacing w:after="0" w:line="240" w:lineRule="auto"/>
        <w:jc w:val="center"/>
        <w:rPr>
          <w:rFonts w:ascii="Times New Roman" w:eastAsia="Times New Roman" w:hAnsi="Times New Roman" w:cs="Times New Roman"/>
          <w:sz w:val="24"/>
          <w:szCs w:val="24"/>
        </w:rPr>
      </w:pPr>
    </w:p>
    <w:p w14:paraId="3025A4E8" w14:textId="77777777" w:rsidR="00BC1617" w:rsidRDefault="00BC1617" w:rsidP="004C3970">
      <w:pPr>
        <w:spacing w:after="0" w:line="240" w:lineRule="auto"/>
        <w:jc w:val="center"/>
        <w:rPr>
          <w:rFonts w:ascii="Times New Roman" w:eastAsia="Times New Roman" w:hAnsi="Times New Roman" w:cs="Times New Roman"/>
          <w:sz w:val="24"/>
          <w:szCs w:val="24"/>
        </w:rPr>
      </w:pPr>
    </w:p>
    <w:p w14:paraId="2F341280"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7BB69781"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26DF3C5B"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5D1B38B6"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785B8D28"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6B433F13"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0DD7AC60"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25FC84B7"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637C2FE7"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2E469F70"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665F6274"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7450E304" w14:textId="77777777" w:rsidR="00155A29" w:rsidRDefault="00155A29" w:rsidP="004C3970">
      <w:pPr>
        <w:spacing w:after="0" w:line="240" w:lineRule="auto"/>
        <w:jc w:val="center"/>
        <w:rPr>
          <w:rFonts w:ascii="Times New Roman" w:eastAsia="Times New Roman" w:hAnsi="Times New Roman" w:cs="Times New Roman"/>
          <w:sz w:val="24"/>
          <w:szCs w:val="24"/>
        </w:rPr>
      </w:pPr>
    </w:p>
    <w:p w14:paraId="5E21F95A" w14:textId="77777777" w:rsidR="004C3970" w:rsidRPr="004C3970" w:rsidRDefault="004C3970" w:rsidP="004C3970">
      <w:pPr>
        <w:spacing w:after="0" w:line="240" w:lineRule="auto"/>
        <w:jc w:val="center"/>
        <w:rPr>
          <w:rFonts w:ascii="Times New Roman" w:hAnsi="Times New Roman" w:cs="Times New Roman"/>
          <w:sz w:val="24"/>
          <w:szCs w:val="24"/>
        </w:rPr>
      </w:pPr>
      <w:r w:rsidRPr="004C3970">
        <w:rPr>
          <w:rFonts w:ascii="Times New Roman" w:hAnsi="Times New Roman" w:cs="Times New Roman"/>
          <w:sz w:val="24"/>
          <w:szCs w:val="24"/>
        </w:rPr>
        <w:t>THE CREDIT POLICY OF A COMPANY AND ASSESSMENT OF THE CREDITWORTHINESS OF COUNTERPARTIES</w:t>
      </w:r>
    </w:p>
    <w:p w14:paraId="5867D6EC" w14:textId="77777777" w:rsidR="004C3970" w:rsidRPr="004C3970" w:rsidRDefault="004C3970" w:rsidP="004C3970">
      <w:pPr>
        <w:spacing w:after="0" w:line="240" w:lineRule="auto"/>
        <w:rPr>
          <w:rFonts w:ascii="Times New Roman" w:hAnsi="Times New Roman" w:cs="Times New Roman"/>
          <w:sz w:val="26"/>
          <w:szCs w:val="26"/>
        </w:rPr>
      </w:pPr>
    </w:p>
    <w:p w14:paraId="22AD04C9" w14:textId="77777777" w:rsidR="004C3970" w:rsidRPr="004C3970" w:rsidRDefault="004C3970" w:rsidP="004C3970">
      <w:pPr>
        <w:spacing w:after="0" w:line="240" w:lineRule="auto"/>
        <w:rPr>
          <w:rFonts w:ascii="Times New Roman" w:hAnsi="Times New Roman" w:cs="Times New Roman"/>
          <w:sz w:val="20"/>
          <w:szCs w:val="20"/>
        </w:rPr>
      </w:pPr>
    </w:p>
    <w:p w14:paraId="629D5FD2" w14:textId="77777777" w:rsidR="004C3970" w:rsidRPr="004C3970" w:rsidRDefault="004C3970" w:rsidP="004C3970">
      <w:pPr>
        <w:spacing w:after="0" w:line="240" w:lineRule="auto"/>
        <w:rPr>
          <w:rFonts w:ascii="Times New Roman" w:hAnsi="Times New Roman" w:cs="Times New Roman"/>
          <w:sz w:val="20"/>
          <w:szCs w:val="20"/>
        </w:rPr>
      </w:pPr>
    </w:p>
    <w:p w14:paraId="4A71DC19" w14:textId="77777777" w:rsidR="004C3970" w:rsidRPr="004C3970" w:rsidRDefault="004C3970" w:rsidP="004C3970">
      <w:pPr>
        <w:spacing w:after="0" w:line="240" w:lineRule="auto"/>
        <w:rPr>
          <w:rFonts w:ascii="Times New Roman" w:hAnsi="Times New Roman" w:cs="Times New Roman"/>
          <w:sz w:val="20"/>
          <w:szCs w:val="20"/>
        </w:rPr>
      </w:pPr>
    </w:p>
    <w:p w14:paraId="0D1578A3" w14:textId="77777777" w:rsidR="004C3970" w:rsidRDefault="004C3970" w:rsidP="004C3970">
      <w:pPr>
        <w:spacing w:after="0" w:line="240" w:lineRule="auto"/>
        <w:rPr>
          <w:rFonts w:ascii="Times New Roman" w:hAnsi="Times New Roman" w:cs="Times New Roman"/>
          <w:sz w:val="20"/>
          <w:szCs w:val="20"/>
        </w:rPr>
      </w:pPr>
    </w:p>
    <w:p w14:paraId="0BC1B89F" w14:textId="77777777" w:rsidR="00BC1617" w:rsidRDefault="00BC1617" w:rsidP="004C3970">
      <w:pPr>
        <w:spacing w:after="0" w:line="240" w:lineRule="auto"/>
        <w:rPr>
          <w:rFonts w:ascii="Times New Roman" w:hAnsi="Times New Roman" w:cs="Times New Roman"/>
          <w:sz w:val="20"/>
          <w:szCs w:val="20"/>
        </w:rPr>
      </w:pPr>
    </w:p>
    <w:p w14:paraId="21D4501B" w14:textId="77777777" w:rsidR="00BC1617" w:rsidRDefault="00BC1617" w:rsidP="004C3970">
      <w:pPr>
        <w:spacing w:after="0" w:line="240" w:lineRule="auto"/>
        <w:rPr>
          <w:rFonts w:ascii="Times New Roman" w:hAnsi="Times New Roman" w:cs="Times New Roman"/>
          <w:sz w:val="20"/>
          <w:szCs w:val="20"/>
        </w:rPr>
      </w:pPr>
    </w:p>
    <w:p w14:paraId="6911D2F4" w14:textId="77777777" w:rsidR="00BC1617" w:rsidRDefault="00BC1617" w:rsidP="004C3970">
      <w:pPr>
        <w:spacing w:after="0" w:line="240" w:lineRule="auto"/>
        <w:rPr>
          <w:rFonts w:ascii="Times New Roman" w:hAnsi="Times New Roman" w:cs="Times New Roman"/>
          <w:sz w:val="20"/>
          <w:szCs w:val="20"/>
        </w:rPr>
      </w:pPr>
    </w:p>
    <w:p w14:paraId="6BD6CEDA" w14:textId="77777777" w:rsidR="00BC1617" w:rsidRDefault="00BC1617" w:rsidP="004C3970">
      <w:pPr>
        <w:spacing w:after="0" w:line="240" w:lineRule="auto"/>
        <w:rPr>
          <w:rFonts w:ascii="Times New Roman" w:hAnsi="Times New Roman" w:cs="Times New Roman"/>
          <w:sz w:val="20"/>
          <w:szCs w:val="20"/>
        </w:rPr>
      </w:pPr>
    </w:p>
    <w:p w14:paraId="2ACA76D6" w14:textId="77777777" w:rsidR="00BC1617" w:rsidRPr="004C3970" w:rsidRDefault="00BC1617" w:rsidP="004C3970">
      <w:pPr>
        <w:spacing w:after="0" w:line="240" w:lineRule="auto"/>
        <w:rPr>
          <w:rFonts w:ascii="Times New Roman" w:hAnsi="Times New Roman" w:cs="Times New Roman"/>
          <w:sz w:val="20"/>
          <w:szCs w:val="20"/>
        </w:rPr>
      </w:pPr>
    </w:p>
    <w:p w14:paraId="343DAA1D" w14:textId="77777777" w:rsidR="004C3970" w:rsidRPr="00BC1617" w:rsidRDefault="00BC1617" w:rsidP="00BC1617">
      <w:pPr>
        <w:spacing w:after="0" w:line="240" w:lineRule="auto"/>
        <w:ind w:left="4670" w:right="313"/>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Master’s Thesis by the 2</w:t>
      </w:r>
      <w:proofErr w:type="spellStart"/>
      <w:r w:rsidRPr="00000AE3">
        <w:rPr>
          <w:rFonts w:ascii="Times New Roman" w:eastAsia="Times New Roman" w:hAnsi="Times New Roman" w:cs="Times New Roman"/>
          <w:position w:val="13"/>
          <w:sz w:val="24"/>
          <w:szCs w:val="24"/>
        </w:rPr>
        <w:t>nd</w:t>
      </w:r>
      <w:proofErr w:type="spellEnd"/>
      <w:r w:rsidRPr="00000AE3">
        <w:rPr>
          <w:rFonts w:ascii="Times New Roman" w:eastAsia="Times New Roman" w:hAnsi="Times New Roman" w:cs="Times New Roman"/>
          <w:position w:val="13"/>
          <w:sz w:val="24"/>
          <w:szCs w:val="24"/>
        </w:rPr>
        <w:t xml:space="preserve"> </w:t>
      </w:r>
      <w:r w:rsidRPr="00000AE3">
        <w:rPr>
          <w:rFonts w:ascii="Times New Roman" w:eastAsia="Times New Roman" w:hAnsi="Times New Roman" w:cs="Times New Roman"/>
          <w:sz w:val="24"/>
          <w:szCs w:val="24"/>
        </w:rPr>
        <w:t>year student</w:t>
      </w:r>
    </w:p>
    <w:p w14:paraId="3CB3E11E" w14:textId="77777777" w:rsidR="004C3970" w:rsidRPr="00BC1617" w:rsidRDefault="004C3970" w:rsidP="00BC1617">
      <w:pPr>
        <w:spacing w:after="0" w:line="240" w:lineRule="auto"/>
        <w:rPr>
          <w:rFonts w:ascii="Times New Roman" w:hAnsi="Times New Roman" w:cs="Times New Roman"/>
        </w:rPr>
      </w:pPr>
    </w:p>
    <w:p w14:paraId="5BD019C8" w14:textId="77777777" w:rsidR="004C3970" w:rsidRPr="00BC1617" w:rsidRDefault="00BC1617" w:rsidP="00BC1617">
      <w:pPr>
        <w:spacing w:after="0" w:line="240" w:lineRule="auto"/>
        <w:ind w:left="4670"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position w:val="-1"/>
          <w:sz w:val="24"/>
          <w:szCs w:val="24"/>
        </w:rPr>
        <w:t>Beliaev</w:t>
      </w:r>
      <w:proofErr w:type="spellEnd"/>
      <w:r w:rsidR="004C3970" w:rsidRPr="001F0E1D">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position w:val="-1"/>
          <w:sz w:val="24"/>
          <w:szCs w:val="24"/>
        </w:rPr>
        <w:t>Artem</w:t>
      </w:r>
      <w:r w:rsidR="004C3970" w:rsidRPr="001F0E1D">
        <w:rPr>
          <w:rFonts w:ascii="Times New Roman" w:eastAsia="Times New Roman" w:hAnsi="Times New Roman" w:cs="Times New Roman"/>
          <w:b/>
          <w:bCs/>
          <w:spacing w:val="-9"/>
          <w:position w:val="-1"/>
          <w:sz w:val="24"/>
          <w:szCs w:val="24"/>
        </w:rPr>
        <w:t xml:space="preserve"> </w:t>
      </w:r>
      <w:proofErr w:type="spellStart"/>
      <w:r>
        <w:rPr>
          <w:rFonts w:ascii="Times New Roman" w:eastAsia="Times New Roman" w:hAnsi="Times New Roman" w:cs="Times New Roman"/>
          <w:b/>
          <w:bCs/>
          <w:position w:val="-1"/>
          <w:sz w:val="24"/>
          <w:szCs w:val="24"/>
        </w:rPr>
        <w:t>Alexandrovich</w:t>
      </w:r>
      <w:proofErr w:type="spellEnd"/>
    </w:p>
    <w:p w14:paraId="5979FE59" w14:textId="77777777" w:rsidR="004C3970" w:rsidRPr="001F0E1D" w:rsidRDefault="004C3970" w:rsidP="004C3970">
      <w:pPr>
        <w:spacing w:after="0" w:line="240" w:lineRule="auto"/>
        <w:rPr>
          <w:rFonts w:ascii="Times New Roman" w:hAnsi="Times New Roman" w:cs="Times New Roman"/>
          <w:sz w:val="12"/>
          <w:szCs w:val="12"/>
        </w:rPr>
      </w:pPr>
    </w:p>
    <w:p w14:paraId="020286EE" w14:textId="1ADC2C7A" w:rsidR="004C3970" w:rsidRPr="00BC1617" w:rsidRDefault="004C3970" w:rsidP="004C3970">
      <w:pPr>
        <w:spacing w:after="0" w:line="240" w:lineRule="auto"/>
        <w:rPr>
          <w:rFonts w:ascii="Times New Roman" w:hAnsi="Times New Roman" w:cs="Times New Roman"/>
          <w:sz w:val="20"/>
          <w:szCs w:val="20"/>
        </w:rPr>
      </w:pPr>
    </w:p>
    <w:p w14:paraId="35FEFDED" w14:textId="0BA30224" w:rsidR="004C3970" w:rsidRDefault="004C3970" w:rsidP="004C3970">
      <w:pPr>
        <w:spacing w:after="0" w:line="240" w:lineRule="auto"/>
        <w:rPr>
          <w:rFonts w:ascii="Times New Roman" w:hAnsi="Times New Roman" w:cs="Times New Roman"/>
          <w:sz w:val="20"/>
          <w:szCs w:val="20"/>
        </w:rPr>
      </w:pPr>
    </w:p>
    <w:p w14:paraId="0795CCF0" w14:textId="18E3CCF6" w:rsidR="00355F98" w:rsidRDefault="00355F98" w:rsidP="004C3970">
      <w:pPr>
        <w:spacing w:after="0" w:line="240" w:lineRule="auto"/>
        <w:rPr>
          <w:rFonts w:ascii="Times New Roman" w:hAnsi="Times New Roman" w:cs="Times New Roman"/>
          <w:sz w:val="20"/>
          <w:szCs w:val="20"/>
        </w:rPr>
      </w:pPr>
    </w:p>
    <w:p w14:paraId="0F80166C" w14:textId="3FE8EC06" w:rsidR="004710FD" w:rsidRDefault="004710FD" w:rsidP="004C3970">
      <w:pPr>
        <w:spacing w:after="0" w:line="240" w:lineRule="auto"/>
        <w:rPr>
          <w:rFonts w:ascii="Times New Roman" w:hAnsi="Times New Roman" w:cs="Times New Roman"/>
          <w:sz w:val="20"/>
          <w:szCs w:val="20"/>
        </w:rPr>
      </w:pPr>
    </w:p>
    <w:p w14:paraId="65B38442" w14:textId="77777777" w:rsidR="004710FD" w:rsidRPr="001F0E1D" w:rsidRDefault="004710FD" w:rsidP="004C3970">
      <w:pPr>
        <w:spacing w:after="0" w:line="240" w:lineRule="auto"/>
        <w:rPr>
          <w:rFonts w:ascii="Times New Roman" w:hAnsi="Times New Roman" w:cs="Times New Roman"/>
          <w:sz w:val="20"/>
          <w:szCs w:val="20"/>
        </w:rPr>
      </w:pPr>
    </w:p>
    <w:p w14:paraId="7419B373" w14:textId="5AA3F66A" w:rsidR="00AB30CD" w:rsidRPr="00BC1617" w:rsidRDefault="00AB30CD" w:rsidP="00AB30CD">
      <w:pPr>
        <w:spacing w:after="0" w:line="240" w:lineRule="auto"/>
        <w:ind w:left="4670" w:right="313"/>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Research</w:t>
      </w:r>
      <w:r w:rsidRPr="00BC1617">
        <w:rPr>
          <w:rFonts w:ascii="Times New Roman" w:eastAsia="Times New Roman" w:hAnsi="Times New Roman" w:cs="Times New Roman"/>
          <w:sz w:val="24"/>
          <w:szCs w:val="24"/>
        </w:rPr>
        <w:t xml:space="preserve"> </w:t>
      </w:r>
      <w:r w:rsidRPr="00000AE3">
        <w:rPr>
          <w:rFonts w:ascii="Times New Roman" w:eastAsia="Times New Roman" w:hAnsi="Times New Roman" w:cs="Times New Roman"/>
          <w:sz w:val="24"/>
          <w:szCs w:val="24"/>
        </w:rPr>
        <w:t>advisor</w:t>
      </w:r>
      <w:r w:rsidRPr="00BC1617">
        <w:rPr>
          <w:rFonts w:ascii="Times New Roman" w:eastAsia="Times New Roman" w:hAnsi="Times New Roman" w:cs="Times New Roman"/>
          <w:sz w:val="24"/>
          <w:szCs w:val="24"/>
        </w:rPr>
        <w:t>:</w:t>
      </w:r>
      <w:r w:rsidRPr="0000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w:t>
      </w:r>
      <w:r>
        <w:rPr>
          <w:rFonts w:ascii="Times New Roman" w:eastAsia="Times New Roman" w:hAnsi="Times New Roman" w:cs="Times New Roman"/>
          <w:spacing w:val="1"/>
          <w:sz w:val="24"/>
          <w:szCs w:val="24"/>
        </w:rPr>
        <w:t>professor</w:t>
      </w:r>
    </w:p>
    <w:p w14:paraId="19064288" w14:textId="77777777" w:rsidR="00AB30CD" w:rsidRPr="00BC1617" w:rsidRDefault="00AB30CD" w:rsidP="00AB30CD">
      <w:pPr>
        <w:spacing w:after="0" w:line="240" w:lineRule="auto"/>
        <w:rPr>
          <w:rFonts w:ascii="Times New Roman" w:hAnsi="Times New Roman" w:cs="Times New Roman"/>
        </w:rPr>
      </w:pPr>
    </w:p>
    <w:p w14:paraId="203329B5" w14:textId="0D1C6337" w:rsidR="00AB30CD" w:rsidRPr="00BC1617" w:rsidRDefault="00711F2D" w:rsidP="00AB30CD">
      <w:pPr>
        <w:spacing w:after="0" w:line="240" w:lineRule="auto"/>
        <w:ind w:left="467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Okulov</w:t>
      </w:r>
      <w:proofErr w:type="spellEnd"/>
      <w:r w:rsidR="00AB30CD" w:rsidRPr="00BC1617">
        <w:rPr>
          <w:rFonts w:ascii="Times New Roman" w:eastAsia="Times New Roman" w:hAnsi="Times New Roman" w:cs="Times New Roman"/>
          <w:spacing w:val="-8"/>
          <w:sz w:val="24"/>
          <w:szCs w:val="24"/>
        </w:rPr>
        <w:t xml:space="preserve"> </w:t>
      </w:r>
      <w:proofErr w:type="spellStart"/>
      <w:r w:rsidR="00AB30CD">
        <w:rPr>
          <w:rFonts w:ascii="Times New Roman" w:eastAsia="Times New Roman" w:hAnsi="Times New Roman" w:cs="Times New Roman"/>
          <w:sz w:val="24"/>
          <w:szCs w:val="24"/>
        </w:rPr>
        <w:t>Vitaliy</w:t>
      </w:r>
      <w:proofErr w:type="spellEnd"/>
      <w:r w:rsidR="00AB30CD" w:rsidRPr="001F0E1D">
        <w:rPr>
          <w:rFonts w:ascii="Times New Roman" w:eastAsia="Times New Roman" w:hAnsi="Times New Roman" w:cs="Times New Roman"/>
          <w:b/>
          <w:bCs/>
          <w:spacing w:val="-9"/>
          <w:position w:val="-1"/>
          <w:sz w:val="24"/>
          <w:szCs w:val="24"/>
        </w:rPr>
        <w:t xml:space="preserve"> </w:t>
      </w:r>
      <w:proofErr w:type="spellStart"/>
      <w:r w:rsidR="00AB30CD">
        <w:rPr>
          <w:rFonts w:ascii="Times New Roman" w:eastAsia="Times New Roman" w:hAnsi="Times New Roman" w:cs="Times New Roman"/>
          <w:sz w:val="24"/>
          <w:szCs w:val="24"/>
        </w:rPr>
        <w:t>Leonidovich</w:t>
      </w:r>
      <w:proofErr w:type="spellEnd"/>
    </w:p>
    <w:p w14:paraId="1185D9C3" w14:textId="77777777" w:rsidR="004C3970" w:rsidRPr="00BC1617" w:rsidRDefault="004C3970" w:rsidP="004C3970">
      <w:pPr>
        <w:spacing w:after="0" w:line="240" w:lineRule="auto"/>
        <w:rPr>
          <w:rFonts w:ascii="Times New Roman" w:hAnsi="Times New Roman" w:cs="Times New Roman"/>
          <w:sz w:val="20"/>
          <w:szCs w:val="20"/>
        </w:rPr>
      </w:pPr>
    </w:p>
    <w:p w14:paraId="462F90F0" w14:textId="77777777" w:rsidR="004C3970" w:rsidRPr="00D11F0C" w:rsidRDefault="004C3970" w:rsidP="004C3970">
      <w:pPr>
        <w:spacing w:after="0" w:line="240" w:lineRule="auto"/>
        <w:rPr>
          <w:rFonts w:ascii="Times New Roman" w:hAnsi="Times New Roman" w:cs="Times New Roman"/>
          <w:sz w:val="16"/>
          <w:szCs w:val="16"/>
        </w:rPr>
      </w:pPr>
    </w:p>
    <w:p w14:paraId="29D81C15" w14:textId="77777777" w:rsidR="004C3970" w:rsidRPr="00D11F0C" w:rsidRDefault="004C3970" w:rsidP="004C3970">
      <w:pPr>
        <w:spacing w:after="0" w:line="240" w:lineRule="auto"/>
        <w:rPr>
          <w:rFonts w:ascii="Times New Roman" w:hAnsi="Times New Roman" w:cs="Times New Roman"/>
          <w:sz w:val="20"/>
          <w:szCs w:val="20"/>
        </w:rPr>
      </w:pPr>
    </w:p>
    <w:p w14:paraId="62BA23C0" w14:textId="77777777" w:rsidR="004C3970" w:rsidRPr="00D11F0C" w:rsidRDefault="004C3970" w:rsidP="004C3970">
      <w:pPr>
        <w:spacing w:after="0" w:line="240" w:lineRule="auto"/>
        <w:rPr>
          <w:rFonts w:ascii="Times New Roman" w:hAnsi="Times New Roman" w:cs="Times New Roman"/>
          <w:sz w:val="20"/>
          <w:szCs w:val="20"/>
        </w:rPr>
      </w:pPr>
    </w:p>
    <w:p w14:paraId="19FA5997" w14:textId="77777777" w:rsidR="004C3970" w:rsidRPr="00D11F0C" w:rsidRDefault="004C3970" w:rsidP="004C3970">
      <w:pPr>
        <w:spacing w:after="0" w:line="240" w:lineRule="auto"/>
        <w:rPr>
          <w:rFonts w:ascii="Times New Roman" w:hAnsi="Times New Roman" w:cs="Times New Roman"/>
          <w:sz w:val="20"/>
          <w:szCs w:val="20"/>
        </w:rPr>
      </w:pPr>
    </w:p>
    <w:p w14:paraId="344BAB5B" w14:textId="32E5CF43" w:rsidR="004C3970" w:rsidRPr="00D11F0C" w:rsidRDefault="004C3970" w:rsidP="004C3970">
      <w:pPr>
        <w:spacing w:after="0" w:line="240" w:lineRule="auto"/>
        <w:rPr>
          <w:rFonts w:ascii="Times New Roman" w:hAnsi="Times New Roman" w:cs="Times New Roman"/>
          <w:sz w:val="20"/>
          <w:szCs w:val="20"/>
        </w:rPr>
      </w:pPr>
    </w:p>
    <w:p w14:paraId="354D1DC6" w14:textId="77777777" w:rsidR="004710FD" w:rsidRPr="00D11F0C" w:rsidRDefault="004710FD" w:rsidP="004C3970">
      <w:pPr>
        <w:spacing w:after="0" w:line="240" w:lineRule="auto"/>
        <w:rPr>
          <w:rFonts w:ascii="Times New Roman" w:hAnsi="Times New Roman" w:cs="Times New Roman"/>
          <w:sz w:val="20"/>
          <w:szCs w:val="20"/>
        </w:rPr>
      </w:pPr>
    </w:p>
    <w:p w14:paraId="55F9900F" w14:textId="77777777" w:rsidR="00BC1617" w:rsidRPr="00D11F0C" w:rsidRDefault="00BC1617" w:rsidP="004C3970">
      <w:pPr>
        <w:spacing w:after="0" w:line="240" w:lineRule="auto"/>
        <w:rPr>
          <w:rFonts w:ascii="Times New Roman" w:hAnsi="Times New Roman" w:cs="Times New Roman"/>
          <w:sz w:val="20"/>
          <w:szCs w:val="20"/>
        </w:rPr>
      </w:pPr>
    </w:p>
    <w:p w14:paraId="62186CA9" w14:textId="574D519E" w:rsidR="004C3970" w:rsidRPr="00D11F0C" w:rsidRDefault="004C3970" w:rsidP="004C3970">
      <w:pPr>
        <w:spacing w:after="0" w:line="240" w:lineRule="auto"/>
        <w:rPr>
          <w:rFonts w:ascii="Times New Roman" w:hAnsi="Times New Roman" w:cs="Times New Roman"/>
          <w:sz w:val="20"/>
          <w:szCs w:val="20"/>
        </w:rPr>
      </w:pPr>
    </w:p>
    <w:p w14:paraId="4C4111AF" w14:textId="77777777" w:rsidR="00AB30CD" w:rsidRPr="00D11F0C" w:rsidRDefault="00AB30CD" w:rsidP="004C3970">
      <w:pPr>
        <w:spacing w:after="0" w:line="240" w:lineRule="auto"/>
        <w:rPr>
          <w:rFonts w:ascii="Times New Roman" w:hAnsi="Times New Roman" w:cs="Times New Roman"/>
          <w:sz w:val="20"/>
          <w:szCs w:val="20"/>
        </w:rPr>
      </w:pPr>
    </w:p>
    <w:p w14:paraId="5E0D67BC" w14:textId="77777777" w:rsidR="004C3970" w:rsidRPr="00D11F0C" w:rsidRDefault="004C3970" w:rsidP="004C3970">
      <w:pPr>
        <w:spacing w:after="0" w:line="240" w:lineRule="auto"/>
        <w:rPr>
          <w:rFonts w:ascii="Times New Roman" w:hAnsi="Times New Roman" w:cs="Times New Roman"/>
          <w:sz w:val="20"/>
          <w:szCs w:val="20"/>
        </w:rPr>
      </w:pPr>
    </w:p>
    <w:p w14:paraId="4351770E" w14:textId="77777777" w:rsidR="004C3970" w:rsidRPr="00D11F0C" w:rsidRDefault="00BC1617" w:rsidP="00BC1617">
      <w:pPr>
        <w:spacing w:after="0" w:line="240" w:lineRule="auto"/>
        <w:jc w:val="center"/>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St</w:t>
      </w:r>
      <w:r w:rsidRPr="00D11F0C">
        <w:rPr>
          <w:rFonts w:ascii="Times New Roman" w:eastAsia="Times New Roman" w:hAnsi="Times New Roman" w:cs="Times New Roman"/>
          <w:sz w:val="24"/>
          <w:szCs w:val="24"/>
        </w:rPr>
        <w:t xml:space="preserve">. </w:t>
      </w:r>
      <w:r w:rsidRPr="00000AE3">
        <w:rPr>
          <w:rFonts w:ascii="Times New Roman" w:eastAsia="Times New Roman" w:hAnsi="Times New Roman" w:cs="Times New Roman"/>
          <w:sz w:val="24"/>
          <w:szCs w:val="24"/>
        </w:rPr>
        <w:t>Petersburg</w:t>
      </w:r>
    </w:p>
    <w:p w14:paraId="2751332C" w14:textId="77777777" w:rsidR="00BC1617" w:rsidRPr="00D11F0C" w:rsidRDefault="00BC1617" w:rsidP="00BC1617">
      <w:pPr>
        <w:spacing w:after="0" w:line="240" w:lineRule="auto"/>
        <w:jc w:val="center"/>
        <w:rPr>
          <w:rFonts w:ascii="Times New Roman" w:hAnsi="Times New Roman" w:cs="Times New Roman"/>
          <w:sz w:val="20"/>
          <w:szCs w:val="20"/>
        </w:rPr>
      </w:pPr>
    </w:p>
    <w:p w14:paraId="7124E5B7" w14:textId="77777777" w:rsidR="00BC1617" w:rsidRPr="00D11F0C" w:rsidRDefault="00BC1617" w:rsidP="00BC1617">
      <w:pPr>
        <w:spacing w:after="0" w:line="240" w:lineRule="auto"/>
        <w:jc w:val="center"/>
        <w:rPr>
          <w:rFonts w:ascii="Times New Roman" w:hAnsi="Times New Roman" w:cs="Times New Roman"/>
          <w:sz w:val="24"/>
          <w:szCs w:val="24"/>
        </w:rPr>
      </w:pPr>
      <w:r w:rsidRPr="00D11F0C">
        <w:rPr>
          <w:rFonts w:ascii="Times New Roman" w:hAnsi="Times New Roman" w:cs="Times New Roman"/>
          <w:sz w:val="24"/>
          <w:szCs w:val="24"/>
        </w:rPr>
        <w:t>2018</w:t>
      </w:r>
    </w:p>
    <w:p w14:paraId="63D9377F" w14:textId="77777777" w:rsidR="008B06FE" w:rsidRPr="008D63E9" w:rsidRDefault="008B06FE" w:rsidP="008B06FE">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lastRenderedPageBreak/>
        <w:t xml:space="preserve">ЗАЯВЛЕНИЕ О САМОСТОЯТЕЛЬНОМ ХАРАКТЕРЕ </w:t>
      </w:r>
      <w:r w:rsidRPr="003A7A7F">
        <w:rPr>
          <w:rFonts w:ascii="TimesNewRomanPSMT" w:hAnsi="TimesNewRomanPSMT" w:cs="TimesNewRomanPSMT"/>
          <w:sz w:val="24"/>
          <w:szCs w:val="24"/>
        </w:rPr>
        <w:t>ВЫПОЛНЕНИЯ</w:t>
      </w:r>
    </w:p>
    <w:p w14:paraId="1F32EBE4" w14:textId="77777777" w:rsidR="008B06FE" w:rsidRPr="008D63E9" w:rsidRDefault="008B06FE" w:rsidP="008B06FE">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ВЫПУСКНОЙ КВАЛИФИКАЦИОННОЙ РАБОТЫ</w:t>
      </w:r>
    </w:p>
    <w:p w14:paraId="7F903AC1" w14:textId="77777777" w:rsidR="008B06FE" w:rsidRPr="00B61F4C" w:rsidRDefault="008B06FE" w:rsidP="008B06FE">
      <w:pPr>
        <w:pStyle w:val="af3"/>
        <w:tabs>
          <w:tab w:val="left" w:pos="720"/>
        </w:tabs>
        <w:spacing w:after="0" w:line="240" w:lineRule="auto"/>
        <w:ind w:left="0" w:firstLine="720"/>
        <w:jc w:val="both"/>
        <w:rPr>
          <w:rFonts w:ascii="Times New Roman" w:hAnsi="Times New Roman"/>
          <w:color w:val="000000"/>
          <w:sz w:val="24"/>
          <w:szCs w:val="24"/>
        </w:rPr>
      </w:pPr>
      <w:r w:rsidRPr="00B61F4C">
        <w:rPr>
          <w:rFonts w:ascii="Times New Roman" w:hAnsi="Times New Roman"/>
          <w:color w:val="000000"/>
          <w:sz w:val="24"/>
          <w:szCs w:val="24"/>
        </w:rPr>
        <w:t xml:space="preserve">Я, </w:t>
      </w:r>
      <w:r>
        <w:rPr>
          <w:rFonts w:ascii="Times New Roman" w:hAnsi="Times New Roman"/>
          <w:color w:val="000000"/>
          <w:sz w:val="24"/>
          <w:szCs w:val="24"/>
          <w:lang w:val="ru-RU"/>
        </w:rPr>
        <w:t>Беляев Артем Александрович</w:t>
      </w:r>
      <w:r>
        <w:rPr>
          <w:rFonts w:ascii="Times New Roman" w:hAnsi="Times New Roman"/>
          <w:color w:val="000000"/>
          <w:sz w:val="24"/>
          <w:szCs w:val="24"/>
        </w:rPr>
        <w:t xml:space="preserve">, студент </w:t>
      </w:r>
      <w:r>
        <w:rPr>
          <w:rFonts w:ascii="Times New Roman" w:hAnsi="Times New Roman"/>
          <w:color w:val="000000"/>
          <w:sz w:val="24"/>
          <w:szCs w:val="24"/>
          <w:lang w:val="ru-RU"/>
        </w:rPr>
        <w:t>второго</w:t>
      </w:r>
      <w:r w:rsidRPr="00B61F4C">
        <w:rPr>
          <w:rFonts w:ascii="Times New Roman" w:hAnsi="Times New Roman"/>
          <w:color w:val="000000"/>
          <w:sz w:val="24"/>
          <w:szCs w:val="24"/>
        </w:rPr>
        <w:t xml:space="preserve"> курса магистратуры направ</w:t>
      </w:r>
      <w:r>
        <w:rPr>
          <w:rFonts w:ascii="Times New Roman" w:hAnsi="Times New Roman"/>
          <w:color w:val="000000"/>
          <w:sz w:val="24"/>
          <w:szCs w:val="24"/>
        </w:rPr>
        <w:t xml:space="preserve">ления </w:t>
      </w:r>
      <w:r w:rsidRPr="00B61F4C">
        <w:rPr>
          <w:rFonts w:ascii="Times New Roman" w:hAnsi="Times New Roman"/>
          <w:color w:val="000000"/>
          <w:sz w:val="24"/>
          <w:szCs w:val="24"/>
        </w:rPr>
        <w:t>«Менеджмент», заявляю, что в моей магистерской диссертации на тему «</w:t>
      </w:r>
      <w:r w:rsidR="00C15EB2" w:rsidRPr="00C15EB2">
        <w:rPr>
          <w:rFonts w:ascii="Times New Roman" w:hAnsi="Times New Roman"/>
          <w:color w:val="000000"/>
          <w:sz w:val="24"/>
          <w:szCs w:val="24"/>
        </w:rPr>
        <w:t>Кредитная политика компании и оценка кредитоспособности контрагентов</w:t>
      </w:r>
      <w:r w:rsidRPr="00B61F4C">
        <w:rPr>
          <w:rFonts w:ascii="Times New Roman" w:hAnsi="Times New Roman"/>
          <w:color w:val="000000"/>
          <w:sz w:val="24"/>
          <w:szCs w:val="24"/>
        </w:rPr>
        <w:t xml:space="preserve">», представленной </w:t>
      </w:r>
      <w:r w:rsidRPr="003A7A7F">
        <w:rPr>
          <w:rFonts w:ascii="TimesNewRomanPSMT" w:hAnsi="TimesNewRomanPSMT" w:cs="TimesNewRomanPSMT"/>
          <w:sz w:val="24"/>
          <w:szCs w:val="24"/>
        </w:rPr>
        <w:t xml:space="preserve">в службу обеспечения программ </w:t>
      </w:r>
      <w:r>
        <w:rPr>
          <w:rFonts w:ascii="TimesNewRomanPSMT" w:hAnsi="TimesNewRomanPSMT" w:cs="TimesNewRomanPSMT"/>
          <w:sz w:val="24"/>
          <w:szCs w:val="24"/>
          <w:lang w:val="ru-RU"/>
        </w:rPr>
        <w:t>магистратуры</w:t>
      </w:r>
      <w:r w:rsidRPr="003A7A7F">
        <w:rPr>
          <w:rFonts w:ascii="TimesNewRomanPSMT" w:hAnsi="TimesNewRomanPSMT" w:cs="TimesNewRomanPSMT"/>
          <w:sz w:val="24"/>
          <w:szCs w:val="24"/>
        </w:rPr>
        <w:t xml:space="preserve"> для последующей передачи в государственную аттестационную комиссию для публичной защиты</w:t>
      </w:r>
      <w:r w:rsidRPr="00B61F4C">
        <w:rPr>
          <w:rFonts w:ascii="Times New Roman" w:hAnsi="Times New Roman"/>
          <w:color w:val="000000"/>
          <w:sz w:val="24"/>
          <w:szCs w:val="24"/>
        </w:rPr>
        <w:t xml:space="preserve">, не содержится элементов плагиата. </w:t>
      </w:r>
    </w:p>
    <w:p w14:paraId="5B2AEF67" w14:textId="77777777" w:rsidR="008B06FE" w:rsidRPr="00B61F4C" w:rsidRDefault="008B06FE" w:rsidP="008B06FE">
      <w:pPr>
        <w:pStyle w:val="af3"/>
        <w:tabs>
          <w:tab w:val="left" w:pos="720"/>
        </w:tabs>
        <w:spacing w:after="0" w:line="240" w:lineRule="auto"/>
        <w:ind w:left="0" w:firstLine="720"/>
        <w:jc w:val="both"/>
        <w:rPr>
          <w:rFonts w:ascii="Times New Roman" w:hAnsi="Times New Roman"/>
          <w:color w:val="000000"/>
          <w:sz w:val="24"/>
          <w:szCs w:val="24"/>
        </w:rPr>
      </w:pPr>
      <w:r w:rsidRPr="00B61F4C">
        <w:rPr>
          <w:rFonts w:ascii="Times New Roman" w:hAnsi="Times New Roman"/>
          <w:color w:val="000000"/>
          <w:sz w:val="24"/>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192F34D6" w14:textId="77777777" w:rsidR="008B06FE" w:rsidRPr="008B06FE" w:rsidRDefault="008B06FE" w:rsidP="008B06FE">
      <w:pPr>
        <w:spacing w:after="0" w:line="240" w:lineRule="auto"/>
        <w:ind w:firstLine="709"/>
        <w:jc w:val="both"/>
        <w:rPr>
          <w:rFonts w:ascii="Times New Roman" w:hAnsi="Times New Roman"/>
          <w:sz w:val="24"/>
          <w:szCs w:val="24"/>
          <w:lang w:val="ru-RU"/>
        </w:rPr>
      </w:pPr>
      <w:r w:rsidRPr="008B06FE">
        <w:rPr>
          <w:rFonts w:ascii="Times New Roman" w:hAnsi="Times New Roman"/>
          <w:sz w:val="24"/>
          <w:szCs w:val="24"/>
          <w:lang w:val="ru-RU"/>
        </w:rPr>
        <w:t xml:space="preserve">Мне известно содержание п. 9.7.1 </w:t>
      </w:r>
      <w:r w:rsidRPr="008B06FE">
        <w:rPr>
          <w:rFonts w:ascii="Times New Roman" w:hAnsi="Times New Roman"/>
          <w:color w:val="000000"/>
          <w:sz w:val="24"/>
          <w:szCs w:val="24"/>
          <w:lang w:val="ru-RU"/>
        </w:rPr>
        <w:t xml:space="preserve">Правил обучения по основным образовательным программам высшего и среднего профессионального образования в СПбГУ о том, что </w:t>
      </w:r>
      <w:r w:rsidRPr="008B06FE">
        <w:rPr>
          <w:rFonts w:ascii="Times New Roman" w:hAnsi="Times New Roman"/>
          <w:sz w:val="24"/>
          <w:szCs w:val="24"/>
          <w:lang w:val="ru-RU"/>
        </w:rPr>
        <w:t xml:space="preserve">«ВКР выполняется индивидуально каждым студентом под руководством назначенного ему научного руководителя», и п. 51 Устава </w:t>
      </w:r>
      <w:r w:rsidRPr="008B06FE">
        <w:rPr>
          <w:rFonts w:ascii="Times New Roman" w:hAnsi="Times New Roman"/>
          <w:bCs/>
          <w:sz w:val="24"/>
          <w:szCs w:val="24"/>
          <w:lang w:val="ru-RU"/>
        </w:rPr>
        <w:t>федерального государственного бюджетного образовательного учреждения высшего образования «Санкт-Петербургский государственный университет</w:t>
      </w:r>
      <w:r w:rsidRPr="008B06FE">
        <w:rPr>
          <w:rFonts w:ascii="Times New Roman" w:hAnsi="Times New Roman"/>
          <w:bCs/>
          <w:caps/>
          <w:sz w:val="24"/>
          <w:szCs w:val="24"/>
          <w:lang w:val="ru-RU"/>
        </w:rPr>
        <w:t xml:space="preserve">» </w:t>
      </w:r>
      <w:r w:rsidRPr="008B06FE">
        <w:rPr>
          <w:rFonts w:ascii="Times New Roman" w:hAnsi="Times New Roman"/>
          <w:sz w:val="24"/>
          <w:szCs w:val="24"/>
          <w:lang w:val="ru-RU"/>
        </w:rPr>
        <w:t xml:space="preserve">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430AB73B" w14:textId="77777777" w:rsidR="008B06FE" w:rsidRPr="00B61F4C" w:rsidRDefault="008B06FE" w:rsidP="008B06FE">
      <w:pPr>
        <w:pStyle w:val="af3"/>
        <w:tabs>
          <w:tab w:val="left" w:pos="720"/>
        </w:tabs>
        <w:spacing w:before="120" w:line="240" w:lineRule="auto"/>
        <w:jc w:val="both"/>
        <w:rPr>
          <w:rFonts w:ascii="Times New Roman" w:hAnsi="Times New Roman"/>
          <w:color w:val="000000"/>
          <w:sz w:val="24"/>
          <w:szCs w:val="24"/>
          <w:lang w:val="en-US"/>
        </w:rPr>
      </w:pPr>
      <w:r w:rsidRPr="00B61F4C">
        <w:rPr>
          <w:rFonts w:ascii="Times New Roman" w:hAnsi="Times New Roman"/>
          <w:color w:val="000000"/>
          <w:sz w:val="24"/>
          <w:szCs w:val="24"/>
          <w:lang w:val="en-US"/>
        </w:rPr>
        <w:t>________________</w:t>
      </w:r>
      <w:r>
        <w:rPr>
          <w:rFonts w:ascii="Times New Roman" w:hAnsi="Times New Roman"/>
          <w:color w:val="000000"/>
          <w:sz w:val="24"/>
          <w:szCs w:val="24"/>
          <w:lang w:val="en-US"/>
        </w:rPr>
        <w:t>_______________________________</w:t>
      </w:r>
      <w:r w:rsidRPr="008B06FE">
        <w:rPr>
          <w:rFonts w:ascii="Times New Roman" w:hAnsi="Times New Roman"/>
          <w:color w:val="000000"/>
          <w:sz w:val="24"/>
          <w:szCs w:val="24"/>
          <w:lang w:val="en-US"/>
        </w:rPr>
        <w:t xml:space="preserve"> </w:t>
      </w:r>
      <w:r w:rsidRPr="00B61F4C">
        <w:rPr>
          <w:rFonts w:ascii="Times New Roman" w:hAnsi="Times New Roman"/>
          <w:color w:val="000000"/>
          <w:sz w:val="24"/>
          <w:szCs w:val="24"/>
          <w:lang w:val="en-US"/>
        </w:rPr>
        <w:t>(</w:t>
      </w:r>
      <w:r w:rsidRPr="00B61F4C">
        <w:rPr>
          <w:rFonts w:ascii="Times New Roman" w:hAnsi="Times New Roman"/>
          <w:color w:val="000000"/>
          <w:sz w:val="24"/>
          <w:szCs w:val="24"/>
        </w:rPr>
        <w:t>Подпись</w:t>
      </w:r>
      <w:r w:rsidRPr="00B61F4C">
        <w:rPr>
          <w:rFonts w:ascii="Times New Roman" w:hAnsi="Times New Roman"/>
          <w:color w:val="000000"/>
          <w:sz w:val="24"/>
          <w:szCs w:val="24"/>
          <w:lang w:val="en-US"/>
        </w:rPr>
        <w:t xml:space="preserve"> </w:t>
      </w:r>
      <w:r w:rsidRPr="00B61F4C">
        <w:rPr>
          <w:rFonts w:ascii="Times New Roman" w:hAnsi="Times New Roman"/>
          <w:color w:val="000000"/>
          <w:sz w:val="24"/>
          <w:szCs w:val="24"/>
        </w:rPr>
        <w:t>студента</w:t>
      </w:r>
      <w:r w:rsidRPr="00B61F4C">
        <w:rPr>
          <w:rFonts w:ascii="Times New Roman" w:hAnsi="Times New Roman"/>
          <w:color w:val="000000"/>
          <w:sz w:val="24"/>
          <w:szCs w:val="24"/>
          <w:lang w:val="en-US"/>
        </w:rPr>
        <w:t>)</w:t>
      </w:r>
    </w:p>
    <w:p w14:paraId="0D2422D6" w14:textId="77777777" w:rsidR="008B06FE" w:rsidRPr="00B61F4C" w:rsidRDefault="008B06FE" w:rsidP="008B06FE">
      <w:pPr>
        <w:pStyle w:val="af3"/>
        <w:tabs>
          <w:tab w:val="left" w:pos="720"/>
        </w:tabs>
        <w:spacing w:before="120" w:line="240" w:lineRule="auto"/>
        <w:jc w:val="both"/>
        <w:rPr>
          <w:rFonts w:ascii="Times New Roman" w:hAnsi="Times New Roman"/>
          <w:color w:val="000000"/>
          <w:sz w:val="24"/>
          <w:szCs w:val="24"/>
          <w:lang w:val="en-US"/>
        </w:rPr>
      </w:pPr>
      <w:r w:rsidRPr="00B61F4C">
        <w:rPr>
          <w:rFonts w:ascii="Times New Roman" w:hAnsi="Times New Roman"/>
          <w:color w:val="000000"/>
          <w:sz w:val="24"/>
          <w:szCs w:val="24"/>
          <w:lang w:val="en-US"/>
        </w:rPr>
        <w:t>________________________________________________ (</w:t>
      </w:r>
      <w:r w:rsidRPr="00B61F4C">
        <w:rPr>
          <w:rFonts w:ascii="Times New Roman" w:hAnsi="Times New Roman"/>
          <w:color w:val="000000"/>
          <w:sz w:val="24"/>
          <w:szCs w:val="24"/>
        </w:rPr>
        <w:t>Дата</w:t>
      </w:r>
      <w:r w:rsidRPr="00B61F4C">
        <w:rPr>
          <w:rFonts w:ascii="Times New Roman" w:hAnsi="Times New Roman"/>
          <w:color w:val="000000"/>
          <w:sz w:val="24"/>
          <w:szCs w:val="24"/>
          <w:lang w:val="en-US"/>
        </w:rPr>
        <w:t>)</w:t>
      </w:r>
    </w:p>
    <w:p w14:paraId="3E591B66" w14:textId="77777777" w:rsidR="008B06FE" w:rsidRDefault="008B06FE" w:rsidP="008B06FE">
      <w:pPr>
        <w:spacing w:line="240" w:lineRule="auto"/>
        <w:jc w:val="both"/>
        <w:rPr>
          <w:rFonts w:ascii="Times New Roman" w:hAnsi="Times New Roman"/>
          <w:color w:val="000000"/>
          <w:sz w:val="24"/>
          <w:szCs w:val="24"/>
        </w:rPr>
      </w:pPr>
    </w:p>
    <w:p w14:paraId="7B7CDF9C" w14:textId="77777777" w:rsidR="008B06FE" w:rsidRPr="00B61F4C" w:rsidRDefault="008B06FE" w:rsidP="008B06FE">
      <w:pPr>
        <w:spacing w:line="240" w:lineRule="auto"/>
        <w:jc w:val="both"/>
        <w:rPr>
          <w:rFonts w:ascii="Times New Roman" w:hAnsi="Times New Roman"/>
          <w:color w:val="000000"/>
          <w:sz w:val="24"/>
          <w:szCs w:val="24"/>
        </w:rPr>
      </w:pPr>
    </w:p>
    <w:p w14:paraId="009B4F6C" w14:textId="77777777" w:rsidR="008B06FE" w:rsidRPr="008D63E9" w:rsidRDefault="008B06FE" w:rsidP="008B06FE">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 xml:space="preserve">STATEMENT ABOUT THE INDEPENDENT CHARACTER OF </w:t>
      </w:r>
    </w:p>
    <w:p w14:paraId="61429D80" w14:textId="77777777" w:rsidR="008B06FE" w:rsidRPr="008D63E9" w:rsidRDefault="008B06FE" w:rsidP="008B06FE">
      <w:pPr>
        <w:pStyle w:val="af3"/>
        <w:tabs>
          <w:tab w:val="left" w:pos="720"/>
        </w:tabs>
        <w:spacing w:after="0"/>
        <w:ind w:left="284"/>
        <w:jc w:val="center"/>
        <w:rPr>
          <w:rFonts w:ascii="TimesNewRomanPSMT" w:hAnsi="TimesNewRomanPSMT" w:cs="TimesNewRomanPSMT"/>
          <w:sz w:val="24"/>
          <w:szCs w:val="24"/>
        </w:rPr>
      </w:pPr>
      <w:r w:rsidRPr="008D63E9">
        <w:rPr>
          <w:rFonts w:ascii="TimesNewRomanPSMT" w:hAnsi="TimesNewRomanPSMT" w:cs="TimesNewRomanPSMT"/>
          <w:sz w:val="24"/>
          <w:szCs w:val="24"/>
        </w:rPr>
        <w:t>THE MASTER THESIS</w:t>
      </w:r>
    </w:p>
    <w:p w14:paraId="53A12B57" w14:textId="7C7032A1" w:rsidR="008B06FE" w:rsidRPr="00B61F4C" w:rsidRDefault="008B06FE" w:rsidP="008B06FE">
      <w:pPr>
        <w:pStyle w:val="af3"/>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I,</w:t>
      </w:r>
      <w:r w:rsidR="00C15EB2">
        <w:rPr>
          <w:rFonts w:ascii="Times New Roman" w:hAnsi="Times New Roman"/>
          <w:color w:val="000000"/>
          <w:sz w:val="24"/>
          <w:szCs w:val="24"/>
          <w:lang w:val="en-US"/>
        </w:rPr>
        <w:t xml:space="preserve"> </w:t>
      </w:r>
      <w:proofErr w:type="spellStart"/>
      <w:r w:rsidR="00C15EB2">
        <w:rPr>
          <w:rFonts w:ascii="Times New Roman" w:hAnsi="Times New Roman"/>
          <w:color w:val="000000"/>
          <w:sz w:val="24"/>
          <w:szCs w:val="24"/>
          <w:lang w:val="en-US"/>
        </w:rPr>
        <w:t>Beliaev</w:t>
      </w:r>
      <w:proofErr w:type="spellEnd"/>
      <w:r w:rsidR="00C15EB2" w:rsidRPr="00C15EB2">
        <w:rPr>
          <w:rFonts w:ascii="Times New Roman" w:hAnsi="Times New Roman"/>
          <w:color w:val="000000"/>
          <w:sz w:val="24"/>
          <w:szCs w:val="24"/>
          <w:lang w:val="en-US"/>
        </w:rPr>
        <w:t xml:space="preserve"> Artem</w:t>
      </w:r>
      <w:r w:rsidR="00C15EB2">
        <w:rPr>
          <w:rFonts w:ascii="Times New Roman" w:hAnsi="Times New Roman"/>
          <w:color w:val="000000"/>
          <w:sz w:val="24"/>
          <w:szCs w:val="24"/>
          <w:lang w:val="en-US"/>
        </w:rPr>
        <w:t xml:space="preserve"> </w:t>
      </w:r>
      <w:proofErr w:type="spellStart"/>
      <w:r w:rsidR="00C15EB2" w:rsidRPr="00C15EB2">
        <w:rPr>
          <w:rFonts w:ascii="Times New Roman" w:hAnsi="Times New Roman"/>
          <w:color w:val="000000"/>
          <w:sz w:val="24"/>
          <w:szCs w:val="24"/>
          <w:lang w:val="en-US"/>
        </w:rPr>
        <w:t>Alexandrovich</w:t>
      </w:r>
      <w:proofErr w:type="spellEnd"/>
      <w:r w:rsidRPr="00B61F4C">
        <w:rPr>
          <w:rFonts w:ascii="Times New Roman" w:hAnsi="Times New Roman"/>
          <w:color w:val="000000"/>
          <w:sz w:val="24"/>
          <w:szCs w:val="24"/>
          <w:lang w:val="en-US"/>
        </w:rPr>
        <w:t>, second year master student, program «Management», state that my master thesis on the topic «</w:t>
      </w:r>
      <w:r w:rsidR="00C15EB2" w:rsidRPr="00C15EB2">
        <w:rPr>
          <w:rFonts w:ascii="Times New Roman" w:hAnsi="Times New Roman"/>
          <w:color w:val="000000"/>
          <w:sz w:val="24"/>
          <w:szCs w:val="24"/>
          <w:lang w:val="en-US"/>
        </w:rPr>
        <w:t>The credit policy of a company and assessment of the creditworthiness of counterparties</w:t>
      </w:r>
      <w:r w:rsidRPr="00B61F4C">
        <w:rPr>
          <w:rFonts w:ascii="Times New Roman" w:hAnsi="Times New Roman"/>
          <w:color w:val="000000"/>
          <w:sz w:val="24"/>
          <w:szCs w:val="24"/>
          <w:lang w:val="en-US"/>
        </w:rPr>
        <w:t xml:space="preserve">», which is presented </w:t>
      </w:r>
      <w:r>
        <w:rPr>
          <w:rFonts w:ascii="Times New Roman" w:hAnsi="Times New Roman"/>
          <w:color w:val="000000"/>
          <w:sz w:val="24"/>
          <w:szCs w:val="24"/>
          <w:lang w:val="en-US"/>
        </w:rPr>
        <w:t>to the Master Office to be submitted to the</w:t>
      </w:r>
      <w:r w:rsidRPr="00B61F4C">
        <w:rPr>
          <w:rFonts w:ascii="Times New Roman" w:hAnsi="Times New Roman"/>
          <w:color w:val="000000"/>
          <w:sz w:val="24"/>
          <w:szCs w:val="24"/>
          <w:lang w:val="en-US"/>
        </w:rPr>
        <w:t xml:space="preserve"> Official Defense Committee</w:t>
      </w:r>
      <w:r w:rsidRPr="00F033DA">
        <w:rPr>
          <w:rFonts w:ascii="Times New Roman" w:hAnsi="Times New Roman"/>
          <w:color w:val="000000"/>
          <w:sz w:val="24"/>
          <w:szCs w:val="24"/>
          <w:lang w:val="en-US"/>
        </w:rPr>
        <w:t xml:space="preserve"> </w:t>
      </w:r>
      <w:r w:rsidRPr="00B61F4C">
        <w:rPr>
          <w:rFonts w:ascii="Times New Roman" w:hAnsi="Times New Roman"/>
          <w:color w:val="000000"/>
          <w:sz w:val="24"/>
          <w:szCs w:val="24"/>
          <w:lang w:val="en-US"/>
        </w:rPr>
        <w:t xml:space="preserve">for the public defense, does not contain any elements of plagiarism. </w:t>
      </w:r>
    </w:p>
    <w:p w14:paraId="690886DD" w14:textId="77777777" w:rsidR="008B06FE" w:rsidRPr="00B61F4C" w:rsidRDefault="008B06FE" w:rsidP="008B06FE">
      <w:pPr>
        <w:pStyle w:val="af3"/>
        <w:tabs>
          <w:tab w:val="left" w:pos="720"/>
        </w:tabs>
        <w:spacing w:after="0" w:line="240" w:lineRule="auto"/>
        <w:ind w:left="0" w:firstLine="720"/>
        <w:jc w:val="both"/>
        <w:rPr>
          <w:rFonts w:ascii="Times New Roman" w:hAnsi="Times New Roman"/>
          <w:color w:val="000000"/>
          <w:sz w:val="24"/>
          <w:szCs w:val="24"/>
          <w:lang w:val="en-US"/>
        </w:rPr>
      </w:pPr>
      <w:r w:rsidRPr="00B61F4C">
        <w:rPr>
          <w:rFonts w:ascii="Times New Roman" w:hAnsi="Times New Roman"/>
          <w:color w:val="000000"/>
          <w:sz w:val="24"/>
          <w:szCs w:val="24"/>
          <w:lang w:val="en-US"/>
        </w:rPr>
        <w:t xml:space="preserve">All direct borrowings from printed and electronic sources, as well as from master theses, PhD and doctorate theses which were defended earlier, have appropriate references. </w:t>
      </w:r>
    </w:p>
    <w:p w14:paraId="072AB976" w14:textId="77777777" w:rsidR="008B06FE" w:rsidRPr="00476ABB" w:rsidRDefault="008B06FE" w:rsidP="008B06FE">
      <w:pPr>
        <w:pStyle w:val="af3"/>
        <w:tabs>
          <w:tab w:val="left" w:pos="720"/>
        </w:tabs>
        <w:spacing w:after="0" w:line="240" w:lineRule="auto"/>
        <w:ind w:left="0" w:firstLine="720"/>
        <w:jc w:val="both"/>
        <w:rPr>
          <w:rFonts w:ascii="Times New Roman" w:hAnsi="Times New Roman"/>
          <w:color w:val="000000"/>
          <w:sz w:val="24"/>
          <w:szCs w:val="24"/>
          <w:lang w:val="en-US"/>
        </w:rPr>
      </w:pPr>
      <w:r w:rsidRPr="00476ABB">
        <w:rPr>
          <w:rFonts w:ascii="Times New Roman" w:hAnsi="Times New Roman"/>
          <w:color w:val="000000"/>
          <w:sz w:val="24"/>
          <w:szCs w:val="24"/>
          <w:lang w:val="en-US"/>
        </w:rPr>
        <w:t xml:space="preserve">I am aware that according to paragraph 9.7.1. of  Guidelines for instruction in major curriculum programs of higher and secondary professional education at </w:t>
      </w:r>
      <w:proofErr w:type="spellStart"/>
      <w:r w:rsidRPr="00476ABB">
        <w:rPr>
          <w:rFonts w:ascii="Times New Roman" w:hAnsi="Times New Roman"/>
          <w:color w:val="000000"/>
          <w:sz w:val="24"/>
          <w:szCs w:val="24"/>
          <w:lang w:val="en-US"/>
        </w:rPr>
        <w:t>St.Petersburg</w:t>
      </w:r>
      <w:proofErr w:type="spellEnd"/>
      <w:r w:rsidRPr="00476ABB">
        <w:rPr>
          <w:rFonts w:ascii="Times New Roman" w:hAnsi="Times New Roman"/>
          <w:color w:val="000000"/>
          <w:sz w:val="24"/>
          <w:szCs w:val="24"/>
          <w:lang w:val="en-US"/>
        </w:rPr>
        <w:t xml:space="preserve">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w:t>
      </w:r>
      <w:proofErr w:type="spellStart"/>
      <w:r w:rsidRPr="00476ABB">
        <w:rPr>
          <w:rFonts w:ascii="Times New Roman" w:hAnsi="Times New Roman"/>
          <w:color w:val="000000"/>
          <w:sz w:val="24"/>
          <w:szCs w:val="24"/>
          <w:lang w:val="en-US"/>
        </w:rPr>
        <w:t>St.Petersburg</w:t>
      </w:r>
      <w:proofErr w:type="spellEnd"/>
      <w:r w:rsidRPr="00476ABB">
        <w:rPr>
          <w:rFonts w:ascii="Times New Roman" w:hAnsi="Times New Roman"/>
          <w:color w:val="000000"/>
          <w:sz w:val="24"/>
          <w:szCs w:val="24"/>
          <w:lang w:val="en-US"/>
        </w:rPr>
        <w:t xml:space="preserve"> University for submitting of the course or graduation qualification work developed by other person (persons)».</w:t>
      </w:r>
    </w:p>
    <w:p w14:paraId="0D1989EF" w14:textId="77777777" w:rsidR="008B06FE" w:rsidRPr="00B61F4C" w:rsidRDefault="008B06FE" w:rsidP="008B06FE">
      <w:pPr>
        <w:pStyle w:val="af3"/>
        <w:tabs>
          <w:tab w:val="left" w:pos="720"/>
        </w:tabs>
        <w:spacing w:before="120" w:line="240" w:lineRule="auto"/>
        <w:jc w:val="both"/>
        <w:rPr>
          <w:rFonts w:ascii="Times New Roman" w:hAnsi="Times New Roman"/>
          <w:color w:val="000000"/>
          <w:sz w:val="24"/>
          <w:szCs w:val="24"/>
          <w:lang w:val="en-US"/>
        </w:rPr>
      </w:pPr>
      <w:r w:rsidRPr="00B61F4C">
        <w:rPr>
          <w:rFonts w:ascii="Times New Roman" w:hAnsi="Times New Roman"/>
          <w:color w:val="000000"/>
          <w:sz w:val="24"/>
          <w:szCs w:val="24"/>
          <w:lang w:val="en-US"/>
        </w:rPr>
        <w:t>_______________________________________________</w:t>
      </w:r>
      <w:proofErr w:type="gramStart"/>
      <w:r w:rsidRPr="00B61F4C">
        <w:rPr>
          <w:rFonts w:ascii="Times New Roman" w:hAnsi="Times New Roman"/>
          <w:color w:val="000000"/>
          <w:sz w:val="24"/>
          <w:szCs w:val="24"/>
          <w:lang w:val="en-US"/>
        </w:rPr>
        <w:t>_(</w:t>
      </w:r>
      <w:proofErr w:type="gramEnd"/>
      <w:r w:rsidRPr="00B61F4C">
        <w:rPr>
          <w:rFonts w:ascii="Times New Roman" w:hAnsi="Times New Roman"/>
          <w:color w:val="000000"/>
          <w:sz w:val="24"/>
          <w:szCs w:val="24"/>
          <w:lang w:val="en-US"/>
        </w:rPr>
        <w:t>Student’s signature)</w:t>
      </w:r>
    </w:p>
    <w:p w14:paraId="27CD53CB" w14:textId="77777777" w:rsidR="008B06FE" w:rsidRPr="001317D2" w:rsidRDefault="008B06FE" w:rsidP="008B06FE">
      <w:pPr>
        <w:pStyle w:val="af3"/>
        <w:tabs>
          <w:tab w:val="left" w:pos="720"/>
        </w:tabs>
        <w:spacing w:before="120" w:line="240" w:lineRule="auto"/>
        <w:jc w:val="both"/>
        <w:rPr>
          <w:rFonts w:ascii="Times New Roman" w:hAnsi="Times New Roman"/>
          <w:color w:val="000000"/>
          <w:sz w:val="24"/>
          <w:szCs w:val="24"/>
          <w:lang w:val="ru-RU"/>
        </w:rPr>
      </w:pPr>
      <w:r w:rsidRPr="00B61F4C">
        <w:rPr>
          <w:rFonts w:ascii="Times New Roman" w:hAnsi="Times New Roman"/>
          <w:color w:val="000000"/>
          <w:sz w:val="24"/>
          <w:szCs w:val="24"/>
          <w:lang w:val="en-US"/>
        </w:rPr>
        <w:t>________________________</w:t>
      </w:r>
      <w:r>
        <w:rPr>
          <w:rFonts w:ascii="Times New Roman" w:hAnsi="Times New Roman"/>
          <w:color w:val="000000"/>
          <w:sz w:val="24"/>
          <w:szCs w:val="24"/>
          <w:lang w:val="en-US"/>
        </w:rPr>
        <w:t>________________________ (Date)</w:t>
      </w:r>
    </w:p>
    <w:p w14:paraId="0B144E8B" w14:textId="77777777" w:rsidR="008B06FE" w:rsidRDefault="008B06FE" w:rsidP="000A7D90">
      <w:pPr>
        <w:spacing w:before="120" w:after="120" w:line="240" w:lineRule="auto"/>
        <w:ind w:right="4040"/>
        <w:jc w:val="both"/>
        <w:rPr>
          <w:rFonts w:ascii="Times New Roman" w:eastAsia="Times New Roman" w:hAnsi="Times New Roman" w:cs="Times New Roman"/>
          <w:b/>
          <w:bCs/>
          <w:position w:val="-1"/>
          <w:sz w:val="24"/>
          <w:szCs w:val="24"/>
        </w:rPr>
      </w:pPr>
    </w:p>
    <w:p w14:paraId="2515DC07" w14:textId="77777777" w:rsidR="008B06FE" w:rsidRDefault="008B06FE" w:rsidP="000A7D90">
      <w:pPr>
        <w:spacing w:before="120" w:after="120" w:line="240" w:lineRule="auto"/>
        <w:ind w:right="4040"/>
        <w:jc w:val="both"/>
        <w:rPr>
          <w:rFonts w:ascii="Times New Roman" w:eastAsia="Times New Roman" w:hAnsi="Times New Roman" w:cs="Times New Roman"/>
          <w:b/>
          <w:bCs/>
          <w:position w:val="-1"/>
          <w:sz w:val="24"/>
          <w:szCs w:val="24"/>
        </w:rPr>
      </w:pPr>
    </w:p>
    <w:p w14:paraId="52A6AE7E" w14:textId="77777777" w:rsidR="00C15EB2" w:rsidRDefault="00C15EB2" w:rsidP="000A7D90">
      <w:pPr>
        <w:spacing w:before="120" w:after="120" w:line="240" w:lineRule="auto"/>
        <w:ind w:right="4040"/>
        <w:jc w:val="both"/>
        <w:rPr>
          <w:rFonts w:ascii="Times New Roman" w:eastAsia="Times New Roman" w:hAnsi="Times New Roman" w:cs="Times New Roman"/>
          <w:b/>
          <w:bCs/>
          <w:position w:val="-1"/>
          <w:sz w:val="24"/>
          <w:szCs w:val="24"/>
        </w:rPr>
      </w:pPr>
    </w:p>
    <w:p w14:paraId="5F80E938" w14:textId="77777777" w:rsidR="00C15EB2" w:rsidRDefault="00C15EB2" w:rsidP="000A7D90">
      <w:pPr>
        <w:spacing w:before="120" w:after="120" w:line="240" w:lineRule="auto"/>
        <w:ind w:right="4040"/>
        <w:jc w:val="both"/>
        <w:rPr>
          <w:rFonts w:ascii="Times New Roman" w:eastAsia="Times New Roman" w:hAnsi="Times New Roman" w:cs="Times New Roman"/>
          <w:b/>
          <w:bCs/>
          <w:position w:val="-1"/>
          <w:sz w:val="24"/>
          <w:szCs w:val="24"/>
        </w:rPr>
      </w:pPr>
    </w:p>
    <w:p w14:paraId="6F7FF430" w14:textId="77777777" w:rsidR="00C15EB2" w:rsidRDefault="00C15EB2" w:rsidP="000A7D90">
      <w:pPr>
        <w:spacing w:before="120" w:after="120" w:line="240" w:lineRule="auto"/>
        <w:ind w:right="4040"/>
        <w:jc w:val="both"/>
        <w:rPr>
          <w:rFonts w:ascii="Times New Roman" w:eastAsia="Times New Roman" w:hAnsi="Times New Roman" w:cs="Times New Roman"/>
          <w:b/>
          <w:bCs/>
          <w:position w:val="-1"/>
          <w:sz w:val="24"/>
          <w:szCs w:val="24"/>
        </w:rPr>
      </w:pPr>
    </w:p>
    <w:p w14:paraId="1AC7D664" w14:textId="77777777" w:rsidR="00C15EB2" w:rsidRDefault="00C15EB2" w:rsidP="000A7D90">
      <w:pPr>
        <w:spacing w:before="120" w:after="120" w:line="240" w:lineRule="auto"/>
        <w:ind w:right="4040"/>
        <w:jc w:val="both"/>
        <w:rPr>
          <w:rFonts w:ascii="Times New Roman" w:eastAsia="Times New Roman" w:hAnsi="Times New Roman" w:cs="Times New Roman"/>
          <w:b/>
          <w:bCs/>
          <w:position w:val="-1"/>
          <w:sz w:val="24"/>
          <w:szCs w:val="24"/>
        </w:rPr>
      </w:pPr>
    </w:p>
    <w:p w14:paraId="7F788507" w14:textId="77777777" w:rsidR="000A7D90" w:rsidRPr="00000AE3" w:rsidRDefault="000A7D90" w:rsidP="000A7D90">
      <w:pPr>
        <w:spacing w:before="120" w:after="120" w:line="240" w:lineRule="auto"/>
        <w:ind w:right="4040"/>
        <w:jc w:val="both"/>
        <w:rPr>
          <w:rFonts w:ascii="Times New Roman" w:eastAsia="Times New Roman" w:hAnsi="Times New Roman" w:cs="Times New Roman"/>
          <w:sz w:val="24"/>
          <w:szCs w:val="24"/>
        </w:rPr>
      </w:pPr>
      <w:r w:rsidRPr="00000AE3">
        <w:rPr>
          <w:rFonts w:ascii="Times New Roman" w:eastAsia="Times New Roman" w:hAnsi="Times New Roman" w:cs="Times New Roman"/>
          <w:b/>
          <w:bCs/>
          <w:position w:val="-1"/>
          <w:sz w:val="24"/>
          <w:szCs w:val="24"/>
        </w:rPr>
        <w:lastRenderedPageBreak/>
        <w:t>АННОТАЦИЯ</w:t>
      </w:r>
    </w:p>
    <w:tbl>
      <w:tblPr>
        <w:tblW w:w="9258" w:type="dxa"/>
        <w:tblInd w:w="103" w:type="dxa"/>
        <w:tblLayout w:type="fixed"/>
        <w:tblCellMar>
          <w:left w:w="0" w:type="dxa"/>
          <w:right w:w="0" w:type="dxa"/>
        </w:tblCellMar>
        <w:tblLook w:val="01E0" w:firstRow="1" w:lastRow="1" w:firstColumn="1" w:lastColumn="1" w:noHBand="0" w:noVBand="0"/>
      </w:tblPr>
      <w:tblGrid>
        <w:gridCol w:w="3578"/>
        <w:gridCol w:w="5680"/>
      </w:tblGrid>
      <w:tr w:rsidR="000A7D90" w:rsidRPr="00000AE3" w14:paraId="10836F7C"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4D94616B"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Автор</w:t>
            </w:r>
            <w:proofErr w:type="spellEnd"/>
          </w:p>
        </w:tc>
        <w:tc>
          <w:tcPr>
            <w:tcW w:w="5680" w:type="dxa"/>
            <w:tcBorders>
              <w:top w:val="single" w:sz="4" w:space="0" w:color="000000"/>
              <w:left w:val="single" w:sz="4" w:space="0" w:color="000000"/>
              <w:bottom w:val="single" w:sz="4" w:space="0" w:color="000000"/>
              <w:right w:val="single" w:sz="4" w:space="0" w:color="000000"/>
            </w:tcBorders>
          </w:tcPr>
          <w:p w14:paraId="506A13B9" w14:textId="77777777" w:rsidR="000A7D90" w:rsidRPr="006B537B" w:rsidRDefault="006B537B" w:rsidP="00C759B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Беляев Артем Александрович</w:t>
            </w:r>
          </w:p>
        </w:tc>
      </w:tr>
      <w:tr w:rsidR="000A7D90" w:rsidRPr="00C83B96" w14:paraId="36F3D13F"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1D58A245" w14:textId="77777777" w:rsidR="000A7D90" w:rsidRPr="00D5338B" w:rsidRDefault="000A7D90" w:rsidP="00C759B0">
            <w:pPr>
              <w:spacing w:after="0" w:line="240" w:lineRule="auto"/>
              <w:ind w:right="-20"/>
              <w:jc w:val="both"/>
              <w:rPr>
                <w:rFonts w:ascii="Times New Roman" w:eastAsia="Times New Roman" w:hAnsi="Times New Roman" w:cs="Times New Roman"/>
                <w:sz w:val="24"/>
                <w:szCs w:val="24"/>
                <w:lang w:val="ru-RU"/>
              </w:rPr>
            </w:pPr>
            <w:proofErr w:type="spellStart"/>
            <w:r w:rsidRPr="00000AE3">
              <w:rPr>
                <w:rFonts w:ascii="Times New Roman" w:eastAsia="Times New Roman" w:hAnsi="Times New Roman" w:cs="Times New Roman"/>
                <w:sz w:val="24"/>
                <w:szCs w:val="24"/>
              </w:rPr>
              <w:t>Название</w:t>
            </w:r>
            <w:proofErr w:type="spellEnd"/>
            <w:r w:rsidRPr="0000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ВКР</w:t>
            </w:r>
          </w:p>
        </w:tc>
        <w:tc>
          <w:tcPr>
            <w:tcW w:w="5680" w:type="dxa"/>
            <w:tcBorders>
              <w:top w:val="single" w:sz="4" w:space="0" w:color="000000"/>
              <w:left w:val="single" w:sz="4" w:space="0" w:color="000000"/>
              <w:bottom w:val="single" w:sz="4" w:space="0" w:color="000000"/>
              <w:right w:val="single" w:sz="4" w:space="0" w:color="000000"/>
            </w:tcBorders>
          </w:tcPr>
          <w:p w14:paraId="6C55E9B6" w14:textId="77777777" w:rsidR="000A7D90" w:rsidRPr="006B537B" w:rsidRDefault="006B537B" w:rsidP="00C759B0">
            <w:pPr>
              <w:spacing w:after="0" w:line="240" w:lineRule="auto"/>
              <w:jc w:val="both"/>
              <w:rPr>
                <w:rFonts w:ascii="Times New Roman" w:hAnsi="Times New Roman" w:cs="Times New Roman"/>
                <w:sz w:val="24"/>
                <w:szCs w:val="24"/>
                <w:lang w:val="ru-RU"/>
              </w:rPr>
            </w:pPr>
            <w:r w:rsidRPr="006B537B">
              <w:rPr>
                <w:rFonts w:ascii="Times New Roman" w:hAnsi="Times New Roman" w:cs="Times New Roman"/>
                <w:color w:val="222222"/>
                <w:sz w:val="24"/>
                <w:szCs w:val="24"/>
                <w:shd w:val="clear" w:color="auto" w:fill="FFFFFF"/>
                <w:lang w:val="ru-RU"/>
              </w:rPr>
              <w:t>Кредитная политика компании и оценка кредитоспособности контрагентов</w:t>
            </w:r>
          </w:p>
        </w:tc>
      </w:tr>
      <w:tr w:rsidR="000A7D90" w:rsidRPr="00000AE3" w14:paraId="37E84788"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42AF278B" w14:textId="77777777" w:rsidR="000A7D90" w:rsidRPr="003A4B2F" w:rsidRDefault="000A7D90" w:rsidP="00C759B0">
            <w:pPr>
              <w:spacing w:after="0" w:line="240" w:lineRule="auto"/>
              <w:ind w:right="-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Образовательная программа</w:t>
            </w:r>
          </w:p>
        </w:tc>
        <w:tc>
          <w:tcPr>
            <w:tcW w:w="5680" w:type="dxa"/>
            <w:tcBorders>
              <w:top w:val="single" w:sz="4" w:space="0" w:color="000000"/>
              <w:left w:val="single" w:sz="4" w:space="0" w:color="000000"/>
              <w:bottom w:val="single" w:sz="4" w:space="0" w:color="000000"/>
              <w:right w:val="single" w:sz="4" w:space="0" w:color="000000"/>
            </w:tcBorders>
          </w:tcPr>
          <w:p w14:paraId="548CC82D" w14:textId="77777777" w:rsidR="000A7D90" w:rsidRPr="006B537B" w:rsidRDefault="006B537B" w:rsidP="00C759B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Корпоративные финансы</w:t>
            </w:r>
          </w:p>
        </w:tc>
      </w:tr>
      <w:tr w:rsidR="000A7D90" w:rsidRPr="00000AE3" w14:paraId="4AA2B069"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650CF66F"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Направление</w:t>
            </w:r>
            <w:proofErr w:type="spellEnd"/>
            <w:r w:rsidRPr="00000AE3">
              <w:rPr>
                <w:rFonts w:ascii="Times New Roman" w:eastAsia="Times New Roman" w:hAnsi="Times New Roman" w:cs="Times New Roman"/>
                <w:sz w:val="24"/>
                <w:szCs w:val="24"/>
              </w:rPr>
              <w:t xml:space="preserve"> </w:t>
            </w:r>
            <w:proofErr w:type="spellStart"/>
            <w:r w:rsidRPr="00000AE3">
              <w:rPr>
                <w:rFonts w:ascii="Times New Roman" w:eastAsia="Times New Roman" w:hAnsi="Times New Roman" w:cs="Times New Roman"/>
                <w:sz w:val="24"/>
                <w:szCs w:val="24"/>
              </w:rPr>
              <w:t>подготовки</w:t>
            </w:r>
            <w:proofErr w:type="spellEnd"/>
          </w:p>
        </w:tc>
        <w:tc>
          <w:tcPr>
            <w:tcW w:w="5680" w:type="dxa"/>
            <w:tcBorders>
              <w:top w:val="single" w:sz="4" w:space="0" w:color="000000"/>
              <w:left w:val="single" w:sz="4" w:space="0" w:color="000000"/>
              <w:bottom w:val="single" w:sz="4" w:space="0" w:color="000000"/>
              <w:right w:val="single" w:sz="4" w:space="0" w:color="000000"/>
            </w:tcBorders>
          </w:tcPr>
          <w:p w14:paraId="3D56EBD9" w14:textId="77777777" w:rsidR="000A7D90" w:rsidRPr="007A138B" w:rsidRDefault="007A138B" w:rsidP="00C759B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Менеджмент</w:t>
            </w:r>
          </w:p>
        </w:tc>
      </w:tr>
      <w:tr w:rsidR="000A7D90" w:rsidRPr="00000AE3" w14:paraId="0C89DC13"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5E56780C"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Год</w:t>
            </w:r>
            <w:proofErr w:type="spellEnd"/>
          </w:p>
        </w:tc>
        <w:tc>
          <w:tcPr>
            <w:tcW w:w="5680" w:type="dxa"/>
            <w:tcBorders>
              <w:top w:val="single" w:sz="4" w:space="0" w:color="000000"/>
              <w:left w:val="single" w:sz="4" w:space="0" w:color="000000"/>
              <w:bottom w:val="single" w:sz="4" w:space="0" w:color="000000"/>
              <w:right w:val="single" w:sz="4" w:space="0" w:color="000000"/>
            </w:tcBorders>
          </w:tcPr>
          <w:p w14:paraId="36483E46" w14:textId="77777777" w:rsidR="000A7D90" w:rsidRPr="007A138B" w:rsidRDefault="007A138B" w:rsidP="00C759B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2018</w:t>
            </w:r>
          </w:p>
        </w:tc>
      </w:tr>
      <w:tr w:rsidR="000A7D90" w:rsidRPr="00000AE3" w14:paraId="30D672B4"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1FCC73CF"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На</w:t>
            </w:r>
            <w:r w:rsidRPr="00000AE3">
              <w:rPr>
                <w:rFonts w:ascii="Times New Roman" w:eastAsia="Times New Roman" w:hAnsi="Times New Roman" w:cs="Times New Roman"/>
                <w:spacing w:val="2"/>
                <w:sz w:val="24"/>
                <w:szCs w:val="24"/>
              </w:rPr>
              <w:t>у</w:t>
            </w:r>
            <w:r w:rsidRPr="00000AE3">
              <w:rPr>
                <w:rFonts w:ascii="Times New Roman" w:eastAsia="Times New Roman" w:hAnsi="Times New Roman" w:cs="Times New Roman"/>
                <w:spacing w:val="1"/>
                <w:sz w:val="24"/>
                <w:szCs w:val="24"/>
              </w:rPr>
              <w:t>ч</w:t>
            </w:r>
            <w:r w:rsidRPr="00000AE3">
              <w:rPr>
                <w:rFonts w:ascii="Times New Roman" w:eastAsia="Times New Roman" w:hAnsi="Times New Roman" w:cs="Times New Roman"/>
                <w:sz w:val="24"/>
                <w:szCs w:val="24"/>
              </w:rPr>
              <w:t>ный</w:t>
            </w:r>
            <w:proofErr w:type="spellEnd"/>
            <w:r w:rsidRPr="00000AE3">
              <w:rPr>
                <w:rFonts w:ascii="Times New Roman" w:eastAsia="Times New Roman" w:hAnsi="Times New Roman" w:cs="Times New Roman"/>
                <w:sz w:val="24"/>
                <w:szCs w:val="24"/>
              </w:rPr>
              <w:t xml:space="preserve"> </w:t>
            </w:r>
            <w:proofErr w:type="spellStart"/>
            <w:r w:rsidRPr="00000AE3">
              <w:rPr>
                <w:rFonts w:ascii="Times New Roman" w:eastAsia="Times New Roman" w:hAnsi="Times New Roman" w:cs="Times New Roman"/>
                <w:spacing w:val="-1"/>
                <w:sz w:val="24"/>
                <w:szCs w:val="24"/>
              </w:rPr>
              <w:t>р</w:t>
            </w:r>
            <w:r w:rsidRPr="00000AE3">
              <w:rPr>
                <w:rFonts w:ascii="Times New Roman" w:eastAsia="Times New Roman" w:hAnsi="Times New Roman" w:cs="Times New Roman"/>
                <w:spacing w:val="1"/>
                <w:sz w:val="24"/>
                <w:szCs w:val="24"/>
              </w:rPr>
              <w:t>у</w:t>
            </w:r>
            <w:r w:rsidRPr="00000AE3">
              <w:rPr>
                <w:rFonts w:ascii="Times New Roman" w:eastAsia="Times New Roman" w:hAnsi="Times New Roman" w:cs="Times New Roman"/>
                <w:spacing w:val="-1"/>
                <w:sz w:val="24"/>
                <w:szCs w:val="24"/>
              </w:rPr>
              <w:t>ково</w:t>
            </w:r>
            <w:r w:rsidRPr="00000AE3">
              <w:rPr>
                <w:rFonts w:ascii="Times New Roman" w:eastAsia="Times New Roman" w:hAnsi="Times New Roman" w:cs="Times New Roman"/>
                <w:sz w:val="24"/>
                <w:szCs w:val="24"/>
              </w:rPr>
              <w:t>ди</w:t>
            </w:r>
            <w:r w:rsidRPr="00000AE3">
              <w:rPr>
                <w:rFonts w:ascii="Times New Roman" w:eastAsia="Times New Roman" w:hAnsi="Times New Roman" w:cs="Times New Roman"/>
                <w:spacing w:val="-1"/>
                <w:sz w:val="24"/>
                <w:szCs w:val="24"/>
              </w:rPr>
              <w:t>т</w:t>
            </w:r>
            <w:r w:rsidRPr="00000AE3">
              <w:rPr>
                <w:rFonts w:ascii="Times New Roman" w:eastAsia="Times New Roman" w:hAnsi="Times New Roman" w:cs="Times New Roman"/>
                <w:sz w:val="24"/>
                <w:szCs w:val="24"/>
              </w:rPr>
              <w:t>е</w:t>
            </w:r>
            <w:r w:rsidRPr="00000AE3">
              <w:rPr>
                <w:rFonts w:ascii="Times New Roman" w:eastAsia="Times New Roman" w:hAnsi="Times New Roman" w:cs="Times New Roman"/>
                <w:spacing w:val="-1"/>
                <w:sz w:val="24"/>
                <w:szCs w:val="24"/>
              </w:rPr>
              <w:t>ль</w:t>
            </w:r>
            <w:proofErr w:type="spellEnd"/>
          </w:p>
        </w:tc>
        <w:tc>
          <w:tcPr>
            <w:tcW w:w="5680" w:type="dxa"/>
            <w:tcBorders>
              <w:top w:val="single" w:sz="4" w:space="0" w:color="000000"/>
              <w:left w:val="single" w:sz="4" w:space="0" w:color="000000"/>
              <w:bottom w:val="single" w:sz="4" w:space="0" w:color="000000"/>
              <w:right w:val="single" w:sz="4" w:space="0" w:color="000000"/>
            </w:tcBorders>
          </w:tcPr>
          <w:p w14:paraId="01839ACE" w14:textId="77777777" w:rsidR="000A7D90" w:rsidRPr="007A138B" w:rsidRDefault="007A138B" w:rsidP="00C759B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Окулов Виталий Леонидович</w:t>
            </w:r>
          </w:p>
        </w:tc>
      </w:tr>
      <w:tr w:rsidR="000A7D90" w:rsidRPr="00C83B96" w14:paraId="77FF5BA5"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2DFB4121" w14:textId="77777777" w:rsidR="000A7D90" w:rsidRPr="00D5338B" w:rsidRDefault="000A7D90" w:rsidP="00006993">
            <w:pPr>
              <w:spacing w:after="0" w:line="240" w:lineRule="auto"/>
              <w:ind w:right="-20"/>
              <w:rPr>
                <w:rFonts w:ascii="Times New Roman" w:eastAsia="Times New Roman" w:hAnsi="Times New Roman" w:cs="Times New Roman"/>
                <w:sz w:val="24"/>
                <w:szCs w:val="24"/>
                <w:lang w:val="ru-RU"/>
              </w:rPr>
            </w:pPr>
            <w:r w:rsidRPr="00000AE3">
              <w:rPr>
                <w:rFonts w:ascii="Times New Roman" w:eastAsia="Times New Roman" w:hAnsi="Times New Roman" w:cs="Times New Roman"/>
                <w:sz w:val="24"/>
                <w:szCs w:val="24"/>
                <w:lang w:val="ru-RU"/>
              </w:rPr>
              <w:t>Описание</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цели,</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задач</w:t>
            </w:r>
            <w:r w:rsidRPr="00000AE3">
              <w:rPr>
                <w:rFonts w:ascii="Times New Roman" w:eastAsia="Times New Roman" w:hAnsi="Times New Roman" w:cs="Times New Roman"/>
                <w:spacing w:val="15"/>
                <w:sz w:val="24"/>
                <w:szCs w:val="24"/>
                <w:lang w:val="ru-RU"/>
              </w:rPr>
              <w:t xml:space="preserve"> </w:t>
            </w:r>
            <w:r w:rsidRPr="00000AE3">
              <w:rPr>
                <w:rFonts w:ascii="Times New Roman" w:eastAsia="Times New Roman" w:hAnsi="Times New Roman" w:cs="Times New Roman"/>
                <w:sz w:val="24"/>
                <w:szCs w:val="24"/>
                <w:lang w:val="ru-RU"/>
              </w:rPr>
              <w:t>и</w:t>
            </w:r>
            <w:r w:rsidRPr="00000AE3">
              <w:rPr>
                <w:rFonts w:ascii="Times New Roman" w:eastAsia="Times New Roman" w:hAnsi="Times New Roman" w:cs="Times New Roman"/>
                <w:spacing w:val="16"/>
                <w:sz w:val="24"/>
                <w:szCs w:val="24"/>
                <w:lang w:val="ru-RU"/>
              </w:rPr>
              <w:t xml:space="preserve"> </w:t>
            </w:r>
            <w:r w:rsidRPr="00000AE3">
              <w:rPr>
                <w:rFonts w:ascii="Times New Roman" w:eastAsia="Times New Roman" w:hAnsi="Times New Roman" w:cs="Times New Roman"/>
                <w:sz w:val="24"/>
                <w:szCs w:val="24"/>
                <w:lang w:val="ru-RU"/>
              </w:rPr>
              <w:t>основных</w:t>
            </w:r>
            <w:r w:rsidRPr="00000AE3">
              <w:rPr>
                <w:rFonts w:ascii="Times New Roman" w:eastAsia="Times New Roman" w:hAnsi="Times New Roman" w:cs="Times New Roman"/>
                <w:spacing w:val="17"/>
                <w:sz w:val="24"/>
                <w:szCs w:val="24"/>
                <w:lang w:val="ru-RU"/>
              </w:rPr>
              <w:t xml:space="preserve"> </w:t>
            </w:r>
            <w:r w:rsidRPr="00000AE3">
              <w:rPr>
                <w:rFonts w:ascii="Times New Roman" w:eastAsia="Times New Roman" w:hAnsi="Times New Roman" w:cs="Times New Roman"/>
                <w:sz w:val="24"/>
                <w:szCs w:val="24"/>
                <w:lang w:val="ru-RU"/>
              </w:rPr>
              <w:t>рез</w:t>
            </w:r>
            <w:r w:rsidRPr="00000AE3">
              <w:rPr>
                <w:rFonts w:ascii="Times New Roman" w:eastAsia="Times New Roman" w:hAnsi="Times New Roman" w:cs="Times New Roman"/>
                <w:spacing w:val="2"/>
                <w:sz w:val="24"/>
                <w:szCs w:val="24"/>
                <w:lang w:val="ru-RU"/>
              </w:rPr>
              <w:t>у</w:t>
            </w:r>
            <w:r w:rsidRPr="00000AE3">
              <w:rPr>
                <w:rFonts w:ascii="Times New Roman" w:eastAsia="Times New Roman" w:hAnsi="Times New Roman" w:cs="Times New Roman"/>
                <w:sz w:val="24"/>
                <w:szCs w:val="24"/>
                <w:lang w:val="ru-RU"/>
              </w:rPr>
              <w:t>льт</w:t>
            </w:r>
            <w:r w:rsidRPr="00000AE3">
              <w:rPr>
                <w:rFonts w:ascii="Times New Roman" w:eastAsia="Times New Roman" w:hAnsi="Times New Roman" w:cs="Times New Roman"/>
                <w:spacing w:val="1"/>
                <w:sz w:val="24"/>
                <w:szCs w:val="24"/>
                <w:lang w:val="ru-RU"/>
              </w:rPr>
              <w:t>а</w:t>
            </w:r>
            <w:r w:rsidRPr="00D5338B">
              <w:rPr>
                <w:rFonts w:ascii="Times New Roman" w:eastAsia="Times New Roman" w:hAnsi="Times New Roman" w:cs="Times New Roman"/>
                <w:sz w:val="24"/>
                <w:szCs w:val="24"/>
                <w:lang w:val="ru-RU"/>
              </w:rPr>
              <w:t>тов</w:t>
            </w:r>
          </w:p>
        </w:tc>
        <w:tc>
          <w:tcPr>
            <w:tcW w:w="5680" w:type="dxa"/>
            <w:tcBorders>
              <w:top w:val="single" w:sz="4" w:space="0" w:color="000000"/>
              <w:left w:val="single" w:sz="4" w:space="0" w:color="000000"/>
              <w:bottom w:val="single" w:sz="4" w:space="0" w:color="000000"/>
              <w:right w:val="single" w:sz="4" w:space="0" w:color="000000"/>
            </w:tcBorders>
          </w:tcPr>
          <w:p w14:paraId="1AFE56E2" w14:textId="5A459E5D" w:rsidR="00253A14" w:rsidRPr="00253A14" w:rsidRDefault="00253A14" w:rsidP="00253A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Цель работы</w:t>
            </w:r>
            <w:r w:rsidRPr="00253A14">
              <w:rPr>
                <w:rFonts w:ascii="Times New Roman" w:hAnsi="Times New Roman" w:cs="Times New Roman"/>
                <w:sz w:val="24"/>
                <w:szCs w:val="24"/>
                <w:lang w:val="ru-RU"/>
              </w:rPr>
              <w:t xml:space="preserve"> - </w:t>
            </w:r>
            <w:r>
              <w:rPr>
                <w:rFonts w:ascii="Times New Roman" w:hAnsi="Times New Roman" w:cs="Times New Roman"/>
                <w:sz w:val="24"/>
                <w:szCs w:val="24"/>
                <w:lang w:val="ru-RU"/>
              </w:rPr>
              <w:t>разработка</w:t>
            </w:r>
            <w:r w:rsidRPr="00253A14">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нового</w:t>
            </w:r>
            <w:r w:rsidRPr="00253A14">
              <w:rPr>
                <w:rFonts w:ascii="Times New Roman" w:hAnsi="Times New Roman" w:cs="Times New Roman"/>
                <w:sz w:val="24"/>
                <w:szCs w:val="24"/>
                <w:lang w:val="ru-RU"/>
              </w:rPr>
              <w:t xml:space="preserve"> </w:t>
            </w:r>
            <w:r w:rsidR="005E21F8">
              <w:rPr>
                <w:rFonts w:ascii="Times New Roman" w:hAnsi="Times New Roman" w:cs="Times New Roman"/>
                <w:sz w:val="24"/>
                <w:szCs w:val="24"/>
                <w:lang w:val="ru-RU"/>
              </w:rPr>
              <w:t xml:space="preserve">экспресс </w:t>
            </w:r>
            <w:bookmarkStart w:id="0" w:name="_GoBack"/>
            <w:bookmarkEnd w:id="0"/>
            <w:r>
              <w:rPr>
                <w:rFonts w:ascii="Times New Roman" w:hAnsi="Times New Roman" w:cs="Times New Roman"/>
                <w:sz w:val="24"/>
                <w:szCs w:val="24"/>
                <w:lang w:val="ru-RU"/>
              </w:rPr>
              <w:t>метода</w:t>
            </w:r>
            <w:r w:rsidRPr="00253A14">
              <w:rPr>
                <w:rFonts w:ascii="Times New Roman" w:hAnsi="Times New Roman" w:cs="Times New Roman"/>
                <w:sz w:val="24"/>
                <w:szCs w:val="24"/>
                <w:lang w:val="ru-RU"/>
              </w:rPr>
              <w:t xml:space="preserve"> оценки кредитоспособности контрагентов.</w:t>
            </w:r>
          </w:p>
          <w:p w14:paraId="2A57EDAA" w14:textId="77777777" w:rsidR="00253A14" w:rsidRPr="00006993" w:rsidRDefault="00253A14" w:rsidP="00253A14">
            <w:pPr>
              <w:spacing w:after="0" w:line="240" w:lineRule="auto"/>
              <w:jc w:val="both"/>
              <w:rPr>
                <w:rFonts w:ascii="Times New Roman" w:hAnsi="Times New Roman" w:cs="Times New Roman"/>
                <w:b/>
                <w:sz w:val="24"/>
                <w:szCs w:val="24"/>
                <w:lang w:val="ru-RU"/>
              </w:rPr>
            </w:pPr>
            <w:r w:rsidRPr="00006993">
              <w:rPr>
                <w:rFonts w:ascii="Times New Roman" w:hAnsi="Times New Roman" w:cs="Times New Roman"/>
                <w:b/>
                <w:sz w:val="24"/>
                <w:szCs w:val="24"/>
                <w:lang w:val="ru-RU"/>
              </w:rPr>
              <w:t>Задачи:</w:t>
            </w:r>
          </w:p>
          <w:p w14:paraId="0A454E84" w14:textId="77777777" w:rsidR="00253A14" w:rsidRPr="00253A14" w:rsidRDefault="00253A14" w:rsidP="00253A14">
            <w:pPr>
              <w:spacing w:after="0" w:line="240" w:lineRule="auto"/>
              <w:jc w:val="both"/>
              <w:rPr>
                <w:rFonts w:ascii="Times New Roman" w:hAnsi="Times New Roman" w:cs="Times New Roman"/>
                <w:sz w:val="24"/>
                <w:szCs w:val="24"/>
                <w:lang w:val="ru-RU"/>
              </w:rPr>
            </w:pPr>
            <w:r w:rsidRPr="00253A14">
              <w:rPr>
                <w:rFonts w:ascii="Times New Roman" w:hAnsi="Times New Roman" w:cs="Times New Roman"/>
                <w:sz w:val="24"/>
                <w:szCs w:val="24"/>
                <w:lang w:val="ru-RU"/>
              </w:rPr>
              <w:t>Анализ существующих методов оценки кредитоспособности;</w:t>
            </w:r>
          </w:p>
          <w:p w14:paraId="1FE1DF2E" w14:textId="77777777" w:rsidR="00253A14" w:rsidRPr="00253A14" w:rsidRDefault="00253A14" w:rsidP="00253A14">
            <w:pPr>
              <w:spacing w:after="0" w:line="240" w:lineRule="auto"/>
              <w:jc w:val="both"/>
              <w:rPr>
                <w:rFonts w:ascii="Times New Roman" w:hAnsi="Times New Roman" w:cs="Times New Roman"/>
                <w:sz w:val="24"/>
                <w:szCs w:val="24"/>
                <w:lang w:val="ru-RU"/>
              </w:rPr>
            </w:pPr>
            <w:r w:rsidRPr="00253A14">
              <w:rPr>
                <w:rFonts w:ascii="Times New Roman" w:hAnsi="Times New Roman" w:cs="Times New Roman"/>
                <w:sz w:val="24"/>
                <w:szCs w:val="24"/>
                <w:lang w:val="ru-RU"/>
              </w:rPr>
              <w:t>Разработка нового метода оценки кредитоспособности;</w:t>
            </w:r>
          </w:p>
          <w:p w14:paraId="373BB2E7" w14:textId="77777777" w:rsidR="00253A14" w:rsidRPr="00253A14" w:rsidRDefault="00253A14" w:rsidP="00253A14">
            <w:pPr>
              <w:spacing w:after="0" w:line="240" w:lineRule="auto"/>
              <w:jc w:val="both"/>
              <w:rPr>
                <w:rFonts w:ascii="Times New Roman" w:hAnsi="Times New Roman" w:cs="Times New Roman"/>
                <w:sz w:val="24"/>
                <w:szCs w:val="24"/>
                <w:lang w:val="ru-RU"/>
              </w:rPr>
            </w:pPr>
            <w:r w:rsidRPr="00253A14">
              <w:rPr>
                <w:rFonts w:ascii="Times New Roman" w:hAnsi="Times New Roman" w:cs="Times New Roman"/>
                <w:sz w:val="24"/>
                <w:szCs w:val="24"/>
                <w:lang w:val="ru-RU"/>
              </w:rPr>
              <w:t>Проверка метода на реальны</w:t>
            </w:r>
            <w:r>
              <w:rPr>
                <w:rFonts w:ascii="Times New Roman" w:hAnsi="Times New Roman" w:cs="Times New Roman"/>
                <w:sz w:val="24"/>
                <w:szCs w:val="24"/>
                <w:lang w:val="ru-RU"/>
              </w:rPr>
              <w:t>х</w:t>
            </w:r>
            <w:r w:rsidRPr="00253A14">
              <w:rPr>
                <w:rFonts w:ascii="Times New Roman" w:hAnsi="Times New Roman" w:cs="Times New Roman"/>
                <w:sz w:val="24"/>
                <w:szCs w:val="24"/>
                <w:lang w:val="ru-RU"/>
              </w:rPr>
              <w:t xml:space="preserve"> данны</w:t>
            </w:r>
            <w:r>
              <w:rPr>
                <w:rFonts w:ascii="Times New Roman" w:hAnsi="Times New Roman" w:cs="Times New Roman"/>
                <w:sz w:val="24"/>
                <w:szCs w:val="24"/>
                <w:lang w:val="ru-RU"/>
              </w:rPr>
              <w:t>х</w:t>
            </w:r>
            <w:r w:rsidRPr="00253A14">
              <w:rPr>
                <w:rFonts w:ascii="Times New Roman" w:hAnsi="Times New Roman" w:cs="Times New Roman"/>
                <w:sz w:val="24"/>
                <w:szCs w:val="24"/>
                <w:lang w:val="ru-RU"/>
              </w:rPr>
              <w:t xml:space="preserve"> и формулировка результатов.</w:t>
            </w:r>
          </w:p>
          <w:p w14:paraId="084B192E" w14:textId="77777777" w:rsidR="00253A14" w:rsidRPr="00006993" w:rsidRDefault="00253A14" w:rsidP="00253A14">
            <w:pPr>
              <w:spacing w:after="0" w:line="240" w:lineRule="auto"/>
              <w:jc w:val="both"/>
              <w:rPr>
                <w:rFonts w:ascii="Times New Roman" w:hAnsi="Times New Roman" w:cs="Times New Roman"/>
                <w:b/>
                <w:sz w:val="24"/>
                <w:szCs w:val="24"/>
                <w:lang w:val="ru-RU"/>
              </w:rPr>
            </w:pPr>
            <w:r w:rsidRPr="00006993">
              <w:rPr>
                <w:rFonts w:ascii="Times New Roman" w:hAnsi="Times New Roman" w:cs="Times New Roman"/>
                <w:b/>
                <w:sz w:val="24"/>
                <w:szCs w:val="24"/>
                <w:lang w:val="ru-RU"/>
              </w:rPr>
              <w:t>Результаты:</w:t>
            </w:r>
          </w:p>
          <w:p w14:paraId="4411BFFE" w14:textId="77777777" w:rsidR="000A7D90" w:rsidRPr="00D5338B" w:rsidRDefault="00253A14" w:rsidP="00253A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Предложен н</w:t>
            </w:r>
            <w:r w:rsidRPr="00253A14">
              <w:rPr>
                <w:rFonts w:ascii="Times New Roman" w:hAnsi="Times New Roman" w:cs="Times New Roman"/>
                <w:sz w:val="24"/>
                <w:szCs w:val="24"/>
                <w:lang w:val="ru-RU"/>
              </w:rPr>
              <w:t xml:space="preserve">овый метод оценки кредитоспособности </w:t>
            </w:r>
            <w:r>
              <w:rPr>
                <w:rFonts w:ascii="Times New Roman" w:hAnsi="Times New Roman" w:cs="Times New Roman"/>
                <w:sz w:val="24"/>
                <w:szCs w:val="24"/>
                <w:lang w:val="ru-RU"/>
              </w:rPr>
              <w:t>компаний</w:t>
            </w:r>
            <w:r w:rsidR="003B7CB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протестирован на </w:t>
            </w:r>
            <w:r w:rsidRPr="00253A14">
              <w:rPr>
                <w:rFonts w:ascii="Times New Roman" w:hAnsi="Times New Roman" w:cs="Times New Roman"/>
                <w:sz w:val="24"/>
                <w:szCs w:val="24"/>
                <w:lang w:val="ru-RU"/>
              </w:rPr>
              <w:t xml:space="preserve">реальных данных. Сделан вывод о том, что </w:t>
            </w:r>
            <w:r w:rsidR="003B7CBE">
              <w:rPr>
                <w:rFonts w:ascii="Times New Roman" w:hAnsi="Times New Roman" w:cs="Times New Roman"/>
                <w:sz w:val="24"/>
                <w:szCs w:val="24"/>
                <w:lang w:val="ru-RU"/>
              </w:rPr>
              <w:t>данный</w:t>
            </w:r>
            <w:r w:rsidRPr="00253A14">
              <w:rPr>
                <w:rFonts w:ascii="Times New Roman" w:hAnsi="Times New Roman" w:cs="Times New Roman"/>
                <w:sz w:val="24"/>
                <w:szCs w:val="24"/>
                <w:lang w:val="ru-RU"/>
              </w:rPr>
              <w:t xml:space="preserve"> метод </w:t>
            </w:r>
            <w:r w:rsidR="003B7CBE">
              <w:rPr>
                <w:rFonts w:ascii="Times New Roman" w:hAnsi="Times New Roman" w:cs="Times New Roman"/>
                <w:sz w:val="24"/>
                <w:szCs w:val="24"/>
                <w:lang w:val="ru-RU"/>
              </w:rPr>
              <w:t>может быть</w:t>
            </w:r>
            <w:r w:rsidRPr="00253A14">
              <w:rPr>
                <w:rFonts w:ascii="Times New Roman" w:hAnsi="Times New Roman" w:cs="Times New Roman"/>
                <w:sz w:val="24"/>
                <w:szCs w:val="24"/>
                <w:lang w:val="ru-RU"/>
              </w:rPr>
              <w:t xml:space="preserve"> использова</w:t>
            </w:r>
            <w:r w:rsidR="003B7CBE">
              <w:rPr>
                <w:rFonts w:ascii="Times New Roman" w:hAnsi="Times New Roman" w:cs="Times New Roman"/>
                <w:sz w:val="24"/>
                <w:szCs w:val="24"/>
                <w:lang w:val="ru-RU"/>
              </w:rPr>
              <w:t>н</w:t>
            </w:r>
            <w:r w:rsidRPr="00253A14">
              <w:rPr>
                <w:rFonts w:ascii="Times New Roman" w:hAnsi="Times New Roman" w:cs="Times New Roman"/>
                <w:sz w:val="24"/>
                <w:szCs w:val="24"/>
                <w:lang w:val="ru-RU"/>
              </w:rPr>
              <w:t xml:space="preserve"> на практике.</w:t>
            </w:r>
          </w:p>
        </w:tc>
      </w:tr>
      <w:tr w:rsidR="000A7D90" w:rsidRPr="00C83B96" w14:paraId="0D242C82" w14:textId="77777777" w:rsidTr="00006993">
        <w:trPr>
          <w:trHeight w:val="353"/>
        </w:trPr>
        <w:tc>
          <w:tcPr>
            <w:tcW w:w="3578" w:type="dxa"/>
            <w:tcBorders>
              <w:top w:val="single" w:sz="4" w:space="0" w:color="000000"/>
              <w:left w:val="single" w:sz="4" w:space="0" w:color="000000"/>
              <w:bottom w:val="single" w:sz="4" w:space="0" w:color="000000"/>
              <w:right w:val="single" w:sz="4" w:space="0" w:color="000000"/>
            </w:tcBorders>
          </w:tcPr>
          <w:p w14:paraId="1A6BCA1F"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Ключевые</w:t>
            </w:r>
            <w:proofErr w:type="spellEnd"/>
            <w:r w:rsidRPr="00000AE3">
              <w:rPr>
                <w:rFonts w:ascii="Times New Roman" w:eastAsia="Times New Roman" w:hAnsi="Times New Roman" w:cs="Times New Roman"/>
                <w:spacing w:val="2"/>
                <w:sz w:val="24"/>
                <w:szCs w:val="24"/>
              </w:rPr>
              <w:t xml:space="preserve"> </w:t>
            </w:r>
            <w:proofErr w:type="spellStart"/>
            <w:r w:rsidRPr="00000AE3">
              <w:rPr>
                <w:rFonts w:ascii="Times New Roman" w:eastAsia="Times New Roman" w:hAnsi="Times New Roman" w:cs="Times New Roman"/>
                <w:sz w:val="24"/>
                <w:szCs w:val="24"/>
              </w:rPr>
              <w:t>слова</w:t>
            </w:r>
            <w:proofErr w:type="spellEnd"/>
          </w:p>
        </w:tc>
        <w:tc>
          <w:tcPr>
            <w:tcW w:w="5680" w:type="dxa"/>
            <w:tcBorders>
              <w:top w:val="single" w:sz="4" w:space="0" w:color="000000"/>
              <w:left w:val="single" w:sz="4" w:space="0" w:color="000000"/>
              <w:bottom w:val="single" w:sz="4" w:space="0" w:color="000000"/>
              <w:right w:val="single" w:sz="4" w:space="0" w:color="000000"/>
            </w:tcBorders>
          </w:tcPr>
          <w:p w14:paraId="3435C06F" w14:textId="77777777" w:rsidR="000A7D90" w:rsidRPr="00006993" w:rsidRDefault="00006993" w:rsidP="00C759B0">
            <w:pPr>
              <w:spacing w:after="0" w:line="240" w:lineRule="auto"/>
              <w:jc w:val="both"/>
              <w:rPr>
                <w:rFonts w:ascii="Times New Roman" w:hAnsi="Times New Roman" w:cs="Times New Roman"/>
                <w:sz w:val="24"/>
                <w:szCs w:val="24"/>
                <w:lang w:val="ru-RU"/>
              </w:rPr>
            </w:pPr>
            <w:r w:rsidRPr="00006993">
              <w:rPr>
                <w:rFonts w:ascii="Times New Roman" w:hAnsi="Times New Roman" w:cs="Times New Roman"/>
                <w:sz w:val="24"/>
                <w:szCs w:val="24"/>
                <w:lang w:val="ru-RU"/>
              </w:rPr>
              <w:t xml:space="preserve">Кредитная политика, оценка кредитоспособности, </w:t>
            </w:r>
            <w:r>
              <w:rPr>
                <w:rFonts w:ascii="Times New Roman" w:hAnsi="Times New Roman" w:cs="Times New Roman"/>
                <w:sz w:val="24"/>
                <w:szCs w:val="24"/>
                <w:lang w:val="ru-RU"/>
              </w:rPr>
              <w:t>опционы</w:t>
            </w:r>
            <w:r w:rsidRPr="00006993">
              <w:rPr>
                <w:rFonts w:ascii="Times New Roman" w:hAnsi="Times New Roman" w:cs="Times New Roman"/>
                <w:sz w:val="24"/>
                <w:szCs w:val="24"/>
                <w:lang w:val="ru-RU"/>
              </w:rPr>
              <w:t>, модель Мертона, методы оценки.</w:t>
            </w:r>
          </w:p>
        </w:tc>
      </w:tr>
    </w:tbl>
    <w:p w14:paraId="3FCC23F6" w14:textId="77777777" w:rsidR="000A7D90" w:rsidRPr="00006993" w:rsidRDefault="000A7D90" w:rsidP="000A7D90">
      <w:pPr>
        <w:spacing w:before="120" w:after="120" w:line="240" w:lineRule="auto"/>
        <w:ind w:right="4195"/>
        <w:jc w:val="both"/>
        <w:rPr>
          <w:rFonts w:ascii="Times New Roman" w:eastAsia="Times New Roman" w:hAnsi="Times New Roman" w:cs="Times New Roman"/>
          <w:b/>
          <w:bCs/>
          <w:sz w:val="24"/>
          <w:szCs w:val="24"/>
          <w:lang w:val="ru-RU"/>
        </w:rPr>
      </w:pPr>
    </w:p>
    <w:p w14:paraId="158C58B4" w14:textId="77777777" w:rsidR="000A7D90" w:rsidRPr="00000AE3" w:rsidRDefault="000A7D90" w:rsidP="000A7D90">
      <w:pPr>
        <w:spacing w:before="120" w:after="120" w:line="240" w:lineRule="auto"/>
        <w:ind w:right="4195"/>
        <w:jc w:val="both"/>
        <w:rPr>
          <w:rFonts w:ascii="Times New Roman" w:eastAsia="Times New Roman" w:hAnsi="Times New Roman" w:cs="Times New Roman"/>
          <w:sz w:val="24"/>
          <w:szCs w:val="24"/>
        </w:rPr>
      </w:pPr>
      <w:r w:rsidRPr="00000AE3">
        <w:rPr>
          <w:rFonts w:ascii="Times New Roman" w:eastAsia="Times New Roman" w:hAnsi="Times New Roman" w:cs="Times New Roman"/>
          <w:b/>
          <w:bCs/>
          <w:sz w:val="24"/>
          <w:szCs w:val="24"/>
        </w:rPr>
        <w:t>ABS</w:t>
      </w:r>
      <w:r w:rsidRPr="00000AE3">
        <w:rPr>
          <w:rFonts w:ascii="Times New Roman" w:eastAsia="Times New Roman" w:hAnsi="Times New Roman" w:cs="Times New Roman"/>
          <w:b/>
          <w:bCs/>
          <w:spacing w:val="1"/>
          <w:sz w:val="24"/>
          <w:szCs w:val="24"/>
        </w:rPr>
        <w:t>T</w:t>
      </w:r>
      <w:r w:rsidRPr="00000AE3">
        <w:rPr>
          <w:rFonts w:ascii="Times New Roman" w:eastAsia="Times New Roman" w:hAnsi="Times New Roman" w:cs="Times New Roman"/>
          <w:b/>
          <w:bCs/>
          <w:sz w:val="24"/>
          <w:szCs w:val="24"/>
        </w:rPr>
        <w:t>RACT</w:t>
      </w:r>
    </w:p>
    <w:tbl>
      <w:tblPr>
        <w:tblW w:w="9258" w:type="dxa"/>
        <w:tblInd w:w="103" w:type="dxa"/>
        <w:tblLayout w:type="fixed"/>
        <w:tblCellMar>
          <w:left w:w="0" w:type="dxa"/>
          <w:right w:w="0" w:type="dxa"/>
        </w:tblCellMar>
        <w:tblLook w:val="01E0" w:firstRow="1" w:lastRow="1" w:firstColumn="1" w:lastColumn="1" w:noHBand="0" w:noVBand="0"/>
      </w:tblPr>
      <w:tblGrid>
        <w:gridCol w:w="3578"/>
        <w:gridCol w:w="5680"/>
      </w:tblGrid>
      <w:tr w:rsidR="000A7D90" w:rsidRPr="00000AE3" w14:paraId="1725E072"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4433BE0B"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Student's</w:t>
            </w:r>
            <w:r w:rsidRPr="00000AE3">
              <w:rPr>
                <w:rFonts w:ascii="Times New Roman" w:eastAsia="Times New Roman" w:hAnsi="Times New Roman" w:cs="Times New Roman"/>
                <w:spacing w:val="-8"/>
                <w:sz w:val="24"/>
                <w:szCs w:val="24"/>
              </w:rPr>
              <w:t xml:space="preserve"> </w:t>
            </w:r>
            <w:r w:rsidRPr="00000AE3">
              <w:rPr>
                <w:rFonts w:ascii="Times New Roman" w:eastAsia="Times New Roman" w:hAnsi="Times New Roman" w:cs="Times New Roman"/>
                <w:spacing w:val="1"/>
                <w:sz w:val="24"/>
                <w:szCs w:val="24"/>
              </w:rPr>
              <w:t>Na</w:t>
            </w:r>
            <w:r w:rsidRPr="00000AE3">
              <w:rPr>
                <w:rFonts w:ascii="Times New Roman" w:eastAsia="Times New Roman" w:hAnsi="Times New Roman" w:cs="Times New Roman"/>
                <w:sz w:val="24"/>
                <w:szCs w:val="24"/>
              </w:rPr>
              <w:t>me</w:t>
            </w:r>
          </w:p>
        </w:tc>
        <w:tc>
          <w:tcPr>
            <w:tcW w:w="5680" w:type="dxa"/>
            <w:tcBorders>
              <w:top w:val="single" w:sz="4" w:space="0" w:color="000000"/>
              <w:left w:val="single" w:sz="4" w:space="0" w:color="000000"/>
              <w:bottom w:val="single" w:sz="4" w:space="0" w:color="000000"/>
              <w:right w:val="single" w:sz="4" w:space="0" w:color="000000"/>
            </w:tcBorders>
          </w:tcPr>
          <w:p w14:paraId="100E7EDF" w14:textId="77777777" w:rsidR="000A7D90" w:rsidRPr="00000AE3" w:rsidRDefault="006B537B" w:rsidP="00C759B0">
            <w:pPr>
              <w:spacing w:after="0" w:line="240" w:lineRule="auto"/>
              <w:jc w:val="both"/>
              <w:rPr>
                <w:rFonts w:ascii="Times New Roman" w:hAnsi="Times New Roman" w:cs="Times New Roman"/>
                <w:sz w:val="24"/>
                <w:szCs w:val="24"/>
              </w:rPr>
            </w:pPr>
            <w:proofErr w:type="spellStart"/>
            <w:r w:rsidRPr="006B537B">
              <w:rPr>
                <w:rFonts w:ascii="Times New Roman" w:hAnsi="Times New Roman" w:cs="Times New Roman"/>
                <w:sz w:val="24"/>
                <w:szCs w:val="24"/>
              </w:rPr>
              <w:t>Beliaev</w:t>
            </w:r>
            <w:proofErr w:type="spellEnd"/>
            <w:r w:rsidRPr="006B537B">
              <w:rPr>
                <w:rFonts w:ascii="Times New Roman" w:hAnsi="Times New Roman" w:cs="Times New Roman"/>
                <w:sz w:val="24"/>
                <w:szCs w:val="24"/>
              </w:rPr>
              <w:t xml:space="preserve"> Artem </w:t>
            </w:r>
            <w:proofErr w:type="spellStart"/>
            <w:r w:rsidRPr="006B537B">
              <w:rPr>
                <w:rFonts w:ascii="Times New Roman" w:hAnsi="Times New Roman" w:cs="Times New Roman"/>
                <w:sz w:val="24"/>
                <w:szCs w:val="24"/>
              </w:rPr>
              <w:t>Alexandrovich</w:t>
            </w:r>
            <w:proofErr w:type="spellEnd"/>
          </w:p>
        </w:tc>
      </w:tr>
      <w:tr w:rsidR="000A7D90" w:rsidRPr="00000AE3" w14:paraId="615A6F17"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23202811"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Master</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Thes</w:t>
            </w:r>
            <w:r w:rsidRPr="00000AE3">
              <w:rPr>
                <w:rFonts w:ascii="Times New Roman" w:eastAsia="Times New Roman" w:hAnsi="Times New Roman" w:cs="Times New Roman"/>
                <w:spacing w:val="1"/>
                <w:sz w:val="24"/>
                <w:szCs w:val="24"/>
              </w:rPr>
              <w:t>i</w:t>
            </w:r>
            <w:r w:rsidRPr="00000AE3">
              <w:rPr>
                <w:rFonts w:ascii="Times New Roman" w:eastAsia="Times New Roman" w:hAnsi="Times New Roman" w:cs="Times New Roman"/>
                <w:sz w:val="24"/>
                <w:szCs w:val="24"/>
              </w:rPr>
              <w:t>s</w:t>
            </w:r>
            <w:r w:rsidRPr="00000AE3">
              <w:rPr>
                <w:rFonts w:ascii="Times New Roman" w:eastAsia="Times New Roman" w:hAnsi="Times New Roman" w:cs="Times New Roman"/>
                <w:spacing w:val="-6"/>
                <w:sz w:val="24"/>
                <w:szCs w:val="24"/>
              </w:rPr>
              <w:t xml:space="preserve"> </w:t>
            </w:r>
            <w:r w:rsidRPr="00000AE3">
              <w:rPr>
                <w:rFonts w:ascii="Times New Roman" w:eastAsia="Times New Roman" w:hAnsi="Times New Roman" w:cs="Times New Roman"/>
                <w:sz w:val="24"/>
                <w:szCs w:val="24"/>
              </w:rPr>
              <w:t>Title</w:t>
            </w:r>
          </w:p>
        </w:tc>
        <w:tc>
          <w:tcPr>
            <w:tcW w:w="5680" w:type="dxa"/>
            <w:tcBorders>
              <w:top w:val="single" w:sz="4" w:space="0" w:color="000000"/>
              <w:left w:val="single" w:sz="4" w:space="0" w:color="000000"/>
              <w:bottom w:val="single" w:sz="4" w:space="0" w:color="000000"/>
              <w:right w:val="single" w:sz="4" w:space="0" w:color="000000"/>
            </w:tcBorders>
          </w:tcPr>
          <w:p w14:paraId="23ADE5ED" w14:textId="77777777" w:rsidR="000A7D90" w:rsidRPr="006B537B" w:rsidRDefault="006B537B" w:rsidP="00C759B0">
            <w:pPr>
              <w:spacing w:after="0" w:line="240" w:lineRule="auto"/>
              <w:jc w:val="both"/>
              <w:rPr>
                <w:rFonts w:ascii="Times New Roman" w:hAnsi="Times New Roman" w:cs="Times New Roman"/>
                <w:sz w:val="24"/>
                <w:szCs w:val="24"/>
              </w:rPr>
            </w:pPr>
            <w:r w:rsidRPr="006B537B">
              <w:rPr>
                <w:rFonts w:ascii="Times New Roman" w:hAnsi="Times New Roman" w:cs="Times New Roman"/>
                <w:color w:val="222222"/>
                <w:sz w:val="24"/>
                <w:szCs w:val="24"/>
                <w:shd w:val="clear" w:color="auto" w:fill="FFFFFF"/>
              </w:rPr>
              <w:t>The credit policy of a company and assessment of the creditworthiness of counterparties</w:t>
            </w:r>
          </w:p>
        </w:tc>
      </w:tr>
      <w:tr w:rsidR="000A7D90" w:rsidRPr="00000AE3" w14:paraId="12BC601D"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6564B5D2" w14:textId="77777777" w:rsidR="000A7D90" w:rsidRPr="003A4B2F" w:rsidRDefault="000A7D90" w:rsidP="00C759B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Program</w:t>
            </w:r>
          </w:p>
        </w:tc>
        <w:tc>
          <w:tcPr>
            <w:tcW w:w="5680" w:type="dxa"/>
            <w:tcBorders>
              <w:top w:val="single" w:sz="4" w:space="0" w:color="000000"/>
              <w:left w:val="single" w:sz="4" w:space="0" w:color="000000"/>
              <w:bottom w:val="single" w:sz="4" w:space="0" w:color="000000"/>
              <w:right w:val="single" w:sz="4" w:space="0" w:color="000000"/>
            </w:tcBorders>
          </w:tcPr>
          <w:p w14:paraId="63A02BC7" w14:textId="77777777" w:rsidR="000A7D90" w:rsidRPr="00000AE3" w:rsidRDefault="006B537B" w:rsidP="00C759B0">
            <w:pPr>
              <w:spacing w:after="0" w:line="240" w:lineRule="auto"/>
              <w:jc w:val="both"/>
              <w:rPr>
                <w:rFonts w:ascii="Times New Roman" w:hAnsi="Times New Roman" w:cs="Times New Roman"/>
                <w:sz w:val="24"/>
                <w:szCs w:val="24"/>
              </w:rPr>
            </w:pPr>
            <w:r w:rsidRPr="00000AE3">
              <w:rPr>
                <w:rFonts w:ascii="Times New Roman" w:eastAsia="Times New Roman" w:hAnsi="Times New Roman" w:cs="Times New Roman"/>
                <w:sz w:val="24"/>
                <w:szCs w:val="24"/>
              </w:rPr>
              <w:t>Master in Corporate Finance</w:t>
            </w:r>
          </w:p>
        </w:tc>
      </w:tr>
      <w:tr w:rsidR="000A7D90" w:rsidRPr="00000AE3" w14:paraId="6F0AFC09"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5FC004CF"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Main</w:t>
            </w:r>
            <w:r w:rsidRPr="00000AE3">
              <w:rPr>
                <w:rFonts w:ascii="Times New Roman" w:eastAsia="Times New Roman" w:hAnsi="Times New Roman" w:cs="Times New Roman"/>
                <w:spacing w:val="-5"/>
                <w:sz w:val="24"/>
                <w:szCs w:val="24"/>
              </w:rPr>
              <w:t xml:space="preserve"> </w:t>
            </w:r>
            <w:r w:rsidRPr="00000AE3">
              <w:rPr>
                <w:rFonts w:ascii="Times New Roman" w:eastAsia="Times New Roman" w:hAnsi="Times New Roman" w:cs="Times New Roman"/>
                <w:sz w:val="24"/>
                <w:szCs w:val="24"/>
              </w:rPr>
              <w:t>field</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of</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stu</w:t>
            </w:r>
            <w:r w:rsidRPr="00000AE3">
              <w:rPr>
                <w:rFonts w:ascii="Times New Roman" w:eastAsia="Times New Roman" w:hAnsi="Times New Roman" w:cs="Times New Roman"/>
                <w:spacing w:val="-1"/>
                <w:sz w:val="24"/>
                <w:szCs w:val="24"/>
              </w:rPr>
              <w:t>d</w:t>
            </w:r>
            <w:r w:rsidRPr="00000AE3">
              <w:rPr>
                <w:rFonts w:ascii="Times New Roman" w:eastAsia="Times New Roman" w:hAnsi="Times New Roman" w:cs="Times New Roman"/>
                <w:sz w:val="24"/>
                <w:szCs w:val="24"/>
              </w:rPr>
              <w:t>y</w:t>
            </w:r>
          </w:p>
        </w:tc>
        <w:tc>
          <w:tcPr>
            <w:tcW w:w="5680" w:type="dxa"/>
            <w:tcBorders>
              <w:top w:val="single" w:sz="4" w:space="0" w:color="000000"/>
              <w:left w:val="single" w:sz="4" w:space="0" w:color="000000"/>
              <w:bottom w:val="single" w:sz="4" w:space="0" w:color="000000"/>
              <w:right w:val="single" w:sz="4" w:space="0" w:color="000000"/>
            </w:tcBorders>
          </w:tcPr>
          <w:p w14:paraId="648575F4" w14:textId="77777777" w:rsidR="000A7D90" w:rsidRPr="00000AE3" w:rsidRDefault="007A138B" w:rsidP="00C7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w:t>
            </w:r>
          </w:p>
        </w:tc>
      </w:tr>
      <w:tr w:rsidR="000A7D90" w:rsidRPr="00000AE3" w14:paraId="3CA109AF"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1373E2C7"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Year</w:t>
            </w:r>
          </w:p>
        </w:tc>
        <w:tc>
          <w:tcPr>
            <w:tcW w:w="5680" w:type="dxa"/>
            <w:tcBorders>
              <w:top w:val="single" w:sz="4" w:space="0" w:color="000000"/>
              <w:left w:val="single" w:sz="4" w:space="0" w:color="000000"/>
              <w:bottom w:val="single" w:sz="4" w:space="0" w:color="000000"/>
              <w:right w:val="single" w:sz="4" w:space="0" w:color="000000"/>
            </w:tcBorders>
          </w:tcPr>
          <w:p w14:paraId="5FCFA95C" w14:textId="77777777" w:rsidR="000A7D90" w:rsidRPr="00000AE3" w:rsidRDefault="006B537B" w:rsidP="00C7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p>
        </w:tc>
      </w:tr>
      <w:tr w:rsidR="000A7D90" w:rsidRPr="00000AE3" w14:paraId="05A9B0C4"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08FD618F"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Acad</w:t>
            </w:r>
            <w:r w:rsidRPr="00000AE3">
              <w:rPr>
                <w:rFonts w:ascii="Times New Roman" w:eastAsia="Times New Roman" w:hAnsi="Times New Roman" w:cs="Times New Roman"/>
                <w:spacing w:val="1"/>
                <w:sz w:val="24"/>
                <w:szCs w:val="24"/>
              </w:rPr>
              <w:t>e</w:t>
            </w:r>
            <w:r w:rsidRPr="00000AE3">
              <w:rPr>
                <w:rFonts w:ascii="Times New Roman" w:eastAsia="Times New Roman" w:hAnsi="Times New Roman" w:cs="Times New Roman"/>
                <w:sz w:val="24"/>
                <w:szCs w:val="24"/>
              </w:rPr>
              <w:t>mic</w:t>
            </w:r>
            <w:r w:rsidRPr="00000AE3">
              <w:rPr>
                <w:rFonts w:ascii="Times New Roman" w:eastAsia="Times New Roman" w:hAnsi="Times New Roman" w:cs="Times New Roman"/>
                <w:spacing w:val="-9"/>
                <w:sz w:val="24"/>
                <w:szCs w:val="24"/>
              </w:rPr>
              <w:t xml:space="preserve"> </w:t>
            </w:r>
            <w:r w:rsidRPr="00000AE3">
              <w:rPr>
                <w:rFonts w:ascii="Times New Roman" w:eastAsia="Times New Roman" w:hAnsi="Times New Roman" w:cs="Times New Roman"/>
                <w:sz w:val="24"/>
                <w:szCs w:val="24"/>
              </w:rPr>
              <w:t>A</w:t>
            </w:r>
            <w:r w:rsidRPr="00000AE3">
              <w:rPr>
                <w:rFonts w:ascii="Times New Roman" w:eastAsia="Times New Roman" w:hAnsi="Times New Roman" w:cs="Times New Roman"/>
                <w:spacing w:val="2"/>
                <w:sz w:val="24"/>
                <w:szCs w:val="24"/>
              </w:rPr>
              <w:t>d</w:t>
            </w:r>
            <w:r w:rsidRPr="00000AE3">
              <w:rPr>
                <w:rFonts w:ascii="Times New Roman" w:eastAsia="Times New Roman" w:hAnsi="Times New Roman" w:cs="Times New Roman"/>
                <w:sz w:val="24"/>
                <w:szCs w:val="24"/>
              </w:rPr>
              <w:t>visor</w:t>
            </w:r>
            <w:r w:rsidRPr="00000AE3">
              <w:rPr>
                <w:rFonts w:ascii="Times New Roman" w:eastAsia="Times New Roman" w:hAnsi="Times New Roman" w:cs="Times New Roman"/>
                <w:spacing w:val="1"/>
                <w:sz w:val="24"/>
                <w:szCs w:val="24"/>
              </w:rPr>
              <w:t>’</w:t>
            </w:r>
            <w:r w:rsidRPr="00000AE3">
              <w:rPr>
                <w:rFonts w:ascii="Times New Roman" w:eastAsia="Times New Roman" w:hAnsi="Times New Roman" w:cs="Times New Roman"/>
                <w:sz w:val="24"/>
                <w:szCs w:val="24"/>
              </w:rPr>
              <w:t>s</w:t>
            </w:r>
            <w:r w:rsidRPr="00000AE3">
              <w:rPr>
                <w:rFonts w:ascii="Times New Roman" w:eastAsia="Times New Roman" w:hAnsi="Times New Roman" w:cs="Times New Roman"/>
                <w:spacing w:val="-9"/>
                <w:sz w:val="24"/>
                <w:szCs w:val="24"/>
              </w:rPr>
              <w:t xml:space="preserve"> </w:t>
            </w:r>
            <w:r w:rsidRPr="00000AE3">
              <w:rPr>
                <w:rFonts w:ascii="Times New Roman" w:eastAsia="Times New Roman" w:hAnsi="Times New Roman" w:cs="Times New Roman"/>
                <w:sz w:val="24"/>
                <w:szCs w:val="24"/>
              </w:rPr>
              <w:t>Name</w:t>
            </w:r>
          </w:p>
        </w:tc>
        <w:tc>
          <w:tcPr>
            <w:tcW w:w="5680" w:type="dxa"/>
            <w:tcBorders>
              <w:top w:val="single" w:sz="4" w:space="0" w:color="000000"/>
              <w:left w:val="single" w:sz="4" w:space="0" w:color="000000"/>
              <w:bottom w:val="single" w:sz="4" w:space="0" w:color="000000"/>
              <w:right w:val="single" w:sz="4" w:space="0" w:color="000000"/>
            </w:tcBorders>
          </w:tcPr>
          <w:p w14:paraId="7B945C66" w14:textId="77777777" w:rsidR="000A7D90" w:rsidRPr="00000AE3" w:rsidRDefault="006B537B" w:rsidP="00C759B0">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Okulov</w:t>
            </w:r>
            <w:proofErr w:type="spellEnd"/>
            <w:r w:rsidRPr="00BC1617">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Vitaliy</w:t>
            </w:r>
            <w:proofErr w:type="spellEnd"/>
            <w:r w:rsidRPr="00BC1617">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Leonidovich</w:t>
            </w:r>
            <w:proofErr w:type="spellEnd"/>
          </w:p>
        </w:tc>
      </w:tr>
      <w:tr w:rsidR="000A7D90" w:rsidRPr="00000AE3" w14:paraId="57164F61"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59EEFE7B" w14:textId="77777777" w:rsidR="000A7D90" w:rsidRPr="00000AE3" w:rsidRDefault="000A7D90" w:rsidP="00006993">
            <w:pPr>
              <w:spacing w:after="0" w:line="240" w:lineRule="auto"/>
              <w:ind w:right="-20"/>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Des</w:t>
            </w:r>
            <w:r w:rsidRPr="00000AE3">
              <w:rPr>
                <w:rFonts w:ascii="Times New Roman" w:eastAsia="Times New Roman" w:hAnsi="Times New Roman" w:cs="Times New Roman"/>
                <w:spacing w:val="1"/>
                <w:sz w:val="24"/>
                <w:szCs w:val="24"/>
              </w:rPr>
              <w:t>c</w:t>
            </w:r>
            <w:r w:rsidRPr="00000AE3">
              <w:rPr>
                <w:rFonts w:ascii="Times New Roman" w:eastAsia="Times New Roman" w:hAnsi="Times New Roman" w:cs="Times New Roman"/>
                <w:sz w:val="24"/>
                <w:szCs w:val="24"/>
              </w:rPr>
              <w:t>ription</w:t>
            </w:r>
            <w:r w:rsidRPr="00000AE3">
              <w:rPr>
                <w:rFonts w:ascii="Times New Roman" w:eastAsia="Times New Roman" w:hAnsi="Times New Roman" w:cs="Times New Roman"/>
                <w:spacing w:val="-10"/>
                <w:sz w:val="24"/>
                <w:szCs w:val="24"/>
              </w:rPr>
              <w:t xml:space="preserve"> </w:t>
            </w:r>
            <w:r w:rsidRPr="00000AE3">
              <w:rPr>
                <w:rFonts w:ascii="Times New Roman" w:eastAsia="Times New Roman" w:hAnsi="Times New Roman" w:cs="Times New Roman"/>
                <w:sz w:val="24"/>
                <w:szCs w:val="24"/>
              </w:rPr>
              <w:t>of</w:t>
            </w:r>
            <w:r w:rsidRPr="00000AE3">
              <w:rPr>
                <w:rFonts w:ascii="Times New Roman" w:eastAsia="Times New Roman" w:hAnsi="Times New Roman" w:cs="Times New Roman"/>
                <w:spacing w:val="-2"/>
                <w:sz w:val="24"/>
                <w:szCs w:val="24"/>
              </w:rPr>
              <w:t xml:space="preserve"> </w:t>
            </w:r>
            <w:r w:rsidRPr="00000AE3">
              <w:rPr>
                <w:rFonts w:ascii="Times New Roman" w:eastAsia="Times New Roman" w:hAnsi="Times New Roman" w:cs="Times New Roman"/>
                <w:sz w:val="24"/>
                <w:szCs w:val="24"/>
              </w:rPr>
              <w:t>the</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z w:val="24"/>
                <w:szCs w:val="24"/>
              </w:rPr>
              <w:t>goal,</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z w:val="24"/>
                <w:szCs w:val="24"/>
              </w:rPr>
              <w:t>tasks</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z w:val="24"/>
                <w:szCs w:val="24"/>
              </w:rPr>
              <w:t>and</w:t>
            </w:r>
            <w:r w:rsidRPr="00000AE3">
              <w:rPr>
                <w:rFonts w:ascii="Times New Roman" w:eastAsia="Times New Roman" w:hAnsi="Times New Roman" w:cs="Times New Roman"/>
                <w:spacing w:val="-3"/>
                <w:sz w:val="24"/>
                <w:szCs w:val="24"/>
              </w:rPr>
              <w:t xml:space="preserve"> </w:t>
            </w:r>
            <w:r w:rsidRPr="00000AE3">
              <w:rPr>
                <w:rFonts w:ascii="Times New Roman" w:eastAsia="Times New Roman" w:hAnsi="Times New Roman" w:cs="Times New Roman"/>
                <w:spacing w:val="-2"/>
                <w:sz w:val="24"/>
                <w:szCs w:val="24"/>
              </w:rPr>
              <w:t>m</w:t>
            </w:r>
            <w:r w:rsidRPr="00000AE3">
              <w:rPr>
                <w:rFonts w:ascii="Times New Roman" w:eastAsia="Times New Roman" w:hAnsi="Times New Roman" w:cs="Times New Roman"/>
                <w:sz w:val="24"/>
                <w:szCs w:val="24"/>
              </w:rPr>
              <w:t>ain</w:t>
            </w:r>
            <w:r w:rsidRPr="00000AE3">
              <w:rPr>
                <w:rFonts w:ascii="Times New Roman" w:eastAsia="Times New Roman" w:hAnsi="Times New Roman" w:cs="Times New Roman"/>
                <w:spacing w:val="-4"/>
                <w:sz w:val="24"/>
                <w:szCs w:val="24"/>
              </w:rPr>
              <w:t xml:space="preserve"> </w:t>
            </w:r>
            <w:r w:rsidRPr="00000AE3">
              <w:rPr>
                <w:rFonts w:ascii="Times New Roman" w:eastAsia="Times New Roman" w:hAnsi="Times New Roman" w:cs="Times New Roman"/>
                <w:spacing w:val="1"/>
                <w:sz w:val="24"/>
                <w:szCs w:val="24"/>
              </w:rPr>
              <w:t>r</w:t>
            </w:r>
            <w:r w:rsidRPr="00000AE3">
              <w:rPr>
                <w:rFonts w:ascii="Times New Roman" w:eastAsia="Times New Roman" w:hAnsi="Times New Roman" w:cs="Times New Roman"/>
                <w:sz w:val="24"/>
                <w:szCs w:val="24"/>
              </w:rPr>
              <w:t>esults</w:t>
            </w:r>
          </w:p>
        </w:tc>
        <w:tc>
          <w:tcPr>
            <w:tcW w:w="5680" w:type="dxa"/>
            <w:tcBorders>
              <w:top w:val="single" w:sz="4" w:space="0" w:color="000000"/>
              <w:left w:val="single" w:sz="4" w:space="0" w:color="000000"/>
              <w:bottom w:val="single" w:sz="4" w:space="0" w:color="000000"/>
              <w:right w:val="single" w:sz="4" w:space="0" w:color="000000"/>
            </w:tcBorders>
          </w:tcPr>
          <w:p w14:paraId="40A5A620" w14:textId="3A583CCC" w:rsidR="00253A14" w:rsidRPr="00C7560B" w:rsidRDefault="00253A14" w:rsidP="00253A14">
            <w:pPr>
              <w:spacing w:after="0" w:line="240" w:lineRule="auto"/>
              <w:jc w:val="both"/>
              <w:rPr>
                <w:rFonts w:ascii="Times New Roman" w:hAnsi="Times New Roman" w:cs="Times New Roman"/>
                <w:sz w:val="24"/>
                <w:szCs w:val="24"/>
              </w:rPr>
            </w:pPr>
            <w:r w:rsidRPr="000E76A4">
              <w:rPr>
                <w:rFonts w:ascii="Times New Roman" w:hAnsi="Times New Roman" w:cs="Times New Roman"/>
                <w:sz w:val="24"/>
                <w:szCs w:val="24"/>
              </w:rPr>
              <w:t xml:space="preserve">The </w:t>
            </w:r>
            <w:r>
              <w:rPr>
                <w:rFonts w:ascii="Times New Roman" w:hAnsi="Times New Roman" w:cs="Times New Roman"/>
                <w:sz w:val="24"/>
                <w:szCs w:val="24"/>
              </w:rPr>
              <w:t xml:space="preserve">main </w:t>
            </w:r>
            <w:r w:rsidRPr="00253A14">
              <w:rPr>
                <w:rFonts w:ascii="Times New Roman" w:hAnsi="Times New Roman" w:cs="Times New Roman"/>
                <w:b/>
                <w:sz w:val="24"/>
                <w:szCs w:val="24"/>
              </w:rPr>
              <w:t>goal</w:t>
            </w:r>
            <w:r>
              <w:rPr>
                <w:rFonts w:ascii="Times New Roman" w:hAnsi="Times New Roman" w:cs="Times New Roman"/>
                <w:sz w:val="24"/>
                <w:szCs w:val="24"/>
              </w:rPr>
              <w:t xml:space="preserve"> is to</w:t>
            </w:r>
            <w:r w:rsidRPr="00C7560B">
              <w:rPr>
                <w:rFonts w:ascii="Times New Roman" w:hAnsi="Times New Roman" w:cs="Times New Roman"/>
                <w:sz w:val="24"/>
                <w:szCs w:val="24"/>
              </w:rPr>
              <w:t xml:space="preserve"> </w:t>
            </w:r>
            <w:r>
              <w:rPr>
                <w:rFonts w:ascii="Times New Roman" w:hAnsi="Times New Roman" w:cs="Times New Roman"/>
                <w:sz w:val="24"/>
                <w:szCs w:val="24"/>
              </w:rPr>
              <w:t>develop</w:t>
            </w:r>
            <w:r w:rsidRPr="00C7560B">
              <w:rPr>
                <w:rFonts w:ascii="Times New Roman" w:hAnsi="Times New Roman" w:cs="Times New Roman"/>
                <w:sz w:val="24"/>
                <w:szCs w:val="24"/>
              </w:rPr>
              <w:t xml:space="preserve"> a new </w:t>
            </w:r>
            <w:r w:rsidR="005E21F8">
              <w:rPr>
                <w:rFonts w:ascii="Times New Roman" w:hAnsi="Times New Roman" w:cs="Times New Roman"/>
                <w:sz w:val="24"/>
                <w:szCs w:val="24"/>
              </w:rPr>
              <w:t xml:space="preserve">express </w:t>
            </w:r>
            <w:r w:rsidRPr="00C7560B">
              <w:rPr>
                <w:rFonts w:ascii="Times New Roman" w:hAnsi="Times New Roman" w:cs="Times New Roman"/>
                <w:sz w:val="24"/>
                <w:szCs w:val="24"/>
              </w:rPr>
              <w:t xml:space="preserve">way of </w:t>
            </w:r>
            <w:r>
              <w:rPr>
                <w:rFonts w:ascii="Times New Roman" w:hAnsi="Times New Roman" w:cs="Times New Roman"/>
                <w:sz w:val="24"/>
                <w:szCs w:val="24"/>
              </w:rPr>
              <w:t xml:space="preserve">counterparties’ creditworthiness </w:t>
            </w:r>
            <w:r>
              <w:rPr>
                <w:rFonts w:ascii="Times New Roman" w:eastAsia="Times New Roman" w:hAnsi="Times New Roman" w:cs="Times New Roman"/>
                <w:color w:val="222222"/>
                <w:sz w:val="24"/>
                <w:szCs w:val="24"/>
                <w:lang w:eastAsia="ru-RU"/>
              </w:rPr>
              <w:t xml:space="preserve">assessment. </w:t>
            </w:r>
          </w:p>
          <w:p w14:paraId="2DE2F39E" w14:textId="77777777" w:rsidR="00253A14" w:rsidRPr="00253A14" w:rsidRDefault="00253A14" w:rsidP="00253A14">
            <w:pPr>
              <w:spacing w:after="0" w:line="240" w:lineRule="auto"/>
              <w:jc w:val="both"/>
              <w:rPr>
                <w:rFonts w:ascii="Times New Roman" w:hAnsi="Times New Roman" w:cs="Times New Roman"/>
                <w:b/>
                <w:sz w:val="24"/>
                <w:szCs w:val="24"/>
              </w:rPr>
            </w:pPr>
            <w:r w:rsidRPr="00253A14">
              <w:rPr>
                <w:rFonts w:ascii="Times New Roman" w:hAnsi="Times New Roman" w:cs="Times New Roman"/>
                <w:b/>
                <w:sz w:val="24"/>
                <w:szCs w:val="24"/>
              </w:rPr>
              <w:t>Tasks:</w:t>
            </w:r>
          </w:p>
          <w:p w14:paraId="76A8ADA4" w14:textId="77777777" w:rsidR="00253A14" w:rsidRPr="00253A14" w:rsidRDefault="00253A14" w:rsidP="004349CA">
            <w:pPr>
              <w:widowControl/>
              <w:spacing w:after="0" w:line="240" w:lineRule="auto"/>
              <w:rPr>
                <w:rFonts w:ascii="Times New Roman" w:eastAsia="Times New Roman" w:hAnsi="Times New Roman" w:cs="Times New Roman"/>
                <w:color w:val="222222"/>
                <w:sz w:val="24"/>
                <w:szCs w:val="24"/>
                <w:lang w:eastAsia="ru-RU"/>
              </w:rPr>
            </w:pPr>
            <w:r w:rsidRPr="00253A14">
              <w:rPr>
                <w:rFonts w:ascii="Times New Roman" w:hAnsi="Times New Roman" w:cs="Times New Roman"/>
                <w:sz w:val="24"/>
                <w:szCs w:val="24"/>
              </w:rPr>
              <w:t xml:space="preserve">Analysis of existing methods of </w:t>
            </w:r>
            <w:r w:rsidRPr="00253A14">
              <w:rPr>
                <w:rFonts w:ascii="Times New Roman" w:eastAsia="Times New Roman" w:hAnsi="Times New Roman" w:cs="Times New Roman"/>
                <w:color w:val="222222"/>
                <w:sz w:val="24"/>
                <w:szCs w:val="24"/>
                <w:lang w:eastAsia="ru-RU"/>
              </w:rPr>
              <w:t>creditworthiness assessment;</w:t>
            </w:r>
          </w:p>
          <w:p w14:paraId="401A6417" w14:textId="77777777" w:rsidR="00253A14" w:rsidRPr="00253A14" w:rsidRDefault="00253A14" w:rsidP="004349CA">
            <w:pPr>
              <w:widowControl/>
              <w:spacing w:after="0" w:line="240" w:lineRule="auto"/>
              <w:rPr>
                <w:rFonts w:ascii="Times New Roman" w:eastAsia="Times New Roman" w:hAnsi="Times New Roman" w:cs="Times New Roman"/>
                <w:color w:val="222222"/>
                <w:sz w:val="24"/>
                <w:szCs w:val="24"/>
                <w:lang w:eastAsia="ru-RU"/>
              </w:rPr>
            </w:pPr>
            <w:r w:rsidRPr="00253A14">
              <w:rPr>
                <w:rFonts w:ascii="Times New Roman" w:hAnsi="Times New Roman" w:cs="Times New Roman"/>
                <w:sz w:val="24"/>
                <w:szCs w:val="24"/>
              </w:rPr>
              <w:t xml:space="preserve">Development of a new method of </w:t>
            </w:r>
            <w:r w:rsidRPr="00253A14">
              <w:rPr>
                <w:rFonts w:ascii="Times New Roman" w:eastAsia="Times New Roman" w:hAnsi="Times New Roman" w:cs="Times New Roman"/>
                <w:color w:val="222222"/>
                <w:sz w:val="24"/>
                <w:szCs w:val="24"/>
                <w:lang w:eastAsia="ru-RU"/>
              </w:rPr>
              <w:t>creditworthiness assessment;</w:t>
            </w:r>
          </w:p>
          <w:p w14:paraId="4F7E9567" w14:textId="77777777" w:rsidR="000A7D90" w:rsidRDefault="00253A14" w:rsidP="004349CA">
            <w:pPr>
              <w:widowControl/>
              <w:spacing w:after="0" w:line="240" w:lineRule="auto"/>
              <w:rPr>
                <w:rFonts w:ascii="Times New Roman" w:hAnsi="Times New Roman" w:cs="Times New Roman"/>
                <w:sz w:val="24"/>
                <w:szCs w:val="24"/>
              </w:rPr>
            </w:pPr>
            <w:r w:rsidRPr="00253A14">
              <w:rPr>
                <w:rFonts w:ascii="Times New Roman" w:hAnsi="Times New Roman" w:cs="Times New Roman"/>
                <w:sz w:val="24"/>
                <w:szCs w:val="24"/>
              </w:rPr>
              <w:t>Verification of the method on real data and formulation of results</w:t>
            </w:r>
            <w:r>
              <w:rPr>
                <w:rFonts w:ascii="Times New Roman" w:hAnsi="Times New Roman" w:cs="Times New Roman"/>
                <w:sz w:val="24"/>
                <w:szCs w:val="24"/>
              </w:rPr>
              <w:t>.</w:t>
            </w:r>
          </w:p>
          <w:p w14:paraId="46368275" w14:textId="77777777" w:rsidR="00253A14" w:rsidRPr="00253A14" w:rsidRDefault="00253A14" w:rsidP="00253A14">
            <w:pPr>
              <w:widowControl/>
              <w:spacing w:after="0" w:line="240" w:lineRule="auto"/>
              <w:jc w:val="both"/>
              <w:rPr>
                <w:rFonts w:ascii="Times New Roman" w:hAnsi="Times New Roman" w:cs="Times New Roman"/>
                <w:b/>
                <w:sz w:val="24"/>
                <w:szCs w:val="24"/>
              </w:rPr>
            </w:pPr>
            <w:r w:rsidRPr="00253A14">
              <w:rPr>
                <w:rFonts w:ascii="Times New Roman" w:hAnsi="Times New Roman" w:cs="Times New Roman"/>
                <w:b/>
                <w:sz w:val="24"/>
                <w:szCs w:val="24"/>
              </w:rPr>
              <w:t>Results:</w:t>
            </w:r>
          </w:p>
          <w:p w14:paraId="3437ADE1" w14:textId="77777777" w:rsidR="00253A14" w:rsidRPr="00000AE3" w:rsidRDefault="00253A14" w:rsidP="00253A14">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creditworthiness assessment method is created and tested on real data. It is concluded that this new method has can be used in practice.</w:t>
            </w:r>
          </w:p>
        </w:tc>
      </w:tr>
      <w:tr w:rsidR="000A7D90" w:rsidRPr="00000AE3" w14:paraId="27A736E3" w14:textId="77777777" w:rsidTr="00006993">
        <w:trPr>
          <w:trHeight w:val="339"/>
        </w:trPr>
        <w:tc>
          <w:tcPr>
            <w:tcW w:w="3578" w:type="dxa"/>
            <w:tcBorders>
              <w:top w:val="single" w:sz="4" w:space="0" w:color="000000"/>
              <w:left w:val="single" w:sz="4" w:space="0" w:color="000000"/>
              <w:bottom w:val="single" w:sz="4" w:space="0" w:color="000000"/>
              <w:right w:val="single" w:sz="4" w:space="0" w:color="000000"/>
            </w:tcBorders>
          </w:tcPr>
          <w:p w14:paraId="0DF01063" w14:textId="77777777" w:rsidR="000A7D90" w:rsidRPr="00000AE3" w:rsidRDefault="000A7D90" w:rsidP="00C759B0">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Ke</w:t>
            </w:r>
            <w:r w:rsidRPr="00000AE3">
              <w:rPr>
                <w:rFonts w:ascii="Times New Roman" w:eastAsia="Times New Roman" w:hAnsi="Times New Roman" w:cs="Times New Roman"/>
                <w:spacing w:val="2"/>
                <w:sz w:val="24"/>
                <w:szCs w:val="24"/>
              </w:rPr>
              <w:t>y</w:t>
            </w:r>
            <w:r w:rsidRPr="00000AE3">
              <w:rPr>
                <w:rFonts w:ascii="Times New Roman" w:eastAsia="Times New Roman" w:hAnsi="Times New Roman" w:cs="Times New Roman"/>
                <w:sz w:val="24"/>
                <w:szCs w:val="24"/>
              </w:rPr>
              <w:t>words</w:t>
            </w:r>
          </w:p>
        </w:tc>
        <w:tc>
          <w:tcPr>
            <w:tcW w:w="5680" w:type="dxa"/>
            <w:tcBorders>
              <w:top w:val="single" w:sz="4" w:space="0" w:color="000000"/>
              <w:left w:val="single" w:sz="4" w:space="0" w:color="000000"/>
              <w:bottom w:val="single" w:sz="4" w:space="0" w:color="000000"/>
              <w:right w:val="single" w:sz="4" w:space="0" w:color="000000"/>
            </w:tcBorders>
          </w:tcPr>
          <w:p w14:paraId="4DB158C4" w14:textId="77777777" w:rsidR="000A7D90" w:rsidRPr="00000AE3" w:rsidRDefault="00006993" w:rsidP="00C7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Credit policy, creditworthiness assessment, options, Merton model, assessment methods.</w:t>
            </w:r>
          </w:p>
        </w:tc>
      </w:tr>
    </w:tbl>
    <w:sdt>
      <w:sdtPr>
        <w:rPr>
          <w:rFonts w:asciiTheme="minorHAnsi" w:eastAsiaTheme="minorHAnsi" w:hAnsiTheme="minorHAnsi" w:cstheme="minorBidi"/>
          <w:color w:val="auto"/>
          <w:sz w:val="22"/>
          <w:szCs w:val="22"/>
          <w:lang w:val="en-US" w:eastAsia="en-US"/>
        </w:rPr>
        <w:id w:val="33009058"/>
        <w:docPartObj>
          <w:docPartGallery w:val="Table of Contents"/>
          <w:docPartUnique/>
        </w:docPartObj>
      </w:sdtPr>
      <w:sdtEndPr>
        <w:rPr>
          <w:b/>
          <w:bCs/>
        </w:rPr>
      </w:sdtEndPr>
      <w:sdtContent>
        <w:p w14:paraId="54F17A94" w14:textId="77777777" w:rsidR="005103D3" w:rsidRPr="0072053D" w:rsidRDefault="005103D3">
          <w:pPr>
            <w:pStyle w:val="a8"/>
            <w:rPr>
              <w:rFonts w:ascii="Times New Roman" w:hAnsi="Times New Roman" w:cs="Times New Roman"/>
              <w:b/>
              <w:color w:val="auto"/>
              <w:sz w:val="24"/>
              <w:szCs w:val="24"/>
            </w:rPr>
          </w:pPr>
          <w:r w:rsidRPr="00BF210F">
            <w:rPr>
              <w:rFonts w:ascii="Times New Roman" w:hAnsi="Times New Roman" w:cs="Times New Roman"/>
              <w:b/>
              <w:color w:val="auto"/>
              <w:sz w:val="24"/>
              <w:szCs w:val="24"/>
              <w:lang w:val="en-US"/>
            </w:rPr>
            <w:t>Table of Contents</w:t>
          </w:r>
        </w:p>
        <w:p w14:paraId="4EF870FB" w14:textId="77777777" w:rsidR="005103D3" w:rsidRPr="00DD415B" w:rsidRDefault="005103D3" w:rsidP="005103D3">
          <w:pPr>
            <w:rPr>
              <w:rFonts w:ascii="Times New Roman" w:hAnsi="Times New Roman" w:cs="Times New Roman"/>
              <w:sz w:val="24"/>
              <w:szCs w:val="24"/>
              <w:lang w:eastAsia="ru-RU"/>
            </w:rPr>
          </w:pPr>
        </w:p>
        <w:p w14:paraId="5ABC4E6B" w14:textId="5BDB6816" w:rsidR="005E21F8" w:rsidRPr="005E21F8" w:rsidRDefault="005103D3">
          <w:pPr>
            <w:pStyle w:val="11"/>
            <w:tabs>
              <w:tab w:val="right" w:leader="dot" w:pos="9345"/>
            </w:tabs>
            <w:rPr>
              <w:rFonts w:eastAsiaTheme="minorEastAsia"/>
              <w:noProof/>
              <w:sz w:val="24"/>
              <w:szCs w:val="24"/>
              <w:lang w:val="ru-RU" w:eastAsia="ru-RU"/>
            </w:rPr>
          </w:pPr>
          <w:r w:rsidRPr="009C464D">
            <w:rPr>
              <w:rFonts w:ascii="Times New Roman" w:hAnsi="Times New Roman" w:cs="Times New Roman"/>
              <w:sz w:val="24"/>
              <w:szCs w:val="24"/>
            </w:rPr>
            <w:fldChar w:fldCharType="begin"/>
          </w:r>
          <w:r w:rsidRPr="009C464D">
            <w:rPr>
              <w:rFonts w:ascii="Times New Roman" w:hAnsi="Times New Roman" w:cs="Times New Roman"/>
              <w:sz w:val="24"/>
              <w:szCs w:val="24"/>
            </w:rPr>
            <w:instrText xml:space="preserve"> TOC \o "1-3" \h \z \u </w:instrText>
          </w:r>
          <w:r w:rsidRPr="009C464D">
            <w:rPr>
              <w:rFonts w:ascii="Times New Roman" w:hAnsi="Times New Roman" w:cs="Times New Roman"/>
              <w:sz w:val="24"/>
              <w:szCs w:val="24"/>
            </w:rPr>
            <w:fldChar w:fldCharType="separate"/>
          </w:r>
          <w:hyperlink w:anchor="_Toc514937575" w:history="1">
            <w:r w:rsidR="005E21F8" w:rsidRPr="005E21F8">
              <w:rPr>
                <w:rStyle w:val="a9"/>
                <w:rFonts w:ascii="Times New Roman" w:hAnsi="Times New Roman" w:cs="Times New Roman"/>
                <w:noProof/>
                <w:sz w:val="24"/>
                <w:szCs w:val="24"/>
              </w:rPr>
              <w:t>Introduction</w:t>
            </w:r>
            <w:r w:rsidR="005E21F8" w:rsidRPr="005E21F8">
              <w:rPr>
                <w:noProof/>
                <w:webHidden/>
                <w:sz w:val="24"/>
                <w:szCs w:val="24"/>
              </w:rPr>
              <w:tab/>
            </w:r>
            <w:r w:rsidR="005E21F8" w:rsidRPr="005E21F8">
              <w:rPr>
                <w:noProof/>
                <w:webHidden/>
                <w:sz w:val="24"/>
                <w:szCs w:val="24"/>
              </w:rPr>
              <w:fldChar w:fldCharType="begin"/>
            </w:r>
            <w:r w:rsidR="005E21F8" w:rsidRPr="005E21F8">
              <w:rPr>
                <w:noProof/>
                <w:webHidden/>
                <w:sz w:val="24"/>
                <w:szCs w:val="24"/>
              </w:rPr>
              <w:instrText xml:space="preserve"> PAGEREF _Toc514937575 \h </w:instrText>
            </w:r>
            <w:r w:rsidR="005E21F8" w:rsidRPr="005E21F8">
              <w:rPr>
                <w:noProof/>
                <w:webHidden/>
                <w:sz w:val="24"/>
                <w:szCs w:val="24"/>
              </w:rPr>
            </w:r>
            <w:r w:rsidR="005E21F8" w:rsidRPr="005E21F8">
              <w:rPr>
                <w:noProof/>
                <w:webHidden/>
                <w:sz w:val="24"/>
                <w:szCs w:val="24"/>
              </w:rPr>
              <w:fldChar w:fldCharType="separate"/>
            </w:r>
            <w:r w:rsidR="005E21F8" w:rsidRPr="005E21F8">
              <w:rPr>
                <w:noProof/>
                <w:webHidden/>
                <w:sz w:val="24"/>
                <w:szCs w:val="24"/>
              </w:rPr>
              <w:t>4</w:t>
            </w:r>
            <w:r w:rsidR="005E21F8" w:rsidRPr="005E21F8">
              <w:rPr>
                <w:noProof/>
                <w:webHidden/>
                <w:sz w:val="24"/>
                <w:szCs w:val="24"/>
              </w:rPr>
              <w:fldChar w:fldCharType="end"/>
            </w:r>
          </w:hyperlink>
        </w:p>
        <w:p w14:paraId="051937BD" w14:textId="2E9D8AE3" w:rsidR="005E21F8" w:rsidRPr="005E21F8" w:rsidRDefault="005E21F8">
          <w:pPr>
            <w:pStyle w:val="11"/>
            <w:tabs>
              <w:tab w:val="right" w:leader="dot" w:pos="9345"/>
            </w:tabs>
            <w:rPr>
              <w:rFonts w:eastAsiaTheme="minorEastAsia"/>
              <w:noProof/>
              <w:sz w:val="24"/>
              <w:szCs w:val="24"/>
              <w:lang w:val="ru-RU" w:eastAsia="ru-RU"/>
            </w:rPr>
          </w:pPr>
          <w:hyperlink w:anchor="_Toc514937576" w:history="1">
            <w:r w:rsidRPr="005E21F8">
              <w:rPr>
                <w:rStyle w:val="a9"/>
                <w:rFonts w:ascii="Times New Roman" w:hAnsi="Times New Roman" w:cs="Times New Roman"/>
                <w:noProof/>
                <w:sz w:val="24"/>
                <w:szCs w:val="24"/>
              </w:rPr>
              <w:t>Chapter 1. CREDITWORTHINESS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_Toc514937576 \h </w:instrText>
            </w:r>
            <w:r w:rsidRPr="005E21F8">
              <w:rPr>
                <w:noProof/>
                <w:webHidden/>
                <w:sz w:val="24"/>
                <w:szCs w:val="24"/>
              </w:rPr>
            </w:r>
            <w:r w:rsidRPr="005E21F8">
              <w:rPr>
                <w:noProof/>
                <w:webHidden/>
                <w:sz w:val="24"/>
                <w:szCs w:val="24"/>
              </w:rPr>
              <w:fldChar w:fldCharType="separate"/>
            </w:r>
            <w:r w:rsidRPr="005E21F8">
              <w:rPr>
                <w:noProof/>
                <w:webHidden/>
                <w:sz w:val="24"/>
                <w:szCs w:val="24"/>
              </w:rPr>
              <w:t>8</w:t>
            </w:r>
            <w:r w:rsidRPr="005E21F8">
              <w:rPr>
                <w:noProof/>
                <w:webHidden/>
                <w:sz w:val="24"/>
                <w:szCs w:val="24"/>
              </w:rPr>
              <w:fldChar w:fldCharType="end"/>
            </w:r>
          </w:hyperlink>
        </w:p>
        <w:p w14:paraId="337C1179" w14:textId="5875C23B" w:rsidR="005E21F8" w:rsidRPr="005E21F8" w:rsidRDefault="005E21F8">
          <w:pPr>
            <w:pStyle w:val="21"/>
            <w:tabs>
              <w:tab w:val="right" w:leader="dot" w:pos="9345"/>
            </w:tabs>
            <w:rPr>
              <w:rFonts w:eastAsiaTheme="minorEastAsia"/>
              <w:noProof/>
              <w:sz w:val="24"/>
              <w:szCs w:val="24"/>
              <w:lang w:val="ru-RU" w:eastAsia="ru-RU"/>
            </w:rPr>
          </w:pPr>
          <w:hyperlink w:anchor="_Toc514937577" w:history="1">
            <w:r w:rsidRPr="005E21F8">
              <w:rPr>
                <w:rStyle w:val="a9"/>
                <w:rFonts w:ascii="Times New Roman" w:hAnsi="Times New Roman" w:cs="Times New Roman"/>
                <w:noProof/>
                <w:sz w:val="24"/>
                <w:szCs w:val="24"/>
              </w:rPr>
              <w:t>1.1 Credit Policy</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_Toc514937577 \h </w:instrText>
            </w:r>
            <w:r w:rsidRPr="005E21F8">
              <w:rPr>
                <w:noProof/>
                <w:webHidden/>
                <w:sz w:val="24"/>
                <w:szCs w:val="24"/>
              </w:rPr>
            </w:r>
            <w:r w:rsidRPr="005E21F8">
              <w:rPr>
                <w:noProof/>
                <w:webHidden/>
                <w:sz w:val="24"/>
                <w:szCs w:val="24"/>
              </w:rPr>
              <w:fldChar w:fldCharType="separate"/>
            </w:r>
            <w:r w:rsidRPr="005E21F8">
              <w:rPr>
                <w:noProof/>
                <w:webHidden/>
                <w:sz w:val="24"/>
                <w:szCs w:val="24"/>
              </w:rPr>
              <w:t>8</w:t>
            </w:r>
            <w:r w:rsidRPr="005E21F8">
              <w:rPr>
                <w:noProof/>
                <w:webHidden/>
                <w:sz w:val="24"/>
                <w:szCs w:val="24"/>
              </w:rPr>
              <w:fldChar w:fldCharType="end"/>
            </w:r>
          </w:hyperlink>
        </w:p>
        <w:p w14:paraId="39B71132" w14:textId="66FB6508" w:rsidR="005E21F8" w:rsidRPr="005E21F8" w:rsidRDefault="005E21F8">
          <w:pPr>
            <w:pStyle w:val="21"/>
            <w:tabs>
              <w:tab w:val="right" w:leader="dot" w:pos="9345"/>
            </w:tabs>
            <w:rPr>
              <w:rFonts w:eastAsiaTheme="minorEastAsia"/>
              <w:noProof/>
              <w:sz w:val="24"/>
              <w:szCs w:val="24"/>
              <w:lang w:val="ru-RU" w:eastAsia="ru-RU"/>
            </w:rPr>
          </w:pPr>
          <w:hyperlink w:anchor="_Toc514937578" w:history="1">
            <w:r w:rsidRPr="005E21F8">
              <w:rPr>
                <w:rStyle w:val="a9"/>
                <w:rFonts w:ascii="Times New Roman" w:hAnsi="Times New Roman" w:cs="Times New Roman"/>
                <w:noProof/>
                <w:sz w:val="24"/>
                <w:szCs w:val="24"/>
              </w:rPr>
              <w:t>1.2 Creditworthiness assessment</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_Toc514937578 \h </w:instrText>
            </w:r>
            <w:r w:rsidRPr="005E21F8">
              <w:rPr>
                <w:noProof/>
                <w:webHidden/>
                <w:sz w:val="24"/>
                <w:szCs w:val="24"/>
              </w:rPr>
            </w:r>
            <w:r w:rsidRPr="005E21F8">
              <w:rPr>
                <w:noProof/>
                <w:webHidden/>
                <w:sz w:val="24"/>
                <w:szCs w:val="24"/>
              </w:rPr>
              <w:fldChar w:fldCharType="separate"/>
            </w:r>
            <w:r w:rsidRPr="005E21F8">
              <w:rPr>
                <w:noProof/>
                <w:webHidden/>
                <w:sz w:val="24"/>
                <w:szCs w:val="24"/>
              </w:rPr>
              <w:t>10</w:t>
            </w:r>
            <w:r w:rsidRPr="005E21F8">
              <w:rPr>
                <w:noProof/>
                <w:webHidden/>
                <w:sz w:val="24"/>
                <w:szCs w:val="24"/>
              </w:rPr>
              <w:fldChar w:fldCharType="end"/>
            </w:r>
          </w:hyperlink>
        </w:p>
        <w:p w14:paraId="3F1B7485" w14:textId="2200E87F" w:rsidR="005E21F8" w:rsidRPr="005E21F8" w:rsidRDefault="005E21F8">
          <w:pPr>
            <w:pStyle w:val="31"/>
            <w:tabs>
              <w:tab w:val="right" w:leader="dot" w:pos="9345"/>
            </w:tabs>
            <w:rPr>
              <w:rFonts w:eastAsiaTheme="minorEastAsia"/>
              <w:noProof/>
              <w:sz w:val="24"/>
              <w:szCs w:val="24"/>
              <w:lang w:val="ru-RU" w:eastAsia="ru-RU"/>
            </w:rPr>
          </w:pPr>
          <w:hyperlink w:anchor="_Toc514937579" w:history="1">
            <w:r w:rsidRPr="005E21F8">
              <w:rPr>
                <w:rStyle w:val="a9"/>
                <w:rFonts w:ascii="Times New Roman" w:hAnsi="Times New Roman" w:cs="Times New Roman"/>
                <w:noProof/>
                <w:sz w:val="24"/>
                <w:szCs w:val="24"/>
              </w:rPr>
              <w:t>1.2.1 Classification models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_Toc514937579 \h </w:instrText>
            </w:r>
            <w:r w:rsidRPr="005E21F8">
              <w:rPr>
                <w:noProof/>
                <w:webHidden/>
                <w:sz w:val="24"/>
                <w:szCs w:val="24"/>
              </w:rPr>
            </w:r>
            <w:r w:rsidRPr="005E21F8">
              <w:rPr>
                <w:noProof/>
                <w:webHidden/>
                <w:sz w:val="24"/>
                <w:szCs w:val="24"/>
              </w:rPr>
              <w:fldChar w:fldCharType="separate"/>
            </w:r>
            <w:r w:rsidRPr="005E21F8">
              <w:rPr>
                <w:noProof/>
                <w:webHidden/>
                <w:sz w:val="24"/>
                <w:szCs w:val="24"/>
              </w:rPr>
              <w:t>13</w:t>
            </w:r>
            <w:r w:rsidRPr="005E21F8">
              <w:rPr>
                <w:noProof/>
                <w:webHidden/>
                <w:sz w:val="24"/>
                <w:szCs w:val="24"/>
              </w:rPr>
              <w:fldChar w:fldCharType="end"/>
            </w:r>
          </w:hyperlink>
        </w:p>
        <w:p w14:paraId="1B51E57D" w14:textId="7E06D350" w:rsidR="005E21F8" w:rsidRPr="005E21F8" w:rsidRDefault="005E21F8">
          <w:pPr>
            <w:pStyle w:val="31"/>
            <w:tabs>
              <w:tab w:val="right" w:leader="dot" w:pos="9345"/>
            </w:tabs>
            <w:rPr>
              <w:rFonts w:eastAsiaTheme="minorEastAsia"/>
              <w:noProof/>
              <w:sz w:val="24"/>
              <w:szCs w:val="24"/>
              <w:lang w:val="ru-RU" w:eastAsia="ru-RU"/>
            </w:rPr>
          </w:pPr>
          <w:hyperlink w:anchor="_Toc514937580" w:history="1">
            <w:r w:rsidRPr="005E21F8">
              <w:rPr>
                <w:rStyle w:val="a9"/>
                <w:rFonts w:ascii="Times New Roman" w:hAnsi="Times New Roman" w:cs="Times New Roman"/>
                <w:noProof/>
                <w:sz w:val="24"/>
                <w:szCs w:val="24"/>
              </w:rPr>
              <w:t>1.2.2 Models based on complex analysis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_Toc514937580 \h </w:instrText>
            </w:r>
            <w:r w:rsidRPr="005E21F8">
              <w:rPr>
                <w:noProof/>
                <w:webHidden/>
                <w:sz w:val="24"/>
                <w:szCs w:val="24"/>
              </w:rPr>
            </w:r>
            <w:r w:rsidRPr="005E21F8">
              <w:rPr>
                <w:noProof/>
                <w:webHidden/>
                <w:sz w:val="24"/>
                <w:szCs w:val="24"/>
              </w:rPr>
              <w:fldChar w:fldCharType="separate"/>
            </w:r>
            <w:r w:rsidRPr="005E21F8">
              <w:rPr>
                <w:noProof/>
                <w:webHidden/>
                <w:sz w:val="24"/>
                <w:szCs w:val="24"/>
              </w:rPr>
              <w:t>19</w:t>
            </w:r>
            <w:r w:rsidRPr="005E21F8">
              <w:rPr>
                <w:noProof/>
                <w:webHidden/>
                <w:sz w:val="24"/>
                <w:szCs w:val="24"/>
              </w:rPr>
              <w:fldChar w:fldCharType="end"/>
            </w:r>
          </w:hyperlink>
        </w:p>
        <w:p w14:paraId="2FDDB7B7" w14:textId="16446FFA" w:rsidR="005E21F8" w:rsidRPr="005E21F8" w:rsidRDefault="005E21F8">
          <w:pPr>
            <w:pStyle w:val="31"/>
            <w:tabs>
              <w:tab w:val="right" w:leader="dot" w:pos="9345"/>
            </w:tabs>
            <w:rPr>
              <w:rFonts w:eastAsiaTheme="minorEastAsia"/>
              <w:noProof/>
              <w:sz w:val="24"/>
              <w:szCs w:val="24"/>
              <w:lang w:val="ru-RU" w:eastAsia="ru-RU"/>
            </w:rPr>
          </w:pPr>
          <w:hyperlink w:anchor="_Toc514937581" w:history="1">
            <w:r w:rsidRPr="005E21F8">
              <w:rPr>
                <w:rStyle w:val="a9"/>
                <w:rFonts w:ascii="Times New Roman" w:hAnsi="Times New Roman" w:cs="Times New Roman"/>
                <w:noProof/>
                <w:sz w:val="24"/>
                <w:szCs w:val="24"/>
              </w:rPr>
              <w:t>1.2.3 Technique based on the analysis of cash flows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_Toc514937581 \h </w:instrText>
            </w:r>
            <w:r w:rsidRPr="005E21F8">
              <w:rPr>
                <w:noProof/>
                <w:webHidden/>
                <w:sz w:val="24"/>
                <w:szCs w:val="24"/>
              </w:rPr>
            </w:r>
            <w:r w:rsidRPr="005E21F8">
              <w:rPr>
                <w:noProof/>
                <w:webHidden/>
                <w:sz w:val="24"/>
                <w:szCs w:val="24"/>
              </w:rPr>
              <w:fldChar w:fldCharType="separate"/>
            </w:r>
            <w:r w:rsidRPr="005E21F8">
              <w:rPr>
                <w:noProof/>
                <w:webHidden/>
                <w:sz w:val="24"/>
                <w:szCs w:val="24"/>
              </w:rPr>
              <w:t>22</w:t>
            </w:r>
            <w:r w:rsidRPr="005E21F8">
              <w:rPr>
                <w:noProof/>
                <w:webHidden/>
                <w:sz w:val="24"/>
                <w:szCs w:val="24"/>
              </w:rPr>
              <w:fldChar w:fldCharType="end"/>
            </w:r>
          </w:hyperlink>
        </w:p>
        <w:p w14:paraId="67DDB002" w14:textId="505E680F" w:rsidR="005E21F8" w:rsidRPr="005E21F8" w:rsidRDefault="005E21F8">
          <w:pPr>
            <w:pStyle w:val="31"/>
            <w:tabs>
              <w:tab w:val="right" w:leader="dot" w:pos="9345"/>
            </w:tabs>
            <w:rPr>
              <w:rFonts w:eastAsiaTheme="minorEastAsia"/>
              <w:noProof/>
              <w:sz w:val="24"/>
              <w:szCs w:val="24"/>
              <w:lang w:val="ru-RU" w:eastAsia="ru-RU"/>
            </w:rPr>
          </w:pPr>
          <w:hyperlink w:anchor="_Toc514937582" w:history="1">
            <w:r w:rsidRPr="005E21F8">
              <w:rPr>
                <w:rStyle w:val="a9"/>
                <w:rFonts w:ascii="Times New Roman" w:hAnsi="Times New Roman" w:cs="Times New Roman"/>
                <w:noProof/>
                <w:sz w:val="24"/>
                <w:szCs w:val="24"/>
              </w:rPr>
              <w:t>1.2.4 Assessment of methods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_Toc514937582 \h </w:instrText>
            </w:r>
            <w:r w:rsidRPr="005E21F8">
              <w:rPr>
                <w:noProof/>
                <w:webHidden/>
                <w:sz w:val="24"/>
                <w:szCs w:val="24"/>
              </w:rPr>
            </w:r>
            <w:r w:rsidRPr="005E21F8">
              <w:rPr>
                <w:noProof/>
                <w:webHidden/>
                <w:sz w:val="24"/>
                <w:szCs w:val="24"/>
              </w:rPr>
              <w:fldChar w:fldCharType="separate"/>
            </w:r>
            <w:r w:rsidRPr="005E21F8">
              <w:rPr>
                <w:noProof/>
                <w:webHidden/>
                <w:sz w:val="24"/>
                <w:szCs w:val="24"/>
              </w:rPr>
              <w:t>22</w:t>
            </w:r>
            <w:r w:rsidRPr="005E21F8">
              <w:rPr>
                <w:noProof/>
                <w:webHidden/>
                <w:sz w:val="24"/>
                <w:szCs w:val="24"/>
              </w:rPr>
              <w:fldChar w:fldCharType="end"/>
            </w:r>
          </w:hyperlink>
        </w:p>
        <w:p w14:paraId="3EB63656" w14:textId="30F35FE9" w:rsidR="005E21F8" w:rsidRPr="005E21F8" w:rsidRDefault="005E21F8">
          <w:pPr>
            <w:pStyle w:val="21"/>
            <w:tabs>
              <w:tab w:val="right" w:leader="dot" w:pos="9345"/>
            </w:tabs>
            <w:rPr>
              <w:rFonts w:eastAsiaTheme="minorEastAsia"/>
              <w:noProof/>
              <w:sz w:val="24"/>
              <w:szCs w:val="24"/>
              <w:lang w:val="ru-RU" w:eastAsia="ru-RU"/>
            </w:rPr>
          </w:pPr>
          <w:hyperlink w:anchor="_Toc514937583" w:history="1">
            <w:r w:rsidRPr="005E21F8">
              <w:rPr>
                <w:rStyle w:val="a9"/>
                <w:rFonts w:ascii="Times New Roman" w:hAnsi="Times New Roman" w:cs="Times New Roman"/>
                <w:noProof/>
                <w:sz w:val="24"/>
                <w:szCs w:val="24"/>
              </w:rPr>
              <w:t>Conclusions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_Toc514937583 \h </w:instrText>
            </w:r>
            <w:r w:rsidRPr="005E21F8">
              <w:rPr>
                <w:noProof/>
                <w:webHidden/>
                <w:sz w:val="24"/>
                <w:szCs w:val="24"/>
              </w:rPr>
            </w:r>
            <w:r w:rsidRPr="005E21F8">
              <w:rPr>
                <w:noProof/>
                <w:webHidden/>
                <w:sz w:val="24"/>
                <w:szCs w:val="24"/>
              </w:rPr>
              <w:fldChar w:fldCharType="separate"/>
            </w:r>
            <w:r w:rsidRPr="005E21F8">
              <w:rPr>
                <w:noProof/>
                <w:webHidden/>
                <w:sz w:val="24"/>
                <w:szCs w:val="24"/>
              </w:rPr>
              <w:t>26</w:t>
            </w:r>
            <w:r w:rsidRPr="005E21F8">
              <w:rPr>
                <w:noProof/>
                <w:webHidden/>
                <w:sz w:val="24"/>
                <w:szCs w:val="24"/>
              </w:rPr>
              <w:fldChar w:fldCharType="end"/>
            </w:r>
          </w:hyperlink>
        </w:p>
        <w:p w14:paraId="6F4F5383" w14:textId="682DE3EF" w:rsidR="005E21F8" w:rsidRPr="005E21F8" w:rsidRDefault="005E21F8">
          <w:pPr>
            <w:pStyle w:val="11"/>
            <w:tabs>
              <w:tab w:val="right" w:leader="dot" w:pos="9345"/>
            </w:tabs>
            <w:rPr>
              <w:rFonts w:eastAsiaTheme="minorEastAsia"/>
              <w:noProof/>
              <w:sz w:val="24"/>
              <w:szCs w:val="24"/>
              <w:lang w:val="ru-RU" w:eastAsia="ru-RU"/>
            </w:rPr>
          </w:pPr>
          <w:hyperlink w:anchor="_Toc514937584" w:history="1">
            <w:r w:rsidRPr="005E21F8">
              <w:rPr>
                <w:rStyle w:val="a9"/>
                <w:rFonts w:ascii="Times New Roman" w:hAnsi="Times New Roman" w:cs="Times New Roman"/>
                <w:noProof/>
                <w:sz w:val="24"/>
                <w:szCs w:val="24"/>
              </w:rPr>
              <w:t>Chapter 2. MERTON MODEL FOR PROBABILITY OF DEFAULT</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_Toc514937584 \h </w:instrText>
            </w:r>
            <w:r w:rsidRPr="005E21F8">
              <w:rPr>
                <w:noProof/>
                <w:webHidden/>
                <w:sz w:val="24"/>
                <w:szCs w:val="24"/>
              </w:rPr>
            </w:r>
            <w:r w:rsidRPr="005E21F8">
              <w:rPr>
                <w:noProof/>
                <w:webHidden/>
                <w:sz w:val="24"/>
                <w:szCs w:val="24"/>
              </w:rPr>
              <w:fldChar w:fldCharType="separate"/>
            </w:r>
            <w:r w:rsidRPr="005E21F8">
              <w:rPr>
                <w:noProof/>
                <w:webHidden/>
                <w:sz w:val="24"/>
                <w:szCs w:val="24"/>
              </w:rPr>
              <w:t>27</w:t>
            </w:r>
            <w:r w:rsidRPr="005E21F8">
              <w:rPr>
                <w:noProof/>
                <w:webHidden/>
                <w:sz w:val="24"/>
                <w:szCs w:val="24"/>
              </w:rPr>
              <w:fldChar w:fldCharType="end"/>
            </w:r>
          </w:hyperlink>
        </w:p>
        <w:p w14:paraId="5143B35D" w14:textId="764EC45C" w:rsidR="005E21F8" w:rsidRPr="005E21F8" w:rsidRDefault="005E21F8">
          <w:pPr>
            <w:pStyle w:val="21"/>
            <w:tabs>
              <w:tab w:val="right" w:leader="dot" w:pos="9345"/>
            </w:tabs>
            <w:rPr>
              <w:rFonts w:eastAsiaTheme="minorEastAsia"/>
              <w:noProof/>
              <w:sz w:val="24"/>
              <w:szCs w:val="24"/>
              <w:lang w:val="ru-RU" w:eastAsia="ru-RU"/>
            </w:rPr>
          </w:pPr>
          <w:hyperlink w:anchor="_Toc514937585" w:history="1">
            <w:r w:rsidRPr="005E21F8">
              <w:rPr>
                <w:rStyle w:val="a9"/>
                <w:rFonts w:ascii="Times New Roman" w:hAnsi="Times New Roman" w:cs="Times New Roman"/>
                <w:noProof/>
                <w:sz w:val="24"/>
                <w:szCs w:val="24"/>
              </w:rPr>
              <w:t>2.1 Options theory</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_Toc514937585 \h </w:instrText>
            </w:r>
            <w:r w:rsidRPr="005E21F8">
              <w:rPr>
                <w:noProof/>
                <w:webHidden/>
                <w:sz w:val="24"/>
                <w:szCs w:val="24"/>
              </w:rPr>
            </w:r>
            <w:r w:rsidRPr="005E21F8">
              <w:rPr>
                <w:noProof/>
                <w:webHidden/>
                <w:sz w:val="24"/>
                <w:szCs w:val="24"/>
              </w:rPr>
              <w:fldChar w:fldCharType="separate"/>
            </w:r>
            <w:r w:rsidRPr="005E21F8">
              <w:rPr>
                <w:noProof/>
                <w:webHidden/>
                <w:sz w:val="24"/>
                <w:szCs w:val="24"/>
              </w:rPr>
              <w:t>27</w:t>
            </w:r>
            <w:r w:rsidRPr="005E21F8">
              <w:rPr>
                <w:noProof/>
                <w:webHidden/>
                <w:sz w:val="24"/>
                <w:szCs w:val="24"/>
              </w:rPr>
              <w:fldChar w:fldCharType="end"/>
            </w:r>
          </w:hyperlink>
        </w:p>
        <w:p w14:paraId="2D44CA7B" w14:textId="1E94B3FB" w:rsidR="005E21F8" w:rsidRPr="005E21F8" w:rsidRDefault="005E21F8">
          <w:pPr>
            <w:pStyle w:val="21"/>
            <w:tabs>
              <w:tab w:val="right" w:leader="dot" w:pos="9345"/>
            </w:tabs>
            <w:rPr>
              <w:rFonts w:eastAsiaTheme="minorEastAsia"/>
              <w:noProof/>
              <w:sz w:val="24"/>
              <w:szCs w:val="24"/>
              <w:lang w:val="ru-RU" w:eastAsia="ru-RU"/>
            </w:rPr>
          </w:pPr>
          <w:hyperlink w:anchor="_Toc514937586" w:history="1">
            <w:r w:rsidRPr="005E21F8">
              <w:rPr>
                <w:rStyle w:val="a9"/>
                <w:rFonts w:ascii="Times New Roman" w:hAnsi="Times New Roman" w:cs="Times New Roman"/>
                <w:noProof/>
                <w:sz w:val="24"/>
                <w:szCs w:val="24"/>
              </w:rPr>
              <w:t>2.2 The Black-Scholes model</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_Toc514937586 \h </w:instrText>
            </w:r>
            <w:r w:rsidRPr="005E21F8">
              <w:rPr>
                <w:noProof/>
                <w:webHidden/>
                <w:sz w:val="24"/>
                <w:szCs w:val="24"/>
              </w:rPr>
            </w:r>
            <w:r w:rsidRPr="005E21F8">
              <w:rPr>
                <w:noProof/>
                <w:webHidden/>
                <w:sz w:val="24"/>
                <w:szCs w:val="24"/>
              </w:rPr>
              <w:fldChar w:fldCharType="separate"/>
            </w:r>
            <w:r w:rsidRPr="005E21F8">
              <w:rPr>
                <w:noProof/>
                <w:webHidden/>
                <w:sz w:val="24"/>
                <w:szCs w:val="24"/>
              </w:rPr>
              <w:t>29</w:t>
            </w:r>
            <w:r w:rsidRPr="005E21F8">
              <w:rPr>
                <w:noProof/>
                <w:webHidden/>
                <w:sz w:val="24"/>
                <w:szCs w:val="24"/>
              </w:rPr>
              <w:fldChar w:fldCharType="end"/>
            </w:r>
          </w:hyperlink>
        </w:p>
        <w:p w14:paraId="4318A667" w14:textId="3DD6316A" w:rsidR="005E21F8" w:rsidRPr="005E21F8" w:rsidRDefault="005E21F8">
          <w:pPr>
            <w:pStyle w:val="21"/>
            <w:tabs>
              <w:tab w:val="right" w:leader="dot" w:pos="9345"/>
            </w:tabs>
            <w:rPr>
              <w:rFonts w:eastAsiaTheme="minorEastAsia"/>
              <w:noProof/>
              <w:sz w:val="24"/>
              <w:szCs w:val="24"/>
              <w:lang w:val="ru-RU" w:eastAsia="ru-RU"/>
            </w:rPr>
          </w:pPr>
          <w:hyperlink w:anchor="_Toc514937587" w:history="1">
            <w:r w:rsidRPr="005E21F8">
              <w:rPr>
                <w:rStyle w:val="a9"/>
                <w:rFonts w:ascii="Times New Roman" w:hAnsi="Times New Roman" w:cs="Times New Roman"/>
                <w:noProof/>
                <w:sz w:val="24"/>
                <w:szCs w:val="24"/>
              </w:rPr>
              <w:t>2.3 Merton Model</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_Toc514937587 \h </w:instrText>
            </w:r>
            <w:r w:rsidRPr="005E21F8">
              <w:rPr>
                <w:noProof/>
                <w:webHidden/>
                <w:sz w:val="24"/>
                <w:szCs w:val="24"/>
              </w:rPr>
            </w:r>
            <w:r w:rsidRPr="005E21F8">
              <w:rPr>
                <w:noProof/>
                <w:webHidden/>
                <w:sz w:val="24"/>
                <w:szCs w:val="24"/>
              </w:rPr>
              <w:fldChar w:fldCharType="separate"/>
            </w:r>
            <w:r w:rsidRPr="005E21F8">
              <w:rPr>
                <w:noProof/>
                <w:webHidden/>
                <w:sz w:val="24"/>
                <w:szCs w:val="24"/>
              </w:rPr>
              <w:t>31</w:t>
            </w:r>
            <w:r w:rsidRPr="005E21F8">
              <w:rPr>
                <w:noProof/>
                <w:webHidden/>
                <w:sz w:val="24"/>
                <w:szCs w:val="24"/>
              </w:rPr>
              <w:fldChar w:fldCharType="end"/>
            </w:r>
          </w:hyperlink>
        </w:p>
        <w:p w14:paraId="23B48F77" w14:textId="1051CCF4" w:rsidR="005E21F8" w:rsidRPr="005E21F8" w:rsidRDefault="005E21F8">
          <w:pPr>
            <w:pStyle w:val="21"/>
            <w:tabs>
              <w:tab w:val="right" w:leader="dot" w:pos="9345"/>
            </w:tabs>
            <w:rPr>
              <w:rFonts w:eastAsiaTheme="minorEastAsia"/>
              <w:noProof/>
              <w:sz w:val="24"/>
              <w:szCs w:val="24"/>
              <w:lang w:val="ru-RU" w:eastAsia="ru-RU"/>
            </w:rPr>
          </w:pPr>
          <w:hyperlink w:anchor="_Toc514937588" w:history="1">
            <w:r w:rsidRPr="005E21F8">
              <w:rPr>
                <w:rStyle w:val="a9"/>
                <w:rFonts w:ascii="Times New Roman" w:hAnsi="Times New Roman" w:cs="Times New Roman"/>
                <w:noProof/>
                <w:sz w:val="24"/>
                <w:szCs w:val="24"/>
              </w:rPr>
              <w:t>Conclusions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_Toc514937588 \h </w:instrText>
            </w:r>
            <w:r w:rsidRPr="005E21F8">
              <w:rPr>
                <w:noProof/>
                <w:webHidden/>
                <w:sz w:val="24"/>
                <w:szCs w:val="24"/>
              </w:rPr>
            </w:r>
            <w:r w:rsidRPr="005E21F8">
              <w:rPr>
                <w:noProof/>
                <w:webHidden/>
                <w:sz w:val="24"/>
                <w:szCs w:val="24"/>
              </w:rPr>
              <w:fldChar w:fldCharType="separate"/>
            </w:r>
            <w:r w:rsidRPr="005E21F8">
              <w:rPr>
                <w:noProof/>
                <w:webHidden/>
                <w:sz w:val="24"/>
                <w:szCs w:val="24"/>
              </w:rPr>
              <w:t>34</w:t>
            </w:r>
            <w:r w:rsidRPr="005E21F8">
              <w:rPr>
                <w:noProof/>
                <w:webHidden/>
                <w:sz w:val="24"/>
                <w:szCs w:val="24"/>
              </w:rPr>
              <w:fldChar w:fldCharType="end"/>
            </w:r>
          </w:hyperlink>
        </w:p>
        <w:p w14:paraId="60F09E19" w14:textId="6BF15354" w:rsidR="005E21F8" w:rsidRPr="005E21F8" w:rsidRDefault="005E21F8">
          <w:pPr>
            <w:pStyle w:val="11"/>
            <w:tabs>
              <w:tab w:val="right" w:leader="dot" w:pos="9345"/>
            </w:tabs>
            <w:rPr>
              <w:rFonts w:eastAsiaTheme="minorEastAsia"/>
              <w:noProof/>
              <w:sz w:val="24"/>
              <w:szCs w:val="24"/>
              <w:lang w:val="ru-RU" w:eastAsia="ru-RU"/>
            </w:rPr>
          </w:pPr>
          <w:hyperlink w:anchor="_Toc514937589" w:history="1">
            <w:r w:rsidRPr="005E21F8">
              <w:rPr>
                <w:rStyle w:val="a9"/>
                <w:rFonts w:ascii="Times New Roman" w:hAnsi="Times New Roman" w:cs="Times New Roman"/>
                <w:noProof/>
                <w:sz w:val="24"/>
                <w:szCs w:val="24"/>
              </w:rPr>
              <w:t>Chapter 3. NEW METHOD OF CREDITWORTHINESS ASSESSMENT</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_Toc514937589 \h </w:instrText>
            </w:r>
            <w:r w:rsidRPr="005E21F8">
              <w:rPr>
                <w:noProof/>
                <w:webHidden/>
                <w:sz w:val="24"/>
                <w:szCs w:val="24"/>
              </w:rPr>
            </w:r>
            <w:r w:rsidRPr="005E21F8">
              <w:rPr>
                <w:noProof/>
                <w:webHidden/>
                <w:sz w:val="24"/>
                <w:szCs w:val="24"/>
              </w:rPr>
              <w:fldChar w:fldCharType="separate"/>
            </w:r>
            <w:r w:rsidRPr="005E21F8">
              <w:rPr>
                <w:noProof/>
                <w:webHidden/>
                <w:sz w:val="24"/>
                <w:szCs w:val="24"/>
              </w:rPr>
              <w:t>35</w:t>
            </w:r>
            <w:r w:rsidRPr="005E21F8">
              <w:rPr>
                <w:noProof/>
                <w:webHidden/>
                <w:sz w:val="24"/>
                <w:szCs w:val="24"/>
              </w:rPr>
              <w:fldChar w:fldCharType="end"/>
            </w:r>
          </w:hyperlink>
        </w:p>
        <w:p w14:paraId="09EE0512" w14:textId="4BB5A054" w:rsidR="005E21F8" w:rsidRPr="005E21F8" w:rsidRDefault="005E21F8">
          <w:pPr>
            <w:pStyle w:val="21"/>
            <w:tabs>
              <w:tab w:val="right" w:leader="dot" w:pos="9345"/>
            </w:tabs>
            <w:rPr>
              <w:rFonts w:eastAsiaTheme="minorEastAsia"/>
              <w:noProof/>
              <w:sz w:val="24"/>
              <w:szCs w:val="24"/>
              <w:lang w:val="ru-RU" w:eastAsia="ru-RU"/>
            </w:rPr>
          </w:pPr>
          <w:hyperlink w:anchor="_Toc514937590" w:history="1">
            <w:r w:rsidRPr="005E21F8">
              <w:rPr>
                <w:rStyle w:val="a9"/>
                <w:rFonts w:ascii="Times New Roman" w:hAnsi="Times New Roman" w:cs="Times New Roman"/>
                <w:noProof/>
                <w:sz w:val="24"/>
                <w:szCs w:val="24"/>
              </w:rPr>
              <w:t>3.1 New method</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_Toc514937590 \h </w:instrText>
            </w:r>
            <w:r w:rsidRPr="005E21F8">
              <w:rPr>
                <w:noProof/>
                <w:webHidden/>
                <w:sz w:val="24"/>
                <w:szCs w:val="24"/>
              </w:rPr>
            </w:r>
            <w:r w:rsidRPr="005E21F8">
              <w:rPr>
                <w:noProof/>
                <w:webHidden/>
                <w:sz w:val="24"/>
                <w:szCs w:val="24"/>
              </w:rPr>
              <w:fldChar w:fldCharType="separate"/>
            </w:r>
            <w:r w:rsidRPr="005E21F8">
              <w:rPr>
                <w:noProof/>
                <w:webHidden/>
                <w:sz w:val="24"/>
                <w:szCs w:val="24"/>
              </w:rPr>
              <w:t>35</w:t>
            </w:r>
            <w:r w:rsidRPr="005E21F8">
              <w:rPr>
                <w:noProof/>
                <w:webHidden/>
                <w:sz w:val="24"/>
                <w:szCs w:val="24"/>
              </w:rPr>
              <w:fldChar w:fldCharType="end"/>
            </w:r>
          </w:hyperlink>
        </w:p>
        <w:p w14:paraId="0B452ACE" w14:textId="0676DAED" w:rsidR="005E21F8" w:rsidRPr="005E21F8" w:rsidRDefault="005E21F8">
          <w:pPr>
            <w:pStyle w:val="21"/>
            <w:tabs>
              <w:tab w:val="right" w:leader="dot" w:pos="9345"/>
            </w:tabs>
            <w:rPr>
              <w:rFonts w:eastAsiaTheme="minorEastAsia"/>
              <w:noProof/>
              <w:sz w:val="24"/>
              <w:szCs w:val="24"/>
              <w:lang w:val="ru-RU" w:eastAsia="ru-RU"/>
            </w:rPr>
          </w:pPr>
          <w:hyperlink w:anchor="_Toc514937591" w:history="1">
            <w:r w:rsidRPr="005E21F8">
              <w:rPr>
                <w:rStyle w:val="a9"/>
                <w:rFonts w:ascii="Times New Roman" w:hAnsi="Times New Roman" w:cs="Times New Roman"/>
                <w:noProof/>
                <w:sz w:val="24"/>
                <w:szCs w:val="24"/>
              </w:rPr>
              <w:t>3.2 Data description</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_Toc514937591 \h </w:instrText>
            </w:r>
            <w:r w:rsidRPr="005E21F8">
              <w:rPr>
                <w:noProof/>
                <w:webHidden/>
                <w:sz w:val="24"/>
                <w:szCs w:val="24"/>
              </w:rPr>
            </w:r>
            <w:r w:rsidRPr="005E21F8">
              <w:rPr>
                <w:noProof/>
                <w:webHidden/>
                <w:sz w:val="24"/>
                <w:szCs w:val="24"/>
              </w:rPr>
              <w:fldChar w:fldCharType="separate"/>
            </w:r>
            <w:r w:rsidRPr="005E21F8">
              <w:rPr>
                <w:noProof/>
                <w:webHidden/>
                <w:sz w:val="24"/>
                <w:szCs w:val="24"/>
              </w:rPr>
              <w:t>38</w:t>
            </w:r>
            <w:r w:rsidRPr="005E21F8">
              <w:rPr>
                <w:noProof/>
                <w:webHidden/>
                <w:sz w:val="24"/>
                <w:szCs w:val="24"/>
              </w:rPr>
              <w:fldChar w:fldCharType="end"/>
            </w:r>
          </w:hyperlink>
        </w:p>
        <w:p w14:paraId="7787DB34" w14:textId="51943FC0" w:rsidR="005E21F8" w:rsidRPr="005E21F8" w:rsidRDefault="005E21F8">
          <w:pPr>
            <w:pStyle w:val="21"/>
            <w:tabs>
              <w:tab w:val="right" w:leader="dot" w:pos="9345"/>
            </w:tabs>
            <w:rPr>
              <w:rFonts w:eastAsiaTheme="minorEastAsia"/>
              <w:noProof/>
              <w:sz w:val="24"/>
              <w:szCs w:val="24"/>
              <w:lang w:val="ru-RU" w:eastAsia="ru-RU"/>
            </w:rPr>
          </w:pPr>
          <w:hyperlink w:anchor="_Toc514937592" w:history="1">
            <w:r w:rsidRPr="005E21F8">
              <w:rPr>
                <w:rStyle w:val="a9"/>
                <w:rFonts w:ascii="Times New Roman" w:hAnsi="Times New Roman" w:cs="Times New Roman"/>
                <w:noProof/>
                <w:sz w:val="24"/>
                <w:szCs w:val="24"/>
              </w:rPr>
              <w:t>3.3 Forecasting</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_Toc514937592 \h </w:instrText>
            </w:r>
            <w:r w:rsidRPr="005E21F8">
              <w:rPr>
                <w:noProof/>
                <w:webHidden/>
                <w:sz w:val="24"/>
                <w:szCs w:val="24"/>
              </w:rPr>
            </w:r>
            <w:r w:rsidRPr="005E21F8">
              <w:rPr>
                <w:noProof/>
                <w:webHidden/>
                <w:sz w:val="24"/>
                <w:szCs w:val="24"/>
              </w:rPr>
              <w:fldChar w:fldCharType="separate"/>
            </w:r>
            <w:r w:rsidRPr="005E21F8">
              <w:rPr>
                <w:noProof/>
                <w:webHidden/>
                <w:sz w:val="24"/>
                <w:szCs w:val="24"/>
              </w:rPr>
              <w:t>40</w:t>
            </w:r>
            <w:r w:rsidRPr="005E21F8">
              <w:rPr>
                <w:noProof/>
                <w:webHidden/>
                <w:sz w:val="24"/>
                <w:szCs w:val="24"/>
              </w:rPr>
              <w:fldChar w:fldCharType="end"/>
            </w:r>
          </w:hyperlink>
        </w:p>
        <w:p w14:paraId="31F146D6" w14:textId="3346F585" w:rsidR="005E21F8" w:rsidRPr="005E21F8" w:rsidRDefault="005E21F8">
          <w:pPr>
            <w:pStyle w:val="21"/>
            <w:tabs>
              <w:tab w:val="right" w:leader="dot" w:pos="9345"/>
            </w:tabs>
            <w:rPr>
              <w:rFonts w:eastAsiaTheme="minorEastAsia"/>
              <w:noProof/>
              <w:sz w:val="24"/>
              <w:szCs w:val="24"/>
              <w:lang w:val="ru-RU" w:eastAsia="ru-RU"/>
            </w:rPr>
          </w:pPr>
          <w:hyperlink w:anchor="_Toc514937593" w:history="1">
            <w:r w:rsidRPr="005E21F8">
              <w:rPr>
                <w:rStyle w:val="a9"/>
                <w:rFonts w:ascii="Times New Roman" w:hAnsi="Times New Roman" w:cs="Times New Roman"/>
                <w:noProof/>
                <w:sz w:val="24"/>
                <w:szCs w:val="24"/>
              </w:rPr>
              <w:t xml:space="preserve">3.4 </w:t>
            </w:r>
            <w:r w:rsidRPr="005E21F8">
              <w:rPr>
                <w:rStyle w:val="a9"/>
                <w:rFonts w:ascii="Times New Roman" w:hAnsi="Times New Roman" w:cs="Times New Roman"/>
                <w:noProof/>
                <w:sz w:val="24"/>
                <w:szCs w:val="24"/>
                <w:lang w:val="ru-RU"/>
              </w:rPr>
              <w:t>С</w:t>
            </w:r>
            <w:r w:rsidRPr="005E21F8">
              <w:rPr>
                <w:rStyle w:val="a9"/>
                <w:rFonts w:ascii="Times New Roman" w:hAnsi="Times New Roman" w:cs="Times New Roman"/>
                <w:noProof/>
                <w:sz w:val="24"/>
                <w:szCs w:val="24"/>
              </w:rPr>
              <w:t>alculations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_Toc514937593 \h </w:instrText>
            </w:r>
            <w:r w:rsidRPr="005E21F8">
              <w:rPr>
                <w:noProof/>
                <w:webHidden/>
                <w:sz w:val="24"/>
                <w:szCs w:val="24"/>
              </w:rPr>
            </w:r>
            <w:r w:rsidRPr="005E21F8">
              <w:rPr>
                <w:noProof/>
                <w:webHidden/>
                <w:sz w:val="24"/>
                <w:szCs w:val="24"/>
              </w:rPr>
              <w:fldChar w:fldCharType="separate"/>
            </w:r>
            <w:r w:rsidRPr="005E21F8">
              <w:rPr>
                <w:noProof/>
                <w:webHidden/>
                <w:sz w:val="24"/>
                <w:szCs w:val="24"/>
              </w:rPr>
              <w:t>41</w:t>
            </w:r>
            <w:r w:rsidRPr="005E21F8">
              <w:rPr>
                <w:noProof/>
                <w:webHidden/>
                <w:sz w:val="24"/>
                <w:szCs w:val="24"/>
              </w:rPr>
              <w:fldChar w:fldCharType="end"/>
            </w:r>
          </w:hyperlink>
        </w:p>
        <w:p w14:paraId="10375DC8" w14:textId="7B2D8BAA" w:rsidR="005E21F8" w:rsidRPr="005E21F8" w:rsidRDefault="005E21F8">
          <w:pPr>
            <w:pStyle w:val="21"/>
            <w:tabs>
              <w:tab w:val="right" w:leader="dot" w:pos="9345"/>
            </w:tabs>
            <w:rPr>
              <w:rFonts w:eastAsiaTheme="minorEastAsia"/>
              <w:noProof/>
              <w:sz w:val="24"/>
              <w:szCs w:val="24"/>
              <w:lang w:val="ru-RU" w:eastAsia="ru-RU"/>
            </w:rPr>
          </w:pPr>
          <w:hyperlink w:anchor="_Toc514937594" w:history="1">
            <w:r w:rsidRPr="005E21F8">
              <w:rPr>
                <w:rStyle w:val="a9"/>
                <w:rFonts w:ascii="Times New Roman" w:hAnsi="Times New Roman" w:cs="Times New Roman"/>
                <w:noProof/>
                <w:sz w:val="24"/>
                <w:szCs w:val="24"/>
              </w:rPr>
              <w:t>3.5 Results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_Toc514937594 \h </w:instrText>
            </w:r>
            <w:r w:rsidRPr="005E21F8">
              <w:rPr>
                <w:noProof/>
                <w:webHidden/>
                <w:sz w:val="24"/>
                <w:szCs w:val="24"/>
              </w:rPr>
            </w:r>
            <w:r w:rsidRPr="005E21F8">
              <w:rPr>
                <w:noProof/>
                <w:webHidden/>
                <w:sz w:val="24"/>
                <w:szCs w:val="24"/>
              </w:rPr>
              <w:fldChar w:fldCharType="separate"/>
            </w:r>
            <w:r w:rsidRPr="005E21F8">
              <w:rPr>
                <w:noProof/>
                <w:webHidden/>
                <w:sz w:val="24"/>
                <w:szCs w:val="24"/>
              </w:rPr>
              <w:t>45</w:t>
            </w:r>
            <w:r w:rsidRPr="005E21F8">
              <w:rPr>
                <w:noProof/>
                <w:webHidden/>
                <w:sz w:val="24"/>
                <w:szCs w:val="24"/>
              </w:rPr>
              <w:fldChar w:fldCharType="end"/>
            </w:r>
          </w:hyperlink>
        </w:p>
        <w:p w14:paraId="3715738F" w14:textId="33A43885" w:rsidR="005E21F8" w:rsidRPr="005E21F8" w:rsidRDefault="005E21F8">
          <w:pPr>
            <w:pStyle w:val="11"/>
            <w:tabs>
              <w:tab w:val="right" w:leader="dot" w:pos="9345"/>
            </w:tabs>
            <w:rPr>
              <w:rFonts w:eastAsiaTheme="minorEastAsia"/>
              <w:noProof/>
              <w:sz w:val="24"/>
              <w:szCs w:val="24"/>
              <w:lang w:val="ru-RU" w:eastAsia="ru-RU"/>
            </w:rPr>
          </w:pPr>
          <w:hyperlink w:anchor="_Toc514937595" w:history="1">
            <w:r w:rsidRPr="005E21F8">
              <w:rPr>
                <w:rStyle w:val="a9"/>
                <w:rFonts w:ascii="Times New Roman" w:hAnsi="Times New Roman" w:cs="Times New Roman"/>
                <w:noProof/>
                <w:sz w:val="24"/>
                <w:szCs w:val="24"/>
              </w:rPr>
              <w:t>Conclusion</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_Toc514937595 \h </w:instrText>
            </w:r>
            <w:r w:rsidRPr="005E21F8">
              <w:rPr>
                <w:noProof/>
                <w:webHidden/>
                <w:sz w:val="24"/>
                <w:szCs w:val="24"/>
              </w:rPr>
            </w:r>
            <w:r w:rsidRPr="005E21F8">
              <w:rPr>
                <w:noProof/>
                <w:webHidden/>
                <w:sz w:val="24"/>
                <w:szCs w:val="24"/>
              </w:rPr>
              <w:fldChar w:fldCharType="separate"/>
            </w:r>
            <w:r w:rsidRPr="005E21F8">
              <w:rPr>
                <w:noProof/>
                <w:webHidden/>
                <w:sz w:val="24"/>
                <w:szCs w:val="24"/>
              </w:rPr>
              <w:t>47</w:t>
            </w:r>
            <w:r w:rsidRPr="005E21F8">
              <w:rPr>
                <w:noProof/>
                <w:webHidden/>
                <w:sz w:val="24"/>
                <w:szCs w:val="24"/>
              </w:rPr>
              <w:fldChar w:fldCharType="end"/>
            </w:r>
          </w:hyperlink>
        </w:p>
        <w:p w14:paraId="4CFF0DBD" w14:textId="27D1DFB2" w:rsidR="005E21F8" w:rsidRPr="005E21F8" w:rsidRDefault="005E21F8">
          <w:pPr>
            <w:pStyle w:val="11"/>
            <w:tabs>
              <w:tab w:val="right" w:leader="dot" w:pos="9345"/>
            </w:tabs>
            <w:rPr>
              <w:rFonts w:eastAsiaTheme="minorEastAsia"/>
              <w:noProof/>
              <w:sz w:val="24"/>
              <w:szCs w:val="24"/>
              <w:lang w:val="ru-RU" w:eastAsia="ru-RU"/>
            </w:rPr>
          </w:pPr>
          <w:hyperlink w:anchor="_Toc514937596" w:history="1">
            <w:r w:rsidRPr="005E21F8">
              <w:rPr>
                <w:rStyle w:val="a9"/>
                <w:rFonts w:ascii="Times New Roman" w:eastAsia="Times New Roman" w:hAnsi="Times New Roman" w:cs="Times New Roman"/>
                <w:noProof/>
                <w:sz w:val="24"/>
                <w:szCs w:val="24"/>
              </w:rPr>
              <w:t>List</w:t>
            </w:r>
            <w:r w:rsidRPr="005E21F8">
              <w:rPr>
                <w:rStyle w:val="a9"/>
                <w:rFonts w:ascii="Times New Roman" w:eastAsia="Times New Roman" w:hAnsi="Times New Roman" w:cs="Times New Roman"/>
                <w:noProof/>
                <w:spacing w:val="-4"/>
                <w:sz w:val="24"/>
                <w:szCs w:val="24"/>
              </w:rPr>
              <w:t xml:space="preserve"> </w:t>
            </w:r>
            <w:r w:rsidRPr="005E21F8">
              <w:rPr>
                <w:rStyle w:val="a9"/>
                <w:rFonts w:ascii="Times New Roman" w:eastAsia="Times New Roman" w:hAnsi="Times New Roman" w:cs="Times New Roman"/>
                <w:noProof/>
                <w:sz w:val="24"/>
                <w:szCs w:val="24"/>
              </w:rPr>
              <w:t>of References</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_Toc514937596 \h </w:instrText>
            </w:r>
            <w:r w:rsidRPr="005E21F8">
              <w:rPr>
                <w:noProof/>
                <w:webHidden/>
                <w:sz w:val="24"/>
                <w:szCs w:val="24"/>
              </w:rPr>
            </w:r>
            <w:r w:rsidRPr="005E21F8">
              <w:rPr>
                <w:noProof/>
                <w:webHidden/>
                <w:sz w:val="24"/>
                <w:szCs w:val="24"/>
              </w:rPr>
              <w:fldChar w:fldCharType="separate"/>
            </w:r>
            <w:r w:rsidRPr="005E21F8">
              <w:rPr>
                <w:noProof/>
                <w:webHidden/>
                <w:sz w:val="24"/>
                <w:szCs w:val="24"/>
              </w:rPr>
              <w:t>49</w:t>
            </w:r>
            <w:r w:rsidRPr="005E21F8">
              <w:rPr>
                <w:noProof/>
                <w:webHidden/>
                <w:sz w:val="24"/>
                <w:szCs w:val="24"/>
              </w:rPr>
              <w:fldChar w:fldCharType="end"/>
            </w:r>
          </w:hyperlink>
        </w:p>
        <w:p w14:paraId="6FBEEEDD" w14:textId="36FEF5A7" w:rsidR="005E21F8" w:rsidRDefault="005E21F8">
          <w:pPr>
            <w:pStyle w:val="11"/>
            <w:tabs>
              <w:tab w:val="right" w:leader="dot" w:pos="9345"/>
            </w:tabs>
            <w:rPr>
              <w:rFonts w:eastAsiaTheme="minorEastAsia"/>
              <w:noProof/>
              <w:lang w:val="ru-RU" w:eastAsia="ru-RU"/>
            </w:rPr>
          </w:pPr>
          <w:hyperlink w:anchor="_Toc514937597" w:history="1">
            <w:r w:rsidRPr="005E21F8">
              <w:rPr>
                <w:rStyle w:val="a9"/>
                <w:rFonts w:ascii="Times New Roman" w:eastAsia="Times New Roman" w:hAnsi="Times New Roman" w:cs="Times New Roman"/>
                <w:noProof/>
                <w:sz w:val="24"/>
                <w:szCs w:val="24"/>
              </w:rPr>
              <w:t>Appendix</w:t>
            </w:r>
            <w:r w:rsidRPr="005E21F8">
              <w:rPr>
                <w:rStyle w:val="a9"/>
                <w:rFonts w:ascii="Times New Roman" w:eastAsia="Times New Roman" w:hAnsi="Times New Roman" w:cs="Times New Roman"/>
                <w:noProof/>
                <w:spacing w:val="-9"/>
                <w:sz w:val="24"/>
                <w:szCs w:val="24"/>
              </w:rPr>
              <w:t xml:space="preserve"> </w:t>
            </w:r>
            <w:r w:rsidRPr="005E21F8">
              <w:rPr>
                <w:rStyle w:val="a9"/>
                <w:rFonts w:ascii="Times New Roman" w:eastAsia="Times New Roman" w:hAnsi="Times New Roman" w:cs="Times New Roman"/>
                <w:noProof/>
                <w:sz w:val="24"/>
                <w:szCs w:val="24"/>
              </w:rPr>
              <w:t>1. Probability of payment delay calculation</w:t>
            </w:r>
            <w:r w:rsidRPr="005E21F8">
              <w:rPr>
                <w:noProof/>
                <w:webHidden/>
                <w:sz w:val="24"/>
                <w:szCs w:val="24"/>
              </w:rPr>
              <w:tab/>
            </w:r>
            <w:r w:rsidRPr="005E21F8">
              <w:rPr>
                <w:noProof/>
                <w:webHidden/>
                <w:sz w:val="24"/>
                <w:szCs w:val="24"/>
              </w:rPr>
              <w:fldChar w:fldCharType="begin"/>
            </w:r>
            <w:r w:rsidRPr="005E21F8">
              <w:rPr>
                <w:noProof/>
                <w:webHidden/>
                <w:sz w:val="24"/>
                <w:szCs w:val="24"/>
              </w:rPr>
              <w:instrText xml:space="preserve"> PAGEREF _Toc514937597 \h </w:instrText>
            </w:r>
            <w:r w:rsidRPr="005E21F8">
              <w:rPr>
                <w:noProof/>
                <w:webHidden/>
                <w:sz w:val="24"/>
                <w:szCs w:val="24"/>
              </w:rPr>
            </w:r>
            <w:r w:rsidRPr="005E21F8">
              <w:rPr>
                <w:noProof/>
                <w:webHidden/>
                <w:sz w:val="24"/>
                <w:szCs w:val="24"/>
              </w:rPr>
              <w:fldChar w:fldCharType="separate"/>
            </w:r>
            <w:r w:rsidRPr="005E21F8">
              <w:rPr>
                <w:noProof/>
                <w:webHidden/>
                <w:sz w:val="24"/>
                <w:szCs w:val="24"/>
              </w:rPr>
              <w:t>52</w:t>
            </w:r>
            <w:r w:rsidRPr="005E21F8">
              <w:rPr>
                <w:noProof/>
                <w:webHidden/>
                <w:sz w:val="24"/>
                <w:szCs w:val="24"/>
              </w:rPr>
              <w:fldChar w:fldCharType="end"/>
            </w:r>
          </w:hyperlink>
        </w:p>
        <w:p w14:paraId="2033821F" w14:textId="0C5CAF43" w:rsidR="005103D3" w:rsidRDefault="005103D3">
          <w:r w:rsidRPr="009C464D">
            <w:rPr>
              <w:rFonts w:ascii="Times New Roman" w:hAnsi="Times New Roman" w:cs="Times New Roman"/>
              <w:bCs/>
              <w:sz w:val="24"/>
              <w:szCs w:val="24"/>
            </w:rPr>
            <w:fldChar w:fldCharType="end"/>
          </w:r>
        </w:p>
      </w:sdtContent>
    </w:sdt>
    <w:p w14:paraId="73139488" w14:textId="77777777" w:rsidR="00422C74" w:rsidRDefault="00422C74" w:rsidP="000A7D90">
      <w:pPr>
        <w:spacing w:after="0" w:line="240" w:lineRule="auto"/>
        <w:rPr>
          <w:rFonts w:ascii="Times New Roman" w:hAnsi="Times New Roman" w:cs="Times New Roman"/>
          <w:sz w:val="24"/>
          <w:szCs w:val="24"/>
        </w:rPr>
      </w:pPr>
    </w:p>
    <w:p w14:paraId="51362B3A" w14:textId="77777777" w:rsidR="00422C74" w:rsidRDefault="00422C74" w:rsidP="000A7D90">
      <w:pPr>
        <w:spacing w:after="0" w:line="240" w:lineRule="auto"/>
        <w:rPr>
          <w:rFonts w:ascii="Times New Roman" w:hAnsi="Times New Roman" w:cs="Times New Roman"/>
          <w:sz w:val="24"/>
          <w:szCs w:val="24"/>
        </w:rPr>
      </w:pPr>
    </w:p>
    <w:p w14:paraId="262539CC" w14:textId="77777777" w:rsidR="00422C74" w:rsidRDefault="00422C74" w:rsidP="000A7D90">
      <w:pPr>
        <w:spacing w:after="0" w:line="240" w:lineRule="auto"/>
        <w:rPr>
          <w:rFonts w:ascii="Times New Roman" w:hAnsi="Times New Roman" w:cs="Times New Roman"/>
          <w:sz w:val="24"/>
          <w:szCs w:val="24"/>
        </w:rPr>
      </w:pPr>
    </w:p>
    <w:p w14:paraId="7D2705E5" w14:textId="77777777" w:rsidR="00422C74" w:rsidRDefault="00422C74" w:rsidP="000A7D90">
      <w:pPr>
        <w:spacing w:after="0" w:line="240" w:lineRule="auto"/>
        <w:rPr>
          <w:rFonts w:ascii="Times New Roman" w:hAnsi="Times New Roman" w:cs="Times New Roman"/>
          <w:sz w:val="24"/>
          <w:szCs w:val="24"/>
        </w:rPr>
      </w:pPr>
    </w:p>
    <w:p w14:paraId="5D1A2AA2" w14:textId="77777777" w:rsidR="00422C74" w:rsidRDefault="00422C74" w:rsidP="000A7D90">
      <w:pPr>
        <w:spacing w:after="0" w:line="240" w:lineRule="auto"/>
        <w:rPr>
          <w:rFonts w:ascii="Times New Roman" w:hAnsi="Times New Roman" w:cs="Times New Roman"/>
          <w:sz w:val="24"/>
          <w:szCs w:val="24"/>
        </w:rPr>
      </w:pPr>
    </w:p>
    <w:p w14:paraId="4FE28036" w14:textId="77777777" w:rsidR="00422C74" w:rsidRDefault="00422C74" w:rsidP="000A7D90">
      <w:pPr>
        <w:spacing w:after="0" w:line="240" w:lineRule="auto"/>
        <w:rPr>
          <w:rFonts w:ascii="Times New Roman" w:hAnsi="Times New Roman" w:cs="Times New Roman"/>
          <w:sz w:val="24"/>
          <w:szCs w:val="24"/>
        </w:rPr>
      </w:pPr>
    </w:p>
    <w:p w14:paraId="3F5D7F05" w14:textId="77777777" w:rsidR="00422C74" w:rsidRDefault="00422C74" w:rsidP="000A7D90">
      <w:pPr>
        <w:spacing w:after="0" w:line="240" w:lineRule="auto"/>
        <w:rPr>
          <w:rFonts w:ascii="Times New Roman" w:hAnsi="Times New Roman" w:cs="Times New Roman"/>
          <w:sz w:val="24"/>
          <w:szCs w:val="24"/>
        </w:rPr>
      </w:pPr>
    </w:p>
    <w:p w14:paraId="00DEAFC6" w14:textId="77777777" w:rsidR="00422C74" w:rsidRDefault="00422C74" w:rsidP="000A7D90">
      <w:pPr>
        <w:spacing w:after="0" w:line="240" w:lineRule="auto"/>
        <w:rPr>
          <w:rFonts w:ascii="Times New Roman" w:hAnsi="Times New Roman" w:cs="Times New Roman"/>
          <w:sz w:val="24"/>
          <w:szCs w:val="24"/>
        </w:rPr>
      </w:pPr>
    </w:p>
    <w:p w14:paraId="7A09E0F2" w14:textId="77777777" w:rsidR="00891984" w:rsidRDefault="00891984" w:rsidP="000A7D90">
      <w:pPr>
        <w:spacing w:after="0" w:line="240" w:lineRule="auto"/>
        <w:rPr>
          <w:rFonts w:ascii="Times New Roman" w:hAnsi="Times New Roman" w:cs="Times New Roman"/>
          <w:sz w:val="24"/>
          <w:szCs w:val="24"/>
        </w:rPr>
      </w:pPr>
    </w:p>
    <w:p w14:paraId="68078F96" w14:textId="77777777" w:rsidR="00891984" w:rsidRDefault="00891984" w:rsidP="000A7D90">
      <w:pPr>
        <w:spacing w:after="0" w:line="240" w:lineRule="auto"/>
        <w:rPr>
          <w:rFonts w:ascii="Times New Roman" w:hAnsi="Times New Roman" w:cs="Times New Roman"/>
          <w:sz w:val="24"/>
          <w:szCs w:val="24"/>
        </w:rPr>
      </w:pPr>
    </w:p>
    <w:p w14:paraId="051C53A0" w14:textId="77777777" w:rsidR="00AB38C7" w:rsidRDefault="00AB38C7" w:rsidP="000A7D90">
      <w:pPr>
        <w:spacing w:after="0" w:line="240" w:lineRule="auto"/>
        <w:rPr>
          <w:rFonts w:ascii="Times New Roman" w:hAnsi="Times New Roman" w:cs="Times New Roman"/>
          <w:sz w:val="24"/>
          <w:szCs w:val="24"/>
        </w:rPr>
      </w:pPr>
    </w:p>
    <w:p w14:paraId="2AC0C458" w14:textId="77777777" w:rsidR="00DE4A6C" w:rsidRDefault="007C011C" w:rsidP="00D90A0C">
      <w:pPr>
        <w:pStyle w:val="1"/>
        <w:rPr>
          <w:rFonts w:ascii="Times New Roman" w:hAnsi="Times New Roman" w:cs="Times New Roman"/>
          <w:b/>
          <w:color w:val="auto"/>
          <w:sz w:val="24"/>
          <w:szCs w:val="24"/>
        </w:rPr>
      </w:pPr>
      <w:bookmarkStart w:id="1" w:name="_Toc514937575"/>
      <w:r w:rsidRPr="003B6569">
        <w:rPr>
          <w:rFonts w:ascii="Times New Roman" w:hAnsi="Times New Roman" w:cs="Times New Roman"/>
          <w:b/>
          <w:color w:val="auto"/>
          <w:sz w:val="24"/>
          <w:szCs w:val="24"/>
        </w:rPr>
        <w:lastRenderedPageBreak/>
        <w:t>Introduction</w:t>
      </w:r>
      <w:bookmarkEnd w:id="1"/>
    </w:p>
    <w:p w14:paraId="403925AE" w14:textId="77777777" w:rsidR="00D90A0C" w:rsidRPr="005052D8" w:rsidRDefault="00D90A0C" w:rsidP="00D90A0C"/>
    <w:p w14:paraId="6B676983" w14:textId="24F24D26" w:rsidR="001E3238" w:rsidRDefault="00AB3AF7" w:rsidP="002B0D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Nowadays</w:t>
      </w:r>
      <w:r w:rsidRPr="00AB3AF7">
        <w:rPr>
          <w:rFonts w:ascii="Times New Roman" w:hAnsi="Times New Roman" w:cs="Times New Roman"/>
          <w:sz w:val="24"/>
          <w:szCs w:val="24"/>
        </w:rPr>
        <w:t xml:space="preserve">, in a highly competitive environment, companies are forced to make concessions </w:t>
      </w:r>
      <w:r>
        <w:rPr>
          <w:rFonts w:ascii="Times New Roman" w:hAnsi="Times New Roman" w:cs="Times New Roman"/>
          <w:sz w:val="24"/>
          <w:szCs w:val="24"/>
        </w:rPr>
        <w:t xml:space="preserve">and create </w:t>
      </w:r>
      <w:r w:rsidRPr="00AB3AF7">
        <w:rPr>
          <w:rFonts w:ascii="Times New Roman" w:hAnsi="Times New Roman" w:cs="Times New Roman"/>
          <w:sz w:val="24"/>
          <w:szCs w:val="24"/>
        </w:rPr>
        <w:t xml:space="preserve">favorable conditions </w:t>
      </w:r>
      <w:r>
        <w:rPr>
          <w:rFonts w:ascii="Times New Roman" w:hAnsi="Times New Roman" w:cs="Times New Roman"/>
          <w:sz w:val="24"/>
          <w:szCs w:val="24"/>
        </w:rPr>
        <w:t xml:space="preserve">for customers to fight for their attention. </w:t>
      </w:r>
      <w:r w:rsidRPr="00AB3AF7">
        <w:rPr>
          <w:rFonts w:ascii="Times New Roman" w:hAnsi="Times New Roman" w:cs="Times New Roman"/>
          <w:sz w:val="24"/>
          <w:szCs w:val="24"/>
        </w:rPr>
        <w:t xml:space="preserve">One of the main conditions for customers are </w:t>
      </w:r>
      <w:r>
        <w:rPr>
          <w:rFonts w:ascii="Times New Roman" w:hAnsi="Times New Roman" w:cs="Times New Roman"/>
          <w:sz w:val="24"/>
          <w:szCs w:val="24"/>
        </w:rPr>
        <w:t>terms of payment</w:t>
      </w:r>
      <w:r w:rsidRPr="00AB3AF7">
        <w:rPr>
          <w:rFonts w:ascii="Times New Roman" w:hAnsi="Times New Roman" w:cs="Times New Roman"/>
          <w:sz w:val="24"/>
          <w:szCs w:val="24"/>
        </w:rPr>
        <w:t>. With regard to payment, companies create favorable conditions for their customers, granting them a deferred payment for a certain period</w:t>
      </w:r>
      <w:r>
        <w:rPr>
          <w:rFonts w:ascii="Times New Roman" w:hAnsi="Times New Roman" w:cs="Times New Roman"/>
          <w:sz w:val="24"/>
          <w:szCs w:val="24"/>
        </w:rPr>
        <w:t xml:space="preserve"> </w:t>
      </w:r>
      <w:r w:rsidR="00F60CA3">
        <w:rPr>
          <w:rFonts w:ascii="Times New Roman" w:hAnsi="Times New Roman" w:cs="Times New Roman"/>
          <w:sz w:val="24"/>
          <w:szCs w:val="24"/>
        </w:rPr>
        <w:t xml:space="preserve">of time </w:t>
      </w:r>
      <w:r>
        <w:rPr>
          <w:rFonts w:ascii="Times New Roman" w:hAnsi="Times New Roman" w:cs="Times New Roman"/>
          <w:sz w:val="24"/>
          <w:szCs w:val="24"/>
        </w:rPr>
        <w:t>with a certain size of credit limit</w:t>
      </w:r>
      <w:r w:rsidRPr="00AB3AF7">
        <w:rPr>
          <w:rFonts w:ascii="Times New Roman" w:hAnsi="Times New Roman" w:cs="Times New Roman"/>
          <w:sz w:val="24"/>
          <w:szCs w:val="24"/>
        </w:rPr>
        <w:t xml:space="preserve">. Deferred payment allows companies to pay their accounts to their suppliers after receiving funds from their core </w:t>
      </w:r>
      <w:r w:rsidR="005461B2">
        <w:rPr>
          <w:rFonts w:ascii="Times New Roman" w:hAnsi="Times New Roman" w:cs="Times New Roman"/>
          <w:sz w:val="24"/>
          <w:szCs w:val="24"/>
        </w:rPr>
        <w:t>operations</w:t>
      </w:r>
      <w:r w:rsidRPr="00AB3AF7">
        <w:rPr>
          <w:rFonts w:ascii="Times New Roman" w:hAnsi="Times New Roman" w:cs="Times New Roman"/>
          <w:sz w:val="24"/>
          <w:szCs w:val="24"/>
        </w:rPr>
        <w:t xml:space="preserve">. Deferred payment </w:t>
      </w:r>
      <w:r>
        <w:rPr>
          <w:rFonts w:ascii="Times New Roman" w:hAnsi="Times New Roman" w:cs="Times New Roman"/>
          <w:sz w:val="24"/>
          <w:szCs w:val="24"/>
        </w:rPr>
        <w:t>in that sense is</w:t>
      </w:r>
      <w:r w:rsidRPr="00AB3AF7">
        <w:rPr>
          <w:rFonts w:ascii="Times New Roman" w:hAnsi="Times New Roman" w:cs="Times New Roman"/>
          <w:sz w:val="24"/>
          <w:szCs w:val="24"/>
        </w:rPr>
        <w:t xml:space="preserve"> a </w:t>
      </w:r>
      <w:r w:rsidR="001E3238">
        <w:rPr>
          <w:rFonts w:ascii="Times New Roman" w:hAnsi="Times New Roman" w:cs="Times New Roman"/>
          <w:sz w:val="24"/>
          <w:szCs w:val="24"/>
        </w:rPr>
        <w:t xml:space="preserve">kind of a </w:t>
      </w:r>
      <w:r w:rsidRPr="00AB3AF7">
        <w:rPr>
          <w:rFonts w:ascii="Times New Roman" w:hAnsi="Times New Roman" w:cs="Times New Roman"/>
          <w:sz w:val="24"/>
          <w:szCs w:val="24"/>
        </w:rPr>
        <w:t>loan provided by the</w:t>
      </w:r>
      <w:r>
        <w:rPr>
          <w:rFonts w:ascii="Times New Roman" w:hAnsi="Times New Roman" w:cs="Times New Roman"/>
          <w:sz w:val="24"/>
          <w:szCs w:val="24"/>
        </w:rPr>
        <w:t xml:space="preserve"> company, which sells a good</w:t>
      </w:r>
      <w:r w:rsidR="00FA40F1">
        <w:rPr>
          <w:rFonts w:ascii="Times New Roman" w:hAnsi="Times New Roman" w:cs="Times New Roman"/>
          <w:sz w:val="24"/>
          <w:szCs w:val="24"/>
        </w:rPr>
        <w:t xml:space="preserve"> to the company, which buys this good.</w:t>
      </w:r>
      <w:r w:rsidRPr="00AB3AF7">
        <w:rPr>
          <w:rFonts w:ascii="Times New Roman" w:hAnsi="Times New Roman" w:cs="Times New Roman"/>
          <w:sz w:val="24"/>
          <w:szCs w:val="24"/>
        </w:rPr>
        <w:t xml:space="preserve"> </w:t>
      </w:r>
      <w:r w:rsidR="001E3238">
        <w:rPr>
          <w:rFonts w:ascii="Times New Roman" w:hAnsi="Times New Roman" w:cs="Times New Roman"/>
          <w:sz w:val="24"/>
          <w:szCs w:val="24"/>
        </w:rPr>
        <w:t xml:space="preserve">From the seller’s point of view, deferred payment is accounts payable on the Balance Sheet. </w:t>
      </w:r>
      <w:r w:rsidR="001E3238" w:rsidRPr="001E3238">
        <w:rPr>
          <w:rFonts w:ascii="Times New Roman" w:hAnsi="Times New Roman" w:cs="Times New Roman"/>
          <w:sz w:val="24"/>
          <w:szCs w:val="24"/>
        </w:rPr>
        <w:t xml:space="preserve">According to the statistical data published on the official website of the Unified Interagency Information and Statistical System, the volume of overdue accounts receivable of </w:t>
      </w:r>
      <w:r w:rsidR="001E3238">
        <w:rPr>
          <w:rFonts w:ascii="Times New Roman" w:hAnsi="Times New Roman" w:cs="Times New Roman"/>
          <w:sz w:val="24"/>
          <w:szCs w:val="24"/>
        </w:rPr>
        <w:t xml:space="preserve">all Russian companies </w:t>
      </w:r>
      <w:r w:rsidR="001E3238" w:rsidRPr="001E3238">
        <w:rPr>
          <w:rFonts w:ascii="Times New Roman" w:hAnsi="Times New Roman" w:cs="Times New Roman"/>
          <w:sz w:val="24"/>
          <w:szCs w:val="24"/>
        </w:rPr>
        <w:t>over recent years is characterized by relatively stable growth</w:t>
      </w:r>
      <w:r w:rsidR="001E3238">
        <w:rPr>
          <w:rStyle w:val="ad"/>
          <w:rFonts w:ascii="Times New Roman" w:hAnsi="Times New Roman" w:cs="Times New Roman"/>
          <w:sz w:val="24"/>
          <w:szCs w:val="24"/>
        </w:rPr>
        <w:footnoteReference w:id="1"/>
      </w:r>
      <w:r w:rsidR="001E3238" w:rsidRPr="001E3238">
        <w:rPr>
          <w:rFonts w:ascii="Times New Roman" w:hAnsi="Times New Roman" w:cs="Times New Roman"/>
          <w:sz w:val="24"/>
          <w:szCs w:val="24"/>
        </w:rPr>
        <w:t xml:space="preserve">. </w:t>
      </w:r>
      <w:r w:rsidR="001E3238">
        <w:rPr>
          <w:rFonts w:ascii="Times New Roman" w:hAnsi="Times New Roman" w:cs="Times New Roman"/>
          <w:sz w:val="24"/>
          <w:szCs w:val="24"/>
        </w:rPr>
        <w:t>A</w:t>
      </w:r>
      <w:r w:rsidR="001E3238" w:rsidRPr="001E3238">
        <w:rPr>
          <w:rFonts w:ascii="Times New Roman" w:hAnsi="Times New Roman" w:cs="Times New Roman"/>
          <w:sz w:val="24"/>
          <w:szCs w:val="24"/>
        </w:rPr>
        <w:t xml:space="preserve">s of 01.01.2013, it was 1 224 705 </w:t>
      </w:r>
      <w:proofErr w:type="spellStart"/>
      <w:r w:rsidR="001E3238">
        <w:rPr>
          <w:rFonts w:ascii="Times New Roman" w:hAnsi="Times New Roman" w:cs="Times New Roman"/>
          <w:sz w:val="24"/>
          <w:szCs w:val="24"/>
        </w:rPr>
        <w:t>mln</w:t>
      </w:r>
      <w:proofErr w:type="spellEnd"/>
      <w:r w:rsidR="001E3238">
        <w:rPr>
          <w:rFonts w:ascii="Times New Roman" w:hAnsi="Times New Roman" w:cs="Times New Roman"/>
          <w:sz w:val="24"/>
          <w:szCs w:val="24"/>
        </w:rPr>
        <w:t xml:space="preserve"> RUB</w:t>
      </w:r>
      <w:r w:rsidR="001E3238" w:rsidRPr="001E3238">
        <w:rPr>
          <w:rFonts w:ascii="Times New Roman" w:hAnsi="Times New Roman" w:cs="Times New Roman"/>
          <w:sz w:val="24"/>
          <w:szCs w:val="24"/>
        </w:rPr>
        <w:t xml:space="preserve">, as of 01.01.2017 - 2 240 920 </w:t>
      </w:r>
      <w:proofErr w:type="spellStart"/>
      <w:r w:rsidR="001E3238">
        <w:rPr>
          <w:rFonts w:ascii="Times New Roman" w:hAnsi="Times New Roman" w:cs="Times New Roman"/>
          <w:sz w:val="24"/>
          <w:szCs w:val="24"/>
        </w:rPr>
        <w:t>mln</w:t>
      </w:r>
      <w:proofErr w:type="spellEnd"/>
      <w:r w:rsidR="001E3238">
        <w:rPr>
          <w:rFonts w:ascii="Times New Roman" w:hAnsi="Times New Roman" w:cs="Times New Roman"/>
          <w:sz w:val="24"/>
          <w:szCs w:val="24"/>
        </w:rPr>
        <w:t xml:space="preserve"> RUB</w:t>
      </w:r>
      <w:r w:rsidR="001E3238" w:rsidRPr="001E3238">
        <w:rPr>
          <w:rFonts w:ascii="Times New Roman" w:hAnsi="Times New Roman" w:cs="Times New Roman"/>
          <w:sz w:val="24"/>
          <w:szCs w:val="24"/>
        </w:rPr>
        <w:t xml:space="preserve">. Thus, over 5 years the amount of overdue accounts receivable increased almost </w:t>
      </w:r>
      <w:r w:rsidR="001E3238">
        <w:rPr>
          <w:rFonts w:ascii="Times New Roman" w:hAnsi="Times New Roman" w:cs="Times New Roman"/>
          <w:sz w:val="24"/>
          <w:szCs w:val="24"/>
        </w:rPr>
        <w:t>in two</w:t>
      </w:r>
      <w:r w:rsidR="001E3238" w:rsidRPr="001E3238">
        <w:rPr>
          <w:rFonts w:ascii="Times New Roman" w:hAnsi="Times New Roman" w:cs="Times New Roman"/>
          <w:sz w:val="24"/>
          <w:szCs w:val="24"/>
        </w:rPr>
        <w:t xml:space="preserve"> times.</w:t>
      </w:r>
    </w:p>
    <w:p w14:paraId="7947B69B" w14:textId="2EA7D37E" w:rsidR="00FA40F1" w:rsidRDefault="001E3238" w:rsidP="002B0D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It is evident, that</w:t>
      </w:r>
      <w:r w:rsidR="00AB3AF7" w:rsidRPr="00AB3AF7">
        <w:rPr>
          <w:rFonts w:ascii="Times New Roman" w:hAnsi="Times New Roman" w:cs="Times New Roman"/>
          <w:sz w:val="24"/>
          <w:szCs w:val="24"/>
        </w:rPr>
        <w:t xml:space="preserve"> the company that provides the loan is interested in its full payment on time from the buyer</w:t>
      </w:r>
      <w:r w:rsidR="00F60CA3">
        <w:rPr>
          <w:rFonts w:ascii="Times New Roman" w:hAnsi="Times New Roman" w:cs="Times New Roman"/>
          <w:sz w:val="24"/>
          <w:szCs w:val="24"/>
        </w:rPr>
        <w:t>’s side</w:t>
      </w:r>
      <w:r w:rsidR="00AB3AF7" w:rsidRPr="00AB3AF7">
        <w:rPr>
          <w:rFonts w:ascii="Times New Roman" w:hAnsi="Times New Roman" w:cs="Times New Roman"/>
          <w:sz w:val="24"/>
          <w:szCs w:val="24"/>
        </w:rPr>
        <w:t xml:space="preserve">. The buyer, as a rule, is also interested in paying, because non-fulfillment of the contract entails litigation. </w:t>
      </w:r>
      <w:r w:rsidR="00FA40F1">
        <w:rPr>
          <w:rFonts w:ascii="Times New Roman" w:hAnsi="Times New Roman" w:cs="Times New Roman"/>
          <w:sz w:val="24"/>
          <w:szCs w:val="24"/>
        </w:rPr>
        <w:t>What is more, the buyer</w:t>
      </w:r>
      <w:r w:rsidR="00AB3AF7" w:rsidRPr="00AB3AF7">
        <w:rPr>
          <w:rFonts w:ascii="Times New Roman" w:hAnsi="Times New Roman" w:cs="Times New Roman"/>
          <w:sz w:val="24"/>
          <w:szCs w:val="24"/>
        </w:rPr>
        <w:t xml:space="preserve"> is always interested in the longest </w:t>
      </w:r>
      <w:r w:rsidR="00FA40F1">
        <w:rPr>
          <w:rFonts w:ascii="Times New Roman" w:hAnsi="Times New Roman" w:cs="Times New Roman"/>
          <w:sz w:val="24"/>
          <w:szCs w:val="24"/>
        </w:rPr>
        <w:t>deferred payment</w:t>
      </w:r>
      <w:r w:rsidR="00AB3AF7" w:rsidRPr="00AB3AF7">
        <w:rPr>
          <w:rFonts w:ascii="Times New Roman" w:hAnsi="Times New Roman" w:cs="Times New Roman"/>
          <w:sz w:val="24"/>
          <w:szCs w:val="24"/>
        </w:rPr>
        <w:t xml:space="preserve"> period, </w:t>
      </w:r>
      <w:r w:rsidR="00FA40F1">
        <w:rPr>
          <w:rFonts w:ascii="Times New Roman" w:hAnsi="Times New Roman" w:cs="Times New Roman"/>
          <w:sz w:val="24"/>
          <w:szCs w:val="24"/>
        </w:rPr>
        <w:t xml:space="preserve">because </w:t>
      </w:r>
      <w:r w:rsidR="00AB3AF7" w:rsidRPr="00AB3AF7">
        <w:rPr>
          <w:rFonts w:ascii="Times New Roman" w:hAnsi="Times New Roman" w:cs="Times New Roman"/>
          <w:sz w:val="24"/>
          <w:szCs w:val="24"/>
        </w:rPr>
        <w:t xml:space="preserve">in fact this type of </w:t>
      </w:r>
      <w:r w:rsidR="00FA40F1">
        <w:rPr>
          <w:rFonts w:ascii="Times New Roman" w:hAnsi="Times New Roman" w:cs="Times New Roman"/>
          <w:sz w:val="24"/>
          <w:szCs w:val="24"/>
        </w:rPr>
        <w:t xml:space="preserve">a </w:t>
      </w:r>
      <w:r w:rsidR="00AB3AF7" w:rsidRPr="00AB3AF7">
        <w:rPr>
          <w:rFonts w:ascii="Times New Roman" w:hAnsi="Times New Roman" w:cs="Times New Roman"/>
          <w:sz w:val="24"/>
          <w:szCs w:val="24"/>
        </w:rPr>
        <w:t>loan</w:t>
      </w:r>
      <w:r w:rsidR="00FA40F1">
        <w:rPr>
          <w:rFonts w:ascii="Times New Roman" w:hAnsi="Times New Roman" w:cs="Times New Roman"/>
          <w:sz w:val="24"/>
          <w:szCs w:val="24"/>
        </w:rPr>
        <w:t>,</w:t>
      </w:r>
      <w:r w:rsidR="00AB3AF7" w:rsidRPr="00AB3AF7">
        <w:rPr>
          <w:rFonts w:ascii="Times New Roman" w:hAnsi="Times New Roman" w:cs="Times New Roman"/>
          <w:sz w:val="24"/>
          <w:szCs w:val="24"/>
        </w:rPr>
        <w:t xml:space="preserve"> taken from the supplier</w:t>
      </w:r>
      <w:r w:rsidR="00FA40F1">
        <w:rPr>
          <w:rFonts w:ascii="Times New Roman" w:hAnsi="Times New Roman" w:cs="Times New Roman"/>
          <w:sz w:val="24"/>
          <w:szCs w:val="24"/>
        </w:rPr>
        <w:t>,</w:t>
      </w:r>
      <w:r w:rsidR="00AB3AF7" w:rsidRPr="00AB3AF7">
        <w:rPr>
          <w:rFonts w:ascii="Times New Roman" w:hAnsi="Times New Roman" w:cs="Times New Roman"/>
          <w:sz w:val="24"/>
          <w:szCs w:val="24"/>
        </w:rPr>
        <w:t xml:space="preserve"> is non-interest bearing</w:t>
      </w:r>
      <w:r w:rsidR="00FA40F1">
        <w:rPr>
          <w:rFonts w:ascii="Times New Roman" w:hAnsi="Times New Roman" w:cs="Times New Roman"/>
          <w:sz w:val="24"/>
          <w:szCs w:val="24"/>
        </w:rPr>
        <w:t xml:space="preserve"> and it allows to use money for free.</w:t>
      </w:r>
    </w:p>
    <w:p w14:paraId="4F35476D" w14:textId="77777777" w:rsidR="00FA40F1" w:rsidRDefault="00AB3AF7" w:rsidP="00FA40F1">
      <w:pPr>
        <w:spacing w:after="0" w:line="360" w:lineRule="auto"/>
        <w:ind w:firstLine="708"/>
        <w:jc w:val="both"/>
        <w:rPr>
          <w:rFonts w:ascii="Times New Roman" w:hAnsi="Times New Roman" w:cs="Times New Roman"/>
          <w:sz w:val="24"/>
          <w:szCs w:val="24"/>
        </w:rPr>
      </w:pPr>
      <w:r w:rsidRPr="00AB3AF7">
        <w:rPr>
          <w:rFonts w:ascii="Times New Roman" w:hAnsi="Times New Roman" w:cs="Times New Roman"/>
          <w:sz w:val="24"/>
          <w:szCs w:val="24"/>
        </w:rPr>
        <w:t>Thus, both parties are interested in the execution of the contract, however, in practice, the terms of the contract are often not met. The buyer may have a great desire to pay money to his supplier, but simply do not have funds because of financial difficulties. A company that provides loans to its customers is interested in keeping the number of firms</w:t>
      </w:r>
      <w:r w:rsidR="00FA40F1">
        <w:rPr>
          <w:rFonts w:ascii="Times New Roman" w:hAnsi="Times New Roman" w:cs="Times New Roman"/>
          <w:sz w:val="24"/>
          <w:szCs w:val="24"/>
        </w:rPr>
        <w:t>, which are</w:t>
      </w:r>
      <w:r w:rsidRPr="00AB3AF7">
        <w:rPr>
          <w:rFonts w:ascii="Times New Roman" w:hAnsi="Times New Roman" w:cs="Times New Roman"/>
          <w:sz w:val="24"/>
          <w:szCs w:val="24"/>
        </w:rPr>
        <w:t xml:space="preserve"> incapable of meeting their obligations</w:t>
      </w:r>
      <w:r w:rsidR="00FA40F1">
        <w:rPr>
          <w:rFonts w:ascii="Times New Roman" w:hAnsi="Times New Roman" w:cs="Times New Roman"/>
          <w:sz w:val="24"/>
          <w:szCs w:val="24"/>
        </w:rPr>
        <w:t>,</w:t>
      </w:r>
      <w:r w:rsidRPr="00AB3AF7">
        <w:rPr>
          <w:rFonts w:ascii="Times New Roman" w:hAnsi="Times New Roman" w:cs="Times New Roman"/>
          <w:sz w:val="24"/>
          <w:szCs w:val="24"/>
        </w:rPr>
        <w:t xml:space="preserve"> as low as possible. To do </w:t>
      </w:r>
      <w:r w:rsidR="00FA40F1">
        <w:rPr>
          <w:rFonts w:ascii="Times New Roman" w:hAnsi="Times New Roman" w:cs="Times New Roman"/>
          <w:sz w:val="24"/>
          <w:szCs w:val="24"/>
        </w:rPr>
        <w:t>so</w:t>
      </w:r>
      <w:r w:rsidRPr="00AB3AF7">
        <w:rPr>
          <w:rFonts w:ascii="Times New Roman" w:hAnsi="Times New Roman" w:cs="Times New Roman"/>
          <w:sz w:val="24"/>
          <w:szCs w:val="24"/>
        </w:rPr>
        <w:t xml:space="preserve">, at the decision-making stage on granting a deferred payment, the client must be carefully checked for </w:t>
      </w:r>
      <w:r w:rsidR="00FA40F1">
        <w:rPr>
          <w:rFonts w:ascii="Times New Roman" w:hAnsi="Times New Roman" w:cs="Times New Roman"/>
          <w:sz w:val="24"/>
          <w:szCs w:val="24"/>
        </w:rPr>
        <w:t xml:space="preserve">its </w:t>
      </w:r>
      <w:r w:rsidRPr="00AB3AF7">
        <w:rPr>
          <w:rFonts w:ascii="Times New Roman" w:hAnsi="Times New Roman" w:cs="Times New Roman"/>
          <w:sz w:val="24"/>
          <w:szCs w:val="24"/>
        </w:rPr>
        <w:t>creditworthiness.</w:t>
      </w:r>
      <w:r w:rsidR="00FA40F1">
        <w:rPr>
          <w:rFonts w:ascii="Times New Roman" w:hAnsi="Times New Roman" w:cs="Times New Roman"/>
          <w:sz w:val="24"/>
          <w:szCs w:val="24"/>
        </w:rPr>
        <w:t xml:space="preserve"> </w:t>
      </w:r>
      <w:r w:rsidR="00FA40F1" w:rsidRPr="002956A5">
        <w:rPr>
          <w:rFonts w:ascii="Times New Roman" w:hAnsi="Times New Roman" w:cs="Times New Roman"/>
          <w:sz w:val="24"/>
          <w:szCs w:val="24"/>
        </w:rPr>
        <w:t>The c</w:t>
      </w:r>
      <w:r w:rsidR="00FA40F1">
        <w:rPr>
          <w:rFonts w:ascii="Times New Roman" w:hAnsi="Times New Roman" w:cs="Times New Roman"/>
          <w:sz w:val="24"/>
          <w:szCs w:val="24"/>
        </w:rPr>
        <w:t>reditworthiness of the borrower</w:t>
      </w:r>
      <w:r w:rsidR="00FA40F1" w:rsidRPr="002956A5">
        <w:rPr>
          <w:rFonts w:ascii="Times New Roman" w:hAnsi="Times New Roman" w:cs="Times New Roman"/>
          <w:sz w:val="24"/>
          <w:szCs w:val="24"/>
        </w:rPr>
        <w:t xml:space="preserve"> is its complex legal and economic characteristics, represented by financial and non-financial indicators, which allows assessing the possibility in the future and in the period provided for in the loan agreement to settle on debt obligations to the creditor</w:t>
      </w:r>
      <w:r w:rsidR="00FA40F1">
        <w:rPr>
          <w:rFonts w:ascii="Times New Roman" w:hAnsi="Times New Roman" w:cs="Times New Roman"/>
          <w:sz w:val="24"/>
          <w:szCs w:val="24"/>
        </w:rPr>
        <w:t xml:space="preserve">. </w:t>
      </w:r>
    </w:p>
    <w:p w14:paraId="4A0208D3" w14:textId="77777777" w:rsidR="00302440" w:rsidRPr="007C011C" w:rsidRDefault="00290837" w:rsidP="007C01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Counterparties’ creditworthiness assessment is an important </w:t>
      </w:r>
      <w:r w:rsidRPr="00AB3AF7">
        <w:rPr>
          <w:rFonts w:ascii="Times New Roman" w:hAnsi="Times New Roman" w:cs="Times New Roman"/>
          <w:sz w:val="24"/>
          <w:szCs w:val="24"/>
        </w:rPr>
        <w:t xml:space="preserve">component of the credit policy </w:t>
      </w:r>
      <w:r w:rsidRPr="00AB3AF7">
        <w:rPr>
          <w:rFonts w:ascii="Times New Roman" w:hAnsi="Times New Roman" w:cs="Times New Roman"/>
          <w:sz w:val="24"/>
          <w:szCs w:val="24"/>
        </w:rPr>
        <w:lastRenderedPageBreak/>
        <w:t xml:space="preserve">of </w:t>
      </w:r>
      <w:r>
        <w:rPr>
          <w:rFonts w:ascii="Times New Roman" w:hAnsi="Times New Roman" w:cs="Times New Roman"/>
          <w:sz w:val="24"/>
          <w:szCs w:val="24"/>
        </w:rPr>
        <w:t xml:space="preserve">every successful </w:t>
      </w:r>
      <w:r w:rsidRPr="00AB3AF7">
        <w:rPr>
          <w:rFonts w:ascii="Times New Roman" w:hAnsi="Times New Roman" w:cs="Times New Roman"/>
          <w:sz w:val="24"/>
          <w:szCs w:val="24"/>
        </w:rPr>
        <w:t>organization</w:t>
      </w:r>
      <w:r>
        <w:rPr>
          <w:rFonts w:ascii="Times New Roman" w:hAnsi="Times New Roman" w:cs="Times New Roman"/>
          <w:sz w:val="24"/>
          <w:szCs w:val="24"/>
        </w:rPr>
        <w:t xml:space="preserve"> nowadays</w:t>
      </w:r>
      <w:r w:rsidRPr="00AB3AF7">
        <w:rPr>
          <w:rFonts w:ascii="Times New Roman" w:hAnsi="Times New Roman" w:cs="Times New Roman"/>
          <w:sz w:val="24"/>
          <w:szCs w:val="24"/>
        </w:rPr>
        <w:t xml:space="preserve">, </w:t>
      </w:r>
      <w:r>
        <w:rPr>
          <w:rFonts w:ascii="Times New Roman" w:hAnsi="Times New Roman" w:cs="Times New Roman"/>
          <w:sz w:val="24"/>
          <w:szCs w:val="24"/>
        </w:rPr>
        <w:t xml:space="preserve">and for that reason this topic becomes more and more discussed in the literature. One of the first authors, who started discussing the problem of creditworthiness assessment was </w:t>
      </w:r>
      <w:r w:rsidR="002B0DD0" w:rsidRPr="00DF3846">
        <w:rPr>
          <w:rFonts w:ascii="Times New Roman" w:hAnsi="Times New Roman" w:cs="Times New Roman"/>
          <w:sz w:val="24"/>
          <w:szCs w:val="24"/>
        </w:rPr>
        <w:t>E. Altman</w:t>
      </w:r>
      <w:r w:rsidR="002B0DD0">
        <w:rPr>
          <w:rFonts w:ascii="Times New Roman" w:hAnsi="Times New Roman" w:cs="Times New Roman"/>
          <w:sz w:val="24"/>
          <w:szCs w:val="24"/>
        </w:rPr>
        <w:t xml:space="preserve">. In 1968 he developed the index </w:t>
      </w:r>
      <w:r w:rsidR="002B0DD0" w:rsidRPr="00DF3846">
        <w:rPr>
          <w:rFonts w:ascii="Times New Roman" w:hAnsi="Times New Roman" w:cs="Times New Roman"/>
          <w:sz w:val="24"/>
          <w:szCs w:val="24"/>
        </w:rPr>
        <w:t>of creditworthiness</w:t>
      </w:r>
      <w:r w:rsidR="002B0DD0">
        <w:rPr>
          <w:rFonts w:ascii="Times New Roman" w:hAnsi="Times New Roman" w:cs="Times New Roman"/>
          <w:sz w:val="24"/>
          <w:szCs w:val="24"/>
        </w:rPr>
        <w:t xml:space="preserve">, which still remains one of the most widely used in the world, despite the fact that this index was developed on financial information of </w:t>
      </w:r>
      <w:r w:rsidR="005461B2">
        <w:rPr>
          <w:rFonts w:ascii="Times New Roman" w:hAnsi="Times New Roman" w:cs="Times New Roman"/>
          <w:sz w:val="24"/>
          <w:szCs w:val="24"/>
        </w:rPr>
        <w:t xml:space="preserve">only </w:t>
      </w:r>
      <w:r w:rsidR="002B0DD0">
        <w:rPr>
          <w:rFonts w:ascii="Times New Roman" w:hAnsi="Times New Roman" w:cs="Times New Roman"/>
          <w:sz w:val="24"/>
          <w:szCs w:val="24"/>
        </w:rPr>
        <w:t xml:space="preserve">US companies. In general, there are so many creditworthiness assessment methods nowadays, that the problem of their classification becomes an important one. </w:t>
      </w:r>
      <w:proofErr w:type="spellStart"/>
      <w:r w:rsidR="00DC6FD4" w:rsidRPr="00B55DF1">
        <w:rPr>
          <w:rFonts w:ascii="Times New Roman" w:hAnsi="Times New Roman" w:cs="Times New Roman"/>
          <w:sz w:val="24"/>
          <w:szCs w:val="24"/>
        </w:rPr>
        <w:t>Vishnyakov</w:t>
      </w:r>
      <w:proofErr w:type="spellEnd"/>
      <w:r w:rsidR="00DC6FD4" w:rsidRPr="00B55DF1">
        <w:rPr>
          <w:rFonts w:ascii="Times New Roman" w:hAnsi="Times New Roman" w:cs="Times New Roman"/>
          <w:sz w:val="24"/>
          <w:szCs w:val="24"/>
        </w:rPr>
        <w:t xml:space="preserve"> I.V. </w:t>
      </w:r>
      <w:r w:rsidR="00DC6FD4">
        <w:rPr>
          <w:rFonts w:ascii="Times New Roman" w:hAnsi="Times New Roman" w:cs="Times New Roman"/>
          <w:sz w:val="24"/>
          <w:szCs w:val="24"/>
        </w:rPr>
        <w:t xml:space="preserve">in his paper </w:t>
      </w:r>
      <w:r w:rsidR="00DC6FD4" w:rsidRPr="00B55DF1">
        <w:rPr>
          <w:rFonts w:ascii="Times New Roman" w:hAnsi="Times New Roman" w:cs="Times New Roman"/>
          <w:sz w:val="24"/>
          <w:szCs w:val="24"/>
        </w:rPr>
        <w:t xml:space="preserve">«Methods and models for assessing the borrower's creditworthiness» suggested dividing the methods of creditworthiness </w:t>
      </w:r>
      <w:r w:rsidR="00DC6FD4">
        <w:rPr>
          <w:rFonts w:ascii="Times New Roman" w:hAnsi="Times New Roman" w:cs="Times New Roman"/>
          <w:sz w:val="24"/>
          <w:szCs w:val="24"/>
        </w:rPr>
        <w:t xml:space="preserve">assessment </w:t>
      </w:r>
      <w:r w:rsidR="00DC6FD4" w:rsidRPr="00B55DF1">
        <w:rPr>
          <w:rFonts w:ascii="Times New Roman" w:hAnsi="Times New Roman" w:cs="Times New Roman"/>
          <w:sz w:val="24"/>
          <w:szCs w:val="24"/>
        </w:rPr>
        <w:t>into groups</w:t>
      </w:r>
      <w:r w:rsidR="00DC6FD4">
        <w:rPr>
          <w:rFonts w:ascii="Times New Roman" w:hAnsi="Times New Roman" w:cs="Times New Roman"/>
          <w:sz w:val="24"/>
          <w:szCs w:val="24"/>
        </w:rPr>
        <w:t>, and each group is also divided into subgroups</w:t>
      </w:r>
      <w:r w:rsidR="002401ED">
        <w:rPr>
          <w:rStyle w:val="ad"/>
          <w:rFonts w:ascii="Times New Roman" w:hAnsi="Times New Roman" w:cs="Times New Roman"/>
          <w:sz w:val="24"/>
          <w:szCs w:val="24"/>
        </w:rPr>
        <w:footnoteReference w:id="2"/>
      </w:r>
      <w:r w:rsidR="00DC6FD4">
        <w:rPr>
          <w:rFonts w:ascii="Times New Roman" w:hAnsi="Times New Roman" w:cs="Times New Roman"/>
          <w:sz w:val="24"/>
          <w:szCs w:val="24"/>
        </w:rPr>
        <w:t xml:space="preserve">. Further in the paper nearly all the methods will be studied and compared. However, one of the conclusions of their comparison should be mentioned right now. Almost all methods of creditworthiness assessment require large amount of input data – quantitative and qualitative information about company. </w:t>
      </w:r>
      <w:r w:rsidR="00EC3DEE">
        <w:rPr>
          <w:rFonts w:ascii="Times New Roman" w:hAnsi="Times New Roman" w:cs="Times New Roman"/>
          <w:sz w:val="24"/>
          <w:szCs w:val="24"/>
        </w:rPr>
        <w:t xml:space="preserve">Of course, large amount of input data leads to more precise results – this is a rule for nearly all types of analysis. However, nowadays </w:t>
      </w:r>
      <w:r w:rsidR="00EC3DEE" w:rsidRPr="00212BD4">
        <w:rPr>
          <w:rFonts w:ascii="Times New Roman" w:hAnsi="Times New Roman" w:cs="Times New Roman"/>
          <w:sz w:val="24"/>
          <w:szCs w:val="24"/>
        </w:rPr>
        <w:t xml:space="preserve">it is the speed and ease of use of the </w:t>
      </w:r>
      <w:r w:rsidR="00EC3DEE">
        <w:rPr>
          <w:rFonts w:ascii="Times New Roman" w:hAnsi="Times New Roman" w:cs="Times New Roman"/>
          <w:sz w:val="24"/>
          <w:szCs w:val="24"/>
        </w:rPr>
        <w:t>creditworthiness assessment method</w:t>
      </w:r>
      <w:r w:rsidR="00EC3DEE" w:rsidRPr="00212BD4">
        <w:rPr>
          <w:rFonts w:ascii="Times New Roman" w:hAnsi="Times New Roman" w:cs="Times New Roman"/>
          <w:sz w:val="24"/>
          <w:szCs w:val="24"/>
        </w:rPr>
        <w:t xml:space="preserve"> that is important</w:t>
      </w:r>
      <w:r w:rsidR="00FA02E6">
        <w:rPr>
          <w:rFonts w:ascii="Times New Roman" w:hAnsi="Times New Roman" w:cs="Times New Roman"/>
          <w:sz w:val="24"/>
          <w:szCs w:val="24"/>
        </w:rPr>
        <w:t xml:space="preserve">. Companies need to make a decision at high speed and cannot wait for results of long complicated </w:t>
      </w:r>
      <w:r w:rsidR="00FA02E6" w:rsidRPr="00FA02E6">
        <w:rPr>
          <w:rFonts w:ascii="Times New Roman" w:hAnsi="Times New Roman" w:cs="Times New Roman"/>
          <w:sz w:val="24"/>
          <w:szCs w:val="24"/>
        </w:rPr>
        <w:t>analyzes</w:t>
      </w:r>
      <w:r w:rsidR="00FA02E6">
        <w:rPr>
          <w:rFonts w:ascii="Times New Roman" w:hAnsi="Times New Roman" w:cs="Times New Roman"/>
          <w:sz w:val="24"/>
          <w:szCs w:val="24"/>
        </w:rPr>
        <w:t xml:space="preserve">. </w:t>
      </w:r>
      <w:r w:rsidR="005461B2">
        <w:rPr>
          <w:rFonts w:ascii="Times New Roman" w:hAnsi="Times New Roman" w:cs="Times New Roman"/>
          <w:sz w:val="24"/>
          <w:szCs w:val="24"/>
        </w:rPr>
        <w:t>As a rule, before signing a deal, counterparty should send its financial information (Balance Sheets, Profit &amp; Loss Statements) to the seller in order to be checked for creditworthiness, but</w:t>
      </w:r>
      <w:r w:rsidR="00FA02E6">
        <w:rPr>
          <w:rFonts w:ascii="Times New Roman" w:hAnsi="Times New Roman" w:cs="Times New Roman"/>
          <w:sz w:val="24"/>
          <w:szCs w:val="24"/>
        </w:rPr>
        <w:t xml:space="preserve"> v</w:t>
      </w:r>
      <w:r w:rsidR="00FA02E6" w:rsidRPr="00212BD4">
        <w:rPr>
          <w:rFonts w:ascii="Times New Roman" w:hAnsi="Times New Roman" w:cs="Times New Roman"/>
          <w:sz w:val="24"/>
          <w:szCs w:val="24"/>
        </w:rPr>
        <w:t xml:space="preserve">ery often there is a problem of insufficiency and unreliability of the information provided by </w:t>
      </w:r>
      <w:r w:rsidR="00FA02E6">
        <w:rPr>
          <w:rFonts w:ascii="Times New Roman" w:hAnsi="Times New Roman" w:cs="Times New Roman"/>
          <w:sz w:val="24"/>
          <w:szCs w:val="24"/>
        </w:rPr>
        <w:t>companies</w:t>
      </w:r>
      <w:r w:rsidR="005461B2">
        <w:rPr>
          <w:rFonts w:ascii="Times New Roman" w:hAnsi="Times New Roman" w:cs="Times New Roman"/>
          <w:sz w:val="24"/>
          <w:szCs w:val="24"/>
        </w:rPr>
        <w:t xml:space="preserve">. </w:t>
      </w:r>
      <w:r w:rsidR="00FA02E6" w:rsidRPr="00212BD4">
        <w:rPr>
          <w:rFonts w:ascii="Times New Roman" w:hAnsi="Times New Roman" w:cs="Times New Roman"/>
          <w:sz w:val="24"/>
          <w:szCs w:val="24"/>
        </w:rPr>
        <w:t xml:space="preserve">Information on the quantitative and qualitative </w:t>
      </w:r>
      <w:r w:rsidR="00FA02E6">
        <w:rPr>
          <w:rFonts w:ascii="Times New Roman" w:hAnsi="Times New Roman" w:cs="Times New Roman"/>
          <w:sz w:val="24"/>
          <w:szCs w:val="24"/>
        </w:rPr>
        <w:t>characteristics</w:t>
      </w:r>
      <w:r w:rsidR="00FA02E6" w:rsidRPr="00212BD4">
        <w:rPr>
          <w:rFonts w:ascii="Times New Roman" w:hAnsi="Times New Roman" w:cs="Times New Roman"/>
          <w:sz w:val="24"/>
          <w:szCs w:val="24"/>
        </w:rPr>
        <w:t xml:space="preserve"> of companies is very often deliberately </w:t>
      </w:r>
      <w:r w:rsidR="00FA02E6">
        <w:rPr>
          <w:rFonts w:ascii="Times New Roman" w:hAnsi="Times New Roman" w:cs="Times New Roman"/>
          <w:sz w:val="24"/>
          <w:szCs w:val="24"/>
        </w:rPr>
        <w:t>or</w:t>
      </w:r>
      <w:r w:rsidR="00FA02E6" w:rsidRPr="00212BD4">
        <w:rPr>
          <w:rFonts w:ascii="Times New Roman" w:hAnsi="Times New Roman" w:cs="Times New Roman"/>
          <w:sz w:val="24"/>
          <w:szCs w:val="24"/>
        </w:rPr>
        <w:t xml:space="preserve"> undemandingly distorted. Moreover, when analyzing small companies, arises the problem of the availability of information. </w:t>
      </w:r>
      <w:r w:rsidR="007C011C">
        <w:rPr>
          <w:rFonts w:ascii="Times New Roman" w:hAnsi="Times New Roman" w:cs="Times New Roman"/>
          <w:sz w:val="24"/>
          <w:szCs w:val="24"/>
        </w:rPr>
        <w:t xml:space="preserve">Limitations of currently existing creditworthiness assessment </w:t>
      </w:r>
      <w:r w:rsidR="007C011C" w:rsidRPr="002956A5">
        <w:rPr>
          <w:rFonts w:ascii="Times New Roman" w:hAnsi="Times New Roman" w:cs="Times New Roman"/>
          <w:sz w:val="24"/>
          <w:szCs w:val="24"/>
        </w:rPr>
        <w:t>methods</w:t>
      </w:r>
      <w:r w:rsidR="007C011C">
        <w:rPr>
          <w:rFonts w:ascii="Times New Roman" w:hAnsi="Times New Roman" w:cs="Times New Roman"/>
          <w:sz w:val="24"/>
          <w:szCs w:val="24"/>
        </w:rPr>
        <w:t xml:space="preserve"> create</w:t>
      </w:r>
      <w:r w:rsidR="007C011C" w:rsidRPr="003712ED">
        <w:rPr>
          <w:rFonts w:ascii="Times New Roman" w:hAnsi="Times New Roman" w:cs="Times New Roman"/>
          <w:sz w:val="24"/>
          <w:szCs w:val="24"/>
        </w:rPr>
        <w:t xml:space="preserve"> a request to develop a new method </w:t>
      </w:r>
      <w:r w:rsidR="007C011C">
        <w:rPr>
          <w:rFonts w:ascii="Times New Roman" w:hAnsi="Times New Roman" w:cs="Times New Roman"/>
          <w:sz w:val="24"/>
          <w:szCs w:val="24"/>
        </w:rPr>
        <w:t xml:space="preserve">of creditworthiness assessment, </w:t>
      </w:r>
      <w:r w:rsidR="007C011C" w:rsidRPr="003712ED">
        <w:rPr>
          <w:rFonts w:ascii="Times New Roman" w:hAnsi="Times New Roman" w:cs="Times New Roman"/>
          <w:sz w:val="24"/>
          <w:szCs w:val="24"/>
        </w:rPr>
        <w:t>which would be spared from the minuses of current models</w:t>
      </w:r>
      <w:r w:rsidR="007C011C">
        <w:rPr>
          <w:rFonts w:ascii="Times New Roman" w:hAnsi="Times New Roman" w:cs="Times New Roman"/>
          <w:sz w:val="24"/>
          <w:szCs w:val="24"/>
        </w:rPr>
        <w:t>. Thus, we can now formulate the main goal of the paper.</w:t>
      </w:r>
    </w:p>
    <w:p w14:paraId="4B195387" w14:textId="77777777" w:rsidR="001F0E1D" w:rsidRPr="00C7560B" w:rsidRDefault="001F0E1D" w:rsidP="00F60CA3">
      <w:pPr>
        <w:ind w:firstLine="708"/>
        <w:jc w:val="both"/>
        <w:rPr>
          <w:rFonts w:ascii="Times New Roman" w:hAnsi="Times New Roman" w:cs="Times New Roman"/>
          <w:sz w:val="24"/>
          <w:szCs w:val="24"/>
        </w:rPr>
      </w:pPr>
      <w:bookmarkStart w:id="2" w:name="_Hlk510086572"/>
      <w:r w:rsidRPr="000E76A4">
        <w:rPr>
          <w:rFonts w:ascii="Times New Roman" w:hAnsi="Times New Roman" w:cs="Times New Roman"/>
          <w:sz w:val="24"/>
          <w:szCs w:val="24"/>
        </w:rPr>
        <w:t xml:space="preserve">The </w:t>
      </w:r>
      <w:r>
        <w:rPr>
          <w:rFonts w:ascii="Times New Roman" w:hAnsi="Times New Roman" w:cs="Times New Roman"/>
          <w:sz w:val="24"/>
          <w:szCs w:val="24"/>
        </w:rPr>
        <w:t xml:space="preserve">main </w:t>
      </w:r>
      <w:r w:rsidRPr="00A54909">
        <w:rPr>
          <w:rFonts w:ascii="Times New Roman" w:hAnsi="Times New Roman" w:cs="Times New Roman"/>
          <w:b/>
          <w:sz w:val="24"/>
          <w:szCs w:val="24"/>
        </w:rPr>
        <w:t>goal</w:t>
      </w:r>
      <w:r>
        <w:rPr>
          <w:rFonts w:ascii="Times New Roman" w:hAnsi="Times New Roman" w:cs="Times New Roman"/>
          <w:sz w:val="24"/>
          <w:szCs w:val="24"/>
        </w:rPr>
        <w:t xml:space="preserve"> of my thesis is to</w:t>
      </w:r>
      <w:r w:rsidRPr="00C7560B">
        <w:rPr>
          <w:rFonts w:ascii="Times New Roman" w:hAnsi="Times New Roman" w:cs="Times New Roman"/>
          <w:sz w:val="24"/>
          <w:szCs w:val="24"/>
        </w:rPr>
        <w:t xml:space="preserve"> </w:t>
      </w:r>
      <w:r>
        <w:rPr>
          <w:rFonts w:ascii="Times New Roman" w:hAnsi="Times New Roman" w:cs="Times New Roman"/>
          <w:sz w:val="24"/>
          <w:szCs w:val="24"/>
        </w:rPr>
        <w:t>develop</w:t>
      </w:r>
      <w:r w:rsidRPr="00C7560B">
        <w:rPr>
          <w:rFonts w:ascii="Times New Roman" w:hAnsi="Times New Roman" w:cs="Times New Roman"/>
          <w:sz w:val="24"/>
          <w:szCs w:val="24"/>
        </w:rPr>
        <w:t xml:space="preserve"> a new </w:t>
      </w:r>
      <w:r w:rsidR="005F05BE">
        <w:rPr>
          <w:rFonts w:ascii="Times New Roman" w:hAnsi="Times New Roman" w:cs="Times New Roman"/>
          <w:sz w:val="24"/>
          <w:szCs w:val="24"/>
        </w:rPr>
        <w:t>express method</w:t>
      </w:r>
      <w:r w:rsidRPr="00C7560B">
        <w:rPr>
          <w:rFonts w:ascii="Times New Roman" w:hAnsi="Times New Roman" w:cs="Times New Roman"/>
          <w:sz w:val="24"/>
          <w:szCs w:val="24"/>
        </w:rPr>
        <w:t xml:space="preserve"> of </w:t>
      </w:r>
      <w:r w:rsidR="00607D8D">
        <w:rPr>
          <w:rFonts w:ascii="Times New Roman" w:hAnsi="Times New Roman" w:cs="Times New Roman"/>
          <w:sz w:val="24"/>
          <w:szCs w:val="24"/>
        </w:rPr>
        <w:t xml:space="preserve">counterparties’ creditworthiness </w:t>
      </w:r>
      <w:r>
        <w:rPr>
          <w:rFonts w:ascii="Times New Roman" w:eastAsia="Times New Roman" w:hAnsi="Times New Roman" w:cs="Times New Roman"/>
          <w:color w:val="222222"/>
          <w:sz w:val="24"/>
          <w:szCs w:val="24"/>
          <w:lang w:eastAsia="ru-RU"/>
        </w:rPr>
        <w:t>assessment</w:t>
      </w:r>
      <w:r w:rsidR="00607D8D">
        <w:rPr>
          <w:rFonts w:ascii="Times New Roman" w:eastAsia="Times New Roman" w:hAnsi="Times New Roman" w:cs="Times New Roman"/>
          <w:color w:val="222222"/>
          <w:sz w:val="24"/>
          <w:szCs w:val="24"/>
          <w:lang w:eastAsia="ru-RU"/>
        </w:rPr>
        <w:t xml:space="preserve">. </w:t>
      </w:r>
    </w:p>
    <w:p w14:paraId="25A649D2" w14:textId="77777777" w:rsidR="001F0E1D" w:rsidRDefault="001F0E1D" w:rsidP="003736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achieve this goal the list of the following </w:t>
      </w:r>
      <w:r w:rsidRPr="00A54909">
        <w:rPr>
          <w:rFonts w:ascii="Times New Roman" w:hAnsi="Times New Roman" w:cs="Times New Roman"/>
          <w:b/>
          <w:sz w:val="24"/>
          <w:szCs w:val="24"/>
        </w:rPr>
        <w:t>tasks</w:t>
      </w:r>
      <w:r>
        <w:rPr>
          <w:rFonts w:ascii="Times New Roman" w:hAnsi="Times New Roman" w:cs="Times New Roman"/>
          <w:sz w:val="24"/>
          <w:szCs w:val="24"/>
        </w:rPr>
        <w:t xml:space="preserve"> should be executed</w:t>
      </w:r>
      <w:r w:rsidRPr="0080573B">
        <w:rPr>
          <w:rFonts w:ascii="Times New Roman" w:hAnsi="Times New Roman" w:cs="Times New Roman"/>
          <w:sz w:val="24"/>
          <w:szCs w:val="24"/>
        </w:rPr>
        <w:t>:</w:t>
      </w:r>
    </w:p>
    <w:p w14:paraId="776AC6B7" w14:textId="77777777" w:rsidR="001F0E1D" w:rsidRPr="00485D72" w:rsidRDefault="00A54909" w:rsidP="00485A84">
      <w:pPr>
        <w:pStyle w:val="a7"/>
        <w:widowControl/>
        <w:numPr>
          <w:ilvl w:val="0"/>
          <w:numId w:val="1"/>
        </w:numPr>
        <w:spacing w:after="160" w:line="360" w:lineRule="auto"/>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Analysis</w:t>
      </w:r>
      <w:r w:rsidR="001F0E1D" w:rsidRPr="00485D72">
        <w:rPr>
          <w:rFonts w:ascii="Times New Roman" w:hAnsi="Times New Roman" w:cs="Times New Roman"/>
          <w:sz w:val="24"/>
          <w:szCs w:val="24"/>
        </w:rPr>
        <w:t xml:space="preserve"> of existing methods of </w:t>
      </w:r>
      <w:r w:rsidR="001F0E1D" w:rsidRPr="00485D72">
        <w:rPr>
          <w:rFonts w:ascii="Times New Roman" w:eastAsia="Times New Roman" w:hAnsi="Times New Roman" w:cs="Times New Roman"/>
          <w:color w:val="222222"/>
          <w:sz w:val="24"/>
          <w:szCs w:val="24"/>
          <w:lang w:eastAsia="ru-RU"/>
        </w:rPr>
        <w:t xml:space="preserve">creditworthiness </w:t>
      </w:r>
      <w:r w:rsidR="001F0E1D">
        <w:rPr>
          <w:rFonts w:ascii="Times New Roman" w:eastAsia="Times New Roman" w:hAnsi="Times New Roman" w:cs="Times New Roman"/>
          <w:color w:val="222222"/>
          <w:sz w:val="24"/>
          <w:szCs w:val="24"/>
          <w:lang w:eastAsia="ru-RU"/>
        </w:rPr>
        <w:t>assessment</w:t>
      </w:r>
      <w:r>
        <w:rPr>
          <w:rFonts w:ascii="Times New Roman" w:eastAsia="Times New Roman" w:hAnsi="Times New Roman" w:cs="Times New Roman"/>
          <w:color w:val="222222"/>
          <w:sz w:val="24"/>
          <w:szCs w:val="24"/>
          <w:lang w:eastAsia="ru-RU"/>
        </w:rPr>
        <w:t>;</w:t>
      </w:r>
    </w:p>
    <w:p w14:paraId="56565AFB" w14:textId="77777777" w:rsidR="001F0E1D" w:rsidRPr="00485D72" w:rsidRDefault="00A54909" w:rsidP="00485A84">
      <w:pPr>
        <w:pStyle w:val="a7"/>
        <w:widowControl/>
        <w:numPr>
          <w:ilvl w:val="0"/>
          <w:numId w:val="1"/>
        </w:numPr>
        <w:spacing w:after="16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J</w:t>
      </w:r>
      <w:r w:rsidR="001F0E1D" w:rsidRPr="00485D72">
        <w:rPr>
          <w:rFonts w:ascii="Times New Roman" w:eastAsia="Times New Roman" w:hAnsi="Times New Roman" w:cs="Times New Roman"/>
          <w:color w:val="222222"/>
          <w:sz w:val="24"/>
          <w:szCs w:val="24"/>
          <w:lang w:eastAsia="ru-RU"/>
        </w:rPr>
        <w:t>ustification for the need to develop a new method</w:t>
      </w:r>
      <w:r>
        <w:rPr>
          <w:rFonts w:ascii="Times New Roman" w:eastAsia="Times New Roman" w:hAnsi="Times New Roman" w:cs="Times New Roman"/>
          <w:color w:val="222222"/>
          <w:sz w:val="24"/>
          <w:szCs w:val="24"/>
          <w:lang w:eastAsia="ru-RU"/>
        </w:rPr>
        <w:t xml:space="preserve"> of creditworthiness assessment;</w:t>
      </w:r>
    </w:p>
    <w:p w14:paraId="49ED3CCE" w14:textId="77777777" w:rsidR="001F0E1D" w:rsidRPr="00485D72" w:rsidRDefault="001F0E1D" w:rsidP="00485A84">
      <w:pPr>
        <w:pStyle w:val="a7"/>
        <w:widowControl/>
        <w:numPr>
          <w:ilvl w:val="0"/>
          <w:numId w:val="1"/>
        </w:numPr>
        <w:spacing w:after="160" w:line="360" w:lineRule="auto"/>
        <w:jc w:val="both"/>
        <w:rPr>
          <w:rFonts w:ascii="Times New Roman" w:eastAsia="Times New Roman" w:hAnsi="Times New Roman" w:cs="Times New Roman"/>
          <w:color w:val="222222"/>
          <w:sz w:val="24"/>
          <w:szCs w:val="24"/>
          <w:lang w:eastAsia="ru-RU"/>
        </w:rPr>
      </w:pPr>
      <w:r w:rsidRPr="00485D72">
        <w:rPr>
          <w:rFonts w:ascii="Times New Roman" w:hAnsi="Times New Roman" w:cs="Times New Roman"/>
          <w:sz w:val="24"/>
          <w:szCs w:val="24"/>
        </w:rPr>
        <w:t>Development of a new method of</w:t>
      </w:r>
      <w:r w:rsidR="00A54909">
        <w:rPr>
          <w:rFonts w:ascii="Times New Roman" w:hAnsi="Times New Roman" w:cs="Times New Roman"/>
          <w:sz w:val="24"/>
          <w:szCs w:val="24"/>
        </w:rPr>
        <w:t xml:space="preserve"> </w:t>
      </w:r>
      <w:r w:rsidRPr="00485D72">
        <w:rPr>
          <w:rFonts w:ascii="Times New Roman" w:eastAsia="Times New Roman" w:hAnsi="Times New Roman" w:cs="Times New Roman"/>
          <w:color w:val="222222"/>
          <w:sz w:val="24"/>
          <w:szCs w:val="24"/>
          <w:lang w:eastAsia="ru-RU"/>
        </w:rPr>
        <w:t xml:space="preserve">creditworthiness </w:t>
      </w:r>
      <w:r w:rsidR="00A54909" w:rsidRPr="00485D72">
        <w:rPr>
          <w:rFonts w:ascii="Times New Roman" w:eastAsia="Times New Roman" w:hAnsi="Times New Roman" w:cs="Times New Roman"/>
          <w:color w:val="222222"/>
          <w:sz w:val="24"/>
          <w:szCs w:val="24"/>
          <w:lang w:eastAsia="ru-RU"/>
        </w:rPr>
        <w:t>assessment</w:t>
      </w:r>
      <w:r w:rsidR="00A54909">
        <w:rPr>
          <w:rFonts w:ascii="Times New Roman" w:eastAsia="Times New Roman" w:hAnsi="Times New Roman" w:cs="Times New Roman"/>
          <w:color w:val="222222"/>
          <w:sz w:val="24"/>
          <w:szCs w:val="24"/>
          <w:lang w:eastAsia="ru-RU"/>
        </w:rPr>
        <w:t>;</w:t>
      </w:r>
    </w:p>
    <w:p w14:paraId="2D427AB6" w14:textId="77777777" w:rsidR="001F0E1D" w:rsidRDefault="001F0E1D" w:rsidP="00485A84">
      <w:pPr>
        <w:pStyle w:val="a7"/>
        <w:widowControl/>
        <w:numPr>
          <w:ilvl w:val="0"/>
          <w:numId w:val="1"/>
        </w:numPr>
        <w:spacing w:after="160" w:line="360" w:lineRule="auto"/>
        <w:jc w:val="both"/>
        <w:rPr>
          <w:rFonts w:ascii="Times New Roman" w:hAnsi="Times New Roman" w:cs="Times New Roman"/>
          <w:sz w:val="24"/>
          <w:szCs w:val="24"/>
        </w:rPr>
      </w:pPr>
      <w:r w:rsidRPr="00485D72">
        <w:rPr>
          <w:rFonts w:ascii="Times New Roman" w:hAnsi="Times New Roman" w:cs="Times New Roman"/>
          <w:sz w:val="24"/>
          <w:szCs w:val="24"/>
        </w:rPr>
        <w:t>Verification of the method on real data</w:t>
      </w:r>
      <w:r w:rsidR="00A54909">
        <w:rPr>
          <w:rFonts w:ascii="Times New Roman" w:hAnsi="Times New Roman" w:cs="Times New Roman"/>
          <w:sz w:val="24"/>
          <w:szCs w:val="24"/>
        </w:rPr>
        <w:t xml:space="preserve"> and formulation of results;</w:t>
      </w:r>
    </w:p>
    <w:p w14:paraId="6A6A63B8" w14:textId="77777777" w:rsidR="00A54909" w:rsidRPr="00485D72" w:rsidRDefault="00A54909" w:rsidP="00485A84">
      <w:pPr>
        <w:pStyle w:val="a7"/>
        <w:widowControl/>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Comparison of the new method with currently existing methods and justification of its viability and possibility of use in practice.</w:t>
      </w:r>
    </w:p>
    <w:p w14:paraId="0E806E40" w14:textId="77777777" w:rsidR="001F0E1D" w:rsidRDefault="001F0E1D" w:rsidP="001F0E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main </w:t>
      </w:r>
      <w:r w:rsidRPr="00A54909">
        <w:rPr>
          <w:rFonts w:ascii="Times New Roman" w:hAnsi="Times New Roman" w:cs="Times New Roman"/>
          <w:b/>
          <w:sz w:val="24"/>
          <w:szCs w:val="24"/>
        </w:rPr>
        <w:t>research question</w:t>
      </w:r>
      <w:r>
        <w:rPr>
          <w:rFonts w:ascii="Times New Roman" w:hAnsi="Times New Roman" w:cs="Times New Roman"/>
          <w:sz w:val="24"/>
          <w:szCs w:val="24"/>
        </w:rPr>
        <w:t xml:space="preserve"> can be identified as the following</w:t>
      </w:r>
      <w:r w:rsidRPr="00DF3EAE">
        <w:rPr>
          <w:rFonts w:ascii="Times New Roman" w:hAnsi="Times New Roman" w:cs="Times New Roman"/>
          <w:sz w:val="24"/>
          <w:szCs w:val="24"/>
        </w:rPr>
        <w:t>: «</w:t>
      </w:r>
      <w:r>
        <w:rPr>
          <w:rFonts w:ascii="Times New Roman" w:hAnsi="Times New Roman" w:cs="Times New Roman"/>
          <w:sz w:val="24"/>
          <w:szCs w:val="24"/>
        </w:rPr>
        <w:t>What is an alternative method of creditworthiness assessment</w:t>
      </w:r>
      <w:r w:rsidRPr="00485D72">
        <w:rPr>
          <w:rFonts w:ascii="Times New Roman" w:hAnsi="Times New Roman" w:cs="Times New Roman"/>
          <w:sz w:val="24"/>
          <w:szCs w:val="24"/>
        </w:rPr>
        <w:t xml:space="preserve"> previously never used</w:t>
      </w:r>
      <w:r w:rsidRPr="00DF3EAE">
        <w:rPr>
          <w:rFonts w:ascii="Times New Roman" w:hAnsi="Times New Roman" w:cs="Times New Roman"/>
          <w:sz w:val="24"/>
          <w:szCs w:val="24"/>
        </w:rPr>
        <w:t>»</w:t>
      </w:r>
      <w:r>
        <w:rPr>
          <w:rFonts w:ascii="Times New Roman" w:hAnsi="Times New Roman" w:cs="Times New Roman"/>
          <w:sz w:val="24"/>
          <w:szCs w:val="24"/>
        </w:rPr>
        <w:t>.</w:t>
      </w:r>
    </w:p>
    <w:p w14:paraId="70125002" w14:textId="77777777" w:rsidR="00D52626" w:rsidRPr="002956A5" w:rsidRDefault="00E95843" w:rsidP="00211E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E95843">
        <w:rPr>
          <w:rFonts w:ascii="Times New Roman" w:hAnsi="Times New Roman" w:cs="Times New Roman"/>
          <w:sz w:val="24"/>
          <w:szCs w:val="24"/>
        </w:rPr>
        <w:t xml:space="preserve">he </w:t>
      </w:r>
      <w:r w:rsidRPr="00211E3F">
        <w:rPr>
          <w:rFonts w:ascii="Times New Roman" w:hAnsi="Times New Roman" w:cs="Times New Roman"/>
          <w:b/>
          <w:sz w:val="24"/>
          <w:szCs w:val="24"/>
        </w:rPr>
        <w:t>relevance</w:t>
      </w:r>
      <w:r w:rsidRPr="00E95843">
        <w:rPr>
          <w:rFonts w:ascii="Times New Roman" w:hAnsi="Times New Roman" w:cs="Times New Roman"/>
          <w:sz w:val="24"/>
          <w:szCs w:val="24"/>
        </w:rPr>
        <w:t xml:space="preserve"> of the </w:t>
      </w:r>
      <w:r w:rsidR="00211E3F">
        <w:rPr>
          <w:rFonts w:ascii="Times New Roman" w:hAnsi="Times New Roman" w:cs="Times New Roman"/>
          <w:sz w:val="24"/>
          <w:szCs w:val="24"/>
        </w:rPr>
        <w:t xml:space="preserve">paper </w:t>
      </w:r>
      <w:r w:rsidRPr="00E95843">
        <w:rPr>
          <w:rFonts w:ascii="Times New Roman" w:hAnsi="Times New Roman" w:cs="Times New Roman"/>
          <w:sz w:val="24"/>
          <w:szCs w:val="24"/>
        </w:rPr>
        <w:t xml:space="preserve">is </w:t>
      </w:r>
      <w:r w:rsidR="00211E3F">
        <w:rPr>
          <w:rFonts w:ascii="Times New Roman" w:hAnsi="Times New Roman" w:cs="Times New Roman"/>
          <w:sz w:val="24"/>
          <w:szCs w:val="24"/>
        </w:rPr>
        <w:t xml:space="preserve">explained by the fact </w:t>
      </w:r>
      <w:r w:rsidRPr="00E95843">
        <w:rPr>
          <w:rFonts w:ascii="Times New Roman" w:hAnsi="Times New Roman" w:cs="Times New Roman"/>
          <w:sz w:val="24"/>
          <w:szCs w:val="24"/>
        </w:rPr>
        <w:t xml:space="preserve">that </w:t>
      </w:r>
      <w:r w:rsidR="00D05B2A">
        <w:rPr>
          <w:rFonts w:ascii="Times New Roman" w:hAnsi="Times New Roman" w:cs="Times New Roman"/>
          <w:sz w:val="24"/>
          <w:szCs w:val="24"/>
        </w:rPr>
        <w:t xml:space="preserve">counterparties’ creditworthiness </w:t>
      </w:r>
      <w:r w:rsidR="00B45FA1">
        <w:rPr>
          <w:rFonts w:ascii="Times New Roman" w:hAnsi="Times New Roman" w:cs="Times New Roman"/>
          <w:sz w:val="24"/>
          <w:szCs w:val="24"/>
        </w:rPr>
        <w:t xml:space="preserve">assessment </w:t>
      </w:r>
      <w:r w:rsidR="00B45FA1" w:rsidRPr="00E95843">
        <w:rPr>
          <w:rFonts w:ascii="Times New Roman" w:hAnsi="Times New Roman" w:cs="Times New Roman"/>
          <w:sz w:val="24"/>
          <w:szCs w:val="24"/>
        </w:rPr>
        <w:t>becomes</w:t>
      </w:r>
      <w:r w:rsidR="00211E3F">
        <w:rPr>
          <w:rFonts w:ascii="Times New Roman" w:hAnsi="Times New Roman" w:cs="Times New Roman"/>
          <w:sz w:val="24"/>
          <w:szCs w:val="24"/>
        </w:rPr>
        <w:t xml:space="preserve"> more and more important component of a credit policy of every company. </w:t>
      </w:r>
      <w:r w:rsidRPr="00E95843">
        <w:rPr>
          <w:rFonts w:ascii="Times New Roman" w:hAnsi="Times New Roman" w:cs="Times New Roman"/>
          <w:sz w:val="24"/>
          <w:szCs w:val="24"/>
        </w:rPr>
        <w:t xml:space="preserve">As </w:t>
      </w:r>
      <w:r w:rsidR="00211E3F">
        <w:rPr>
          <w:rFonts w:ascii="Times New Roman" w:hAnsi="Times New Roman" w:cs="Times New Roman"/>
          <w:sz w:val="24"/>
          <w:szCs w:val="24"/>
        </w:rPr>
        <w:t xml:space="preserve">it was previously </w:t>
      </w:r>
      <w:r w:rsidRPr="00E95843">
        <w:rPr>
          <w:rFonts w:ascii="Times New Roman" w:hAnsi="Times New Roman" w:cs="Times New Roman"/>
          <w:sz w:val="24"/>
          <w:szCs w:val="24"/>
        </w:rPr>
        <w:t xml:space="preserve">mentioned, companies are trying to reduce </w:t>
      </w:r>
      <w:r w:rsidR="005F05BE">
        <w:rPr>
          <w:rFonts w:ascii="Times New Roman" w:hAnsi="Times New Roman" w:cs="Times New Roman"/>
          <w:sz w:val="24"/>
          <w:szCs w:val="24"/>
        </w:rPr>
        <w:t>risks</w:t>
      </w:r>
      <w:r w:rsidRPr="00E95843">
        <w:rPr>
          <w:rFonts w:ascii="Times New Roman" w:hAnsi="Times New Roman" w:cs="Times New Roman"/>
          <w:sz w:val="24"/>
          <w:szCs w:val="24"/>
        </w:rPr>
        <w:t xml:space="preserve"> associated with insolvency of customers</w:t>
      </w:r>
      <w:r w:rsidR="00211E3F">
        <w:rPr>
          <w:rFonts w:ascii="Times New Roman" w:hAnsi="Times New Roman" w:cs="Times New Roman"/>
          <w:sz w:val="24"/>
          <w:szCs w:val="24"/>
        </w:rPr>
        <w:t>. H</w:t>
      </w:r>
      <w:r w:rsidRPr="00E95843">
        <w:rPr>
          <w:rFonts w:ascii="Times New Roman" w:hAnsi="Times New Roman" w:cs="Times New Roman"/>
          <w:sz w:val="24"/>
          <w:szCs w:val="24"/>
        </w:rPr>
        <w:t xml:space="preserve">owever, existing methods of </w:t>
      </w:r>
      <w:r w:rsidR="00211E3F">
        <w:rPr>
          <w:rFonts w:ascii="Times New Roman" w:hAnsi="Times New Roman" w:cs="Times New Roman"/>
          <w:sz w:val="24"/>
          <w:szCs w:val="24"/>
        </w:rPr>
        <w:t xml:space="preserve">counterparties’ </w:t>
      </w:r>
      <w:r w:rsidR="00211E3F" w:rsidRPr="00E95843">
        <w:rPr>
          <w:rFonts w:ascii="Times New Roman" w:hAnsi="Times New Roman" w:cs="Times New Roman"/>
          <w:sz w:val="24"/>
          <w:szCs w:val="24"/>
        </w:rPr>
        <w:t xml:space="preserve">creditworthiness assessment </w:t>
      </w:r>
      <w:r w:rsidRPr="00E95843">
        <w:rPr>
          <w:rFonts w:ascii="Times New Roman" w:hAnsi="Times New Roman" w:cs="Times New Roman"/>
          <w:sz w:val="24"/>
          <w:szCs w:val="24"/>
        </w:rPr>
        <w:t xml:space="preserve">often require a large amount of input data or are extremely difficult to </w:t>
      </w:r>
      <w:r w:rsidR="00211E3F">
        <w:rPr>
          <w:rFonts w:ascii="Times New Roman" w:hAnsi="Times New Roman" w:cs="Times New Roman"/>
          <w:sz w:val="24"/>
          <w:szCs w:val="24"/>
        </w:rPr>
        <w:t xml:space="preserve">be </w:t>
      </w:r>
      <w:r w:rsidRPr="00E95843">
        <w:rPr>
          <w:rFonts w:ascii="Times New Roman" w:hAnsi="Times New Roman" w:cs="Times New Roman"/>
          <w:sz w:val="24"/>
          <w:szCs w:val="24"/>
        </w:rPr>
        <w:t>develop</w:t>
      </w:r>
      <w:r w:rsidR="00211E3F">
        <w:rPr>
          <w:rFonts w:ascii="Times New Roman" w:hAnsi="Times New Roman" w:cs="Times New Roman"/>
          <w:sz w:val="24"/>
          <w:szCs w:val="24"/>
        </w:rPr>
        <w:t>ed</w:t>
      </w:r>
      <w:r w:rsidRPr="00E95843">
        <w:rPr>
          <w:rFonts w:ascii="Times New Roman" w:hAnsi="Times New Roman" w:cs="Times New Roman"/>
          <w:sz w:val="24"/>
          <w:szCs w:val="24"/>
        </w:rPr>
        <w:t>.</w:t>
      </w:r>
      <w:r w:rsidR="00211E3F">
        <w:rPr>
          <w:rFonts w:ascii="Times New Roman" w:hAnsi="Times New Roman" w:cs="Times New Roman"/>
          <w:sz w:val="24"/>
          <w:szCs w:val="24"/>
        </w:rPr>
        <w:t xml:space="preserve"> </w:t>
      </w:r>
      <w:r w:rsidR="00D52626" w:rsidRPr="009D0F10">
        <w:rPr>
          <w:rFonts w:ascii="Times New Roman" w:hAnsi="Times New Roman" w:cs="Times New Roman"/>
          <w:b/>
          <w:sz w:val="24"/>
          <w:szCs w:val="24"/>
        </w:rPr>
        <w:t>Managerial importance</w:t>
      </w:r>
      <w:r w:rsidR="00D52626">
        <w:rPr>
          <w:rFonts w:ascii="Times New Roman" w:hAnsi="Times New Roman" w:cs="Times New Roman"/>
          <w:sz w:val="24"/>
          <w:szCs w:val="24"/>
        </w:rPr>
        <w:t xml:space="preserve"> of </w:t>
      </w:r>
      <w:r w:rsidR="00211E3F">
        <w:rPr>
          <w:rFonts w:ascii="Times New Roman" w:hAnsi="Times New Roman" w:cs="Times New Roman"/>
          <w:sz w:val="24"/>
          <w:szCs w:val="24"/>
        </w:rPr>
        <w:t>the</w:t>
      </w:r>
      <w:r w:rsidR="00D52626">
        <w:rPr>
          <w:rFonts w:ascii="Times New Roman" w:hAnsi="Times New Roman" w:cs="Times New Roman"/>
          <w:sz w:val="24"/>
          <w:szCs w:val="24"/>
        </w:rPr>
        <w:t xml:space="preserve"> new method</w:t>
      </w:r>
      <w:r w:rsidR="00211E3F">
        <w:rPr>
          <w:rFonts w:ascii="Times New Roman" w:hAnsi="Times New Roman" w:cs="Times New Roman"/>
          <w:sz w:val="24"/>
          <w:szCs w:val="24"/>
        </w:rPr>
        <w:t>, offered in the paper,</w:t>
      </w:r>
      <w:r w:rsidR="00D52626">
        <w:rPr>
          <w:rFonts w:ascii="Times New Roman" w:hAnsi="Times New Roman" w:cs="Times New Roman"/>
          <w:sz w:val="24"/>
          <w:szCs w:val="24"/>
        </w:rPr>
        <w:t xml:space="preserve"> will be of high level due to this </w:t>
      </w:r>
      <w:r w:rsidR="00211E3F">
        <w:rPr>
          <w:rFonts w:ascii="Times New Roman" w:hAnsi="Times New Roman" w:cs="Times New Roman"/>
          <w:sz w:val="24"/>
          <w:szCs w:val="24"/>
        </w:rPr>
        <w:t>method</w:t>
      </w:r>
      <w:r w:rsidR="00D52626">
        <w:rPr>
          <w:rFonts w:ascii="Times New Roman" w:hAnsi="Times New Roman" w:cs="Times New Roman"/>
          <w:sz w:val="24"/>
          <w:szCs w:val="24"/>
        </w:rPr>
        <w:t xml:space="preserve"> </w:t>
      </w:r>
      <w:r w:rsidR="00D52626" w:rsidRPr="003712ED">
        <w:rPr>
          <w:rFonts w:ascii="Times New Roman" w:hAnsi="Times New Roman" w:cs="Times New Roman"/>
          <w:sz w:val="24"/>
          <w:szCs w:val="24"/>
        </w:rPr>
        <w:t xml:space="preserve">ease of use </w:t>
      </w:r>
      <w:r w:rsidR="00D52626">
        <w:rPr>
          <w:rFonts w:ascii="Times New Roman" w:hAnsi="Times New Roman" w:cs="Times New Roman"/>
          <w:sz w:val="24"/>
          <w:szCs w:val="24"/>
        </w:rPr>
        <w:t xml:space="preserve">and </w:t>
      </w:r>
      <w:r w:rsidR="00D52626" w:rsidRPr="003712ED">
        <w:rPr>
          <w:rFonts w:ascii="Times New Roman" w:hAnsi="Times New Roman" w:cs="Times New Roman"/>
          <w:sz w:val="24"/>
          <w:szCs w:val="24"/>
        </w:rPr>
        <w:t>low need for company resources</w:t>
      </w:r>
      <w:r w:rsidR="00D52626">
        <w:rPr>
          <w:rFonts w:ascii="Times New Roman" w:hAnsi="Times New Roman" w:cs="Times New Roman"/>
          <w:sz w:val="24"/>
          <w:szCs w:val="24"/>
        </w:rPr>
        <w:t>.</w:t>
      </w:r>
      <w:r w:rsidR="00D52626" w:rsidRPr="003712ED">
        <w:rPr>
          <w:rFonts w:ascii="Times New Roman" w:hAnsi="Times New Roman" w:cs="Times New Roman"/>
          <w:sz w:val="24"/>
          <w:szCs w:val="24"/>
        </w:rPr>
        <w:t xml:space="preserve"> </w:t>
      </w:r>
      <w:r w:rsidR="00D52626">
        <w:rPr>
          <w:rFonts w:ascii="Times New Roman" w:hAnsi="Times New Roman" w:cs="Times New Roman"/>
          <w:sz w:val="24"/>
          <w:szCs w:val="24"/>
        </w:rPr>
        <w:t>Such a</w:t>
      </w:r>
      <w:r w:rsidR="00D52626" w:rsidRPr="00965922">
        <w:rPr>
          <w:rFonts w:ascii="Times New Roman" w:hAnsi="Times New Roman" w:cs="Times New Roman"/>
          <w:sz w:val="24"/>
          <w:szCs w:val="24"/>
        </w:rPr>
        <w:t xml:space="preserve"> </w:t>
      </w:r>
      <w:r w:rsidR="00211E3F">
        <w:rPr>
          <w:rFonts w:ascii="Times New Roman" w:hAnsi="Times New Roman" w:cs="Times New Roman"/>
          <w:sz w:val="24"/>
          <w:szCs w:val="24"/>
        </w:rPr>
        <w:t>method</w:t>
      </w:r>
      <w:r w:rsidR="00D52626" w:rsidRPr="00965922">
        <w:rPr>
          <w:rFonts w:ascii="Times New Roman" w:hAnsi="Times New Roman" w:cs="Times New Roman"/>
          <w:sz w:val="24"/>
          <w:szCs w:val="24"/>
        </w:rPr>
        <w:t xml:space="preserve"> is not used by companies </w:t>
      </w:r>
      <w:r w:rsidR="00D52626">
        <w:rPr>
          <w:rFonts w:ascii="Times New Roman" w:hAnsi="Times New Roman" w:cs="Times New Roman"/>
          <w:sz w:val="24"/>
          <w:szCs w:val="24"/>
        </w:rPr>
        <w:t>nowadays</w:t>
      </w:r>
      <w:r w:rsidR="00D52626" w:rsidRPr="00965922">
        <w:rPr>
          <w:rFonts w:ascii="Times New Roman" w:hAnsi="Times New Roman" w:cs="Times New Roman"/>
          <w:sz w:val="24"/>
          <w:szCs w:val="24"/>
        </w:rPr>
        <w:t xml:space="preserve"> and is not mentioned in the literature</w:t>
      </w:r>
      <w:r w:rsidR="00D52626">
        <w:rPr>
          <w:rFonts w:ascii="Times New Roman" w:hAnsi="Times New Roman" w:cs="Times New Roman"/>
          <w:sz w:val="24"/>
          <w:szCs w:val="24"/>
        </w:rPr>
        <w:t xml:space="preserve">. </w:t>
      </w:r>
      <w:r w:rsidR="00D52626" w:rsidRPr="002956A5">
        <w:rPr>
          <w:rFonts w:ascii="Times New Roman" w:hAnsi="Times New Roman" w:cs="Times New Roman"/>
          <w:sz w:val="24"/>
          <w:szCs w:val="24"/>
        </w:rPr>
        <w:t>In this regard, a study is relevant</w:t>
      </w:r>
      <w:r w:rsidR="00D52626" w:rsidRPr="00B105EB">
        <w:rPr>
          <w:rFonts w:ascii="Times New Roman" w:hAnsi="Times New Roman" w:cs="Times New Roman"/>
          <w:sz w:val="24"/>
          <w:szCs w:val="24"/>
        </w:rPr>
        <w:t xml:space="preserve"> </w:t>
      </w:r>
      <w:r w:rsidR="00D52626">
        <w:rPr>
          <w:rFonts w:ascii="Times New Roman" w:hAnsi="Times New Roman" w:cs="Times New Roman"/>
          <w:sz w:val="24"/>
          <w:szCs w:val="24"/>
        </w:rPr>
        <w:t xml:space="preserve">and can close currently existing </w:t>
      </w:r>
      <w:r w:rsidR="00D52626" w:rsidRPr="009D0F10">
        <w:rPr>
          <w:rFonts w:ascii="Times New Roman" w:hAnsi="Times New Roman" w:cs="Times New Roman"/>
          <w:sz w:val="24"/>
          <w:szCs w:val="24"/>
        </w:rPr>
        <w:t>practice gap.</w:t>
      </w:r>
    </w:p>
    <w:p w14:paraId="099456DD" w14:textId="77777777" w:rsidR="0051510A" w:rsidRDefault="00EA3846" w:rsidP="0051510A">
      <w:pPr>
        <w:spacing w:line="360" w:lineRule="auto"/>
        <w:ind w:firstLine="708"/>
        <w:jc w:val="both"/>
      </w:pPr>
      <w:r>
        <w:rPr>
          <w:rFonts w:ascii="Times New Roman" w:hAnsi="Times New Roman" w:cs="Times New Roman"/>
          <w:sz w:val="24"/>
          <w:szCs w:val="24"/>
        </w:rPr>
        <w:t xml:space="preserve">The </w:t>
      </w:r>
      <w:r w:rsidRPr="00A54909">
        <w:rPr>
          <w:rFonts w:ascii="Times New Roman" w:hAnsi="Times New Roman" w:cs="Times New Roman"/>
          <w:b/>
          <w:sz w:val="24"/>
          <w:szCs w:val="24"/>
        </w:rPr>
        <w:t>object</w:t>
      </w:r>
      <w:r>
        <w:rPr>
          <w:rFonts w:ascii="Times New Roman" w:hAnsi="Times New Roman" w:cs="Times New Roman"/>
          <w:sz w:val="24"/>
          <w:szCs w:val="24"/>
        </w:rPr>
        <w:t xml:space="preserve"> of the study is the credit policy of a company. The </w:t>
      </w:r>
      <w:r w:rsidRPr="00A54909">
        <w:rPr>
          <w:rFonts w:ascii="Times New Roman" w:hAnsi="Times New Roman" w:cs="Times New Roman"/>
          <w:b/>
          <w:sz w:val="24"/>
          <w:szCs w:val="24"/>
        </w:rPr>
        <w:t>subject</w:t>
      </w:r>
      <w:r>
        <w:rPr>
          <w:rFonts w:ascii="Times New Roman" w:hAnsi="Times New Roman" w:cs="Times New Roman"/>
          <w:sz w:val="24"/>
          <w:szCs w:val="24"/>
        </w:rPr>
        <w:t xml:space="preserve"> of the study is the creditworthiness assessment of counterparties of a company.</w:t>
      </w:r>
      <w:bookmarkEnd w:id="2"/>
      <w:r w:rsidR="0051510A">
        <w:rPr>
          <w:rFonts w:ascii="Times New Roman" w:hAnsi="Times New Roman" w:cs="Times New Roman"/>
          <w:sz w:val="24"/>
          <w:szCs w:val="24"/>
        </w:rPr>
        <w:t xml:space="preserve"> </w:t>
      </w:r>
      <w:r w:rsidR="00A44DED" w:rsidRPr="00A44DED">
        <w:rPr>
          <w:rFonts w:ascii="Times New Roman" w:hAnsi="Times New Roman" w:cs="Times New Roman"/>
          <w:sz w:val="24"/>
          <w:szCs w:val="24"/>
        </w:rPr>
        <w:t>As</w:t>
      </w:r>
      <w:r w:rsidR="0051510A">
        <w:rPr>
          <w:rFonts w:ascii="Times New Roman" w:hAnsi="Times New Roman" w:cs="Times New Roman"/>
          <w:sz w:val="24"/>
          <w:szCs w:val="24"/>
        </w:rPr>
        <w:t xml:space="preserve"> </w:t>
      </w:r>
      <w:r w:rsidR="00A44DED" w:rsidRPr="00A44DED">
        <w:rPr>
          <w:rFonts w:ascii="Times New Roman" w:hAnsi="Times New Roman" w:cs="Times New Roman"/>
          <w:sz w:val="24"/>
          <w:szCs w:val="24"/>
        </w:rPr>
        <w:t>research tool</w:t>
      </w:r>
      <w:r w:rsidR="0051510A">
        <w:rPr>
          <w:rFonts w:ascii="Times New Roman" w:hAnsi="Times New Roman" w:cs="Times New Roman"/>
          <w:sz w:val="24"/>
          <w:szCs w:val="24"/>
        </w:rPr>
        <w:t>s</w:t>
      </w:r>
      <w:r w:rsidR="00A44DED" w:rsidRPr="00A44DED">
        <w:rPr>
          <w:rFonts w:ascii="Times New Roman" w:hAnsi="Times New Roman" w:cs="Times New Roman"/>
          <w:sz w:val="24"/>
          <w:szCs w:val="24"/>
        </w:rPr>
        <w:t xml:space="preserve">, the </w:t>
      </w:r>
      <w:r w:rsidR="0051510A">
        <w:rPr>
          <w:rFonts w:ascii="Times New Roman" w:hAnsi="Times New Roman" w:cs="Times New Roman"/>
          <w:sz w:val="24"/>
          <w:szCs w:val="24"/>
        </w:rPr>
        <w:t>Black-Scholes option pricing model and Merton model for default probability are</w:t>
      </w:r>
      <w:r w:rsidR="00A44DED" w:rsidRPr="00A44DED">
        <w:rPr>
          <w:rFonts w:ascii="Times New Roman" w:hAnsi="Times New Roman" w:cs="Times New Roman"/>
          <w:sz w:val="24"/>
          <w:szCs w:val="24"/>
        </w:rPr>
        <w:t xml:space="preserve"> used.</w:t>
      </w:r>
      <w:r w:rsidR="00A44DED" w:rsidRPr="00A44DED">
        <w:t xml:space="preserve"> </w:t>
      </w:r>
    </w:p>
    <w:p w14:paraId="1AD512C3" w14:textId="77777777" w:rsidR="0051510A" w:rsidRDefault="0051510A" w:rsidP="005151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Pr="0051510A">
        <w:rPr>
          <w:rFonts w:ascii="Times New Roman" w:hAnsi="Times New Roman" w:cs="Times New Roman"/>
          <w:sz w:val="24"/>
          <w:szCs w:val="24"/>
        </w:rPr>
        <w:t xml:space="preserve">ualification </w:t>
      </w:r>
      <w:r>
        <w:rPr>
          <w:rFonts w:ascii="Times New Roman" w:hAnsi="Times New Roman" w:cs="Times New Roman"/>
          <w:sz w:val="24"/>
          <w:szCs w:val="24"/>
        </w:rPr>
        <w:t>paper</w:t>
      </w:r>
      <w:r w:rsidRPr="0051510A">
        <w:rPr>
          <w:rFonts w:ascii="Times New Roman" w:hAnsi="Times New Roman" w:cs="Times New Roman"/>
          <w:sz w:val="24"/>
          <w:szCs w:val="24"/>
        </w:rPr>
        <w:t xml:space="preserve"> has the following </w:t>
      </w:r>
      <w:r>
        <w:rPr>
          <w:rFonts w:ascii="Times New Roman" w:hAnsi="Times New Roman" w:cs="Times New Roman"/>
          <w:sz w:val="24"/>
          <w:szCs w:val="24"/>
        </w:rPr>
        <w:t xml:space="preserve">text </w:t>
      </w:r>
      <w:r w:rsidRPr="0051510A">
        <w:rPr>
          <w:rFonts w:ascii="Times New Roman" w:hAnsi="Times New Roman" w:cs="Times New Roman"/>
          <w:sz w:val="24"/>
          <w:szCs w:val="24"/>
        </w:rPr>
        <w:t>structure</w:t>
      </w:r>
      <w:r>
        <w:rPr>
          <w:rFonts w:ascii="Times New Roman" w:hAnsi="Times New Roman" w:cs="Times New Roman"/>
          <w:sz w:val="24"/>
          <w:szCs w:val="24"/>
        </w:rPr>
        <w:t>:</w:t>
      </w:r>
    </w:p>
    <w:p w14:paraId="7B3D7856" w14:textId="77777777" w:rsidR="00386AEC" w:rsidRDefault="0051510A" w:rsidP="00485A84">
      <w:pPr>
        <w:pStyle w:val="a7"/>
        <w:numPr>
          <w:ilvl w:val="0"/>
          <w:numId w:val="22"/>
        </w:numPr>
        <w:spacing w:after="0" w:line="360" w:lineRule="auto"/>
        <w:jc w:val="both"/>
        <w:rPr>
          <w:rFonts w:ascii="Times New Roman" w:hAnsi="Times New Roman" w:cs="Times New Roman"/>
          <w:sz w:val="24"/>
          <w:szCs w:val="24"/>
        </w:rPr>
      </w:pPr>
      <w:r w:rsidRPr="00386AEC">
        <w:rPr>
          <w:rFonts w:ascii="Times New Roman" w:hAnsi="Times New Roman" w:cs="Times New Roman"/>
          <w:sz w:val="24"/>
          <w:szCs w:val="24"/>
        </w:rPr>
        <w:t xml:space="preserve">Chapter 1. CREDITWORTHINESS </w:t>
      </w:r>
    </w:p>
    <w:p w14:paraId="003E6F9C" w14:textId="77777777" w:rsidR="0051510A" w:rsidRPr="00386AEC" w:rsidRDefault="0051510A" w:rsidP="009F209D">
      <w:pPr>
        <w:spacing w:after="0" w:line="360" w:lineRule="auto"/>
        <w:ind w:left="360" w:firstLine="348"/>
        <w:jc w:val="both"/>
        <w:rPr>
          <w:rFonts w:ascii="Times New Roman" w:hAnsi="Times New Roman" w:cs="Times New Roman"/>
          <w:sz w:val="24"/>
          <w:szCs w:val="24"/>
        </w:rPr>
      </w:pPr>
      <w:r w:rsidRPr="00386AEC">
        <w:rPr>
          <w:rFonts w:ascii="Times New Roman" w:hAnsi="Times New Roman" w:cs="Times New Roman"/>
          <w:sz w:val="24"/>
          <w:szCs w:val="24"/>
        </w:rPr>
        <w:t xml:space="preserve">In this chapter main methods of creditworthiness assessment are described. Methods are analyzed for their advantages and disadvantages. </w:t>
      </w:r>
      <w:r w:rsidRPr="00386AEC">
        <w:rPr>
          <w:rFonts w:ascii="Times New Roman" w:eastAsia="Times New Roman" w:hAnsi="Times New Roman" w:cs="Times New Roman"/>
          <w:color w:val="222222"/>
          <w:sz w:val="24"/>
          <w:szCs w:val="24"/>
          <w:lang w:eastAsia="ru-RU"/>
        </w:rPr>
        <w:t>Justification for the need to develop a new method of creditworthiness assessment is presented</w:t>
      </w:r>
      <w:r w:rsidR="00386AEC" w:rsidRPr="00386AEC">
        <w:rPr>
          <w:rFonts w:ascii="Times New Roman" w:eastAsia="Times New Roman" w:hAnsi="Times New Roman" w:cs="Times New Roman"/>
          <w:color w:val="222222"/>
          <w:sz w:val="24"/>
          <w:szCs w:val="24"/>
          <w:lang w:eastAsia="ru-RU"/>
        </w:rPr>
        <w:t>.</w:t>
      </w:r>
    </w:p>
    <w:p w14:paraId="764C6A97" w14:textId="77777777" w:rsidR="0051510A" w:rsidRPr="00386AEC" w:rsidRDefault="0051510A" w:rsidP="00485A84">
      <w:pPr>
        <w:pStyle w:val="a7"/>
        <w:numPr>
          <w:ilvl w:val="0"/>
          <w:numId w:val="22"/>
        </w:numPr>
        <w:spacing w:after="0" w:line="360" w:lineRule="auto"/>
        <w:jc w:val="both"/>
        <w:rPr>
          <w:rFonts w:ascii="Times New Roman" w:hAnsi="Times New Roman" w:cs="Times New Roman"/>
          <w:sz w:val="24"/>
          <w:szCs w:val="24"/>
        </w:rPr>
      </w:pPr>
      <w:r w:rsidRPr="00386AEC">
        <w:rPr>
          <w:rFonts w:ascii="Times New Roman" w:hAnsi="Times New Roman" w:cs="Times New Roman"/>
          <w:sz w:val="24"/>
          <w:szCs w:val="24"/>
        </w:rPr>
        <w:t xml:space="preserve">Chapter 2. </w:t>
      </w:r>
      <w:r w:rsidR="00343FE1">
        <w:rPr>
          <w:rFonts w:ascii="Times New Roman" w:hAnsi="Times New Roman" w:cs="Times New Roman"/>
          <w:sz w:val="24"/>
          <w:szCs w:val="24"/>
        </w:rPr>
        <w:t>MERTON MODEL FOR PROBABILITY OF DEFAULT</w:t>
      </w:r>
      <w:r w:rsidRPr="00386AEC">
        <w:rPr>
          <w:rFonts w:ascii="Times New Roman" w:hAnsi="Times New Roman" w:cs="Times New Roman"/>
          <w:sz w:val="24"/>
          <w:szCs w:val="24"/>
        </w:rPr>
        <w:t xml:space="preserve"> </w:t>
      </w:r>
    </w:p>
    <w:p w14:paraId="6CA22887" w14:textId="77777777" w:rsidR="000C751B" w:rsidRDefault="00386AEC" w:rsidP="009F209D">
      <w:pPr>
        <w:spacing w:after="0" w:line="360" w:lineRule="auto"/>
        <w:ind w:left="360" w:firstLine="348"/>
        <w:jc w:val="both"/>
        <w:rPr>
          <w:rFonts w:ascii="Times New Roman" w:hAnsi="Times New Roman" w:cs="Times New Roman"/>
          <w:sz w:val="24"/>
          <w:szCs w:val="24"/>
        </w:rPr>
      </w:pPr>
      <w:r w:rsidRPr="00386AEC">
        <w:rPr>
          <w:rFonts w:ascii="Times New Roman" w:hAnsi="Times New Roman" w:cs="Times New Roman"/>
          <w:sz w:val="24"/>
          <w:szCs w:val="24"/>
        </w:rPr>
        <w:t xml:space="preserve">In this chapter a reader of the paper is introduced into the theory of options. Main principles and rules of options are shown. Merton model for default probability is described and analyzed in this chapter. </w:t>
      </w:r>
    </w:p>
    <w:p w14:paraId="23F9AD12" w14:textId="77777777" w:rsidR="00386AEC" w:rsidRDefault="0051510A" w:rsidP="00485A84">
      <w:pPr>
        <w:pStyle w:val="a7"/>
        <w:numPr>
          <w:ilvl w:val="0"/>
          <w:numId w:val="22"/>
        </w:numPr>
        <w:spacing w:after="0" w:line="360" w:lineRule="auto"/>
        <w:jc w:val="both"/>
      </w:pPr>
      <w:r w:rsidRPr="00654056">
        <w:rPr>
          <w:rFonts w:ascii="Times New Roman" w:hAnsi="Times New Roman" w:cs="Times New Roman"/>
          <w:sz w:val="24"/>
          <w:szCs w:val="24"/>
        </w:rPr>
        <w:t xml:space="preserve">Chapter 3. </w:t>
      </w:r>
      <w:r w:rsidR="000C751B" w:rsidRPr="00654056">
        <w:rPr>
          <w:rFonts w:ascii="Times New Roman" w:hAnsi="Times New Roman" w:cs="Times New Roman"/>
          <w:sz w:val="24"/>
          <w:szCs w:val="24"/>
        </w:rPr>
        <w:t xml:space="preserve">NEW </w:t>
      </w:r>
      <w:r w:rsidR="00373357">
        <w:rPr>
          <w:rFonts w:ascii="Times New Roman" w:hAnsi="Times New Roman" w:cs="Times New Roman"/>
          <w:sz w:val="24"/>
          <w:szCs w:val="24"/>
        </w:rPr>
        <w:t>METHOD</w:t>
      </w:r>
      <w:r w:rsidR="000C751B" w:rsidRPr="00654056">
        <w:rPr>
          <w:rFonts w:ascii="Times New Roman" w:hAnsi="Times New Roman" w:cs="Times New Roman"/>
          <w:sz w:val="24"/>
          <w:szCs w:val="24"/>
        </w:rPr>
        <w:t xml:space="preserve"> OF CREDITWORTHINESS ASSESSMENT</w:t>
      </w:r>
      <w:r w:rsidRPr="0051510A">
        <w:t xml:space="preserve"> </w:t>
      </w:r>
    </w:p>
    <w:p w14:paraId="5FADCC92" w14:textId="020E2D54" w:rsidR="00302440" w:rsidRPr="0051510A" w:rsidRDefault="00386AEC" w:rsidP="009F209D">
      <w:pPr>
        <w:widowControl/>
        <w:spacing w:after="0" w:line="360" w:lineRule="auto"/>
        <w:ind w:left="360" w:firstLine="348"/>
        <w:jc w:val="both"/>
        <w:rPr>
          <w:rFonts w:ascii="Times New Roman" w:hAnsi="Times New Roman" w:cs="Times New Roman"/>
          <w:sz w:val="24"/>
          <w:szCs w:val="24"/>
        </w:rPr>
      </w:pPr>
      <w:r w:rsidRPr="00386AEC">
        <w:rPr>
          <w:rFonts w:ascii="Times New Roman" w:hAnsi="Times New Roman" w:cs="Times New Roman"/>
          <w:sz w:val="24"/>
          <w:szCs w:val="24"/>
        </w:rPr>
        <w:t xml:space="preserve">The main aim of this chapter is to </w:t>
      </w:r>
      <w:r w:rsidR="000C751B">
        <w:rPr>
          <w:rFonts w:ascii="Times New Roman" w:hAnsi="Times New Roman" w:cs="Times New Roman"/>
          <w:sz w:val="24"/>
          <w:szCs w:val="24"/>
        </w:rPr>
        <w:t xml:space="preserve">introduce </w:t>
      </w:r>
      <w:r w:rsidR="00A77A06">
        <w:rPr>
          <w:rFonts w:ascii="Times New Roman" w:hAnsi="Times New Roman" w:cs="Times New Roman"/>
          <w:sz w:val="24"/>
          <w:szCs w:val="24"/>
        </w:rPr>
        <w:t xml:space="preserve">a </w:t>
      </w:r>
      <w:r w:rsidR="000C751B" w:rsidRPr="00386AEC">
        <w:rPr>
          <w:rFonts w:ascii="Times New Roman" w:hAnsi="Times New Roman" w:cs="Times New Roman"/>
          <w:sz w:val="24"/>
          <w:szCs w:val="24"/>
        </w:rPr>
        <w:t xml:space="preserve">new </w:t>
      </w:r>
      <w:r w:rsidR="00373357">
        <w:rPr>
          <w:rFonts w:ascii="Times New Roman" w:hAnsi="Times New Roman" w:cs="Times New Roman"/>
          <w:sz w:val="24"/>
          <w:szCs w:val="24"/>
        </w:rPr>
        <w:t>method</w:t>
      </w:r>
      <w:r w:rsidR="000C751B" w:rsidRPr="00386AEC">
        <w:rPr>
          <w:rFonts w:ascii="Times New Roman" w:hAnsi="Times New Roman" w:cs="Times New Roman"/>
          <w:sz w:val="24"/>
          <w:szCs w:val="24"/>
        </w:rPr>
        <w:t xml:space="preserve"> of creditworthiness assessment</w:t>
      </w:r>
      <w:r w:rsidR="000C751B">
        <w:rPr>
          <w:rFonts w:ascii="Times New Roman" w:hAnsi="Times New Roman" w:cs="Times New Roman"/>
          <w:sz w:val="24"/>
          <w:szCs w:val="24"/>
        </w:rPr>
        <w:t xml:space="preserve"> and</w:t>
      </w:r>
      <w:r w:rsidR="000C751B" w:rsidRPr="00386AEC">
        <w:rPr>
          <w:rFonts w:ascii="Times New Roman" w:hAnsi="Times New Roman" w:cs="Times New Roman"/>
          <w:sz w:val="24"/>
          <w:szCs w:val="24"/>
        </w:rPr>
        <w:t xml:space="preserve"> </w:t>
      </w:r>
      <w:r w:rsidRPr="00386AEC">
        <w:rPr>
          <w:rFonts w:ascii="Times New Roman" w:hAnsi="Times New Roman" w:cs="Times New Roman"/>
          <w:sz w:val="24"/>
          <w:szCs w:val="24"/>
        </w:rPr>
        <w:t xml:space="preserve">verify </w:t>
      </w:r>
      <w:r w:rsidR="000C751B">
        <w:rPr>
          <w:rFonts w:ascii="Times New Roman" w:hAnsi="Times New Roman" w:cs="Times New Roman"/>
          <w:sz w:val="24"/>
          <w:szCs w:val="24"/>
        </w:rPr>
        <w:t>it</w:t>
      </w:r>
      <w:r w:rsidRPr="00386AEC">
        <w:rPr>
          <w:rFonts w:ascii="Times New Roman" w:hAnsi="Times New Roman" w:cs="Times New Roman"/>
          <w:sz w:val="24"/>
          <w:szCs w:val="24"/>
        </w:rPr>
        <w:t xml:space="preserve"> on real data. Data, provided by the real Russian company is analyzed and used in calculations in the model. After that results are given and conclusions on new model’s viability and practical applicability are formulated. In the end new method is compared to currently existing methods of creditworthiness assessment.</w:t>
      </w:r>
      <w:r w:rsidR="001D3FDF">
        <w:rPr>
          <w:rFonts w:ascii="Times New Roman" w:hAnsi="Times New Roman" w:cs="Times New Roman"/>
          <w:sz w:val="24"/>
          <w:szCs w:val="24"/>
        </w:rPr>
        <w:t xml:space="preserve"> </w:t>
      </w:r>
      <w:r w:rsidR="00D90A0C">
        <w:rPr>
          <w:rFonts w:ascii="Times New Roman" w:hAnsi="Times New Roman" w:cs="Times New Roman"/>
          <w:sz w:val="24"/>
          <w:szCs w:val="24"/>
        </w:rPr>
        <w:t xml:space="preserve">New method’s </w:t>
      </w:r>
      <w:r w:rsidR="00D90A0C" w:rsidRPr="003712ED">
        <w:rPr>
          <w:rFonts w:ascii="Times New Roman" w:hAnsi="Times New Roman" w:cs="Times New Roman"/>
          <w:sz w:val="24"/>
          <w:szCs w:val="24"/>
        </w:rPr>
        <w:t xml:space="preserve">ease of use </w:t>
      </w:r>
      <w:r w:rsidR="00D90A0C">
        <w:rPr>
          <w:rFonts w:ascii="Times New Roman" w:hAnsi="Times New Roman" w:cs="Times New Roman"/>
          <w:sz w:val="24"/>
          <w:szCs w:val="24"/>
        </w:rPr>
        <w:t xml:space="preserve">and </w:t>
      </w:r>
      <w:r w:rsidR="00D90A0C" w:rsidRPr="003712ED">
        <w:rPr>
          <w:rFonts w:ascii="Times New Roman" w:hAnsi="Times New Roman" w:cs="Times New Roman"/>
          <w:sz w:val="24"/>
          <w:szCs w:val="24"/>
        </w:rPr>
        <w:t>low need for company resources</w:t>
      </w:r>
      <w:r w:rsidR="00D90A0C">
        <w:rPr>
          <w:rFonts w:ascii="Times New Roman" w:hAnsi="Times New Roman" w:cs="Times New Roman"/>
          <w:sz w:val="24"/>
          <w:szCs w:val="24"/>
        </w:rPr>
        <w:t xml:space="preserve"> are </w:t>
      </w:r>
      <w:r w:rsidR="00D90A0C" w:rsidRPr="00D90A0C">
        <w:rPr>
          <w:rFonts w:ascii="Times New Roman" w:hAnsi="Times New Roman" w:cs="Times New Roman"/>
          <w:sz w:val="24"/>
          <w:szCs w:val="24"/>
        </w:rPr>
        <w:t>distinguish</w:t>
      </w:r>
      <w:r w:rsidR="00D90A0C">
        <w:rPr>
          <w:rFonts w:ascii="Times New Roman" w:hAnsi="Times New Roman" w:cs="Times New Roman"/>
          <w:sz w:val="24"/>
          <w:szCs w:val="24"/>
        </w:rPr>
        <w:t>ed</w:t>
      </w:r>
      <w:r w:rsidR="00D90A0C" w:rsidRPr="00D90A0C">
        <w:rPr>
          <w:rFonts w:ascii="Times New Roman" w:hAnsi="Times New Roman" w:cs="Times New Roman"/>
          <w:sz w:val="24"/>
          <w:szCs w:val="24"/>
        </w:rPr>
        <w:t xml:space="preserve"> </w:t>
      </w:r>
      <w:r w:rsidR="00D90A0C">
        <w:rPr>
          <w:rFonts w:ascii="Times New Roman" w:hAnsi="Times New Roman" w:cs="Times New Roman"/>
          <w:sz w:val="24"/>
          <w:szCs w:val="24"/>
        </w:rPr>
        <w:t>as its main advantages in comparison with currently existing methods of creditworthiness assessment.</w:t>
      </w:r>
      <w:r w:rsidR="00D90A0C" w:rsidRPr="00D90A0C">
        <w:rPr>
          <w:rFonts w:ascii="Times New Roman" w:hAnsi="Times New Roman" w:cs="Times New Roman"/>
          <w:sz w:val="24"/>
          <w:szCs w:val="24"/>
        </w:rPr>
        <w:t xml:space="preserve"> </w:t>
      </w:r>
      <w:r w:rsidR="00302440">
        <w:br w:type="page"/>
      </w:r>
    </w:p>
    <w:p w14:paraId="298DF1B4" w14:textId="77777777" w:rsidR="00422C74" w:rsidRDefault="00422C74" w:rsidP="006B32CF">
      <w:pPr>
        <w:pStyle w:val="1"/>
        <w:rPr>
          <w:rFonts w:ascii="Times New Roman" w:hAnsi="Times New Roman" w:cs="Times New Roman"/>
          <w:b/>
          <w:color w:val="auto"/>
          <w:sz w:val="24"/>
          <w:szCs w:val="24"/>
        </w:rPr>
      </w:pPr>
      <w:bookmarkStart w:id="3" w:name="_Hlk510086450"/>
      <w:bookmarkStart w:id="4" w:name="_Toc514937576"/>
      <w:r w:rsidRPr="003B6569">
        <w:rPr>
          <w:rFonts w:ascii="Times New Roman" w:hAnsi="Times New Roman" w:cs="Times New Roman"/>
          <w:b/>
          <w:color w:val="auto"/>
          <w:sz w:val="24"/>
          <w:szCs w:val="24"/>
        </w:rPr>
        <w:lastRenderedPageBreak/>
        <w:t xml:space="preserve">Chapter 1. </w:t>
      </w:r>
      <w:r w:rsidR="001E1CAD">
        <w:rPr>
          <w:rFonts w:ascii="Times New Roman" w:hAnsi="Times New Roman" w:cs="Times New Roman"/>
          <w:b/>
          <w:color w:val="auto"/>
          <w:sz w:val="24"/>
          <w:szCs w:val="24"/>
        </w:rPr>
        <w:t>CREDITWORTHINESS</w:t>
      </w:r>
      <w:bookmarkEnd w:id="4"/>
    </w:p>
    <w:p w14:paraId="457E591D" w14:textId="77777777" w:rsidR="00302440" w:rsidRPr="00302440" w:rsidRDefault="00302440" w:rsidP="00302440"/>
    <w:p w14:paraId="1B2D7565" w14:textId="180BC6D8" w:rsidR="00422C74" w:rsidRDefault="00F60CA3" w:rsidP="00F60CA3">
      <w:pPr>
        <w:pStyle w:val="2"/>
        <w:rPr>
          <w:rFonts w:ascii="Times New Roman" w:hAnsi="Times New Roman" w:cs="Times New Roman"/>
          <w:b/>
          <w:color w:val="auto"/>
          <w:sz w:val="24"/>
          <w:szCs w:val="24"/>
        </w:rPr>
      </w:pPr>
      <w:bookmarkStart w:id="5" w:name="_Toc514937577"/>
      <w:r w:rsidRPr="00D11F0C">
        <w:rPr>
          <w:rFonts w:ascii="Times New Roman" w:hAnsi="Times New Roman" w:cs="Times New Roman"/>
          <w:b/>
          <w:color w:val="auto"/>
          <w:sz w:val="24"/>
          <w:szCs w:val="24"/>
        </w:rPr>
        <w:t xml:space="preserve">1.1 </w:t>
      </w:r>
      <w:r w:rsidR="00DE0A63">
        <w:rPr>
          <w:rFonts w:ascii="Times New Roman" w:hAnsi="Times New Roman" w:cs="Times New Roman"/>
          <w:b/>
          <w:color w:val="auto"/>
          <w:sz w:val="24"/>
          <w:szCs w:val="24"/>
        </w:rPr>
        <w:t>Credit Policy</w:t>
      </w:r>
      <w:bookmarkEnd w:id="5"/>
    </w:p>
    <w:p w14:paraId="39FD5E96" w14:textId="77777777" w:rsidR="0032093D" w:rsidRDefault="0032093D" w:rsidP="0032093D"/>
    <w:p w14:paraId="4822717D" w14:textId="77777777" w:rsidR="0032093D" w:rsidRPr="0032093D" w:rsidRDefault="0032093D" w:rsidP="00F97CF4">
      <w:pPr>
        <w:spacing w:line="360" w:lineRule="auto"/>
        <w:ind w:firstLine="709"/>
        <w:jc w:val="both"/>
      </w:pPr>
      <w:r w:rsidRPr="007A2E18">
        <w:rPr>
          <w:rFonts w:ascii="Times New Roman" w:hAnsi="Times New Roman" w:cs="Times New Roman"/>
          <w:sz w:val="24"/>
          <w:szCs w:val="24"/>
        </w:rPr>
        <w:t xml:space="preserve">Financial management of the company is the management of money (funds) aimed at accomplishing the objectives of the organization. </w:t>
      </w:r>
      <w:r w:rsidRPr="002956A5">
        <w:rPr>
          <w:rFonts w:ascii="Times New Roman" w:hAnsi="Times New Roman" w:cs="Times New Roman"/>
          <w:sz w:val="24"/>
          <w:szCs w:val="24"/>
        </w:rPr>
        <w:t>One of the main components of financial management is the credit policy of the enterprise. There are different approaches to disclosing</w:t>
      </w:r>
      <w:r w:rsidR="005B6A9C">
        <w:rPr>
          <w:rFonts w:ascii="Times New Roman" w:hAnsi="Times New Roman" w:cs="Times New Roman"/>
          <w:sz w:val="24"/>
          <w:szCs w:val="24"/>
        </w:rPr>
        <w:t xml:space="preserve"> </w:t>
      </w:r>
      <w:r w:rsidRPr="002956A5">
        <w:rPr>
          <w:rFonts w:ascii="Times New Roman" w:hAnsi="Times New Roman" w:cs="Times New Roman"/>
          <w:sz w:val="24"/>
          <w:szCs w:val="24"/>
        </w:rPr>
        <w:t>essence</w:t>
      </w:r>
      <w:r w:rsidR="005B6A9C">
        <w:rPr>
          <w:rFonts w:ascii="Times New Roman" w:hAnsi="Times New Roman" w:cs="Times New Roman"/>
          <w:sz w:val="24"/>
          <w:szCs w:val="24"/>
        </w:rPr>
        <w:t xml:space="preserve"> </w:t>
      </w:r>
      <w:r w:rsidR="00F97CF4">
        <w:rPr>
          <w:rFonts w:ascii="Times New Roman" w:hAnsi="Times New Roman" w:cs="Times New Roman"/>
          <w:sz w:val="24"/>
          <w:szCs w:val="24"/>
        </w:rPr>
        <w:t xml:space="preserve">of </w:t>
      </w:r>
      <w:r w:rsidR="005B6A9C" w:rsidRPr="002956A5">
        <w:rPr>
          <w:rFonts w:ascii="Times New Roman" w:hAnsi="Times New Roman" w:cs="Times New Roman"/>
          <w:sz w:val="24"/>
          <w:szCs w:val="24"/>
        </w:rPr>
        <w:t>the credit policy</w:t>
      </w:r>
      <w:r w:rsidR="005B6A9C">
        <w:rPr>
          <w:rStyle w:val="ad"/>
          <w:rFonts w:ascii="Times New Roman" w:hAnsi="Times New Roman" w:cs="Times New Roman"/>
          <w:sz w:val="24"/>
          <w:szCs w:val="24"/>
        </w:rPr>
        <w:t xml:space="preserve"> </w:t>
      </w:r>
      <w:r>
        <w:rPr>
          <w:rStyle w:val="ad"/>
          <w:rFonts w:ascii="Times New Roman" w:hAnsi="Times New Roman" w:cs="Times New Roman"/>
          <w:sz w:val="24"/>
          <w:szCs w:val="24"/>
        </w:rPr>
        <w:footnoteReference w:id="3"/>
      </w:r>
      <w:r w:rsidRPr="002956A5">
        <w:rPr>
          <w:rFonts w:ascii="Times New Roman" w:hAnsi="Times New Roman" w:cs="Times New Roman"/>
          <w:sz w:val="24"/>
          <w:szCs w:val="24"/>
        </w:rPr>
        <w:t xml:space="preserve">: </w:t>
      </w:r>
    </w:p>
    <w:p w14:paraId="6C68AFCF" w14:textId="77777777" w:rsidR="0032093D" w:rsidRPr="007A2E18" w:rsidRDefault="007A2E18" w:rsidP="00485A84">
      <w:pPr>
        <w:pStyle w:val="a7"/>
        <w:numPr>
          <w:ilvl w:val="0"/>
          <w:numId w:val="2"/>
        </w:numPr>
        <w:spacing w:line="360" w:lineRule="auto"/>
        <w:jc w:val="both"/>
        <w:rPr>
          <w:rFonts w:ascii="Times New Roman" w:hAnsi="Times New Roman" w:cs="Times New Roman"/>
          <w:sz w:val="24"/>
          <w:szCs w:val="24"/>
        </w:rPr>
      </w:pPr>
      <w:r w:rsidRPr="007A2E18">
        <w:rPr>
          <w:rFonts w:ascii="Times New Roman" w:hAnsi="Times New Roman" w:cs="Times New Roman"/>
          <w:sz w:val="24"/>
          <w:szCs w:val="24"/>
        </w:rPr>
        <w:t>C</w:t>
      </w:r>
      <w:r w:rsidR="0032093D" w:rsidRPr="007A2E18">
        <w:rPr>
          <w:rFonts w:ascii="Times New Roman" w:hAnsi="Times New Roman" w:cs="Times New Roman"/>
          <w:sz w:val="24"/>
          <w:szCs w:val="24"/>
        </w:rPr>
        <w:t>redit policy implies an answer to three simple questions: to whom to lend, under what conditions and how much</w:t>
      </w:r>
      <w:r w:rsidR="003B65A0">
        <w:rPr>
          <w:rStyle w:val="ad"/>
          <w:rFonts w:ascii="Times New Roman" w:hAnsi="Times New Roman" w:cs="Times New Roman"/>
          <w:sz w:val="24"/>
          <w:szCs w:val="24"/>
        </w:rPr>
        <w:footnoteReference w:id="4"/>
      </w:r>
      <w:r w:rsidR="00F97CF4" w:rsidRPr="007A2E18">
        <w:rPr>
          <w:rFonts w:ascii="Times New Roman" w:hAnsi="Times New Roman" w:cs="Times New Roman"/>
          <w:sz w:val="24"/>
          <w:szCs w:val="24"/>
        </w:rPr>
        <w:t>;</w:t>
      </w:r>
    </w:p>
    <w:p w14:paraId="072D8B85" w14:textId="77777777" w:rsidR="0032093D" w:rsidRPr="007A2E18" w:rsidRDefault="007A2E18" w:rsidP="00485A84">
      <w:pPr>
        <w:pStyle w:val="a7"/>
        <w:numPr>
          <w:ilvl w:val="0"/>
          <w:numId w:val="2"/>
        </w:numPr>
        <w:spacing w:line="360" w:lineRule="auto"/>
        <w:jc w:val="both"/>
        <w:rPr>
          <w:rFonts w:ascii="Times New Roman" w:hAnsi="Times New Roman" w:cs="Times New Roman"/>
          <w:sz w:val="24"/>
          <w:szCs w:val="24"/>
        </w:rPr>
      </w:pPr>
      <w:r w:rsidRPr="007A2E18">
        <w:rPr>
          <w:rFonts w:ascii="Times New Roman" w:hAnsi="Times New Roman" w:cs="Times New Roman"/>
          <w:sz w:val="24"/>
          <w:szCs w:val="24"/>
        </w:rPr>
        <w:t>Credit policy</w:t>
      </w:r>
      <w:r w:rsidR="0032093D" w:rsidRPr="007A2E18">
        <w:rPr>
          <w:rFonts w:ascii="Times New Roman" w:hAnsi="Times New Roman" w:cs="Times New Roman"/>
          <w:sz w:val="24"/>
          <w:szCs w:val="24"/>
        </w:rPr>
        <w:t xml:space="preserve"> is a system of measures and rules aimed at monitoring the implementation and use of loans provided by the company or bank. Among other things, it can include a system of rules for building relationships with customers, which includes the debt collection procedure</w:t>
      </w:r>
      <w:r w:rsidR="00F97CF4" w:rsidRPr="007A2E18">
        <w:rPr>
          <w:rFonts w:ascii="Times New Roman" w:hAnsi="Times New Roman" w:cs="Times New Roman"/>
          <w:sz w:val="24"/>
          <w:szCs w:val="24"/>
        </w:rPr>
        <w:t>;</w:t>
      </w:r>
    </w:p>
    <w:p w14:paraId="794E0F68" w14:textId="77777777" w:rsidR="0032093D" w:rsidRPr="007A2E18" w:rsidRDefault="007A2E18" w:rsidP="00485A84">
      <w:pPr>
        <w:pStyle w:val="a7"/>
        <w:numPr>
          <w:ilvl w:val="0"/>
          <w:numId w:val="2"/>
        </w:numPr>
        <w:spacing w:line="360" w:lineRule="auto"/>
        <w:jc w:val="both"/>
        <w:rPr>
          <w:rFonts w:ascii="Times New Roman" w:hAnsi="Times New Roman" w:cs="Times New Roman"/>
          <w:sz w:val="24"/>
          <w:szCs w:val="24"/>
        </w:rPr>
      </w:pPr>
      <w:r w:rsidRPr="007A2E18">
        <w:rPr>
          <w:rFonts w:ascii="Times New Roman" w:hAnsi="Times New Roman" w:cs="Times New Roman"/>
          <w:sz w:val="24"/>
          <w:szCs w:val="24"/>
        </w:rPr>
        <w:t>Credit policy</w:t>
      </w:r>
      <w:r w:rsidR="0032093D" w:rsidRPr="007A2E18">
        <w:rPr>
          <w:rFonts w:ascii="Times New Roman" w:hAnsi="Times New Roman" w:cs="Times New Roman"/>
          <w:sz w:val="24"/>
          <w:szCs w:val="24"/>
        </w:rPr>
        <w:t xml:space="preserve"> is a tool to achieve the company's strategic goals related to profit and the indicator of profitability of sales, by achieving current sales revenue targets, gross profit and the costs associated with lending. The credit policy that ensures the achievement of sales revenue targets (gross revenue of gross profit) and maximizing the profit associated with consumer lending is called an effective one</w:t>
      </w:r>
      <w:r w:rsidR="003B65A0">
        <w:rPr>
          <w:rStyle w:val="ad"/>
          <w:rFonts w:ascii="Times New Roman" w:hAnsi="Times New Roman" w:cs="Times New Roman"/>
          <w:sz w:val="24"/>
          <w:szCs w:val="24"/>
        </w:rPr>
        <w:footnoteReference w:id="5"/>
      </w:r>
      <w:r w:rsidR="0032093D" w:rsidRPr="007A2E18">
        <w:rPr>
          <w:rFonts w:ascii="Times New Roman" w:hAnsi="Times New Roman" w:cs="Times New Roman"/>
          <w:sz w:val="24"/>
          <w:szCs w:val="24"/>
        </w:rPr>
        <w:t xml:space="preserve">; </w:t>
      </w:r>
    </w:p>
    <w:p w14:paraId="410734C7" w14:textId="4C08C915" w:rsidR="0032093D" w:rsidRPr="00E07696" w:rsidRDefault="007A2E18" w:rsidP="00485A84">
      <w:pPr>
        <w:pStyle w:val="a7"/>
        <w:numPr>
          <w:ilvl w:val="0"/>
          <w:numId w:val="2"/>
        </w:numPr>
        <w:spacing w:line="360" w:lineRule="auto"/>
        <w:jc w:val="both"/>
        <w:rPr>
          <w:rFonts w:ascii="Times New Roman" w:hAnsi="Times New Roman" w:cs="Times New Roman"/>
          <w:sz w:val="24"/>
          <w:szCs w:val="24"/>
        </w:rPr>
      </w:pPr>
      <w:r w:rsidRPr="007A2E18">
        <w:rPr>
          <w:rFonts w:ascii="Times New Roman" w:hAnsi="Times New Roman" w:cs="Times New Roman"/>
          <w:sz w:val="24"/>
          <w:szCs w:val="24"/>
        </w:rPr>
        <w:t>Credit policy</w:t>
      </w:r>
      <w:r w:rsidR="0032093D" w:rsidRPr="007A2E18">
        <w:rPr>
          <w:rFonts w:ascii="Times New Roman" w:hAnsi="Times New Roman" w:cs="Times New Roman"/>
          <w:sz w:val="24"/>
          <w:szCs w:val="24"/>
        </w:rPr>
        <w:t xml:space="preserve"> is a set of principles that govern the provision of deferred payment to buyers</w:t>
      </w:r>
      <w:r w:rsidR="00F97CF4">
        <w:rPr>
          <w:rFonts w:ascii="Times New Roman" w:hAnsi="Times New Roman" w:cs="Times New Roman"/>
          <w:sz w:val="24"/>
          <w:szCs w:val="24"/>
        </w:rPr>
        <w:t>.</w:t>
      </w:r>
      <w:r w:rsidR="003B65A0">
        <w:rPr>
          <w:rStyle w:val="ad"/>
          <w:rFonts w:ascii="Times New Roman" w:hAnsi="Times New Roman" w:cs="Times New Roman"/>
          <w:sz w:val="24"/>
          <w:szCs w:val="24"/>
        </w:rPr>
        <w:footnoteReference w:id="6"/>
      </w:r>
    </w:p>
    <w:p w14:paraId="4C808844" w14:textId="77777777" w:rsidR="003B65A0" w:rsidRDefault="003B65A0" w:rsidP="003B65A0">
      <w:pPr>
        <w:spacing w:line="360" w:lineRule="auto"/>
        <w:ind w:firstLine="709"/>
        <w:jc w:val="both"/>
        <w:rPr>
          <w:rFonts w:ascii="Times New Roman" w:hAnsi="Times New Roman" w:cs="Times New Roman"/>
          <w:sz w:val="24"/>
          <w:szCs w:val="24"/>
        </w:rPr>
      </w:pPr>
      <w:r w:rsidRPr="002956A5">
        <w:rPr>
          <w:rFonts w:ascii="Times New Roman" w:hAnsi="Times New Roman" w:cs="Times New Roman"/>
          <w:sz w:val="24"/>
          <w:szCs w:val="24"/>
        </w:rPr>
        <w:t>According to the most common point of view, under the credit policy of an enterprise is understood a set of activities for managing receivables and payables and determining the optimal conditions for the provision and receipt of commercial loans. This approach is based on the interconnection of receivables and payables.</w:t>
      </w:r>
      <w:r w:rsidRPr="004F5CB6">
        <w:rPr>
          <w:rFonts w:ascii="Times New Roman" w:hAnsi="Times New Roman" w:cs="Times New Roman"/>
          <w:sz w:val="24"/>
          <w:szCs w:val="24"/>
        </w:rPr>
        <w:t xml:space="preserve"> </w:t>
      </w:r>
      <w:r w:rsidR="005B6A9C">
        <w:rPr>
          <w:rFonts w:ascii="Times New Roman" w:hAnsi="Times New Roman" w:cs="Times New Roman"/>
          <w:sz w:val="24"/>
          <w:szCs w:val="24"/>
        </w:rPr>
        <w:t>F</w:t>
      </w:r>
      <w:r w:rsidR="005B6A9C" w:rsidRPr="005B6A9C">
        <w:rPr>
          <w:rFonts w:ascii="Times New Roman" w:hAnsi="Times New Roman" w:cs="Times New Roman"/>
          <w:sz w:val="24"/>
          <w:szCs w:val="24"/>
        </w:rPr>
        <w:t>urther</w:t>
      </w:r>
      <w:r w:rsidR="005B6A9C">
        <w:rPr>
          <w:rFonts w:ascii="Times New Roman" w:hAnsi="Times New Roman" w:cs="Times New Roman"/>
          <w:sz w:val="24"/>
          <w:szCs w:val="24"/>
        </w:rPr>
        <w:t xml:space="preserve"> in the paper</w:t>
      </w:r>
      <w:r w:rsidR="005B6A9C" w:rsidRPr="005B6A9C">
        <w:rPr>
          <w:rFonts w:ascii="Times New Roman" w:hAnsi="Times New Roman" w:cs="Times New Roman"/>
          <w:sz w:val="24"/>
          <w:szCs w:val="24"/>
        </w:rPr>
        <w:t>, the credit policy of the organization will be referring to this definition.</w:t>
      </w:r>
    </w:p>
    <w:p w14:paraId="79F86799" w14:textId="77777777" w:rsidR="005B6A9C" w:rsidRPr="005B6A9C" w:rsidRDefault="005B6A9C" w:rsidP="003B65A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Pr="005B6A9C">
        <w:rPr>
          <w:rFonts w:ascii="Times New Roman" w:hAnsi="Times New Roman" w:cs="Times New Roman"/>
          <w:sz w:val="24"/>
          <w:szCs w:val="24"/>
        </w:rPr>
        <w:t xml:space="preserve">rom the </w:t>
      </w:r>
      <w:r w:rsidR="00333083" w:rsidRPr="005B6A9C">
        <w:rPr>
          <w:rFonts w:ascii="Times New Roman" w:hAnsi="Times New Roman" w:cs="Times New Roman"/>
          <w:sz w:val="24"/>
          <w:szCs w:val="24"/>
        </w:rPr>
        <w:t xml:space="preserve">company's internal documents </w:t>
      </w:r>
      <w:r w:rsidRPr="005B6A9C">
        <w:rPr>
          <w:rFonts w:ascii="Times New Roman" w:hAnsi="Times New Roman" w:cs="Times New Roman"/>
          <w:sz w:val="24"/>
          <w:szCs w:val="24"/>
        </w:rPr>
        <w:t>point of view</w:t>
      </w:r>
      <w:r>
        <w:rPr>
          <w:rFonts w:ascii="Times New Roman" w:hAnsi="Times New Roman" w:cs="Times New Roman"/>
          <w:sz w:val="24"/>
          <w:szCs w:val="24"/>
        </w:rPr>
        <w:t xml:space="preserve">, </w:t>
      </w:r>
      <w:r w:rsidRPr="005B6A9C">
        <w:rPr>
          <w:rFonts w:ascii="Times New Roman" w:hAnsi="Times New Roman" w:cs="Times New Roman"/>
          <w:sz w:val="24"/>
          <w:szCs w:val="24"/>
        </w:rPr>
        <w:t>the credit policy of the company should include:</w:t>
      </w:r>
    </w:p>
    <w:p w14:paraId="49AB630D" w14:textId="77777777" w:rsidR="005B6A9C" w:rsidRPr="005B6A9C" w:rsidRDefault="005B6A9C" w:rsidP="00485A84">
      <w:pPr>
        <w:pStyle w:val="a7"/>
        <w:numPr>
          <w:ilvl w:val="0"/>
          <w:numId w:val="3"/>
        </w:numPr>
        <w:spacing w:line="360" w:lineRule="auto"/>
        <w:jc w:val="both"/>
        <w:rPr>
          <w:rFonts w:ascii="Times New Roman" w:hAnsi="Times New Roman" w:cs="Times New Roman"/>
          <w:sz w:val="24"/>
          <w:szCs w:val="24"/>
        </w:rPr>
      </w:pPr>
      <w:r w:rsidRPr="005B6A9C">
        <w:rPr>
          <w:rFonts w:ascii="Times New Roman" w:hAnsi="Times New Roman" w:cs="Times New Roman"/>
          <w:sz w:val="24"/>
          <w:szCs w:val="24"/>
        </w:rPr>
        <w:t>Thoughtful work with the client: rules of segmentation of types of customers and rules of work with each segment;</w:t>
      </w:r>
    </w:p>
    <w:p w14:paraId="4F03B6F9" w14:textId="77777777" w:rsidR="005B6A9C" w:rsidRPr="005B6A9C" w:rsidRDefault="005B6A9C" w:rsidP="00485A84">
      <w:pPr>
        <w:pStyle w:val="a7"/>
        <w:numPr>
          <w:ilvl w:val="0"/>
          <w:numId w:val="3"/>
        </w:numPr>
        <w:spacing w:line="360" w:lineRule="auto"/>
        <w:jc w:val="both"/>
        <w:rPr>
          <w:rFonts w:ascii="Times New Roman" w:hAnsi="Times New Roman" w:cs="Times New Roman"/>
          <w:sz w:val="24"/>
          <w:szCs w:val="24"/>
        </w:rPr>
      </w:pPr>
      <w:r w:rsidRPr="005B6A9C">
        <w:rPr>
          <w:rFonts w:ascii="Times New Roman" w:hAnsi="Times New Roman" w:cs="Times New Roman"/>
          <w:sz w:val="24"/>
          <w:szCs w:val="24"/>
        </w:rPr>
        <w:lastRenderedPageBreak/>
        <w:t>Distribution within the company of works on interaction with debtors;</w:t>
      </w:r>
    </w:p>
    <w:p w14:paraId="5C8F52B6" w14:textId="77777777" w:rsidR="005B6A9C" w:rsidRPr="005B6A9C" w:rsidRDefault="005B6A9C" w:rsidP="00485A84">
      <w:pPr>
        <w:pStyle w:val="a7"/>
        <w:numPr>
          <w:ilvl w:val="0"/>
          <w:numId w:val="3"/>
        </w:numPr>
        <w:spacing w:line="360" w:lineRule="auto"/>
        <w:jc w:val="both"/>
        <w:rPr>
          <w:rFonts w:ascii="Times New Roman" w:hAnsi="Times New Roman" w:cs="Times New Roman"/>
          <w:sz w:val="24"/>
          <w:szCs w:val="24"/>
        </w:rPr>
      </w:pPr>
      <w:r w:rsidRPr="005B6A9C">
        <w:rPr>
          <w:rFonts w:ascii="Times New Roman" w:hAnsi="Times New Roman" w:cs="Times New Roman"/>
          <w:sz w:val="24"/>
          <w:szCs w:val="24"/>
        </w:rPr>
        <w:t>Procedure of debt collection by internal forces;</w:t>
      </w:r>
    </w:p>
    <w:p w14:paraId="0164EB4F" w14:textId="77777777" w:rsidR="005B6A9C" w:rsidRPr="005B6A9C" w:rsidRDefault="005B6A9C" w:rsidP="00485A84">
      <w:pPr>
        <w:pStyle w:val="a7"/>
        <w:numPr>
          <w:ilvl w:val="0"/>
          <w:numId w:val="3"/>
        </w:numPr>
        <w:spacing w:line="360" w:lineRule="auto"/>
        <w:jc w:val="both"/>
        <w:rPr>
          <w:rFonts w:ascii="Times New Roman" w:hAnsi="Times New Roman" w:cs="Times New Roman"/>
          <w:sz w:val="24"/>
          <w:szCs w:val="24"/>
        </w:rPr>
      </w:pPr>
      <w:r w:rsidRPr="005B6A9C">
        <w:rPr>
          <w:rFonts w:ascii="Times New Roman" w:hAnsi="Times New Roman" w:cs="Times New Roman"/>
          <w:sz w:val="24"/>
          <w:szCs w:val="24"/>
        </w:rPr>
        <w:t>The description of situations in which the debt is transferred for collection to the collection agency;</w:t>
      </w:r>
    </w:p>
    <w:p w14:paraId="17A3EB5A" w14:textId="77777777" w:rsidR="00AB03A4" w:rsidRPr="00AB03A4" w:rsidRDefault="005B6A9C" w:rsidP="00485A84">
      <w:pPr>
        <w:pStyle w:val="a7"/>
        <w:numPr>
          <w:ilvl w:val="0"/>
          <w:numId w:val="3"/>
        </w:numPr>
        <w:spacing w:line="360" w:lineRule="auto"/>
        <w:jc w:val="both"/>
        <w:rPr>
          <w:rFonts w:ascii="Times New Roman" w:hAnsi="Times New Roman" w:cs="Times New Roman"/>
          <w:sz w:val="24"/>
          <w:szCs w:val="24"/>
        </w:rPr>
      </w:pPr>
      <w:r w:rsidRPr="005B6A9C">
        <w:rPr>
          <w:rFonts w:ascii="Times New Roman" w:hAnsi="Times New Roman" w:cs="Times New Roman"/>
          <w:sz w:val="24"/>
          <w:szCs w:val="24"/>
        </w:rPr>
        <w:t>Description of situations in which the debtor is sued.</w:t>
      </w:r>
    </w:p>
    <w:p w14:paraId="06889146" w14:textId="77777777" w:rsidR="003B65A0" w:rsidRDefault="003B65A0" w:rsidP="003B65A0">
      <w:pPr>
        <w:spacing w:line="360" w:lineRule="auto"/>
        <w:ind w:firstLine="709"/>
        <w:jc w:val="both"/>
        <w:rPr>
          <w:rFonts w:ascii="Times New Roman" w:hAnsi="Times New Roman" w:cs="Times New Roman"/>
          <w:sz w:val="24"/>
          <w:szCs w:val="24"/>
        </w:rPr>
      </w:pPr>
      <w:r w:rsidRPr="002956A5">
        <w:rPr>
          <w:rFonts w:ascii="Times New Roman" w:hAnsi="Times New Roman" w:cs="Times New Roman"/>
          <w:sz w:val="24"/>
          <w:szCs w:val="24"/>
        </w:rPr>
        <w:t xml:space="preserve">Formation of the credit policy of the enterprise in relation to the buyers includes: analysis of accounts receivable of the enterprise in the previous period; formation of principles of a credit policy in relation to buyers of production; determination of the possible amount of funds invested in receivables for </w:t>
      </w:r>
      <w:r>
        <w:rPr>
          <w:rFonts w:ascii="Times New Roman" w:hAnsi="Times New Roman" w:cs="Times New Roman"/>
          <w:sz w:val="24"/>
          <w:szCs w:val="24"/>
        </w:rPr>
        <w:t>commercial and consumer loans; f</w:t>
      </w:r>
      <w:r w:rsidRPr="002956A5">
        <w:rPr>
          <w:rFonts w:ascii="Times New Roman" w:hAnsi="Times New Roman" w:cs="Times New Roman"/>
          <w:sz w:val="24"/>
          <w:szCs w:val="24"/>
        </w:rPr>
        <w:t xml:space="preserve">orming a system of credit conditions, collection procedures, reduction of accounts receivable; control over the state and the ratio of receivables </w:t>
      </w:r>
      <w:r>
        <w:rPr>
          <w:rFonts w:ascii="Times New Roman" w:hAnsi="Times New Roman" w:cs="Times New Roman"/>
          <w:sz w:val="24"/>
          <w:szCs w:val="24"/>
        </w:rPr>
        <w:t>and payables of the enterprise.</w:t>
      </w:r>
    </w:p>
    <w:p w14:paraId="4039E489" w14:textId="77777777" w:rsidR="005B6A9C" w:rsidRPr="00F860B6" w:rsidRDefault="00F860B6" w:rsidP="00F860B6">
      <w:pPr>
        <w:spacing w:line="360" w:lineRule="auto"/>
        <w:jc w:val="both"/>
        <w:rPr>
          <w:rFonts w:ascii="Times New Roman" w:hAnsi="Times New Roman" w:cs="Times New Roman"/>
          <w:b/>
          <w:sz w:val="24"/>
          <w:szCs w:val="24"/>
        </w:rPr>
      </w:pPr>
      <w:r w:rsidRPr="00F860B6">
        <w:rPr>
          <w:rFonts w:ascii="Times New Roman" w:hAnsi="Times New Roman" w:cs="Times New Roman"/>
          <w:b/>
          <w:sz w:val="24"/>
          <w:szCs w:val="24"/>
        </w:rPr>
        <w:t>Types of the company's credit policy</w:t>
      </w:r>
    </w:p>
    <w:p w14:paraId="08014383" w14:textId="4C88E86F" w:rsidR="00F860B6" w:rsidRPr="00F860B6" w:rsidRDefault="00F860B6" w:rsidP="00F860B6">
      <w:pPr>
        <w:spacing w:line="360" w:lineRule="auto"/>
        <w:ind w:firstLine="709"/>
        <w:jc w:val="both"/>
        <w:rPr>
          <w:rFonts w:ascii="Times New Roman" w:hAnsi="Times New Roman" w:cs="Times New Roman"/>
          <w:sz w:val="24"/>
          <w:szCs w:val="24"/>
        </w:rPr>
      </w:pPr>
      <w:r w:rsidRPr="00F860B6">
        <w:rPr>
          <w:rFonts w:ascii="Times New Roman" w:hAnsi="Times New Roman" w:cs="Times New Roman"/>
          <w:sz w:val="24"/>
          <w:szCs w:val="24"/>
        </w:rPr>
        <w:t xml:space="preserve">There are three </w:t>
      </w:r>
      <w:r w:rsidR="00E07696">
        <w:rPr>
          <w:rFonts w:ascii="Times New Roman" w:hAnsi="Times New Roman" w:cs="Times New Roman"/>
          <w:sz w:val="24"/>
          <w:szCs w:val="24"/>
        </w:rPr>
        <w:t>main</w:t>
      </w:r>
      <w:r w:rsidRPr="00F860B6">
        <w:rPr>
          <w:rFonts w:ascii="Times New Roman" w:hAnsi="Times New Roman" w:cs="Times New Roman"/>
          <w:sz w:val="24"/>
          <w:szCs w:val="24"/>
        </w:rPr>
        <w:t xml:space="preserve"> types of the company's credit policy in relation to buyers of products:</w:t>
      </w:r>
      <w:r w:rsidRPr="00F860B6">
        <w:rPr>
          <w:rFonts w:ascii="Times New Roman" w:hAnsi="Times New Roman" w:cs="Times New Roman"/>
          <w:sz w:val="24"/>
          <w:szCs w:val="24"/>
          <w:vertAlign w:val="superscript"/>
        </w:rPr>
        <w:footnoteReference w:id="7"/>
      </w:r>
    </w:p>
    <w:p w14:paraId="3387AB64" w14:textId="77777777" w:rsidR="00F860B6" w:rsidRPr="001C272C" w:rsidRDefault="00F860B6" w:rsidP="00485A84">
      <w:pPr>
        <w:pStyle w:val="a7"/>
        <w:numPr>
          <w:ilvl w:val="0"/>
          <w:numId w:val="5"/>
        </w:numPr>
        <w:spacing w:line="360" w:lineRule="auto"/>
        <w:jc w:val="both"/>
        <w:rPr>
          <w:rFonts w:ascii="Times New Roman" w:hAnsi="Times New Roman" w:cs="Times New Roman"/>
          <w:sz w:val="24"/>
          <w:szCs w:val="24"/>
          <w:u w:val="single"/>
        </w:rPr>
      </w:pPr>
      <w:r w:rsidRPr="001C272C">
        <w:rPr>
          <w:rFonts w:ascii="Times New Roman" w:hAnsi="Times New Roman" w:cs="Times New Roman"/>
          <w:sz w:val="24"/>
          <w:szCs w:val="24"/>
          <w:u w:val="single"/>
        </w:rPr>
        <w:t>Conservative</w:t>
      </w:r>
    </w:p>
    <w:p w14:paraId="76C6FB02" w14:textId="77777777" w:rsidR="00F860B6" w:rsidRPr="001C272C" w:rsidRDefault="00F860B6" w:rsidP="001C272C">
      <w:pPr>
        <w:pStyle w:val="a7"/>
        <w:spacing w:line="360" w:lineRule="auto"/>
        <w:jc w:val="both"/>
        <w:rPr>
          <w:rFonts w:ascii="Times New Roman" w:hAnsi="Times New Roman" w:cs="Times New Roman"/>
          <w:sz w:val="24"/>
          <w:szCs w:val="24"/>
        </w:rPr>
      </w:pPr>
      <w:r w:rsidRPr="001C272C">
        <w:rPr>
          <w:rFonts w:ascii="Times New Roman" w:hAnsi="Times New Roman" w:cs="Times New Roman"/>
          <w:sz w:val="24"/>
          <w:szCs w:val="24"/>
        </w:rPr>
        <w:t>Conservative (hard) type of credit policy of the company is aimed at minimizing credit risk. In this case, the enterprise does not seek to obtain a high additional profit by expanding the volume of sales of products.</w:t>
      </w:r>
    </w:p>
    <w:p w14:paraId="4A987A35" w14:textId="77777777" w:rsidR="00F860B6" w:rsidRPr="001C272C" w:rsidRDefault="00F860B6" w:rsidP="00485A84">
      <w:pPr>
        <w:pStyle w:val="a7"/>
        <w:numPr>
          <w:ilvl w:val="0"/>
          <w:numId w:val="5"/>
        </w:numPr>
        <w:spacing w:line="360" w:lineRule="auto"/>
        <w:jc w:val="both"/>
        <w:rPr>
          <w:rFonts w:ascii="Times New Roman" w:hAnsi="Times New Roman" w:cs="Times New Roman"/>
          <w:sz w:val="24"/>
          <w:szCs w:val="24"/>
          <w:u w:val="single"/>
        </w:rPr>
      </w:pPr>
      <w:r w:rsidRPr="001C272C">
        <w:rPr>
          <w:rFonts w:ascii="Times New Roman" w:hAnsi="Times New Roman" w:cs="Times New Roman"/>
          <w:sz w:val="24"/>
          <w:szCs w:val="24"/>
          <w:u w:val="single"/>
        </w:rPr>
        <w:t>Moderate</w:t>
      </w:r>
    </w:p>
    <w:p w14:paraId="56950E1B" w14:textId="77777777" w:rsidR="00F860B6" w:rsidRPr="001C272C" w:rsidRDefault="00F860B6" w:rsidP="001C272C">
      <w:pPr>
        <w:pStyle w:val="a7"/>
        <w:spacing w:line="360" w:lineRule="auto"/>
        <w:jc w:val="both"/>
        <w:rPr>
          <w:rFonts w:ascii="Times New Roman" w:hAnsi="Times New Roman" w:cs="Times New Roman"/>
          <w:sz w:val="24"/>
          <w:szCs w:val="24"/>
        </w:rPr>
      </w:pPr>
      <w:r w:rsidRPr="001C272C">
        <w:rPr>
          <w:rFonts w:ascii="Times New Roman" w:hAnsi="Times New Roman" w:cs="Times New Roman"/>
          <w:sz w:val="24"/>
          <w:szCs w:val="24"/>
        </w:rPr>
        <w:t>The moderate type of the credit policy of the enterprise is guided by the average level of credit risk when selling products with a deferred payment. This type can be attributed to most trading companies that are at the stage of stable development (not a new aggressive company, but not old monopolies).</w:t>
      </w:r>
    </w:p>
    <w:p w14:paraId="2F4B0D42" w14:textId="77777777" w:rsidR="00F860B6" w:rsidRPr="001C272C" w:rsidRDefault="00F860B6" w:rsidP="00485A84">
      <w:pPr>
        <w:pStyle w:val="a7"/>
        <w:numPr>
          <w:ilvl w:val="0"/>
          <w:numId w:val="5"/>
        </w:numPr>
        <w:spacing w:line="360" w:lineRule="auto"/>
        <w:jc w:val="both"/>
        <w:rPr>
          <w:rFonts w:ascii="Times New Roman" w:hAnsi="Times New Roman" w:cs="Times New Roman"/>
          <w:sz w:val="24"/>
          <w:szCs w:val="24"/>
          <w:u w:val="single"/>
        </w:rPr>
      </w:pPr>
      <w:r w:rsidRPr="001C272C">
        <w:rPr>
          <w:rFonts w:ascii="Times New Roman" w:hAnsi="Times New Roman" w:cs="Times New Roman"/>
          <w:sz w:val="24"/>
          <w:szCs w:val="24"/>
          <w:u w:val="single"/>
        </w:rPr>
        <w:t>Aggressive</w:t>
      </w:r>
    </w:p>
    <w:p w14:paraId="6D486295" w14:textId="712D9ADF" w:rsidR="009271F3" w:rsidRDefault="00F860B6" w:rsidP="00F23F97">
      <w:pPr>
        <w:pStyle w:val="a7"/>
        <w:spacing w:line="360" w:lineRule="auto"/>
        <w:jc w:val="both"/>
        <w:rPr>
          <w:rFonts w:ascii="Times New Roman" w:hAnsi="Times New Roman" w:cs="Times New Roman"/>
          <w:sz w:val="24"/>
          <w:szCs w:val="24"/>
        </w:rPr>
      </w:pPr>
      <w:r w:rsidRPr="001C272C">
        <w:rPr>
          <w:rFonts w:ascii="Times New Roman" w:hAnsi="Times New Roman" w:cs="Times New Roman"/>
          <w:sz w:val="24"/>
          <w:szCs w:val="24"/>
        </w:rPr>
        <w:t xml:space="preserve">The main goal </w:t>
      </w:r>
      <w:r w:rsidR="00E07696">
        <w:rPr>
          <w:rFonts w:ascii="Times New Roman" w:hAnsi="Times New Roman" w:cs="Times New Roman"/>
          <w:sz w:val="24"/>
          <w:szCs w:val="24"/>
        </w:rPr>
        <w:t xml:space="preserve">of the company </w:t>
      </w:r>
      <w:r w:rsidRPr="001C272C">
        <w:rPr>
          <w:rFonts w:ascii="Times New Roman" w:hAnsi="Times New Roman" w:cs="Times New Roman"/>
          <w:sz w:val="24"/>
          <w:szCs w:val="24"/>
        </w:rPr>
        <w:t>is to maximize additional income by increasing the value of the sale of goods on credit. However, the high degree of risk inherent in such operations is not sufficiently taken into account. The credit extends to more risky categories of purchasers of products, and the period for repayment of the loan reaches the maximum permissible (if it is possible to extend the period)</w:t>
      </w:r>
      <w:r w:rsidRPr="001C272C">
        <w:rPr>
          <w:vertAlign w:val="superscript"/>
        </w:rPr>
        <w:footnoteReference w:id="8"/>
      </w:r>
      <w:r w:rsidRPr="001C272C">
        <w:rPr>
          <w:rFonts w:ascii="Times New Roman" w:hAnsi="Times New Roman" w:cs="Times New Roman"/>
          <w:sz w:val="24"/>
          <w:szCs w:val="24"/>
        </w:rPr>
        <w:t>.</w:t>
      </w:r>
    </w:p>
    <w:p w14:paraId="0CFAE485" w14:textId="77777777" w:rsidR="009271F3" w:rsidRPr="00BD42F9" w:rsidRDefault="009271F3" w:rsidP="00585B9F">
      <w:pPr>
        <w:spacing w:line="360" w:lineRule="auto"/>
        <w:ind w:firstLine="708"/>
        <w:jc w:val="both"/>
        <w:rPr>
          <w:rFonts w:ascii="Times New Roman" w:hAnsi="Times New Roman" w:cs="Times New Roman"/>
          <w:sz w:val="24"/>
          <w:szCs w:val="24"/>
        </w:rPr>
      </w:pPr>
      <w:r w:rsidRPr="00BD42F9">
        <w:rPr>
          <w:rFonts w:ascii="Times New Roman" w:hAnsi="Times New Roman" w:cs="Times New Roman"/>
          <w:sz w:val="24"/>
          <w:szCs w:val="24"/>
        </w:rPr>
        <w:lastRenderedPageBreak/>
        <w:t>In the process of choosing the type of credit policy, the following main factors should be taken into account:</w:t>
      </w:r>
    </w:p>
    <w:p w14:paraId="101D757F" w14:textId="77777777" w:rsidR="009271F3" w:rsidRPr="00BD42F9"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The general state of the economy, which determines the financial capabilities of buyers, the level of their solvency;</w:t>
      </w:r>
    </w:p>
    <w:p w14:paraId="55313EEF" w14:textId="77777777" w:rsidR="009271F3" w:rsidRPr="00BD42F9"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The current conjuncture of the commodity market, the state of demand for the enterprise's products;</w:t>
      </w:r>
    </w:p>
    <w:p w14:paraId="5D4840B2" w14:textId="77777777" w:rsidR="009271F3" w:rsidRPr="00BD42F9"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The potential ability of the enterprise to increase the volume of production with the expansion of the possibilities of its implementation by providing a loan;</w:t>
      </w:r>
    </w:p>
    <w:p w14:paraId="37E6DFC1" w14:textId="77777777" w:rsidR="009271F3" w:rsidRPr="00BD42F9"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Legal conditions for securing collection of receivables;</w:t>
      </w:r>
    </w:p>
    <w:p w14:paraId="2F22C8F4" w14:textId="77777777" w:rsidR="009271F3" w:rsidRPr="00BD42F9"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Financial capabilities of the enterprise in terms of diverting funds into current accounts receivable;</w:t>
      </w:r>
    </w:p>
    <w:p w14:paraId="388C7874" w14:textId="73520643" w:rsidR="00F23F97" w:rsidRPr="00094222" w:rsidRDefault="009271F3" w:rsidP="00485A84">
      <w:pPr>
        <w:pStyle w:val="a7"/>
        <w:numPr>
          <w:ilvl w:val="0"/>
          <w:numId w:val="4"/>
        </w:numPr>
        <w:spacing w:line="360" w:lineRule="auto"/>
        <w:jc w:val="both"/>
        <w:rPr>
          <w:rFonts w:ascii="Times New Roman" w:hAnsi="Times New Roman" w:cs="Times New Roman"/>
          <w:sz w:val="24"/>
          <w:szCs w:val="24"/>
        </w:rPr>
      </w:pPr>
      <w:r w:rsidRPr="00BD42F9">
        <w:rPr>
          <w:rFonts w:ascii="Times New Roman" w:hAnsi="Times New Roman" w:cs="Times New Roman"/>
          <w:sz w:val="24"/>
          <w:szCs w:val="24"/>
        </w:rPr>
        <w:t>Financial mentality of owners and managers of the enterprise, their attitude to the level of acceptable risk in the process of economic activity.</w:t>
      </w:r>
    </w:p>
    <w:p w14:paraId="7FF5C85D" w14:textId="77777777" w:rsidR="00237FCD" w:rsidRPr="00237FCD" w:rsidRDefault="001438EE" w:rsidP="00237FC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It is evident that for each company different type of credit policy is suitable. In general, the </w:t>
      </w:r>
      <w:r w:rsidRPr="001438EE">
        <w:rPr>
          <w:rFonts w:ascii="Times New Roman" w:hAnsi="Times New Roman" w:cs="Times New Roman"/>
          <w:sz w:val="24"/>
          <w:szCs w:val="24"/>
        </w:rPr>
        <w:t>«</w:t>
      </w:r>
      <w:r w:rsidR="00B32841">
        <w:rPr>
          <w:rFonts w:ascii="Times New Roman" w:hAnsi="Times New Roman" w:cs="Times New Roman"/>
          <w:sz w:val="24"/>
          <w:szCs w:val="24"/>
        </w:rPr>
        <w:t>ideal</w:t>
      </w:r>
      <w:r w:rsidRPr="001438EE">
        <w:rPr>
          <w:rFonts w:ascii="Times New Roman" w:hAnsi="Times New Roman" w:cs="Times New Roman"/>
          <w:sz w:val="24"/>
          <w:szCs w:val="24"/>
        </w:rPr>
        <w:t>»</w:t>
      </w:r>
      <w:r w:rsidR="00237FCD" w:rsidRPr="00237FCD">
        <w:rPr>
          <w:rFonts w:ascii="Times New Roman" w:hAnsi="Times New Roman" w:cs="Times New Roman"/>
          <w:sz w:val="24"/>
          <w:szCs w:val="24"/>
        </w:rPr>
        <w:t xml:space="preserve"> credit policy </w:t>
      </w:r>
      <w:r>
        <w:rPr>
          <w:rFonts w:ascii="Times New Roman" w:hAnsi="Times New Roman" w:cs="Times New Roman"/>
          <w:sz w:val="24"/>
          <w:szCs w:val="24"/>
        </w:rPr>
        <w:t>should provide</w:t>
      </w:r>
      <w:r w:rsidR="00237FCD" w:rsidRPr="00237FCD">
        <w:rPr>
          <w:rFonts w:ascii="Times New Roman" w:hAnsi="Times New Roman" w:cs="Times New Roman"/>
          <w:sz w:val="24"/>
          <w:szCs w:val="24"/>
        </w:rPr>
        <w:t xml:space="preserve"> for the expansion of commodity (commercial) or consumer loans until the additional amount of net profit from the increase in the volume of sales of goods is equal to the amount of losses from diverting funds to accounts receivable, its servicing. This condition can be expressed as follows</w:t>
      </w:r>
      <w:r>
        <w:rPr>
          <w:rStyle w:val="ad"/>
          <w:rFonts w:ascii="Times New Roman" w:hAnsi="Times New Roman" w:cs="Times New Roman"/>
          <w:sz w:val="24"/>
          <w:szCs w:val="24"/>
        </w:rPr>
        <w:footnoteReference w:id="9"/>
      </w:r>
      <w:r w:rsidR="00237FCD" w:rsidRPr="00237FCD">
        <w:rPr>
          <w:rFonts w:ascii="Times New Roman" w:hAnsi="Times New Roman" w:cs="Times New Roman"/>
          <w:sz w:val="24"/>
          <w:szCs w:val="24"/>
        </w:rPr>
        <w:t>:</w:t>
      </w:r>
    </w:p>
    <w:p w14:paraId="131489E7" w14:textId="77777777" w:rsidR="00237FCD" w:rsidRPr="00237FCD" w:rsidRDefault="001438EE" w:rsidP="008A2A87">
      <w:pPr>
        <w:spacing w:line="36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Nps</w:t>
      </w:r>
      <w:proofErr w:type="spellEnd"/>
      <w:r w:rsidR="00237FCD" w:rsidRPr="00237FCD">
        <w:rPr>
          <w:rFonts w:ascii="Times New Roman" w:hAnsi="Times New Roman" w:cs="Times New Roman"/>
          <w:sz w:val="24"/>
          <w:szCs w:val="24"/>
        </w:rPr>
        <w:t xml:space="preserve">&gt; </w:t>
      </w:r>
      <w:proofErr w:type="spellStart"/>
      <w:r>
        <w:rPr>
          <w:rFonts w:ascii="Times New Roman" w:hAnsi="Times New Roman" w:cs="Times New Roman"/>
          <w:sz w:val="24"/>
          <w:szCs w:val="24"/>
        </w:rPr>
        <w:t>CEar</w:t>
      </w:r>
      <w:proofErr w:type="spellEnd"/>
      <w:r w:rsidR="00237FCD" w:rsidRPr="00237FCD">
        <w:rPr>
          <w:rFonts w:ascii="Times New Roman" w:hAnsi="Times New Roman" w:cs="Times New Roman"/>
          <w:sz w:val="24"/>
          <w:szCs w:val="24"/>
        </w:rPr>
        <w:t>,</w:t>
      </w:r>
    </w:p>
    <w:p w14:paraId="6A83A0C6" w14:textId="77777777" w:rsidR="00094222" w:rsidRDefault="00237FCD" w:rsidP="00237FCD">
      <w:pPr>
        <w:spacing w:line="360" w:lineRule="auto"/>
        <w:ind w:firstLine="709"/>
        <w:jc w:val="both"/>
        <w:rPr>
          <w:rFonts w:ascii="Times New Roman" w:hAnsi="Times New Roman" w:cs="Times New Roman"/>
          <w:sz w:val="24"/>
          <w:szCs w:val="24"/>
        </w:rPr>
      </w:pPr>
      <w:r w:rsidRPr="00237FCD">
        <w:rPr>
          <w:rFonts w:ascii="Times New Roman" w:hAnsi="Times New Roman" w:cs="Times New Roman"/>
          <w:sz w:val="24"/>
          <w:szCs w:val="24"/>
        </w:rPr>
        <w:t>Where</w:t>
      </w:r>
      <w:r w:rsidR="00094222">
        <w:rPr>
          <w:rFonts w:ascii="Times New Roman" w:hAnsi="Times New Roman" w:cs="Times New Roman"/>
          <w:sz w:val="24"/>
          <w:szCs w:val="24"/>
        </w:rPr>
        <w:t>:</w:t>
      </w:r>
    </w:p>
    <w:p w14:paraId="15FB2EF9" w14:textId="5B5F1A5F" w:rsidR="00237FCD" w:rsidRPr="00094222" w:rsidRDefault="001438EE" w:rsidP="00485A84">
      <w:pPr>
        <w:pStyle w:val="a7"/>
        <w:numPr>
          <w:ilvl w:val="0"/>
          <w:numId w:val="33"/>
        </w:numPr>
        <w:spacing w:line="360" w:lineRule="auto"/>
        <w:jc w:val="both"/>
        <w:rPr>
          <w:rFonts w:ascii="Times New Roman" w:hAnsi="Times New Roman" w:cs="Times New Roman"/>
          <w:sz w:val="24"/>
          <w:szCs w:val="24"/>
        </w:rPr>
      </w:pPr>
      <w:proofErr w:type="spellStart"/>
      <w:r w:rsidRPr="00094222">
        <w:rPr>
          <w:rFonts w:ascii="Times New Roman" w:hAnsi="Times New Roman" w:cs="Times New Roman"/>
          <w:sz w:val="24"/>
          <w:szCs w:val="24"/>
        </w:rPr>
        <w:t>Nps</w:t>
      </w:r>
      <w:proofErr w:type="spellEnd"/>
      <w:r w:rsidR="00237FCD" w:rsidRPr="00094222">
        <w:rPr>
          <w:rFonts w:ascii="Times New Roman" w:hAnsi="Times New Roman" w:cs="Times New Roman"/>
          <w:sz w:val="24"/>
          <w:szCs w:val="24"/>
        </w:rPr>
        <w:t xml:space="preserve"> - additional sum of net profit from the sale of goods in the provision of commodity (commercial) or consumer credit;</w:t>
      </w:r>
    </w:p>
    <w:p w14:paraId="58995614" w14:textId="4D39CE61" w:rsidR="00F23F97" w:rsidRPr="00094222" w:rsidRDefault="001438EE" w:rsidP="00485A84">
      <w:pPr>
        <w:pStyle w:val="a7"/>
        <w:numPr>
          <w:ilvl w:val="0"/>
          <w:numId w:val="33"/>
        </w:numPr>
        <w:spacing w:line="360" w:lineRule="auto"/>
        <w:jc w:val="both"/>
        <w:rPr>
          <w:rFonts w:ascii="Times New Roman" w:hAnsi="Times New Roman" w:cs="Times New Roman"/>
          <w:sz w:val="24"/>
          <w:szCs w:val="24"/>
        </w:rPr>
      </w:pPr>
      <w:proofErr w:type="spellStart"/>
      <w:r w:rsidRPr="00094222">
        <w:rPr>
          <w:rFonts w:ascii="Times New Roman" w:hAnsi="Times New Roman" w:cs="Times New Roman"/>
          <w:sz w:val="24"/>
          <w:szCs w:val="24"/>
        </w:rPr>
        <w:t>CEar</w:t>
      </w:r>
      <w:proofErr w:type="spellEnd"/>
      <w:r w:rsidR="00237FCD" w:rsidRPr="00094222">
        <w:rPr>
          <w:rFonts w:ascii="Times New Roman" w:hAnsi="Times New Roman" w:cs="Times New Roman"/>
          <w:sz w:val="24"/>
          <w:szCs w:val="24"/>
        </w:rPr>
        <w:t xml:space="preserve"> - current expenses connected with service of </w:t>
      </w:r>
      <w:r w:rsidRPr="00094222">
        <w:rPr>
          <w:rFonts w:ascii="Times New Roman" w:hAnsi="Times New Roman" w:cs="Times New Roman"/>
          <w:sz w:val="24"/>
          <w:szCs w:val="24"/>
        </w:rPr>
        <w:t>accounts</w:t>
      </w:r>
      <w:r w:rsidR="00237FCD" w:rsidRPr="00094222">
        <w:rPr>
          <w:rFonts w:ascii="Times New Roman" w:hAnsi="Times New Roman" w:cs="Times New Roman"/>
          <w:sz w:val="24"/>
          <w:szCs w:val="24"/>
        </w:rPr>
        <w:t xml:space="preserve"> receivable and loss of the income at a diversion of means of the enterprise from it.</w:t>
      </w:r>
    </w:p>
    <w:p w14:paraId="3DAF4F42" w14:textId="77777777" w:rsidR="00E07696" w:rsidRPr="0085097E" w:rsidRDefault="00E07696" w:rsidP="00E07696">
      <w:pPr>
        <w:spacing w:line="360" w:lineRule="auto"/>
        <w:jc w:val="both"/>
        <w:rPr>
          <w:rFonts w:ascii="Times New Roman" w:hAnsi="Times New Roman" w:cs="Times New Roman"/>
          <w:sz w:val="24"/>
          <w:szCs w:val="24"/>
        </w:rPr>
      </w:pPr>
    </w:p>
    <w:p w14:paraId="3BED95D2" w14:textId="44B86860" w:rsidR="00DA11C4" w:rsidRDefault="00DE0A63" w:rsidP="00094222">
      <w:pPr>
        <w:pStyle w:val="2"/>
        <w:rPr>
          <w:rFonts w:ascii="Times New Roman" w:hAnsi="Times New Roman" w:cs="Times New Roman"/>
          <w:b/>
          <w:color w:val="auto"/>
          <w:sz w:val="24"/>
          <w:szCs w:val="24"/>
        </w:rPr>
      </w:pPr>
      <w:bookmarkStart w:id="6" w:name="_Toc514937578"/>
      <w:r w:rsidRPr="00C36CB6">
        <w:rPr>
          <w:rFonts w:ascii="Times New Roman" w:hAnsi="Times New Roman" w:cs="Times New Roman"/>
          <w:b/>
          <w:color w:val="auto"/>
          <w:sz w:val="24"/>
          <w:szCs w:val="24"/>
        </w:rPr>
        <w:t>1.2 Creditworthiness assessment</w:t>
      </w:r>
      <w:bookmarkEnd w:id="6"/>
    </w:p>
    <w:p w14:paraId="7188FC18" w14:textId="77777777" w:rsidR="00094222" w:rsidRPr="00094222" w:rsidRDefault="00094222" w:rsidP="00094222"/>
    <w:p w14:paraId="24997AC6" w14:textId="77777777" w:rsidR="00C36CB6" w:rsidRDefault="00C36CB6" w:rsidP="00094222">
      <w:pPr>
        <w:spacing w:after="120" w:line="360" w:lineRule="auto"/>
        <w:ind w:firstLine="709"/>
        <w:jc w:val="both"/>
        <w:rPr>
          <w:rFonts w:ascii="Times New Roman" w:hAnsi="Times New Roman" w:cs="Times New Roman"/>
          <w:sz w:val="24"/>
          <w:szCs w:val="24"/>
        </w:rPr>
      </w:pPr>
      <w:r w:rsidRPr="002956A5">
        <w:rPr>
          <w:rFonts w:ascii="Times New Roman" w:hAnsi="Times New Roman" w:cs="Times New Roman"/>
          <w:sz w:val="24"/>
          <w:szCs w:val="24"/>
        </w:rPr>
        <w:t xml:space="preserve">Formation of principles of a credit policy in relation to buyers of production begins with </w:t>
      </w:r>
      <w:r>
        <w:rPr>
          <w:rFonts w:ascii="Times New Roman" w:hAnsi="Times New Roman" w:cs="Times New Roman"/>
          <w:sz w:val="24"/>
          <w:szCs w:val="24"/>
        </w:rPr>
        <w:t>the</w:t>
      </w:r>
      <w:r w:rsidRPr="002956A5">
        <w:rPr>
          <w:rFonts w:ascii="Times New Roman" w:hAnsi="Times New Roman" w:cs="Times New Roman"/>
          <w:sz w:val="24"/>
          <w:szCs w:val="24"/>
        </w:rPr>
        <w:t xml:space="preserve"> process of an estimation of credit status </w:t>
      </w:r>
      <w:r>
        <w:rPr>
          <w:rFonts w:ascii="Times New Roman" w:hAnsi="Times New Roman" w:cs="Times New Roman"/>
          <w:sz w:val="24"/>
          <w:szCs w:val="24"/>
        </w:rPr>
        <w:t xml:space="preserve">(or creditworthiness) </w:t>
      </w:r>
      <w:r w:rsidRPr="002956A5">
        <w:rPr>
          <w:rFonts w:ascii="Times New Roman" w:hAnsi="Times New Roman" w:cs="Times New Roman"/>
          <w:sz w:val="24"/>
          <w:szCs w:val="24"/>
        </w:rPr>
        <w:t xml:space="preserve">of buyers-debtors. </w:t>
      </w:r>
    </w:p>
    <w:p w14:paraId="2F07BD78" w14:textId="77777777" w:rsidR="00F16263" w:rsidRPr="00136237" w:rsidRDefault="00C36CB6" w:rsidP="00094222">
      <w:pPr>
        <w:spacing w:after="120" w:line="360" w:lineRule="auto"/>
        <w:ind w:firstLine="709"/>
        <w:jc w:val="both"/>
        <w:rPr>
          <w:rFonts w:ascii="Times New Roman" w:hAnsi="Times New Roman" w:cs="Times New Roman"/>
          <w:sz w:val="24"/>
          <w:szCs w:val="24"/>
        </w:rPr>
      </w:pPr>
      <w:r w:rsidRPr="002956A5">
        <w:rPr>
          <w:rFonts w:ascii="Times New Roman" w:hAnsi="Times New Roman" w:cs="Times New Roman"/>
          <w:sz w:val="24"/>
          <w:szCs w:val="24"/>
        </w:rPr>
        <w:lastRenderedPageBreak/>
        <w:t>The c</w:t>
      </w:r>
      <w:r>
        <w:rPr>
          <w:rFonts w:ascii="Times New Roman" w:hAnsi="Times New Roman" w:cs="Times New Roman"/>
          <w:sz w:val="24"/>
          <w:szCs w:val="24"/>
        </w:rPr>
        <w:t>reditworthiness of the borrower</w:t>
      </w:r>
      <w:r w:rsidRPr="002956A5">
        <w:rPr>
          <w:rFonts w:ascii="Times New Roman" w:hAnsi="Times New Roman" w:cs="Times New Roman"/>
          <w:sz w:val="24"/>
          <w:szCs w:val="24"/>
        </w:rPr>
        <w:t xml:space="preserve"> is its complex legal and economic characteristics, represented by financial and non-financial indicators, which allows assessing the possibility in the future and in the period provided for in the loan agreement to settle on debt obligations to the creditor, as well as determining the degree of risk lending to a specific borrower. This definition of creditworthiness takes into account, in addition to the financial</w:t>
      </w:r>
      <w:r w:rsidR="008B2A25">
        <w:rPr>
          <w:rFonts w:ascii="Times New Roman" w:hAnsi="Times New Roman" w:cs="Times New Roman"/>
          <w:sz w:val="24"/>
          <w:szCs w:val="24"/>
        </w:rPr>
        <w:t>,</w:t>
      </w:r>
      <w:r w:rsidRPr="002956A5">
        <w:rPr>
          <w:rFonts w:ascii="Times New Roman" w:hAnsi="Times New Roman" w:cs="Times New Roman"/>
          <w:sz w:val="24"/>
          <w:szCs w:val="24"/>
        </w:rPr>
        <w:t xml:space="preserve"> legal characteristics of the borrower (legal capacity, business reputation) and emphasizes the legitimacy and necessity of accounting for non-financial indicators in the analysis. </w:t>
      </w:r>
    </w:p>
    <w:p w14:paraId="56FC7FA1" w14:textId="77777777" w:rsidR="00136237" w:rsidRPr="00F23F97" w:rsidRDefault="00F16263" w:rsidP="00136237">
      <w:pPr>
        <w:rPr>
          <w:rFonts w:ascii="Times New Roman" w:hAnsi="Times New Roman" w:cs="Times New Roman"/>
          <w:b/>
          <w:sz w:val="24"/>
          <w:szCs w:val="24"/>
        </w:rPr>
      </w:pPr>
      <w:r w:rsidRPr="00B40099">
        <w:rPr>
          <w:rFonts w:ascii="Times New Roman" w:hAnsi="Times New Roman" w:cs="Times New Roman"/>
          <w:b/>
          <w:sz w:val="24"/>
          <w:szCs w:val="24"/>
        </w:rPr>
        <w:t>Difference between creditworthiness and solvency</w:t>
      </w:r>
    </w:p>
    <w:p w14:paraId="6FA36346" w14:textId="46F21EC5" w:rsidR="009F54D4" w:rsidRDefault="009F54D4" w:rsidP="001A021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At this moment, it is necessary to stop for a while and tak</w:t>
      </w:r>
      <w:r w:rsidR="00450A34">
        <w:rPr>
          <w:rFonts w:ascii="Times New Roman" w:hAnsi="Times New Roman" w:cs="Times New Roman"/>
          <w:sz w:val="24"/>
          <w:szCs w:val="24"/>
        </w:rPr>
        <w:t>e</w:t>
      </w:r>
      <w:r>
        <w:rPr>
          <w:rFonts w:ascii="Times New Roman" w:hAnsi="Times New Roman" w:cs="Times New Roman"/>
          <w:sz w:val="24"/>
          <w:szCs w:val="24"/>
        </w:rPr>
        <w:t xml:space="preserve"> a more precise look at definition of creditworthiness. In literature and mainly in non-professional articles, which can be found </w:t>
      </w:r>
      <w:r w:rsidR="00CA20F4">
        <w:rPr>
          <w:rFonts w:ascii="Times New Roman" w:hAnsi="Times New Roman" w:cs="Times New Roman"/>
          <w:sz w:val="24"/>
          <w:szCs w:val="24"/>
        </w:rPr>
        <w:t>on the</w:t>
      </w:r>
      <w:r>
        <w:rPr>
          <w:rFonts w:ascii="Times New Roman" w:hAnsi="Times New Roman" w:cs="Times New Roman"/>
          <w:sz w:val="24"/>
          <w:szCs w:val="24"/>
        </w:rPr>
        <w:t xml:space="preserve"> Internet, many authors make a mistake by mixing two different terms: creditworthiness and solvency.  A lot of authors think that these terms are synonyms and have the same meaning, but it is not so. Solvency (of a company or a person)</w:t>
      </w:r>
      <w:r w:rsidRPr="009F54D4">
        <w:rPr>
          <w:rFonts w:ascii="Times New Roman" w:hAnsi="Times New Roman" w:cs="Times New Roman"/>
          <w:sz w:val="24"/>
          <w:szCs w:val="24"/>
        </w:rPr>
        <w:t xml:space="preserve"> is the ability of the borrower to pay for its obligations for a certain period of time. It is about payments for a specific date or for a previous period.</w:t>
      </w:r>
      <w:r>
        <w:rPr>
          <w:rFonts w:ascii="Times New Roman" w:hAnsi="Times New Roman" w:cs="Times New Roman"/>
          <w:sz w:val="24"/>
          <w:szCs w:val="24"/>
        </w:rPr>
        <w:t xml:space="preserve"> </w:t>
      </w:r>
      <w:r w:rsidR="001A021E">
        <w:rPr>
          <w:rFonts w:ascii="Times New Roman" w:hAnsi="Times New Roman" w:cs="Times New Roman"/>
          <w:sz w:val="24"/>
          <w:szCs w:val="24"/>
        </w:rPr>
        <w:t xml:space="preserve"> </w:t>
      </w:r>
      <w:r w:rsidR="008B2A25">
        <w:rPr>
          <w:rFonts w:ascii="Times New Roman" w:hAnsi="Times New Roman" w:cs="Times New Roman"/>
          <w:sz w:val="24"/>
          <w:szCs w:val="24"/>
        </w:rPr>
        <w:t>Solvency</w:t>
      </w:r>
      <w:r w:rsidRPr="009F54D4">
        <w:rPr>
          <w:rFonts w:ascii="Times New Roman" w:hAnsi="Times New Roman" w:cs="Times New Roman"/>
          <w:sz w:val="24"/>
          <w:szCs w:val="24"/>
        </w:rPr>
        <w:t xml:space="preserve"> is evaluated as a solvency coefficient, which is equal to the ratio of available money to the amount of payments for the previous period or for a certain date. If the ratio is greater than or equal to one, then the borrower is solvent. Otherwise, </w:t>
      </w:r>
      <w:r w:rsidR="00F8375D">
        <w:rPr>
          <w:rFonts w:ascii="Times New Roman" w:hAnsi="Times New Roman" w:cs="Times New Roman"/>
          <w:sz w:val="24"/>
          <w:szCs w:val="24"/>
        </w:rPr>
        <w:t>there is</w:t>
      </w:r>
      <w:r w:rsidRPr="009F54D4">
        <w:rPr>
          <w:rFonts w:ascii="Times New Roman" w:hAnsi="Times New Roman" w:cs="Times New Roman"/>
          <w:sz w:val="24"/>
          <w:szCs w:val="24"/>
        </w:rPr>
        <w:t xml:space="preserve"> a low level of solvency, which results in delinquencies in payments</w:t>
      </w:r>
      <w:r w:rsidR="009E1EF7">
        <w:rPr>
          <w:rStyle w:val="ad"/>
          <w:rFonts w:ascii="Times New Roman" w:hAnsi="Times New Roman" w:cs="Times New Roman"/>
          <w:sz w:val="24"/>
          <w:szCs w:val="24"/>
        </w:rPr>
        <w:footnoteReference w:id="10"/>
      </w:r>
      <w:r w:rsidRPr="009F54D4">
        <w:rPr>
          <w:rFonts w:ascii="Times New Roman" w:hAnsi="Times New Roman" w:cs="Times New Roman"/>
          <w:sz w:val="24"/>
          <w:szCs w:val="24"/>
        </w:rPr>
        <w:t>.</w:t>
      </w:r>
    </w:p>
    <w:p w14:paraId="6A246F03" w14:textId="51935643" w:rsidR="0085097E" w:rsidRDefault="009E1EF7" w:rsidP="00F23F97">
      <w:pPr>
        <w:spacing w:line="360" w:lineRule="auto"/>
        <w:ind w:firstLine="708"/>
        <w:jc w:val="both"/>
        <w:rPr>
          <w:rFonts w:ascii="Times New Roman" w:hAnsi="Times New Roman" w:cs="Times New Roman"/>
          <w:sz w:val="24"/>
          <w:szCs w:val="24"/>
        </w:rPr>
      </w:pPr>
      <w:r w:rsidRPr="009E1EF7">
        <w:rPr>
          <w:rFonts w:ascii="Times New Roman" w:hAnsi="Times New Roman" w:cs="Times New Roman"/>
          <w:sz w:val="24"/>
          <w:szCs w:val="24"/>
        </w:rPr>
        <w:t>Credibility</w:t>
      </w:r>
      <w:r w:rsidR="00F23F97">
        <w:rPr>
          <w:rFonts w:ascii="Times New Roman" w:hAnsi="Times New Roman" w:cs="Times New Roman"/>
          <w:sz w:val="24"/>
          <w:szCs w:val="24"/>
        </w:rPr>
        <w:t xml:space="preserve"> (creditworthiness)</w:t>
      </w:r>
      <w:r w:rsidRPr="009E1EF7">
        <w:rPr>
          <w:rFonts w:ascii="Times New Roman" w:hAnsi="Times New Roman" w:cs="Times New Roman"/>
          <w:sz w:val="24"/>
          <w:szCs w:val="24"/>
        </w:rPr>
        <w:t xml:space="preserve"> is the ability of </w:t>
      </w:r>
      <w:r w:rsidR="000468EB">
        <w:rPr>
          <w:rFonts w:ascii="Times New Roman" w:hAnsi="Times New Roman" w:cs="Times New Roman"/>
          <w:sz w:val="24"/>
          <w:szCs w:val="24"/>
        </w:rPr>
        <w:t>a company</w:t>
      </w:r>
      <w:r w:rsidRPr="009E1EF7">
        <w:rPr>
          <w:rFonts w:ascii="Times New Roman" w:hAnsi="Times New Roman" w:cs="Times New Roman"/>
          <w:sz w:val="24"/>
          <w:szCs w:val="24"/>
        </w:rPr>
        <w:t xml:space="preserve"> (</w:t>
      </w:r>
      <w:r w:rsidR="000468EB">
        <w:rPr>
          <w:rFonts w:ascii="Times New Roman" w:hAnsi="Times New Roman" w:cs="Times New Roman"/>
          <w:sz w:val="24"/>
          <w:szCs w:val="24"/>
        </w:rPr>
        <w:t>or a person</w:t>
      </w:r>
      <w:r w:rsidRPr="009E1EF7">
        <w:rPr>
          <w:rFonts w:ascii="Times New Roman" w:hAnsi="Times New Roman" w:cs="Times New Roman"/>
          <w:sz w:val="24"/>
          <w:szCs w:val="24"/>
        </w:rPr>
        <w:t>) to fulfill obligations under a loan agreement, timely repaying a loan and accrued interest. Unlike solvency, which assesses the past and current financial condition, creditworthiness assesses the future obligations of the borrower, including the risks of non-return of credit.</w:t>
      </w:r>
      <w:r>
        <w:rPr>
          <w:rFonts w:ascii="Times New Roman" w:hAnsi="Times New Roman" w:cs="Times New Roman"/>
          <w:sz w:val="24"/>
          <w:szCs w:val="24"/>
        </w:rPr>
        <w:t xml:space="preserve"> </w:t>
      </w:r>
      <w:r w:rsidRPr="009E1EF7">
        <w:rPr>
          <w:rFonts w:ascii="Times New Roman" w:hAnsi="Times New Roman" w:cs="Times New Roman"/>
          <w:sz w:val="24"/>
          <w:szCs w:val="24"/>
        </w:rPr>
        <w:t>To assess this important characteristic of the borrower, a much larger number of factors are used, and solvency is only one of them. If we are talking about the enterprise, then there is a quantitative and qualitative analysis of the entire business, the entire scheme of the company's activities.</w:t>
      </w:r>
      <w:r>
        <w:rPr>
          <w:rFonts w:ascii="Times New Roman" w:hAnsi="Times New Roman" w:cs="Times New Roman"/>
          <w:sz w:val="24"/>
          <w:szCs w:val="24"/>
        </w:rPr>
        <w:t xml:space="preserve"> </w:t>
      </w:r>
      <w:r w:rsidRPr="009E1EF7">
        <w:rPr>
          <w:rFonts w:ascii="Times New Roman" w:hAnsi="Times New Roman" w:cs="Times New Roman"/>
          <w:sz w:val="24"/>
          <w:szCs w:val="24"/>
        </w:rPr>
        <w:t>At the same time, the assessment of creditworthiness is built not just on the financial result of the enterprise for a specific reporting period, but also on the projected performance indicators for the whole crediting period.</w:t>
      </w:r>
      <w:r>
        <w:rPr>
          <w:rFonts w:ascii="Times New Roman" w:hAnsi="Times New Roman" w:cs="Times New Roman"/>
          <w:sz w:val="24"/>
          <w:szCs w:val="24"/>
        </w:rPr>
        <w:t xml:space="preserve"> So</w:t>
      </w:r>
      <w:r w:rsidRPr="00F16263">
        <w:rPr>
          <w:rFonts w:ascii="Times New Roman" w:hAnsi="Times New Roman" w:cs="Times New Roman"/>
          <w:sz w:val="24"/>
          <w:szCs w:val="24"/>
        </w:rPr>
        <w:t xml:space="preserve">, </w:t>
      </w:r>
      <w:r>
        <w:rPr>
          <w:rFonts w:ascii="Times New Roman" w:hAnsi="Times New Roman" w:cs="Times New Roman"/>
          <w:sz w:val="24"/>
          <w:szCs w:val="24"/>
        </w:rPr>
        <w:t>as</w:t>
      </w:r>
      <w:r w:rsidRPr="00F16263">
        <w:rPr>
          <w:rFonts w:ascii="Times New Roman" w:hAnsi="Times New Roman" w:cs="Times New Roman"/>
          <w:sz w:val="24"/>
          <w:szCs w:val="24"/>
        </w:rPr>
        <w:t xml:space="preserve"> </w:t>
      </w:r>
      <w:r>
        <w:rPr>
          <w:rFonts w:ascii="Times New Roman" w:hAnsi="Times New Roman" w:cs="Times New Roman"/>
          <w:sz w:val="24"/>
          <w:szCs w:val="24"/>
        </w:rPr>
        <w:t>it</w:t>
      </w:r>
      <w:r w:rsidRPr="00F16263">
        <w:rPr>
          <w:rFonts w:ascii="Times New Roman" w:hAnsi="Times New Roman" w:cs="Times New Roman"/>
          <w:sz w:val="24"/>
          <w:szCs w:val="24"/>
        </w:rPr>
        <w:t xml:space="preserve"> </w:t>
      </w:r>
      <w:r>
        <w:rPr>
          <w:rFonts w:ascii="Times New Roman" w:hAnsi="Times New Roman" w:cs="Times New Roman"/>
          <w:sz w:val="24"/>
          <w:szCs w:val="24"/>
        </w:rPr>
        <w:t>can</w:t>
      </w:r>
      <w:r w:rsidRPr="00F16263">
        <w:rPr>
          <w:rFonts w:ascii="Times New Roman" w:hAnsi="Times New Roman" w:cs="Times New Roman"/>
          <w:sz w:val="24"/>
          <w:szCs w:val="24"/>
        </w:rPr>
        <w:t xml:space="preserve"> </w:t>
      </w:r>
      <w:r>
        <w:rPr>
          <w:rFonts w:ascii="Times New Roman" w:hAnsi="Times New Roman" w:cs="Times New Roman"/>
          <w:sz w:val="24"/>
          <w:szCs w:val="24"/>
        </w:rPr>
        <w:t>be</w:t>
      </w:r>
      <w:r w:rsidRPr="00F16263">
        <w:rPr>
          <w:rFonts w:ascii="Times New Roman" w:hAnsi="Times New Roman" w:cs="Times New Roman"/>
          <w:sz w:val="24"/>
          <w:szCs w:val="24"/>
        </w:rPr>
        <w:t xml:space="preserve"> </w:t>
      </w:r>
      <w:r>
        <w:rPr>
          <w:rFonts w:ascii="Times New Roman" w:hAnsi="Times New Roman" w:cs="Times New Roman"/>
          <w:sz w:val="24"/>
          <w:szCs w:val="24"/>
        </w:rPr>
        <w:t xml:space="preserve">seen, one </w:t>
      </w:r>
      <w:r w:rsidR="00F16263">
        <w:rPr>
          <w:rFonts w:ascii="Times New Roman" w:hAnsi="Times New Roman" w:cs="Times New Roman"/>
          <w:sz w:val="24"/>
          <w:szCs w:val="24"/>
        </w:rPr>
        <w:t>should not mix term</w:t>
      </w:r>
      <w:r w:rsidR="00F23F97">
        <w:rPr>
          <w:rFonts w:ascii="Times New Roman" w:hAnsi="Times New Roman" w:cs="Times New Roman"/>
          <w:sz w:val="24"/>
          <w:szCs w:val="24"/>
        </w:rPr>
        <w:t xml:space="preserve"> of solvency and term of creditworthiness</w:t>
      </w:r>
      <w:r w:rsidR="00F16263">
        <w:rPr>
          <w:rFonts w:ascii="Times New Roman" w:hAnsi="Times New Roman" w:cs="Times New Roman"/>
          <w:sz w:val="24"/>
          <w:szCs w:val="24"/>
        </w:rPr>
        <w:t>, as they have different meanings.</w:t>
      </w:r>
    </w:p>
    <w:p w14:paraId="196AB3BA" w14:textId="77777777" w:rsidR="00094222" w:rsidRDefault="00094222" w:rsidP="00B40099">
      <w:pPr>
        <w:rPr>
          <w:rFonts w:ascii="Times New Roman" w:hAnsi="Times New Roman" w:cs="Times New Roman"/>
          <w:sz w:val="24"/>
          <w:szCs w:val="24"/>
        </w:rPr>
      </w:pPr>
    </w:p>
    <w:p w14:paraId="48E17522" w14:textId="77777777" w:rsidR="00094222" w:rsidRDefault="00094222" w:rsidP="00B40099">
      <w:pPr>
        <w:rPr>
          <w:rFonts w:ascii="Times New Roman" w:hAnsi="Times New Roman" w:cs="Times New Roman"/>
          <w:b/>
          <w:sz w:val="24"/>
          <w:szCs w:val="24"/>
        </w:rPr>
      </w:pPr>
    </w:p>
    <w:p w14:paraId="12C3A63A" w14:textId="2D7DA9A2" w:rsidR="00F2575C" w:rsidRPr="00D52626" w:rsidRDefault="00033791" w:rsidP="00B40099">
      <w:pPr>
        <w:rPr>
          <w:rFonts w:ascii="Times New Roman" w:hAnsi="Times New Roman" w:cs="Times New Roman"/>
          <w:b/>
          <w:sz w:val="24"/>
          <w:szCs w:val="24"/>
        </w:rPr>
      </w:pPr>
      <w:r w:rsidRPr="00B40099">
        <w:rPr>
          <w:rFonts w:ascii="Times New Roman" w:hAnsi="Times New Roman" w:cs="Times New Roman"/>
          <w:b/>
          <w:sz w:val="24"/>
          <w:szCs w:val="24"/>
        </w:rPr>
        <w:lastRenderedPageBreak/>
        <w:t>Methods of creditworthiness assessment</w:t>
      </w:r>
    </w:p>
    <w:p w14:paraId="76CCB444" w14:textId="11651787" w:rsidR="002C5967" w:rsidRDefault="00F23F97" w:rsidP="00B55D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Nowadays there are a lot of different methods of creditworthiness assessment. </w:t>
      </w:r>
      <w:proofErr w:type="spellStart"/>
      <w:r w:rsidR="00B55DF1" w:rsidRPr="00B55DF1">
        <w:rPr>
          <w:rFonts w:ascii="Times New Roman" w:hAnsi="Times New Roman" w:cs="Times New Roman"/>
          <w:sz w:val="24"/>
          <w:szCs w:val="24"/>
        </w:rPr>
        <w:t>Vishnyakov</w:t>
      </w:r>
      <w:proofErr w:type="spellEnd"/>
      <w:r w:rsidR="00B55DF1" w:rsidRPr="00B55DF1">
        <w:rPr>
          <w:rFonts w:ascii="Times New Roman" w:hAnsi="Times New Roman" w:cs="Times New Roman"/>
          <w:sz w:val="24"/>
          <w:szCs w:val="24"/>
        </w:rPr>
        <w:t xml:space="preserve"> I.V. </w:t>
      </w:r>
      <w:r w:rsidR="00B55DF1">
        <w:rPr>
          <w:rFonts w:ascii="Times New Roman" w:hAnsi="Times New Roman" w:cs="Times New Roman"/>
          <w:sz w:val="24"/>
          <w:szCs w:val="24"/>
        </w:rPr>
        <w:t xml:space="preserve">in his paper </w:t>
      </w:r>
      <w:r w:rsidR="00B55DF1" w:rsidRPr="00B55DF1">
        <w:rPr>
          <w:rFonts w:ascii="Times New Roman" w:hAnsi="Times New Roman" w:cs="Times New Roman"/>
          <w:sz w:val="24"/>
          <w:szCs w:val="24"/>
        </w:rPr>
        <w:t>«Methods and models for assessing the borrower's creditworthiness»</w:t>
      </w:r>
      <w:r w:rsidR="001A021E">
        <w:rPr>
          <w:rStyle w:val="ad"/>
          <w:rFonts w:ascii="Times New Roman" w:hAnsi="Times New Roman" w:cs="Times New Roman"/>
          <w:sz w:val="24"/>
          <w:szCs w:val="24"/>
        </w:rPr>
        <w:footnoteReference w:id="11"/>
      </w:r>
      <w:r w:rsidR="00B55DF1" w:rsidRPr="00B55DF1">
        <w:rPr>
          <w:rFonts w:ascii="Times New Roman" w:hAnsi="Times New Roman" w:cs="Times New Roman"/>
          <w:sz w:val="24"/>
          <w:szCs w:val="24"/>
        </w:rPr>
        <w:t xml:space="preserve"> suggested dividing methods of creditworthiness </w:t>
      </w:r>
      <w:r w:rsidR="00B55DF1">
        <w:rPr>
          <w:rFonts w:ascii="Times New Roman" w:hAnsi="Times New Roman" w:cs="Times New Roman"/>
          <w:sz w:val="24"/>
          <w:szCs w:val="24"/>
        </w:rPr>
        <w:t xml:space="preserve">assessment </w:t>
      </w:r>
      <w:r w:rsidR="00B55DF1" w:rsidRPr="00B55DF1">
        <w:rPr>
          <w:rFonts w:ascii="Times New Roman" w:hAnsi="Times New Roman" w:cs="Times New Roman"/>
          <w:sz w:val="24"/>
          <w:szCs w:val="24"/>
        </w:rPr>
        <w:t>into two groups</w:t>
      </w:r>
      <w:r w:rsidR="00B55DF1">
        <w:rPr>
          <w:rFonts w:ascii="Times New Roman" w:hAnsi="Times New Roman" w:cs="Times New Roman"/>
          <w:sz w:val="24"/>
          <w:szCs w:val="24"/>
        </w:rPr>
        <w:t xml:space="preserve">: </w:t>
      </w:r>
      <w:r w:rsidR="00B55DF1" w:rsidRPr="00B55DF1">
        <w:rPr>
          <w:rFonts w:ascii="Times New Roman" w:hAnsi="Times New Roman" w:cs="Times New Roman"/>
          <w:sz w:val="24"/>
          <w:szCs w:val="24"/>
        </w:rPr>
        <w:t>Classification models</w:t>
      </w:r>
      <w:r w:rsidR="00B55DF1">
        <w:rPr>
          <w:rFonts w:ascii="Times New Roman" w:hAnsi="Times New Roman" w:cs="Times New Roman"/>
          <w:sz w:val="24"/>
          <w:szCs w:val="24"/>
        </w:rPr>
        <w:t xml:space="preserve"> and </w:t>
      </w:r>
      <w:r w:rsidR="00B55DF1" w:rsidRPr="00B55DF1">
        <w:rPr>
          <w:rFonts w:ascii="Times New Roman" w:hAnsi="Times New Roman" w:cs="Times New Roman"/>
          <w:sz w:val="24"/>
          <w:szCs w:val="24"/>
        </w:rPr>
        <w:t>Models based on complex analysis</w:t>
      </w:r>
      <w:r w:rsidR="00B55DF1">
        <w:rPr>
          <w:rFonts w:ascii="Times New Roman" w:hAnsi="Times New Roman" w:cs="Times New Roman"/>
          <w:sz w:val="24"/>
          <w:szCs w:val="24"/>
        </w:rPr>
        <w:t xml:space="preserve">. Both groups include a wide number of </w:t>
      </w:r>
      <w:r w:rsidR="005C5DFB">
        <w:rPr>
          <w:rFonts w:ascii="Times New Roman" w:hAnsi="Times New Roman" w:cs="Times New Roman"/>
          <w:sz w:val="24"/>
          <w:szCs w:val="24"/>
        </w:rPr>
        <w:t>models</w:t>
      </w:r>
      <w:r w:rsidR="00B55DF1">
        <w:rPr>
          <w:rFonts w:ascii="Times New Roman" w:hAnsi="Times New Roman" w:cs="Times New Roman"/>
          <w:sz w:val="24"/>
          <w:szCs w:val="24"/>
        </w:rPr>
        <w:t xml:space="preserve"> of creditworthiness assessment. </w:t>
      </w:r>
      <w:proofErr w:type="spellStart"/>
      <w:r w:rsidR="00B55DF1" w:rsidRPr="00B55DF1">
        <w:rPr>
          <w:rFonts w:ascii="Times New Roman" w:hAnsi="Times New Roman" w:cs="Times New Roman"/>
          <w:sz w:val="24"/>
          <w:szCs w:val="24"/>
        </w:rPr>
        <w:t>Derujinskaya</w:t>
      </w:r>
      <w:proofErr w:type="spellEnd"/>
      <w:r w:rsidR="00B55DF1" w:rsidRPr="00B55DF1">
        <w:rPr>
          <w:rFonts w:ascii="Times New Roman" w:hAnsi="Times New Roman" w:cs="Times New Roman"/>
          <w:sz w:val="24"/>
          <w:szCs w:val="24"/>
        </w:rPr>
        <w:t xml:space="preserve"> M. P. </w:t>
      </w:r>
      <w:r w:rsidR="00B55DF1">
        <w:rPr>
          <w:rFonts w:ascii="Times New Roman" w:hAnsi="Times New Roman" w:cs="Times New Roman"/>
          <w:sz w:val="24"/>
          <w:szCs w:val="24"/>
        </w:rPr>
        <w:t xml:space="preserve">in her paper </w:t>
      </w:r>
      <w:r w:rsidR="00B55DF1" w:rsidRPr="00B55DF1">
        <w:rPr>
          <w:rFonts w:ascii="Times New Roman" w:hAnsi="Times New Roman" w:cs="Times New Roman"/>
          <w:sz w:val="24"/>
          <w:szCs w:val="24"/>
        </w:rPr>
        <w:t>«Methodological aspects of assessing the creditworthiness of the enterprise»</w:t>
      </w:r>
      <w:r w:rsidR="001A021E">
        <w:rPr>
          <w:rStyle w:val="ad"/>
          <w:rFonts w:ascii="Times New Roman" w:hAnsi="Times New Roman" w:cs="Times New Roman"/>
          <w:sz w:val="24"/>
          <w:szCs w:val="24"/>
        </w:rPr>
        <w:footnoteReference w:id="12"/>
      </w:r>
      <w:r w:rsidR="00B55DF1" w:rsidRPr="00B55DF1">
        <w:rPr>
          <w:rFonts w:ascii="Times New Roman" w:hAnsi="Times New Roman" w:cs="Times New Roman"/>
          <w:sz w:val="24"/>
          <w:szCs w:val="24"/>
        </w:rPr>
        <w:t xml:space="preserve"> suggested adding </w:t>
      </w:r>
      <w:r w:rsidR="00B55DF1">
        <w:rPr>
          <w:rFonts w:ascii="Times New Roman" w:hAnsi="Times New Roman" w:cs="Times New Roman"/>
          <w:sz w:val="24"/>
          <w:szCs w:val="24"/>
        </w:rPr>
        <w:t xml:space="preserve">one more </w:t>
      </w:r>
      <w:r w:rsidR="00B55DF1" w:rsidRPr="00B55DF1">
        <w:rPr>
          <w:rFonts w:ascii="Times New Roman" w:hAnsi="Times New Roman" w:cs="Times New Roman"/>
          <w:sz w:val="24"/>
          <w:szCs w:val="24"/>
        </w:rPr>
        <w:t>method actively used in the practice of Russian companies</w:t>
      </w:r>
      <w:r w:rsidR="00B55DF1">
        <w:rPr>
          <w:rFonts w:ascii="Times New Roman" w:hAnsi="Times New Roman" w:cs="Times New Roman"/>
          <w:sz w:val="24"/>
          <w:szCs w:val="24"/>
        </w:rPr>
        <w:t xml:space="preserve"> – Method (</w:t>
      </w:r>
      <w:r w:rsidR="00B55DF1" w:rsidRPr="00B55DF1">
        <w:rPr>
          <w:rFonts w:ascii="Times New Roman" w:hAnsi="Times New Roman" w:cs="Times New Roman"/>
          <w:sz w:val="24"/>
          <w:szCs w:val="24"/>
        </w:rPr>
        <w:t>Technique</w:t>
      </w:r>
      <w:r w:rsidR="00B55DF1">
        <w:rPr>
          <w:rFonts w:ascii="Times New Roman" w:hAnsi="Times New Roman" w:cs="Times New Roman"/>
          <w:sz w:val="24"/>
          <w:szCs w:val="24"/>
        </w:rPr>
        <w:t>)</w:t>
      </w:r>
      <w:r w:rsidR="00B55DF1" w:rsidRPr="00B55DF1">
        <w:rPr>
          <w:rFonts w:ascii="Times New Roman" w:hAnsi="Times New Roman" w:cs="Times New Roman"/>
          <w:sz w:val="24"/>
          <w:szCs w:val="24"/>
        </w:rPr>
        <w:t xml:space="preserve"> based on the analysis of cash flows</w:t>
      </w:r>
      <w:r w:rsidR="00B55DF1">
        <w:rPr>
          <w:rFonts w:ascii="Times New Roman" w:hAnsi="Times New Roman" w:cs="Times New Roman"/>
          <w:sz w:val="24"/>
          <w:szCs w:val="24"/>
        </w:rPr>
        <w:t xml:space="preserve">. </w:t>
      </w:r>
      <w:r w:rsidR="00B55DF1" w:rsidRPr="00B55DF1">
        <w:rPr>
          <w:rFonts w:ascii="Times New Roman" w:hAnsi="Times New Roman" w:cs="Times New Roman"/>
          <w:sz w:val="24"/>
          <w:szCs w:val="24"/>
        </w:rPr>
        <w:t xml:space="preserve">The scheme presented below reflects the separation of the </w:t>
      </w:r>
      <w:r w:rsidR="00B55DF1">
        <w:rPr>
          <w:rFonts w:ascii="Times New Roman" w:hAnsi="Times New Roman" w:cs="Times New Roman"/>
          <w:sz w:val="24"/>
          <w:szCs w:val="24"/>
        </w:rPr>
        <w:t>creditworthiness assessment methods</w:t>
      </w:r>
      <w:r w:rsidR="00B55DF1" w:rsidRPr="00B55DF1">
        <w:rPr>
          <w:rFonts w:ascii="Times New Roman" w:hAnsi="Times New Roman" w:cs="Times New Roman"/>
          <w:sz w:val="24"/>
          <w:szCs w:val="24"/>
        </w:rPr>
        <w:t xml:space="preserve"> into groups</w:t>
      </w:r>
      <w:r w:rsidR="00B55DF1">
        <w:rPr>
          <w:rFonts w:ascii="Times New Roman" w:hAnsi="Times New Roman" w:cs="Times New Roman"/>
          <w:sz w:val="24"/>
          <w:szCs w:val="24"/>
        </w:rPr>
        <w:t xml:space="preserve">. </w:t>
      </w:r>
      <w:r w:rsidR="00B55DF1" w:rsidRPr="00B55DF1">
        <w:rPr>
          <w:rFonts w:ascii="Times New Roman" w:hAnsi="Times New Roman" w:cs="Times New Roman"/>
          <w:sz w:val="24"/>
          <w:szCs w:val="24"/>
        </w:rPr>
        <w:t xml:space="preserve">Further in the </w:t>
      </w:r>
      <w:r w:rsidR="001A021E">
        <w:rPr>
          <w:rFonts w:ascii="Times New Roman" w:hAnsi="Times New Roman" w:cs="Times New Roman"/>
          <w:sz w:val="24"/>
          <w:szCs w:val="24"/>
        </w:rPr>
        <w:t>paper</w:t>
      </w:r>
      <w:r w:rsidR="00B55DF1" w:rsidRPr="00B55DF1">
        <w:rPr>
          <w:rFonts w:ascii="Times New Roman" w:hAnsi="Times New Roman" w:cs="Times New Roman"/>
          <w:sz w:val="24"/>
          <w:szCs w:val="24"/>
        </w:rPr>
        <w:t xml:space="preserve"> each method will be described in more detail</w:t>
      </w:r>
      <w:r w:rsidR="00B55DF1">
        <w:rPr>
          <w:rFonts w:ascii="Times New Roman" w:hAnsi="Times New Roman" w:cs="Times New Roman"/>
          <w:sz w:val="24"/>
          <w:szCs w:val="24"/>
        </w:rPr>
        <w:t>.</w:t>
      </w:r>
    </w:p>
    <w:p w14:paraId="6E444026" w14:textId="77777777" w:rsidR="001A021E" w:rsidRPr="00B55DF1" w:rsidRDefault="001A021E" w:rsidP="00B55DF1">
      <w:pPr>
        <w:spacing w:line="360" w:lineRule="auto"/>
        <w:ind w:firstLine="708"/>
        <w:jc w:val="both"/>
        <w:rPr>
          <w:rFonts w:ascii="Times New Roman" w:hAnsi="Times New Roman" w:cs="Times New Roman"/>
          <w:sz w:val="24"/>
          <w:szCs w:val="24"/>
        </w:rPr>
      </w:pPr>
    </w:p>
    <w:p w14:paraId="262C938F" w14:textId="77777777" w:rsidR="00D47303" w:rsidRDefault="00D47303" w:rsidP="00E12D1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188B37" wp14:editId="48A172B4">
            <wp:extent cx="6082748" cy="4015409"/>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259C5C" w14:textId="77777777" w:rsidR="00033791" w:rsidRDefault="003546DF" w:rsidP="003546DF">
      <w:pPr>
        <w:spacing w:line="360" w:lineRule="auto"/>
        <w:ind w:left="720"/>
        <w:jc w:val="center"/>
        <w:rPr>
          <w:rFonts w:ascii="Times New Roman" w:hAnsi="Times New Roman" w:cs="Times New Roman"/>
          <w:i/>
        </w:rPr>
      </w:pPr>
      <w:r w:rsidRPr="003546DF">
        <w:rPr>
          <w:rFonts w:ascii="Times New Roman" w:hAnsi="Times New Roman" w:cs="Times New Roman"/>
          <w:i/>
        </w:rPr>
        <w:t xml:space="preserve">Picture 1. </w:t>
      </w:r>
      <w:r w:rsidR="00033791" w:rsidRPr="003546DF">
        <w:rPr>
          <w:rFonts w:ascii="Times New Roman" w:hAnsi="Times New Roman" w:cs="Times New Roman"/>
          <w:i/>
        </w:rPr>
        <w:t>Methods of creditworthiness assessment</w:t>
      </w:r>
    </w:p>
    <w:p w14:paraId="18EC2CDF" w14:textId="77777777" w:rsidR="00F23F97" w:rsidRPr="005472BA" w:rsidRDefault="005472BA" w:rsidP="003546DF">
      <w:pPr>
        <w:spacing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37822A60" w14:textId="77777777" w:rsidR="00E26F66" w:rsidRDefault="00E26F66" w:rsidP="00E26F66"/>
    <w:p w14:paraId="17A063AB" w14:textId="77777777" w:rsidR="00E26F66" w:rsidRPr="001C50D0" w:rsidRDefault="00E26F66" w:rsidP="001C50D0">
      <w:pPr>
        <w:spacing w:line="360" w:lineRule="auto"/>
        <w:ind w:firstLine="709"/>
        <w:jc w:val="both"/>
        <w:rPr>
          <w:rFonts w:ascii="Times New Roman" w:hAnsi="Times New Roman" w:cs="Times New Roman"/>
          <w:sz w:val="24"/>
          <w:szCs w:val="24"/>
        </w:rPr>
      </w:pPr>
      <w:r w:rsidRPr="001C50D0">
        <w:rPr>
          <w:rFonts w:ascii="Times New Roman" w:hAnsi="Times New Roman" w:cs="Times New Roman"/>
          <w:sz w:val="24"/>
          <w:szCs w:val="24"/>
        </w:rPr>
        <w:lastRenderedPageBreak/>
        <w:t xml:space="preserve">It is necessary to stop at the moment for a while and make it clear what is the difference between two words widely used in the paper: model and method. Generally, there is difference between these two words: model is a kind of a set of components of something, while method is more similar to a process of achieving something. </w:t>
      </w:r>
      <w:r w:rsidR="001C50D0" w:rsidRPr="001C50D0">
        <w:rPr>
          <w:rFonts w:ascii="Times New Roman" w:hAnsi="Times New Roman" w:cs="Times New Roman"/>
          <w:sz w:val="24"/>
          <w:szCs w:val="24"/>
        </w:rPr>
        <w:t xml:space="preserve">For instance, if we draw an analogy with food, “model” is the recipe of a dish, while “method” is a process of cooking this dish. So, there is a difference between these two words. However, while studying papers and books of different authors on the topic of creditworthiness assessment, I noticed that authors do not pay much attention to the difference between “method” and “model”. In many papers “methods of creditworthiness assessment” and “models of creditworthiness assessment” are treated by authors as synonyms. For that reason, in my paper we will also not pay much attention to the difference between “model” and “method” and will treat these words as synonyms. </w:t>
      </w:r>
    </w:p>
    <w:p w14:paraId="7F1C52D6" w14:textId="77777777" w:rsidR="00033791" w:rsidRPr="00CD5E41" w:rsidRDefault="00CD5E41" w:rsidP="00CD5E41">
      <w:pPr>
        <w:pStyle w:val="3"/>
        <w:rPr>
          <w:rFonts w:ascii="Times New Roman" w:hAnsi="Times New Roman" w:cs="Times New Roman"/>
          <w:b/>
          <w:color w:val="auto"/>
        </w:rPr>
      </w:pPr>
      <w:bookmarkStart w:id="7" w:name="_Toc514937579"/>
      <w:r w:rsidRPr="00CD5E41">
        <w:rPr>
          <w:rFonts w:ascii="Times New Roman" w:hAnsi="Times New Roman" w:cs="Times New Roman"/>
          <w:b/>
          <w:color w:val="auto"/>
        </w:rPr>
        <w:t xml:space="preserve">1.2.1 </w:t>
      </w:r>
      <w:r w:rsidR="00033791" w:rsidRPr="00CD5E41">
        <w:rPr>
          <w:rFonts w:ascii="Times New Roman" w:hAnsi="Times New Roman" w:cs="Times New Roman"/>
          <w:b/>
          <w:color w:val="auto"/>
        </w:rPr>
        <w:t>Classification models</w:t>
      </w:r>
      <w:bookmarkEnd w:id="7"/>
    </w:p>
    <w:p w14:paraId="7CA2D306" w14:textId="77777777" w:rsidR="00D06E0D" w:rsidRDefault="00CD5E41" w:rsidP="00CD5E41">
      <w:pPr>
        <w:pStyle w:val="4"/>
        <w:rPr>
          <w:rFonts w:ascii="Times New Roman" w:hAnsi="Times New Roman" w:cs="Times New Roman"/>
          <w:b/>
          <w:i w:val="0"/>
          <w:color w:val="auto"/>
          <w:sz w:val="24"/>
          <w:szCs w:val="24"/>
        </w:rPr>
      </w:pPr>
      <w:r w:rsidRPr="00CD5E41">
        <w:rPr>
          <w:rFonts w:ascii="Times New Roman" w:hAnsi="Times New Roman" w:cs="Times New Roman"/>
          <w:b/>
          <w:i w:val="0"/>
          <w:color w:val="auto"/>
          <w:sz w:val="24"/>
          <w:szCs w:val="24"/>
        </w:rPr>
        <w:t xml:space="preserve">1.2.1.1 </w:t>
      </w:r>
      <w:r w:rsidR="00033791" w:rsidRPr="00CD5E41">
        <w:rPr>
          <w:rFonts w:ascii="Times New Roman" w:hAnsi="Times New Roman" w:cs="Times New Roman"/>
          <w:b/>
          <w:i w:val="0"/>
          <w:color w:val="auto"/>
          <w:sz w:val="24"/>
          <w:szCs w:val="24"/>
        </w:rPr>
        <w:t>Prognostic</w:t>
      </w:r>
    </w:p>
    <w:p w14:paraId="0D8693FB" w14:textId="77777777" w:rsidR="00CD5E41" w:rsidRPr="00F60F46" w:rsidRDefault="00CD5E41" w:rsidP="00F60F46">
      <w:pPr>
        <w:jc w:val="both"/>
        <w:rPr>
          <w:rFonts w:ascii="Times New Roman" w:hAnsi="Times New Roman" w:cs="Times New Roman"/>
          <w:sz w:val="24"/>
          <w:szCs w:val="24"/>
        </w:rPr>
      </w:pPr>
    </w:p>
    <w:p w14:paraId="7EE7AEF7" w14:textId="77777777" w:rsidR="00F60F46" w:rsidRPr="00F60F46" w:rsidRDefault="00F60F46" w:rsidP="00F60F46">
      <w:pPr>
        <w:spacing w:line="360" w:lineRule="auto"/>
        <w:ind w:firstLine="709"/>
        <w:jc w:val="both"/>
        <w:rPr>
          <w:rFonts w:ascii="Times New Roman" w:hAnsi="Times New Roman" w:cs="Times New Roman"/>
          <w:sz w:val="24"/>
          <w:szCs w:val="24"/>
        </w:rPr>
      </w:pPr>
      <w:r w:rsidRPr="00F60F46">
        <w:rPr>
          <w:rFonts w:ascii="Times New Roman" w:hAnsi="Times New Roman" w:cs="Times New Roman"/>
          <w:sz w:val="24"/>
          <w:szCs w:val="24"/>
        </w:rPr>
        <w:t xml:space="preserve">The first group of models, which will be analyzed is a group of “classification” models. </w:t>
      </w:r>
      <w:proofErr w:type="spellStart"/>
      <w:r w:rsidRPr="00F60F46">
        <w:rPr>
          <w:rFonts w:ascii="Times New Roman" w:hAnsi="Times New Roman" w:cs="Times New Roman"/>
          <w:sz w:val="24"/>
          <w:szCs w:val="24"/>
        </w:rPr>
        <w:t>Vishnyakov</w:t>
      </w:r>
      <w:proofErr w:type="spellEnd"/>
      <w:r w:rsidRPr="00F60F46">
        <w:rPr>
          <w:rFonts w:ascii="Times New Roman" w:hAnsi="Times New Roman" w:cs="Times New Roman"/>
          <w:sz w:val="24"/>
          <w:szCs w:val="24"/>
        </w:rPr>
        <w:t xml:space="preserve"> I.V. </w:t>
      </w:r>
      <w:r>
        <w:rPr>
          <w:rFonts w:ascii="Times New Roman" w:hAnsi="Times New Roman" w:cs="Times New Roman"/>
          <w:sz w:val="24"/>
          <w:szCs w:val="24"/>
        </w:rPr>
        <w:t>suggested dividing this group into two subgroups: Prognostic models and Scoring models. We will begin with prognostic models.</w:t>
      </w:r>
    </w:p>
    <w:p w14:paraId="19302F12" w14:textId="77777777" w:rsidR="00A542E8" w:rsidRDefault="00AB6CE8" w:rsidP="005757C8">
      <w:pPr>
        <w:spacing w:line="360" w:lineRule="auto"/>
        <w:jc w:val="both"/>
        <w:rPr>
          <w:rFonts w:ascii="Times New Roman" w:hAnsi="Times New Roman" w:cs="Times New Roman"/>
          <w:b/>
          <w:sz w:val="24"/>
          <w:szCs w:val="24"/>
        </w:rPr>
      </w:pPr>
      <w:r w:rsidRPr="00995FD4">
        <w:rPr>
          <w:rFonts w:ascii="Times New Roman" w:hAnsi="Times New Roman" w:cs="Times New Roman"/>
          <w:b/>
          <w:sz w:val="24"/>
          <w:szCs w:val="24"/>
        </w:rPr>
        <w:t>Multiple Discrim</w:t>
      </w:r>
      <w:r w:rsidR="00995FD4" w:rsidRPr="00995FD4">
        <w:rPr>
          <w:rFonts w:ascii="Times New Roman" w:hAnsi="Times New Roman" w:cs="Times New Roman"/>
          <w:b/>
          <w:sz w:val="24"/>
          <w:szCs w:val="24"/>
        </w:rPr>
        <w:t>i</w:t>
      </w:r>
      <w:r w:rsidRPr="00995FD4">
        <w:rPr>
          <w:rFonts w:ascii="Times New Roman" w:hAnsi="Times New Roman" w:cs="Times New Roman"/>
          <w:b/>
          <w:sz w:val="24"/>
          <w:szCs w:val="24"/>
        </w:rPr>
        <w:t>nant Analysis</w:t>
      </w:r>
    </w:p>
    <w:p w14:paraId="688A8A65" w14:textId="77777777" w:rsidR="007A5F06" w:rsidRPr="007A5F06" w:rsidRDefault="00995FD4" w:rsidP="007A5F06">
      <w:pPr>
        <w:spacing w:line="360" w:lineRule="auto"/>
        <w:ind w:firstLine="709"/>
        <w:jc w:val="both"/>
        <w:rPr>
          <w:rFonts w:ascii="Times New Roman" w:hAnsi="Times New Roman" w:cs="Times New Roman"/>
          <w:sz w:val="24"/>
          <w:szCs w:val="24"/>
        </w:rPr>
      </w:pPr>
      <w:r w:rsidRPr="00995FD4">
        <w:rPr>
          <w:rFonts w:ascii="Times New Roman" w:hAnsi="Times New Roman" w:cs="Times New Roman"/>
          <w:sz w:val="24"/>
          <w:szCs w:val="24"/>
        </w:rPr>
        <w:t>In the case of multiple discriminant analysis (MDA),</w:t>
      </w:r>
      <w:r>
        <w:rPr>
          <w:rFonts w:ascii="Times New Roman" w:hAnsi="Times New Roman" w:cs="Times New Roman"/>
          <w:sz w:val="24"/>
          <w:szCs w:val="24"/>
        </w:rPr>
        <w:t xml:space="preserve"> </w:t>
      </w:r>
      <w:r w:rsidRPr="00995FD4">
        <w:rPr>
          <w:rFonts w:ascii="Times New Roman" w:hAnsi="Times New Roman" w:cs="Times New Roman"/>
          <w:sz w:val="24"/>
          <w:szCs w:val="24"/>
        </w:rPr>
        <w:t>discriminant function (Z)</w:t>
      </w:r>
      <w:r w:rsidR="002F2010">
        <w:rPr>
          <w:rFonts w:ascii="Times New Roman" w:hAnsi="Times New Roman" w:cs="Times New Roman"/>
          <w:sz w:val="24"/>
          <w:szCs w:val="24"/>
        </w:rPr>
        <w:t xml:space="preserve"> is used</w:t>
      </w:r>
      <w:r w:rsidRPr="00995FD4">
        <w:rPr>
          <w:rFonts w:ascii="Times New Roman" w:hAnsi="Times New Roman" w:cs="Times New Roman"/>
          <w:sz w:val="24"/>
          <w:szCs w:val="24"/>
        </w:rPr>
        <w:t>, taking into account some parameters (regression coefficients) and factors characterizing the financial condition of the borrower (</w:t>
      </w:r>
      <w:r w:rsidR="007A5F06">
        <w:rPr>
          <w:rFonts w:ascii="Times New Roman" w:hAnsi="Times New Roman" w:cs="Times New Roman"/>
          <w:sz w:val="24"/>
          <w:szCs w:val="24"/>
        </w:rPr>
        <w:t>firm</w:t>
      </w:r>
      <w:r w:rsidRPr="00995FD4">
        <w:rPr>
          <w:rFonts w:ascii="Times New Roman" w:hAnsi="Times New Roman" w:cs="Times New Roman"/>
          <w:sz w:val="24"/>
          <w:szCs w:val="24"/>
        </w:rPr>
        <w:t>). The coefficients of regression are calculated as a result of statistical processing of data on a sample of firms that either went bankrupt or survived for a certain time. If the Z-score of the firm is closer to that of the average firm-bankrupt, then, provided that its deterioration continues, it will go bankrupt. If the company's managers and the bank make efforts to eliminate financial difficulties, then bankruptcy may not happen. Thus, the Z-score is a signal to prevent the bankruptcy of the firm. The application of this model requires an extensive representative sample of firms in different sectors and scale of activities. The difficulty lies in the fact that it is not always possible to find a sufficient number of bankrupt firms within the industry to calculate the coefficient</w:t>
      </w:r>
      <w:r>
        <w:rPr>
          <w:rFonts w:ascii="Times New Roman" w:hAnsi="Times New Roman" w:cs="Times New Roman"/>
          <w:sz w:val="24"/>
          <w:szCs w:val="24"/>
        </w:rPr>
        <w:t xml:space="preserve"> </w:t>
      </w:r>
      <w:r w:rsidRPr="00995FD4">
        <w:rPr>
          <w:rFonts w:ascii="Times New Roman" w:hAnsi="Times New Roman" w:cs="Times New Roman"/>
          <w:sz w:val="24"/>
          <w:szCs w:val="24"/>
        </w:rPr>
        <w:t>regression.</w:t>
      </w:r>
    </w:p>
    <w:p w14:paraId="73B17BA5" w14:textId="0D2B3AD4" w:rsidR="00DF3846" w:rsidRDefault="00995FD4" w:rsidP="00E25352">
      <w:pPr>
        <w:spacing w:line="360" w:lineRule="auto"/>
        <w:ind w:firstLine="709"/>
        <w:jc w:val="both"/>
        <w:rPr>
          <w:rFonts w:ascii="Times New Roman" w:hAnsi="Times New Roman" w:cs="Times New Roman"/>
          <w:sz w:val="24"/>
          <w:szCs w:val="24"/>
        </w:rPr>
      </w:pPr>
      <w:r w:rsidRPr="00995FD4">
        <w:rPr>
          <w:rFonts w:ascii="Times New Roman" w:hAnsi="Times New Roman" w:cs="Times New Roman"/>
          <w:sz w:val="24"/>
          <w:szCs w:val="24"/>
        </w:rPr>
        <w:t xml:space="preserve">The most famous model of MDA </w:t>
      </w:r>
      <w:r w:rsidR="00E6248F">
        <w:rPr>
          <w:rFonts w:ascii="Times New Roman" w:hAnsi="Times New Roman" w:cs="Times New Roman"/>
          <w:sz w:val="24"/>
          <w:szCs w:val="24"/>
        </w:rPr>
        <w:t>is</w:t>
      </w:r>
      <w:r w:rsidRPr="00995FD4">
        <w:rPr>
          <w:rFonts w:ascii="Times New Roman" w:hAnsi="Times New Roman" w:cs="Times New Roman"/>
          <w:sz w:val="24"/>
          <w:szCs w:val="24"/>
        </w:rPr>
        <w:t xml:space="preserve"> the model of Altman</w:t>
      </w:r>
      <w:r w:rsidR="002767DC">
        <w:rPr>
          <w:rStyle w:val="ad"/>
          <w:rFonts w:ascii="Times New Roman" w:hAnsi="Times New Roman" w:cs="Times New Roman"/>
          <w:sz w:val="24"/>
          <w:szCs w:val="24"/>
        </w:rPr>
        <w:footnoteReference w:id="13"/>
      </w:r>
      <w:r w:rsidR="00E25352">
        <w:rPr>
          <w:rFonts w:ascii="Times New Roman" w:hAnsi="Times New Roman" w:cs="Times New Roman"/>
          <w:sz w:val="24"/>
          <w:szCs w:val="24"/>
        </w:rPr>
        <w:t>.</w:t>
      </w:r>
      <w:r w:rsidR="009E586D" w:rsidRPr="009E586D">
        <w:rPr>
          <w:rFonts w:ascii="Times New Roman" w:hAnsi="Times New Roman" w:cs="Times New Roman"/>
          <w:sz w:val="24"/>
          <w:szCs w:val="24"/>
        </w:rPr>
        <w:t xml:space="preserve"> </w:t>
      </w:r>
      <w:r w:rsidRPr="00995FD4">
        <w:rPr>
          <w:rFonts w:ascii="Times New Roman" w:hAnsi="Times New Roman" w:cs="Times New Roman"/>
          <w:sz w:val="24"/>
          <w:szCs w:val="24"/>
        </w:rPr>
        <w:t xml:space="preserve">Organization is attributed to a certain class of reliability based on the values ​​of the Z-index of the Altman model. Five-factor </w:t>
      </w:r>
      <w:r w:rsidRPr="00995FD4">
        <w:rPr>
          <w:rFonts w:ascii="Times New Roman" w:hAnsi="Times New Roman" w:cs="Times New Roman"/>
          <w:sz w:val="24"/>
          <w:szCs w:val="24"/>
        </w:rPr>
        <w:lastRenderedPageBreak/>
        <w:t xml:space="preserve">Altman model is built on the basis of analysis of the state of 66 firms and allows to give a fairly accurate forecast of bankruptcy for 2-3 years in advance. In later works, the scientist studied such factors as capitalized lease obligations, applied data smoothing to eliminate random fluctuations. </w:t>
      </w:r>
    </w:p>
    <w:p w14:paraId="7AE167B8" w14:textId="77777777" w:rsidR="00DF3846" w:rsidRPr="00DF3846" w:rsidRDefault="00DF3846" w:rsidP="00DF3846">
      <w:pPr>
        <w:spacing w:line="360" w:lineRule="auto"/>
        <w:ind w:firstLine="709"/>
        <w:jc w:val="both"/>
        <w:rPr>
          <w:rFonts w:ascii="Times New Roman" w:hAnsi="Times New Roman" w:cs="Times New Roman"/>
          <w:sz w:val="24"/>
          <w:szCs w:val="24"/>
        </w:rPr>
      </w:pPr>
      <w:r w:rsidRPr="00DF3846">
        <w:rPr>
          <w:rFonts w:ascii="Times New Roman" w:hAnsi="Times New Roman" w:cs="Times New Roman"/>
          <w:sz w:val="24"/>
          <w:szCs w:val="24"/>
        </w:rPr>
        <w:t>The noted approach, developed in 1968 by E. Altman, was used by him himself in the same year as applied to the US economy</w:t>
      </w:r>
      <w:r>
        <w:rPr>
          <w:rStyle w:val="ad"/>
          <w:rFonts w:ascii="Times New Roman" w:hAnsi="Times New Roman" w:cs="Times New Roman"/>
          <w:sz w:val="24"/>
          <w:szCs w:val="24"/>
        </w:rPr>
        <w:footnoteReference w:id="14"/>
      </w:r>
      <w:r w:rsidRPr="00DF3846">
        <w:rPr>
          <w:rFonts w:ascii="Times New Roman" w:hAnsi="Times New Roman" w:cs="Times New Roman"/>
          <w:sz w:val="24"/>
          <w:szCs w:val="24"/>
        </w:rPr>
        <w:t>. As a result, the index of creditworthiness appeared:</w:t>
      </w:r>
    </w:p>
    <w:p w14:paraId="3454E492" w14:textId="77777777" w:rsidR="00DF3846" w:rsidRPr="00DF3846" w:rsidRDefault="00DF3846" w:rsidP="00860BC7">
      <w:pPr>
        <w:spacing w:line="360" w:lineRule="auto"/>
        <w:ind w:firstLine="709"/>
        <w:jc w:val="center"/>
        <w:rPr>
          <w:rFonts w:ascii="Times New Roman" w:hAnsi="Times New Roman" w:cs="Times New Roman"/>
          <w:sz w:val="24"/>
          <w:szCs w:val="24"/>
        </w:rPr>
      </w:pPr>
      <w:r w:rsidRPr="00DF3846">
        <w:rPr>
          <w:rFonts w:ascii="Times New Roman" w:hAnsi="Times New Roman" w:cs="Times New Roman"/>
          <w:sz w:val="24"/>
          <w:szCs w:val="24"/>
        </w:rPr>
        <w:t>Z = 1.2K1 + 1.4K2 + 3.3K3 + 0.6K4 + K5,</w:t>
      </w:r>
    </w:p>
    <w:p w14:paraId="416F9B6F" w14:textId="761C0D4E" w:rsidR="00835DE6" w:rsidRPr="00835DE6" w:rsidRDefault="00835DE6" w:rsidP="00835DE6">
      <w:pPr>
        <w:spacing w:line="360" w:lineRule="auto"/>
        <w:jc w:val="both"/>
        <w:rPr>
          <w:rFonts w:ascii="Times New Roman" w:hAnsi="Times New Roman" w:cs="Times New Roman"/>
          <w:sz w:val="24"/>
          <w:szCs w:val="24"/>
        </w:rPr>
      </w:pPr>
      <w:r w:rsidRPr="00835DE6">
        <w:rPr>
          <w:rFonts w:ascii="Times New Roman" w:hAnsi="Times New Roman" w:cs="Times New Roman"/>
          <w:sz w:val="24"/>
          <w:szCs w:val="24"/>
        </w:rPr>
        <w:t>W</w:t>
      </w:r>
      <w:r w:rsidR="00DF3846" w:rsidRPr="00835DE6">
        <w:rPr>
          <w:rFonts w:ascii="Times New Roman" w:hAnsi="Times New Roman" w:cs="Times New Roman"/>
          <w:sz w:val="24"/>
          <w:szCs w:val="24"/>
        </w:rPr>
        <w:t>here</w:t>
      </w:r>
      <w:r>
        <w:rPr>
          <w:rFonts w:ascii="Times New Roman" w:hAnsi="Times New Roman" w:cs="Times New Roman"/>
          <w:sz w:val="24"/>
          <w:szCs w:val="24"/>
        </w:rPr>
        <w:t>:</w:t>
      </w:r>
    </w:p>
    <w:p w14:paraId="37D19014" w14:textId="7911F84D" w:rsidR="00DF3846" w:rsidRPr="0087040E" w:rsidRDefault="00DF3846" w:rsidP="00485A84">
      <w:pPr>
        <w:pStyle w:val="a7"/>
        <w:numPr>
          <w:ilvl w:val="0"/>
          <w:numId w:val="24"/>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К1 - own working capital / total assets;</w:t>
      </w:r>
    </w:p>
    <w:p w14:paraId="7D911D56" w14:textId="77777777" w:rsidR="00DF3846" w:rsidRPr="0087040E" w:rsidRDefault="00DF3846" w:rsidP="00485A84">
      <w:pPr>
        <w:pStyle w:val="a7"/>
        <w:numPr>
          <w:ilvl w:val="0"/>
          <w:numId w:val="24"/>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К2 - undistributed profit / amount of assets;</w:t>
      </w:r>
    </w:p>
    <w:p w14:paraId="431F76C9" w14:textId="77777777" w:rsidR="00DF3846" w:rsidRPr="0087040E" w:rsidRDefault="00DF3846" w:rsidP="00485A84">
      <w:pPr>
        <w:pStyle w:val="a7"/>
        <w:numPr>
          <w:ilvl w:val="0"/>
          <w:numId w:val="24"/>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K3 - profit before interest / sum of assets;</w:t>
      </w:r>
    </w:p>
    <w:p w14:paraId="291CD151" w14:textId="77777777" w:rsidR="00DF3846" w:rsidRPr="0087040E" w:rsidRDefault="00DF3846" w:rsidP="00485A84">
      <w:pPr>
        <w:pStyle w:val="a7"/>
        <w:numPr>
          <w:ilvl w:val="0"/>
          <w:numId w:val="24"/>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K4 - market value of equity / borrowed capital;</w:t>
      </w:r>
    </w:p>
    <w:p w14:paraId="5196D12A" w14:textId="77777777" w:rsidR="00DF3846" w:rsidRPr="0087040E" w:rsidRDefault="00DF3846" w:rsidP="00485A84">
      <w:pPr>
        <w:pStyle w:val="a7"/>
        <w:numPr>
          <w:ilvl w:val="0"/>
          <w:numId w:val="24"/>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K5 - sales volume / total assets.</w:t>
      </w:r>
    </w:p>
    <w:p w14:paraId="21E30FB4" w14:textId="7F5C0B35" w:rsidR="00860BC7" w:rsidRDefault="00DF3846" w:rsidP="00860BC7">
      <w:pPr>
        <w:spacing w:line="360" w:lineRule="auto"/>
        <w:ind w:firstLine="709"/>
        <w:jc w:val="both"/>
        <w:rPr>
          <w:rFonts w:ascii="Times New Roman" w:hAnsi="Times New Roman" w:cs="Times New Roman"/>
          <w:sz w:val="24"/>
          <w:szCs w:val="24"/>
        </w:rPr>
      </w:pPr>
      <w:r w:rsidRPr="00DF3846">
        <w:rPr>
          <w:rFonts w:ascii="Times New Roman" w:hAnsi="Times New Roman" w:cs="Times New Roman"/>
          <w:sz w:val="24"/>
          <w:szCs w:val="24"/>
        </w:rPr>
        <w:t>Interval assessment of Altman: at Z &lt;</w:t>
      </w:r>
      <w:r w:rsidR="00043648" w:rsidRPr="00043648">
        <w:rPr>
          <w:rFonts w:ascii="Times New Roman" w:hAnsi="Times New Roman" w:cs="Times New Roman"/>
          <w:sz w:val="24"/>
          <w:szCs w:val="24"/>
        </w:rPr>
        <w:t xml:space="preserve"> </w:t>
      </w:r>
      <w:r w:rsidRPr="00DF3846">
        <w:rPr>
          <w:rFonts w:ascii="Times New Roman" w:hAnsi="Times New Roman" w:cs="Times New Roman"/>
          <w:sz w:val="24"/>
          <w:szCs w:val="24"/>
        </w:rPr>
        <w:t>1.8 - very high probability of bankruptcy, with Z = 1,81-2,7 - high probability, with Z = 2,71-2,99 - possible probability of bankruptcy, for Z</w:t>
      </w:r>
      <w:r w:rsidR="00043648" w:rsidRPr="00043648">
        <w:rPr>
          <w:rFonts w:ascii="Times New Roman" w:hAnsi="Times New Roman" w:cs="Times New Roman"/>
          <w:sz w:val="24"/>
          <w:szCs w:val="24"/>
        </w:rPr>
        <w:t xml:space="preserve"> </w:t>
      </w:r>
      <w:r w:rsidRPr="00DF3846">
        <w:rPr>
          <w:rFonts w:ascii="Times New Roman" w:hAnsi="Times New Roman" w:cs="Times New Roman"/>
          <w:sz w:val="24"/>
          <w:szCs w:val="24"/>
        </w:rPr>
        <w:t>&gt; 3 - very low probability of bankruptcy.</w:t>
      </w:r>
      <w:r>
        <w:rPr>
          <w:rFonts w:ascii="Times New Roman" w:hAnsi="Times New Roman" w:cs="Times New Roman"/>
          <w:sz w:val="24"/>
          <w:szCs w:val="24"/>
        </w:rPr>
        <w:t xml:space="preserve"> </w:t>
      </w:r>
      <w:r w:rsidRPr="00DF3846">
        <w:rPr>
          <w:rFonts w:ascii="Times New Roman" w:hAnsi="Times New Roman" w:cs="Times New Roman"/>
          <w:sz w:val="24"/>
          <w:szCs w:val="24"/>
        </w:rPr>
        <w:t>Later this model was finalized for the analysis of non-public companies. The following changes were made to the calculation model:</w:t>
      </w:r>
    </w:p>
    <w:p w14:paraId="1EDE1EE5" w14:textId="77777777" w:rsidR="00DF3846" w:rsidRPr="00DF3846" w:rsidRDefault="00DF3846" w:rsidP="00860BC7">
      <w:pPr>
        <w:spacing w:line="360" w:lineRule="auto"/>
        <w:jc w:val="both"/>
        <w:rPr>
          <w:rFonts w:ascii="Times New Roman" w:hAnsi="Times New Roman" w:cs="Times New Roman"/>
          <w:sz w:val="24"/>
          <w:szCs w:val="24"/>
        </w:rPr>
      </w:pPr>
      <w:r w:rsidRPr="00DF3846">
        <w:rPr>
          <w:rFonts w:ascii="Times New Roman" w:hAnsi="Times New Roman" w:cs="Times New Roman"/>
          <w:sz w:val="24"/>
          <w:szCs w:val="24"/>
        </w:rPr>
        <w:t>for industrial enterprises:</w:t>
      </w:r>
    </w:p>
    <w:p w14:paraId="4A53FB00" w14:textId="77777777" w:rsidR="00860BC7" w:rsidRDefault="00DF3846" w:rsidP="00860BC7">
      <w:pPr>
        <w:spacing w:line="360" w:lineRule="auto"/>
        <w:ind w:firstLine="709"/>
        <w:jc w:val="center"/>
        <w:rPr>
          <w:rFonts w:ascii="Times New Roman" w:hAnsi="Times New Roman" w:cs="Times New Roman"/>
          <w:sz w:val="24"/>
          <w:szCs w:val="24"/>
        </w:rPr>
      </w:pPr>
      <w:r w:rsidRPr="00DF3846">
        <w:rPr>
          <w:rFonts w:ascii="Times New Roman" w:hAnsi="Times New Roman" w:cs="Times New Roman"/>
          <w:sz w:val="24"/>
          <w:szCs w:val="24"/>
        </w:rPr>
        <w:t>Z = 0.717K1 + 0.847K2 + 3.107K3 + 0.42K4 + 0.998K5;</w:t>
      </w:r>
    </w:p>
    <w:p w14:paraId="12D1179A" w14:textId="77777777" w:rsidR="00DF3846" w:rsidRPr="00DF3846" w:rsidRDefault="00DF3846" w:rsidP="00860BC7">
      <w:pPr>
        <w:spacing w:line="360" w:lineRule="auto"/>
        <w:rPr>
          <w:rFonts w:ascii="Times New Roman" w:hAnsi="Times New Roman" w:cs="Times New Roman"/>
          <w:sz w:val="24"/>
          <w:szCs w:val="24"/>
        </w:rPr>
      </w:pPr>
      <w:r w:rsidRPr="00DF3846">
        <w:rPr>
          <w:rFonts w:ascii="Times New Roman" w:hAnsi="Times New Roman" w:cs="Times New Roman"/>
          <w:sz w:val="24"/>
          <w:szCs w:val="24"/>
        </w:rPr>
        <w:t>for non-manufacturing enterprises:</w:t>
      </w:r>
    </w:p>
    <w:p w14:paraId="7A83384C" w14:textId="77777777" w:rsidR="00DF3846" w:rsidRPr="00DF3846" w:rsidRDefault="00DF3846" w:rsidP="00860BC7">
      <w:pPr>
        <w:spacing w:line="360" w:lineRule="auto"/>
        <w:ind w:firstLine="709"/>
        <w:jc w:val="center"/>
        <w:rPr>
          <w:rFonts w:ascii="Times New Roman" w:hAnsi="Times New Roman" w:cs="Times New Roman"/>
          <w:sz w:val="24"/>
          <w:szCs w:val="24"/>
        </w:rPr>
      </w:pPr>
      <w:r w:rsidRPr="00DF3846">
        <w:rPr>
          <w:rFonts w:ascii="Times New Roman" w:hAnsi="Times New Roman" w:cs="Times New Roman"/>
          <w:sz w:val="24"/>
          <w:szCs w:val="24"/>
        </w:rPr>
        <w:t>Z = 6.56K1 + 3.26K2 + 6.72K3 + 1.05K4,</w:t>
      </w:r>
    </w:p>
    <w:p w14:paraId="769CF8F5" w14:textId="2E905721" w:rsidR="00835DE6" w:rsidRPr="00835DE6" w:rsidRDefault="00835DE6" w:rsidP="00835DE6">
      <w:pPr>
        <w:spacing w:line="360" w:lineRule="auto"/>
        <w:jc w:val="both"/>
        <w:rPr>
          <w:rFonts w:ascii="Times New Roman" w:hAnsi="Times New Roman" w:cs="Times New Roman"/>
          <w:sz w:val="24"/>
          <w:szCs w:val="24"/>
        </w:rPr>
      </w:pPr>
      <w:r w:rsidRPr="00835DE6">
        <w:rPr>
          <w:rFonts w:ascii="Times New Roman" w:hAnsi="Times New Roman" w:cs="Times New Roman"/>
          <w:sz w:val="24"/>
          <w:szCs w:val="24"/>
        </w:rPr>
        <w:t>W</w:t>
      </w:r>
      <w:r w:rsidR="00DF3846" w:rsidRPr="00835DE6">
        <w:rPr>
          <w:rFonts w:ascii="Times New Roman" w:hAnsi="Times New Roman" w:cs="Times New Roman"/>
          <w:sz w:val="24"/>
          <w:szCs w:val="24"/>
        </w:rPr>
        <w:t>here</w:t>
      </w:r>
      <w:r>
        <w:rPr>
          <w:rFonts w:ascii="Times New Roman" w:hAnsi="Times New Roman" w:cs="Times New Roman"/>
          <w:sz w:val="24"/>
          <w:szCs w:val="24"/>
        </w:rPr>
        <w:t>:</w:t>
      </w:r>
    </w:p>
    <w:p w14:paraId="1713B525" w14:textId="0F1CC886" w:rsidR="00DF3846" w:rsidRPr="0087040E" w:rsidRDefault="00DF3846" w:rsidP="00485A84">
      <w:pPr>
        <w:pStyle w:val="a7"/>
        <w:numPr>
          <w:ilvl w:val="0"/>
          <w:numId w:val="25"/>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К2 - (undistributed profit + reserve capital) / amount of assets;</w:t>
      </w:r>
    </w:p>
    <w:p w14:paraId="6A1917E4" w14:textId="77777777" w:rsidR="00DF3846" w:rsidRPr="0087040E" w:rsidRDefault="00DF3846" w:rsidP="00485A84">
      <w:pPr>
        <w:pStyle w:val="a7"/>
        <w:numPr>
          <w:ilvl w:val="0"/>
          <w:numId w:val="25"/>
        </w:numPr>
        <w:spacing w:line="360" w:lineRule="auto"/>
        <w:jc w:val="both"/>
        <w:rPr>
          <w:rFonts w:ascii="Times New Roman" w:hAnsi="Times New Roman" w:cs="Times New Roman"/>
          <w:sz w:val="24"/>
          <w:szCs w:val="24"/>
        </w:rPr>
      </w:pPr>
      <w:r w:rsidRPr="0087040E">
        <w:rPr>
          <w:rFonts w:ascii="Times New Roman" w:hAnsi="Times New Roman" w:cs="Times New Roman"/>
          <w:sz w:val="24"/>
          <w:szCs w:val="24"/>
        </w:rPr>
        <w:t>K4 - book value of equity / borrowed capital.</w:t>
      </w:r>
    </w:p>
    <w:p w14:paraId="5FB682A8" w14:textId="2C4C1FF8" w:rsidR="00DF3846" w:rsidRDefault="00DF3846" w:rsidP="00DF3846">
      <w:pPr>
        <w:spacing w:line="360" w:lineRule="auto"/>
        <w:ind w:firstLine="709"/>
        <w:jc w:val="both"/>
        <w:rPr>
          <w:rFonts w:ascii="Times New Roman" w:hAnsi="Times New Roman" w:cs="Times New Roman"/>
          <w:sz w:val="24"/>
          <w:szCs w:val="24"/>
        </w:rPr>
      </w:pPr>
      <w:r w:rsidRPr="00DF3846">
        <w:rPr>
          <w:rFonts w:ascii="Times New Roman" w:hAnsi="Times New Roman" w:cs="Times New Roman"/>
          <w:sz w:val="24"/>
          <w:szCs w:val="24"/>
        </w:rPr>
        <w:t>At Z &lt;</w:t>
      </w:r>
      <w:r w:rsidR="00043648" w:rsidRPr="00043648">
        <w:rPr>
          <w:rFonts w:ascii="Times New Roman" w:hAnsi="Times New Roman" w:cs="Times New Roman"/>
          <w:sz w:val="24"/>
          <w:szCs w:val="24"/>
        </w:rPr>
        <w:t xml:space="preserve"> </w:t>
      </w:r>
      <w:r w:rsidRPr="00DF3846">
        <w:rPr>
          <w:rFonts w:ascii="Times New Roman" w:hAnsi="Times New Roman" w:cs="Times New Roman"/>
          <w:sz w:val="24"/>
          <w:szCs w:val="24"/>
        </w:rPr>
        <w:t>1.23, Altman diagnoses a high probability of bankruptcy, with Z = 1.23-2.9 - a zone of ignorance, with Z</w:t>
      </w:r>
      <w:r w:rsidR="00043648" w:rsidRPr="00043648">
        <w:rPr>
          <w:rFonts w:ascii="Times New Roman" w:hAnsi="Times New Roman" w:cs="Times New Roman"/>
          <w:sz w:val="24"/>
          <w:szCs w:val="24"/>
        </w:rPr>
        <w:t xml:space="preserve"> </w:t>
      </w:r>
      <w:r w:rsidRPr="00DF3846">
        <w:rPr>
          <w:rFonts w:ascii="Times New Roman" w:hAnsi="Times New Roman" w:cs="Times New Roman"/>
          <w:sz w:val="24"/>
          <w:szCs w:val="24"/>
        </w:rPr>
        <w:t>&gt; 2.9 - low threat of bankruptcy.</w:t>
      </w:r>
    </w:p>
    <w:p w14:paraId="1C23F266" w14:textId="77777777" w:rsidR="00835DE6" w:rsidRDefault="00835DE6" w:rsidP="00DF3846">
      <w:pPr>
        <w:spacing w:line="360" w:lineRule="auto"/>
        <w:ind w:firstLine="709"/>
        <w:jc w:val="both"/>
        <w:rPr>
          <w:rFonts w:ascii="Times New Roman" w:hAnsi="Times New Roman" w:cs="Times New Roman"/>
          <w:sz w:val="24"/>
          <w:szCs w:val="24"/>
        </w:rPr>
      </w:pPr>
    </w:p>
    <w:p w14:paraId="77BF5865" w14:textId="726B5EE2" w:rsidR="00860BC7" w:rsidRDefault="00995FD4" w:rsidP="00DF3846">
      <w:pPr>
        <w:spacing w:line="360" w:lineRule="auto"/>
        <w:ind w:firstLine="709"/>
        <w:jc w:val="both"/>
        <w:rPr>
          <w:rFonts w:ascii="Times New Roman" w:hAnsi="Times New Roman" w:cs="Times New Roman"/>
          <w:sz w:val="24"/>
          <w:szCs w:val="24"/>
        </w:rPr>
      </w:pPr>
      <w:r w:rsidRPr="00995FD4">
        <w:rPr>
          <w:rFonts w:ascii="Times New Roman" w:hAnsi="Times New Roman" w:cs="Times New Roman"/>
          <w:sz w:val="24"/>
          <w:szCs w:val="24"/>
        </w:rPr>
        <w:lastRenderedPageBreak/>
        <w:t xml:space="preserve">The construction of </w:t>
      </w:r>
      <w:r w:rsidR="00F60F46">
        <w:rPr>
          <w:rFonts w:ascii="Times New Roman" w:hAnsi="Times New Roman" w:cs="Times New Roman"/>
          <w:sz w:val="24"/>
          <w:szCs w:val="24"/>
        </w:rPr>
        <w:t>MDA</w:t>
      </w:r>
      <w:r w:rsidRPr="00995FD4">
        <w:rPr>
          <w:rFonts w:ascii="Times New Roman" w:hAnsi="Times New Roman" w:cs="Times New Roman"/>
          <w:sz w:val="24"/>
          <w:szCs w:val="24"/>
        </w:rPr>
        <w:t xml:space="preserve"> models in Russian conditions is quite difficult because of the lack of statistical data on the bankruptcy of organizations, the constant change in the regulatory framework in the field of bankruptcy and the recognition of bankruptcy of the organization on the basis of data that cannot be accounted for.</w:t>
      </w:r>
      <w:r w:rsidR="00DF3846">
        <w:rPr>
          <w:rFonts w:ascii="Times New Roman" w:hAnsi="Times New Roman" w:cs="Times New Roman"/>
          <w:sz w:val="24"/>
          <w:szCs w:val="24"/>
        </w:rPr>
        <w:t xml:space="preserve"> </w:t>
      </w:r>
      <w:r w:rsidRPr="00995FD4">
        <w:rPr>
          <w:rFonts w:ascii="Times New Roman" w:hAnsi="Times New Roman" w:cs="Times New Roman"/>
          <w:sz w:val="24"/>
          <w:szCs w:val="24"/>
        </w:rPr>
        <w:t xml:space="preserve">Domestic discriminant models of bankruptcy prediction are represented by the two-factor model MA </w:t>
      </w:r>
      <w:proofErr w:type="spellStart"/>
      <w:r w:rsidRPr="00995FD4">
        <w:rPr>
          <w:rFonts w:ascii="Times New Roman" w:hAnsi="Times New Roman" w:cs="Times New Roman"/>
          <w:sz w:val="24"/>
          <w:szCs w:val="24"/>
        </w:rPr>
        <w:t>Fedotova</w:t>
      </w:r>
      <w:proofErr w:type="spellEnd"/>
      <w:r w:rsidR="00C42768">
        <w:rPr>
          <w:rStyle w:val="ad"/>
          <w:rFonts w:ascii="Times New Roman" w:hAnsi="Times New Roman" w:cs="Times New Roman"/>
          <w:sz w:val="24"/>
          <w:szCs w:val="24"/>
        </w:rPr>
        <w:footnoteReference w:id="15"/>
      </w:r>
      <w:r w:rsidRPr="00995FD4">
        <w:rPr>
          <w:rFonts w:ascii="Times New Roman" w:hAnsi="Times New Roman" w:cs="Times New Roman"/>
          <w:sz w:val="24"/>
          <w:szCs w:val="24"/>
        </w:rPr>
        <w:t xml:space="preserve"> and the five-factor model of RS </w:t>
      </w:r>
      <w:proofErr w:type="spellStart"/>
      <w:r w:rsidRPr="00995FD4">
        <w:rPr>
          <w:rFonts w:ascii="Times New Roman" w:hAnsi="Times New Roman" w:cs="Times New Roman"/>
          <w:sz w:val="24"/>
          <w:szCs w:val="24"/>
        </w:rPr>
        <w:t>Sayfulina</w:t>
      </w:r>
      <w:proofErr w:type="spellEnd"/>
      <w:r w:rsidRPr="00995FD4">
        <w:rPr>
          <w:rFonts w:ascii="Times New Roman" w:hAnsi="Times New Roman" w:cs="Times New Roman"/>
          <w:sz w:val="24"/>
          <w:szCs w:val="24"/>
        </w:rPr>
        <w:t xml:space="preserve">, GG </w:t>
      </w:r>
      <w:proofErr w:type="spellStart"/>
      <w:r w:rsidRPr="00995FD4">
        <w:rPr>
          <w:rFonts w:ascii="Times New Roman" w:hAnsi="Times New Roman" w:cs="Times New Roman"/>
          <w:sz w:val="24"/>
          <w:szCs w:val="24"/>
        </w:rPr>
        <w:t>Kadykov</w:t>
      </w:r>
      <w:proofErr w:type="spellEnd"/>
      <w:r w:rsidR="00C42768">
        <w:rPr>
          <w:rStyle w:val="ad"/>
          <w:rFonts w:ascii="Times New Roman" w:hAnsi="Times New Roman" w:cs="Times New Roman"/>
          <w:sz w:val="24"/>
          <w:szCs w:val="24"/>
        </w:rPr>
        <w:footnoteReference w:id="16"/>
      </w:r>
      <w:r w:rsidRPr="00995FD4">
        <w:rPr>
          <w:rFonts w:ascii="Times New Roman" w:hAnsi="Times New Roman" w:cs="Times New Roman"/>
          <w:sz w:val="24"/>
          <w:szCs w:val="24"/>
        </w:rPr>
        <w:t xml:space="preserve">. The model of estimating the probability of bankruptcies </w:t>
      </w:r>
      <w:r w:rsidR="00860BC7">
        <w:rPr>
          <w:rFonts w:ascii="Times New Roman" w:hAnsi="Times New Roman" w:cs="Times New Roman"/>
          <w:sz w:val="24"/>
          <w:szCs w:val="24"/>
        </w:rPr>
        <w:t xml:space="preserve">of </w:t>
      </w:r>
      <w:proofErr w:type="spellStart"/>
      <w:r w:rsidRPr="00995FD4">
        <w:rPr>
          <w:rFonts w:ascii="Times New Roman" w:hAnsi="Times New Roman" w:cs="Times New Roman"/>
          <w:sz w:val="24"/>
          <w:szCs w:val="24"/>
        </w:rPr>
        <w:t>Fedotova</w:t>
      </w:r>
      <w:proofErr w:type="spellEnd"/>
      <w:r w:rsidRPr="00995FD4">
        <w:rPr>
          <w:rFonts w:ascii="Times New Roman" w:hAnsi="Times New Roman" w:cs="Times New Roman"/>
          <w:sz w:val="24"/>
          <w:szCs w:val="24"/>
        </w:rPr>
        <w:t xml:space="preserve"> relies on the current liquidity ratio (X1) and the share of borrowed funds in the balance currency (X2). </w:t>
      </w:r>
    </w:p>
    <w:p w14:paraId="02AF1414" w14:textId="77777777" w:rsidR="007A5F06" w:rsidRDefault="00995FD4" w:rsidP="007A5F06">
      <w:pPr>
        <w:pStyle w:val="aa"/>
        <w:shd w:val="clear" w:color="auto" w:fill="FFFFFF"/>
        <w:spacing w:before="150" w:beforeAutospacing="0" w:after="150" w:afterAutospacing="0" w:line="360" w:lineRule="auto"/>
        <w:ind w:firstLine="709"/>
        <w:jc w:val="both"/>
        <w:rPr>
          <w:lang w:val="en-US"/>
        </w:rPr>
      </w:pPr>
      <w:r w:rsidRPr="005472BA">
        <w:rPr>
          <w:lang w:val="en-US"/>
        </w:rPr>
        <w:t xml:space="preserve">The following coefficients are used in </w:t>
      </w:r>
      <w:proofErr w:type="spellStart"/>
      <w:r w:rsidRPr="005472BA">
        <w:rPr>
          <w:lang w:val="en-US"/>
        </w:rPr>
        <w:t>Saifulin's</w:t>
      </w:r>
      <w:proofErr w:type="spellEnd"/>
      <w:r w:rsidRPr="005472BA">
        <w:rPr>
          <w:lang w:val="en-US"/>
        </w:rPr>
        <w:t xml:space="preserve"> and </w:t>
      </w:r>
      <w:proofErr w:type="spellStart"/>
      <w:r w:rsidRPr="005472BA">
        <w:rPr>
          <w:lang w:val="en-US"/>
        </w:rPr>
        <w:t>Kadykov's</w:t>
      </w:r>
      <w:proofErr w:type="spellEnd"/>
      <w:r w:rsidRPr="005472BA">
        <w:rPr>
          <w:lang w:val="en-US"/>
        </w:rPr>
        <w:t xml:space="preserve"> equations: the ratio of own funds (the normative value (X1 ≥ 0.1), the current liquidity ratio (X2 ≥ 2), the turnover rate of the advanced capital, characterizing the volume of sales per 1 ruble of funds, (</w:t>
      </w:r>
      <w:r w:rsidRPr="00995FD4">
        <w:t>Х</w:t>
      </w:r>
      <w:r w:rsidRPr="005472BA">
        <w:rPr>
          <w:lang w:val="en-US"/>
        </w:rPr>
        <w:t>3 ≥ 2.5), profitability of sales, calculated as the ratio of profit from sales to revenue (for each industry is individual), return on equity (</w:t>
      </w:r>
      <w:r w:rsidRPr="00995FD4">
        <w:t>Х</w:t>
      </w:r>
      <w:r w:rsidRPr="005472BA">
        <w:rPr>
          <w:lang w:val="en-US"/>
        </w:rPr>
        <w:t xml:space="preserve">5 ≥ 0.2). </w:t>
      </w:r>
      <w:r w:rsidR="00E01485" w:rsidRPr="007A5F06">
        <w:rPr>
          <w:lang w:val="en-US"/>
        </w:rPr>
        <w:t>If the financial coefficients are fully consistent with the minimum regulatory levels Z = 1, the financial condition of the borrower with a rating number of less than 1 is characterized as unsatisfactory.</w:t>
      </w:r>
      <w:r w:rsidR="007A5F06" w:rsidRPr="007A5F06">
        <w:rPr>
          <w:lang w:val="en-US"/>
        </w:rPr>
        <w:t xml:space="preserve"> </w:t>
      </w:r>
    </w:p>
    <w:p w14:paraId="11A200A3" w14:textId="77777777" w:rsidR="007A5F06" w:rsidRDefault="007A5F06" w:rsidP="007A5F06">
      <w:pPr>
        <w:pStyle w:val="aa"/>
        <w:shd w:val="clear" w:color="auto" w:fill="FFFFFF"/>
        <w:spacing w:before="150" w:beforeAutospacing="0" w:after="150" w:afterAutospacing="0" w:line="360" w:lineRule="auto"/>
        <w:ind w:firstLine="709"/>
        <w:jc w:val="both"/>
        <w:rPr>
          <w:lang w:val="en-US"/>
        </w:rPr>
      </w:pPr>
      <w:r w:rsidRPr="00B939C1">
        <w:rPr>
          <w:lang w:val="en-US"/>
        </w:rPr>
        <w:t>It is important to remember that none of the statistical methods is suitable for practical application without prior "tuning". Discriminant analysis is not an exception and is carried out in two stages. At the first stage, the selection of the most significant (from among the available) characteristics of the potential borrower, the criteria for "bad" and "good" borrowers are determined. The starting point for selection here is the data available to the bank for clients whose credit is closed with a known result of repayment (training sample). In the second stage, according to the training sample data, the classification of potential borrowers for "bad" and "good" is performed.</w:t>
      </w:r>
    </w:p>
    <w:p w14:paraId="0EFF17A1" w14:textId="77777777" w:rsidR="00DF3846" w:rsidRPr="00B4494C" w:rsidRDefault="00DF3846" w:rsidP="00B4494C">
      <w:pPr>
        <w:spacing w:line="360" w:lineRule="auto"/>
        <w:ind w:firstLine="709"/>
        <w:jc w:val="both"/>
        <w:rPr>
          <w:rFonts w:ascii="Times New Roman" w:hAnsi="Times New Roman" w:cs="Times New Roman"/>
          <w:color w:val="FF0000"/>
          <w:sz w:val="24"/>
          <w:szCs w:val="24"/>
        </w:rPr>
      </w:pPr>
    </w:p>
    <w:p w14:paraId="6B3A3E9F" w14:textId="77777777" w:rsidR="00A542E8" w:rsidRDefault="00AB6CE8" w:rsidP="00366E03">
      <w:pPr>
        <w:spacing w:line="360" w:lineRule="auto"/>
        <w:jc w:val="both"/>
        <w:rPr>
          <w:rFonts w:ascii="Times New Roman" w:hAnsi="Times New Roman" w:cs="Times New Roman"/>
          <w:b/>
          <w:sz w:val="24"/>
          <w:szCs w:val="24"/>
        </w:rPr>
      </w:pPr>
      <w:r w:rsidRPr="00366E03">
        <w:rPr>
          <w:rFonts w:ascii="Times New Roman" w:hAnsi="Times New Roman" w:cs="Times New Roman"/>
          <w:b/>
          <w:sz w:val="24"/>
          <w:szCs w:val="24"/>
        </w:rPr>
        <w:t>System of indicators</w:t>
      </w:r>
    </w:p>
    <w:p w14:paraId="34815060" w14:textId="77777777" w:rsidR="00B116E8" w:rsidRPr="00CD5E41" w:rsidRDefault="00DF3846" w:rsidP="00CD5E41">
      <w:pPr>
        <w:spacing w:line="360" w:lineRule="auto"/>
        <w:ind w:firstLine="708"/>
        <w:jc w:val="both"/>
        <w:rPr>
          <w:rFonts w:ascii="Times New Roman" w:hAnsi="Times New Roman" w:cs="Times New Roman"/>
          <w:sz w:val="24"/>
          <w:szCs w:val="24"/>
        </w:rPr>
      </w:pPr>
      <w:r w:rsidRPr="00DF3846">
        <w:rPr>
          <w:rFonts w:ascii="Times New Roman" w:hAnsi="Times New Roman" w:cs="Times New Roman"/>
          <w:sz w:val="24"/>
          <w:szCs w:val="24"/>
        </w:rPr>
        <w:t xml:space="preserve">In addition to MDA models for predicting the </w:t>
      </w:r>
      <w:r w:rsidR="00F60F46">
        <w:rPr>
          <w:rFonts w:ascii="Times New Roman" w:hAnsi="Times New Roman" w:cs="Times New Roman"/>
          <w:sz w:val="24"/>
          <w:szCs w:val="24"/>
        </w:rPr>
        <w:t>probability of</w:t>
      </w:r>
      <w:r w:rsidRPr="00DF3846">
        <w:rPr>
          <w:rFonts w:ascii="Times New Roman" w:hAnsi="Times New Roman" w:cs="Times New Roman"/>
          <w:sz w:val="24"/>
          <w:szCs w:val="24"/>
        </w:rPr>
        <w:t xml:space="preserve"> bankruptcy of </w:t>
      </w:r>
      <w:r w:rsidR="00F60F46">
        <w:rPr>
          <w:rFonts w:ascii="Times New Roman" w:hAnsi="Times New Roman" w:cs="Times New Roman"/>
          <w:sz w:val="24"/>
          <w:szCs w:val="24"/>
        </w:rPr>
        <w:t>a</w:t>
      </w:r>
      <w:r w:rsidRPr="00DF3846">
        <w:rPr>
          <w:rFonts w:ascii="Times New Roman" w:hAnsi="Times New Roman" w:cs="Times New Roman"/>
          <w:sz w:val="24"/>
          <w:szCs w:val="24"/>
        </w:rPr>
        <w:t xml:space="preserve"> borrower, simplified models based on a system of certain indicators can be used. For example, the Beaver metric system</w:t>
      </w:r>
      <w:r>
        <w:rPr>
          <w:rStyle w:val="ad"/>
          <w:rFonts w:ascii="Times New Roman" w:hAnsi="Times New Roman" w:cs="Times New Roman"/>
          <w:sz w:val="24"/>
          <w:szCs w:val="24"/>
        </w:rPr>
        <w:footnoteReference w:id="17"/>
      </w:r>
      <w:r w:rsidRPr="00DF3846">
        <w:rPr>
          <w:rFonts w:ascii="Times New Roman" w:hAnsi="Times New Roman" w:cs="Times New Roman"/>
          <w:sz w:val="24"/>
          <w:szCs w:val="24"/>
        </w:rPr>
        <w:t xml:space="preserve"> includes: Beaver coefficient (</w:t>
      </w:r>
      <w:proofErr w:type="spellStart"/>
      <w:r w:rsidRPr="00DF3846">
        <w:rPr>
          <w:rFonts w:ascii="Times New Roman" w:hAnsi="Times New Roman" w:cs="Times New Roman"/>
          <w:sz w:val="24"/>
          <w:szCs w:val="24"/>
        </w:rPr>
        <w:t>KByver</w:t>
      </w:r>
      <w:proofErr w:type="spellEnd"/>
      <w:r w:rsidRPr="00DF3846">
        <w:rPr>
          <w:rFonts w:ascii="Times New Roman" w:hAnsi="Times New Roman" w:cs="Times New Roman"/>
          <w:sz w:val="24"/>
          <w:szCs w:val="24"/>
        </w:rPr>
        <w:t xml:space="preserve">); return on assets; financial leverage; factor of coverage of assets with own working capital; coefficient of coverage of short-term liabilities of current assets. The ratio of Beaver is equal to the ratio of the difference between net profit and </w:t>
      </w:r>
      <w:r w:rsidRPr="00DF3846">
        <w:rPr>
          <w:rFonts w:ascii="Times New Roman" w:hAnsi="Times New Roman" w:cs="Times New Roman"/>
          <w:sz w:val="24"/>
          <w:szCs w:val="24"/>
        </w:rPr>
        <w:lastRenderedPageBreak/>
        <w:t xml:space="preserve">depreciation to the amount of long-term and short-term liabilities. The value of </w:t>
      </w:r>
      <w:proofErr w:type="spellStart"/>
      <w:r w:rsidRPr="00DF3846">
        <w:rPr>
          <w:rFonts w:ascii="Times New Roman" w:hAnsi="Times New Roman" w:cs="Times New Roman"/>
          <w:sz w:val="24"/>
          <w:szCs w:val="24"/>
        </w:rPr>
        <w:t>KByver</w:t>
      </w:r>
      <w:proofErr w:type="spellEnd"/>
      <w:r w:rsidRPr="00DF3846">
        <w:rPr>
          <w:rFonts w:ascii="Times New Roman" w:hAnsi="Times New Roman" w:cs="Times New Roman"/>
          <w:sz w:val="24"/>
          <w:szCs w:val="24"/>
        </w:rPr>
        <w:t xml:space="preserve"> ≥ -0.15 indicates a bad financial condition for the year before bankruptcy, as well as the value of the asset coverage ratio of net working capital is less than 0.06, and the coverage ratio of short-term liabilities is less than 1.</w:t>
      </w:r>
    </w:p>
    <w:p w14:paraId="5FF53B08" w14:textId="77777777" w:rsidR="00D06E0D" w:rsidRPr="00D52626" w:rsidRDefault="003C5EBA" w:rsidP="009A13A6">
      <w:pPr>
        <w:spacing w:line="360" w:lineRule="auto"/>
        <w:jc w:val="both"/>
        <w:rPr>
          <w:rFonts w:ascii="Times New Roman" w:hAnsi="Times New Roman" w:cs="Times New Roman"/>
          <w:b/>
          <w:sz w:val="24"/>
          <w:szCs w:val="24"/>
        </w:rPr>
      </w:pPr>
      <w:r w:rsidRPr="003C5EBA">
        <w:rPr>
          <w:rFonts w:ascii="Times New Roman" w:hAnsi="Times New Roman" w:cs="Times New Roman"/>
          <w:b/>
          <w:sz w:val="24"/>
          <w:szCs w:val="24"/>
        </w:rPr>
        <w:t>CART</w:t>
      </w:r>
    </w:p>
    <w:p w14:paraId="5DE678AC" w14:textId="77777777" w:rsidR="00593FE5" w:rsidRPr="00A47D63" w:rsidRDefault="003C5EBA" w:rsidP="00593FE5">
      <w:pPr>
        <w:spacing w:line="360" w:lineRule="auto"/>
        <w:ind w:firstLine="708"/>
        <w:jc w:val="both"/>
        <w:rPr>
          <w:rFonts w:ascii="Times New Roman" w:hAnsi="Times New Roman" w:cs="Times New Roman"/>
          <w:sz w:val="24"/>
          <w:szCs w:val="24"/>
        </w:rPr>
      </w:pPr>
      <w:r w:rsidRPr="00A47D63">
        <w:rPr>
          <w:rFonts w:ascii="Times New Roman" w:hAnsi="Times New Roman" w:cs="Times New Roman"/>
          <w:sz w:val="24"/>
          <w:szCs w:val="24"/>
        </w:rPr>
        <w:t>CART is translated as "classification and regression trees"</w:t>
      </w:r>
      <w:r w:rsidR="00593FE5">
        <w:rPr>
          <w:rStyle w:val="ad"/>
          <w:rFonts w:ascii="Times New Roman" w:hAnsi="Times New Roman" w:cs="Times New Roman"/>
          <w:sz w:val="24"/>
          <w:szCs w:val="24"/>
          <w:lang w:val="ru-RU"/>
        </w:rPr>
        <w:footnoteReference w:id="18"/>
      </w:r>
      <w:r w:rsidRPr="00A47D63">
        <w:rPr>
          <w:rFonts w:ascii="Times New Roman" w:hAnsi="Times New Roman" w:cs="Times New Roman"/>
          <w:sz w:val="24"/>
          <w:szCs w:val="24"/>
        </w:rPr>
        <w:t>. This is a nonparametric model, the main advantages of which are the possibility of wide application, accessibility for understanding and ease of calculations, although complex statistical methods are used in the construction. In the classification tree, borrowers are located on a particular branch, depending on the values ​​of the selected financial ratios. Then there is a branching of each of them, depending on the following coefficients. The accuracy of the classification when using this model is about 90%.</w:t>
      </w:r>
    </w:p>
    <w:p w14:paraId="1E61C353" w14:textId="53B23B05" w:rsidR="00E01485" w:rsidRDefault="00CD5E41" w:rsidP="00F9282F">
      <w:pPr>
        <w:pStyle w:val="4"/>
        <w:spacing w:after="120"/>
        <w:rPr>
          <w:rFonts w:ascii="Times New Roman" w:hAnsi="Times New Roman" w:cs="Times New Roman"/>
          <w:b/>
          <w:i w:val="0"/>
          <w:color w:val="auto"/>
          <w:sz w:val="24"/>
          <w:szCs w:val="24"/>
        </w:rPr>
      </w:pPr>
      <w:r w:rsidRPr="00CD5E41">
        <w:rPr>
          <w:rFonts w:ascii="Times New Roman" w:hAnsi="Times New Roman" w:cs="Times New Roman"/>
          <w:b/>
          <w:i w:val="0"/>
          <w:color w:val="auto"/>
          <w:sz w:val="24"/>
          <w:szCs w:val="24"/>
        </w:rPr>
        <w:t>1.2.1.2 Scoring</w:t>
      </w:r>
    </w:p>
    <w:p w14:paraId="778F1AA3" w14:textId="77777777" w:rsidR="00F9282F" w:rsidRPr="00F9282F" w:rsidRDefault="00F9282F" w:rsidP="00F9282F">
      <w:pPr>
        <w:spacing w:after="120"/>
      </w:pPr>
    </w:p>
    <w:p w14:paraId="278F0605" w14:textId="77777777" w:rsidR="00615ECA" w:rsidRDefault="00C05709" w:rsidP="00F9282F">
      <w:pPr>
        <w:spacing w:after="120" w:line="360" w:lineRule="auto"/>
        <w:ind w:firstLine="709"/>
        <w:jc w:val="both"/>
        <w:rPr>
          <w:rFonts w:ascii="Times New Roman" w:hAnsi="Times New Roman" w:cs="Times New Roman"/>
          <w:sz w:val="24"/>
          <w:szCs w:val="24"/>
        </w:rPr>
      </w:pPr>
      <w:r w:rsidRPr="00C05709">
        <w:rPr>
          <w:rFonts w:ascii="Times New Roman" w:hAnsi="Times New Roman" w:cs="Times New Roman"/>
          <w:sz w:val="24"/>
          <w:szCs w:val="24"/>
        </w:rPr>
        <w:t xml:space="preserve">The essence of scoring is to determine the total credit score of the borrower as a result of its assessment on a number of criteria. These criteria have different specific weights and are subsequently aggregated into an integrated indicator - the total credit score. </w:t>
      </w:r>
      <w:r w:rsidR="00E01485" w:rsidRPr="00E01485">
        <w:rPr>
          <w:rFonts w:ascii="Times New Roman" w:hAnsi="Times New Roman" w:cs="Times New Roman"/>
          <w:sz w:val="24"/>
          <w:szCs w:val="24"/>
        </w:rPr>
        <w:t xml:space="preserve">The statistical methods underlying scoring systems are very diverse. </w:t>
      </w:r>
      <w:r w:rsidR="0034634A">
        <w:rPr>
          <w:rFonts w:ascii="Times New Roman" w:hAnsi="Times New Roman" w:cs="Times New Roman"/>
          <w:sz w:val="24"/>
          <w:szCs w:val="24"/>
        </w:rPr>
        <w:t>In this part of the paper the most frequently used methods</w:t>
      </w:r>
      <w:r w:rsidR="00A70577">
        <w:rPr>
          <w:rFonts w:ascii="Times New Roman" w:hAnsi="Times New Roman" w:cs="Times New Roman"/>
          <w:sz w:val="24"/>
          <w:szCs w:val="24"/>
        </w:rPr>
        <w:t xml:space="preserve"> will be described in details</w:t>
      </w:r>
      <w:r w:rsidR="0034634A">
        <w:rPr>
          <w:rFonts w:ascii="Times New Roman" w:hAnsi="Times New Roman" w:cs="Times New Roman"/>
          <w:sz w:val="24"/>
          <w:szCs w:val="24"/>
        </w:rPr>
        <w:t>.</w:t>
      </w:r>
    </w:p>
    <w:p w14:paraId="34E6B081" w14:textId="77777777" w:rsidR="00D74DA3" w:rsidRPr="00D74DA3" w:rsidRDefault="00D74DA3" w:rsidP="00F9282F">
      <w:pPr>
        <w:spacing w:after="120" w:line="360" w:lineRule="auto"/>
        <w:jc w:val="both"/>
        <w:rPr>
          <w:rFonts w:ascii="Times New Roman" w:hAnsi="Times New Roman" w:cs="Times New Roman"/>
          <w:b/>
          <w:sz w:val="24"/>
          <w:szCs w:val="24"/>
        </w:rPr>
      </w:pPr>
      <w:r w:rsidRPr="00D74DA3">
        <w:rPr>
          <w:rFonts w:ascii="Times New Roman" w:hAnsi="Times New Roman" w:cs="Times New Roman"/>
          <w:b/>
          <w:sz w:val="24"/>
          <w:szCs w:val="24"/>
        </w:rPr>
        <w:t>Linear regression</w:t>
      </w:r>
    </w:p>
    <w:p w14:paraId="110E11AB" w14:textId="238BC256" w:rsidR="00D03C00" w:rsidRPr="007A5F06" w:rsidRDefault="00D74DA3" w:rsidP="00A70577">
      <w:pPr>
        <w:spacing w:line="360" w:lineRule="auto"/>
        <w:ind w:firstLine="708"/>
        <w:jc w:val="both"/>
        <w:rPr>
          <w:rFonts w:ascii="Times New Roman" w:hAnsi="Times New Roman" w:cs="Times New Roman"/>
          <w:sz w:val="24"/>
          <w:szCs w:val="24"/>
        </w:rPr>
      </w:pPr>
      <w:r w:rsidRPr="00D74DA3">
        <w:rPr>
          <w:rFonts w:ascii="Times New Roman" w:hAnsi="Times New Roman" w:cs="Times New Roman"/>
          <w:sz w:val="24"/>
          <w:szCs w:val="24"/>
        </w:rPr>
        <w:t xml:space="preserve">Linear regression methods have become an essential component of any data analysis concerned with describing the relationship between a response variable and one or more independent variables. Linear regression used in credit scoring applications as the </w:t>
      </w:r>
      <w:proofErr w:type="gramStart"/>
      <w:r w:rsidRPr="00D74DA3">
        <w:rPr>
          <w:rFonts w:ascii="Times New Roman" w:hAnsi="Times New Roman" w:cs="Times New Roman"/>
          <w:sz w:val="24"/>
          <w:szCs w:val="24"/>
        </w:rPr>
        <w:t>two class</w:t>
      </w:r>
      <w:proofErr w:type="gramEnd"/>
      <w:r w:rsidRPr="00D74DA3">
        <w:rPr>
          <w:rFonts w:ascii="Times New Roman" w:hAnsi="Times New Roman" w:cs="Times New Roman"/>
          <w:sz w:val="24"/>
          <w:szCs w:val="24"/>
        </w:rPr>
        <w:t xml:space="preserve"> problem can be represented using a dummy variable. Using a Poisson regression model instead could be used to accommodate cases where the customer makes varying degrees of partial repayments. As such the proportionate repayments could be re-expressed as Poisson </w:t>
      </w:r>
      <w:r w:rsidR="00F9282F">
        <w:rPr>
          <w:rFonts w:ascii="Times New Roman" w:hAnsi="Times New Roman" w:cs="Times New Roman"/>
          <w:sz w:val="24"/>
          <w:szCs w:val="24"/>
        </w:rPr>
        <w:t>“</w:t>
      </w:r>
      <w:r w:rsidRPr="00D74DA3">
        <w:rPr>
          <w:rFonts w:ascii="Times New Roman" w:hAnsi="Times New Roman" w:cs="Times New Roman"/>
          <w:sz w:val="24"/>
          <w:szCs w:val="24"/>
        </w:rPr>
        <w:t>counts</w:t>
      </w:r>
      <w:r w:rsidR="00F9282F">
        <w:rPr>
          <w:rFonts w:ascii="Times New Roman" w:hAnsi="Times New Roman" w:cs="Times New Roman"/>
          <w:sz w:val="24"/>
          <w:szCs w:val="24"/>
        </w:rPr>
        <w:t>”</w:t>
      </w:r>
      <w:r w:rsidRPr="00D74DA3">
        <w:rPr>
          <w:rFonts w:ascii="Times New Roman" w:hAnsi="Times New Roman" w:cs="Times New Roman"/>
          <w:sz w:val="24"/>
          <w:szCs w:val="24"/>
        </w:rPr>
        <w:t>. Factors, such as customers</w:t>
      </w:r>
      <w:r w:rsidR="00F9282F">
        <w:rPr>
          <w:rFonts w:ascii="Times New Roman" w:hAnsi="Times New Roman" w:cs="Times New Roman"/>
          <w:sz w:val="24"/>
          <w:szCs w:val="24"/>
        </w:rPr>
        <w:t>’</w:t>
      </w:r>
      <w:r w:rsidRPr="00D74DA3">
        <w:rPr>
          <w:rFonts w:ascii="Times New Roman" w:hAnsi="Times New Roman" w:cs="Times New Roman"/>
          <w:sz w:val="24"/>
          <w:szCs w:val="24"/>
        </w:rPr>
        <w:t xml:space="preserve"> historical payments, guarantees, default rates in a timely manner, can be </w:t>
      </w:r>
      <w:r w:rsidR="00F9282F" w:rsidRPr="00D74DA3">
        <w:rPr>
          <w:rFonts w:ascii="Times New Roman" w:hAnsi="Times New Roman" w:cs="Times New Roman"/>
          <w:sz w:val="24"/>
          <w:szCs w:val="24"/>
        </w:rPr>
        <w:t>analyzed</w:t>
      </w:r>
      <w:r w:rsidRPr="00D74DA3">
        <w:rPr>
          <w:rFonts w:ascii="Times New Roman" w:hAnsi="Times New Roman" w:cs="Times New Roman"/>
          <w:sz w:val="24"/>
          <w:szCs w:val="24"/>
        </w:rPr>
        <w:t xml:space="preserve"> by credit analysts, with linear regression to set up a score for each factor, and then to compare it with the </w:t>
      </w:r>
      <w:r w:rsidR="00F9282F">
        <w:rPr>
          <w:rFonts w:ascii="Times New Roman" w:hAnsi="Times New Roman" w:cs="Times New Roman"/>
          <w:sz w:val="24"/>
          <w:szCs w:val="24"/>
        </w:rPr>
        <w:t>company’</w:t>
      </w:r>
      <w:r w:rsidRPr="00D74DA3">
        <w:rPr>
          <w:rFonts w:ascii="Times New Roman" w:hAnsi="Times New Roman" w:cs="Times New Roman"/>
          <w:sz w:val="24"/>
          <w:szCs w:val="24"/>
        </w:rPr>
        <w:t>s cut-off score. If a new customer</w:t>
      </w:r>
      <w:r w:rsidR="00F9282F">
        <w:rPr>
          <w:rFonts w:ascii="Times New Roman" w:hAnsi="Times New Roman" w:cs="Times New Roman"/>
          <w:sz w:val="24"/>
          <w:szCs w:val="24"/>
        </w:rPr>
        <w:t>’</w:t>
      </w:r>
      <w:r w:rsidRPr="00D74DA3">
        <w:rPr>
          <w:rFonts w:ascii="Times New Roman" w:hAnsi="Times New Roman" w:cs="Times New Roman"/>
          <w:sz w:val="24"/>
          <w:szCs w:val="24"/>
        </w:rPr>
        <w:t xml:space="preserve">s score passes the </w:t>
      </w:r>
      <w:r w:rsidR="00F9282F">
        <w:rPr>
          <w:rFonts w:ascii="Times New Roman" w:hAnsi="Times New Roman" w:cs="Times New Roman"/>
          <w:sz w:val="24"/>
          <w:szCs w:val="24"/>
        </w:rPr>
        <w:t>company’s</w:t>
      </w:r>
      <w:r w:rsidRPr="00D74DA3">
        <w:rPr>
          <w:rFonts w:ascii="Times New Roman" w:hAnsi="Times New Roman" w:cs="Times New Roman"/>
          <w:sz w:val="24"/>
          <w:szCs w:val="24"/>
        </w:rPr>
        <w:t xml:space="preserve"> score, the credit will be granted</w:t>
      </w:r>
      <w:r w:rsidR="00D97E82">
        <w:rPr>
          <w:rStyle w:val="ad"/>
          <w:rFonts w:ascii="Times New Roman" w:hAnsi="Times New Roman" w:cs="Times New Roman"/>
          <w:sz w:val="24"/>
          <w:szCs w:val="24"/>
        </w:rPr>
        <w:footnoteReference w:id="19"/>
      </w:r>
      <w:r w:rsidRPr="00D74DA3">
        <w:rPr>
          <w:rFonts w:ascii="Times New Roman" w:hAnsi="Times New Roman" w:cs="Times New Roman"/>
          <w:sz w:val="24"/>
          <w:szCs w:val="24"/>
        </w:rPr>
        <w:t>.</w:t>
      </w:r>
    </w:p>
    <w:p w14:paraId="63C88790" w14:textId="77777777" w:rsidR="000163DB" w:rsidRPr="000163DB" w:rsidRDefault="000163DB" w:rsidP="000163DB">
      <w:pPr>
        <w:spacing w:line="360" w:lineRule="auto"/>
        <w:jc w:val="both"/>
        <w:rPr>
          <w:rFonts w:ascii="Times New Roman" w:hAnsi="Times New Roman" w:cs="Times New Roman"/>
          <w:b/>
          <w:sz w:val="24"/>
          <w:szCs w:val="24"/>
        </w:rPr>
      </w:pPr>
      <w:proofErr w:type="spellStart"/>
      <w:r w:rsidRPr="000163DB">
        <w:rPr>
          <w:rFonts w:ascii="Times New Roman" w:hAnsi="Times New Roman" w:cs="Times New Roman"/>
          <w:b/>
          <w:sz w:val="24"/>
          <w:szCs w:val="24"/>
        </w:rPr>
        <w:lastRenderedPageBreak/>
        <w:t>Probit</w:t>
      </w:r>
      <w:proofErr w:type="spellEnd"/>
      <w:r w:rsidRPr="000163DB">
        <w:rPr>
          <w:rFonts w:ascii="Times New Roman" w:hAnsi="Times New Roman" w:cs="Times New Roman"/>
          <w:b/>
          <w:sz w:val="24"/>
          <w:szCs w:val="24"/>
        </w:rPr>
        <w:t xml:space="preserve"> analysis</w:t>
      </w:r>
    </w:p>
    <w:p w14:paraId="1F05933B" w14:textId="61845F43" w:rsidR="000163DB" w:rsidRPr="00D74DA3" w:rsidRDefault="000163DB" w:rsidP="000163DB">
      <w:pPr>
        <w:spacing w:line="360" w:lineRule="auto"/>
        <w:ind w:firstLine="709"/>
        <w:jc w:val="both"/>
        <w:rPr>
          <w:rFonts w:ascii="Times New Roman" w:hAnsi="Times New Roman" w:cs="Times New Roman"/>
          <w:sz w:val="24"/>
          <w:szCs w:val="24"/>
        </w:rPr>
      </w:pP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analysis is another conventional technique used in credit scoring applications for many years. </w:t>
      </w: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analysis is a technique that finds coefficient values, such that this is the probability of a unit value of </w:t>
      </w:r>
      <w:proofErr w:type="spellStart"/>
      <w:r w:rsidRPr="000163DB">
        <w:rPr>
          <w:rFonts w:ascii="Times New Roman" w:hAnsi="Times New Roman" w:cs="Times New Roman"/>
          <w:sz w:val="24"/>
          <w:szCs w:val="24"/>
        </w:rPr>
        <w:t>adichotomous</w:t>
      </w:r>
      <w:proofErr w:type="spellEnd"/>
      <w:r w:rsidRPr="000163DB">
        <w:rPr>
          <w:rFonts w:ascii="Times New Roman" w:hAnsi="Times New Roman" w:cs="Times New Roman"/>
          <w:sz w:val="24"/>
          <w:szCs w:val="24"/>
        </w:rPr>
        <w:t xml:space="preserve"> coefficient. Under a </w:t>
      </w: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model, a linear combination of the independent variables is transformed into its cumulative probability value from a normal distribution. </w:t>
      </w:r>
      <w:r>
        <w:rPr>
          <w:rFonts w:ascii="Times New Roman" w:hAnsi="Times New Roman" w:cs="Times New Roman"/>
          <w:sz w:val="24"/>
          <w:szCs w:val="24"/>
        </w:rPr>
        <w:t>U</w:t>
      </w:r>
      <w:r w:rsidRPr="000163DB">
        <w:rPr>
          <w:rFonts w:ascii="Times New Roman" w:hAnsi="Times New Roman" w:cs="Times New Roman"/>
          <w:sz w:val="24"/>
          <w:szCs w:val="24"/>
        </w:rPr>
        <w:t xml:space="preserve">nder </w:t>
      </w: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analysis, normal</w:t>
      </w:r>
      <w:r>
        <w:rPr>
          <w:rFonts w:ascii="Times New Roman" w:hAnsi="Times New Roman" w:cs="Times New Roman"/>
          <w:sz w:val="24"/>
          <w:szCs w:val="24"/>
        </w:rPr>
        <w:t xml:space="preserve"> </w:t>
      </w:r>
      <w:r w:rsidRPr="000163DB">
        <w:rPr>
          <w:rFonts w:ascii="Times New Roman" w:hAnsi="Times New Roman" w:cs="Times New Roman"/>
          <w:sz w:val="24"/>
          <w:szCs w:val="24"/>
        </w:rPr>
        <w:t>distributions of the “threshold values” are assumed, while multivariate normal distributions and</w:t>
      </w:r>
      <w:r>
        <w:rPr>
          <w:rFonts w:ascii="Times New Roman" w:hAnsi="Times New Roman" w:cs="Times New Roman"/>
          <w:sz w:val="24"/>
          <w:szCs w:val="24"/>
        </w:rPr>
        <w:t xml:space="preserve"> </w:t>
      </w:r>
      <w:r w:rsidRPr="000163DB">
        <w:rPr>
          <w:rFonts w:ascii="Times New Roman" w:hAnsi="Times New Roman" w:cs="Times New Roman"/>
          <w:sz w:val="24"/>
          <w:szCs w:val="24"/>
        </w:rPr>
        <w:t>equal variances are assumed under discriminant analysis; and using a likelihood ratio test,</w:t>
      </w:r>
      <w:r>
        <w:rPr>
          <w:rFonts w:ascii="Times New Roman" w:hAnsi="Times New Roman" w:cs="Times New Roman"/>
          <w:sz w:val="24"/>
          <w:szCs w:val="24"/>
        </w:rPr>
        <w:t xml:space="preserve"> </w:t>
      </w:r>
      <w:r w:rsidRPr="000163DB">
        <w:rPr>
          <w:rFonts w:ascii="Times New Roman" w:hAnsi="Times New Roman" w:cs="Times New Roman"/>
          <w:sz w:val="24"/>
          <w:szCs w:val="24"/>
        </w:rPr>
        <w:t xml:space="preserve">estimates of coefficients under a </w:t>
      </w: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function can be tested individually for significance</w:t>
      </w:r>
      <w:r>
        <w:rPr>
          <w:rFonts w:ascii="Times New Roman" w:hAnsi="Times New Roman" w:cs="Times New Roman"/>
          <w:sz w:val="24"/>
          <w:szCs w:val="24"/>
        </w:rPr>
        <w:t xml:space="preserve"> </w:t>
      </w:r>
      <w:r w:rsidRPr="000163DB">
        <w:rPr>
          <w:rFonts w:ascii="Times New Roman" w:hAnsi="Times New Roman" w:cs="Times New Roman"/>
          <w:sz w:val="24"/>
          <w:szCs w:val="24"/>
        </w:rPr>
        <w:t xml:space="preserve">because of their </w:t>
      </w:r>
      <w:r w:rsidR="00F9282F">
        <w:rPr>
          <w:rFonts w:ascii="Times New Roman" w:hAnsi="Times New Roman" w:cs="Times New Roman"/>
          <w:sz w:val="24"/>
          <w:szCs w:val="24"/>
        </w:rPr>
        <w:t>“</w:t>
      </w:r>
      <w:r w:rsidRPr="000163DB">
        <w:rPr>
          <w:rFonts w:ascii="Times New Roman" w:hAnsi="Times New Roman" w:cs="Times New Roman"/>
          <w:sz w:val="24"/>
          <w:szCs w:val="24"/>
        </w:rPr>
        <w:t>uniqueness</w:t>
      </w:r>
      <w:r w:rsidR="00F9282F">
        <w:rPr>
          <w:rFonts w:ascii="Times New Roman" w:hAnsi="Times New Roman" w:cs="Times New Roman"/>
          <w:sz w:val="24"/>
          <w:szCs w:val="24"/>
        </w:rPr>
        <w:t>”</w:t>
      </w:r>
      <w:r w:rsidRPr="000163DB">
        <w:rPr>
          <w:rFonts w:ascii="Times New Roman" w:hAnsi="Times New Roman" w:cs="Times New Roman"/>
          <w:sz w:val="24"/>
          <w:szCs w:val="24"/>
        </w:rPr>
        <w:t>. But, this is not the case for discriminant coefficients, which</w:t>
      </w:r>
      <w:r>
        <w:rPr>
          <w:rFonts w:ascii="Times New Roman" w:hAnsi="Times New Roman" w:cs="Times New Roman"/>
          <w:sz w:val="24"/>
          <w:szCs w:val="24"/>
        </w:rPr>
        <w:t xml:space="preserve"> </w:t>
      </w:r>
      <w:r w:rsidRPr="000163DB">
        <w:rPr>
          <w:rFonts w:ascii="Times New Roman" w:hAnsi="Times New Roman" w:cs="Times New Roman"/>
          <w:sz w:val="24"/>
          <w:szCs w:val="24"/>
        </w:rPr>
        <w:t xml:space="preserve">cannot be individually tested, whilst this is possible in a regression as well as under a </w:t>
      </w:r>
      <w:proofErr w:type="spellStart"/>
      <w:r w:rsidRPr="000163DB">
        <w:rPr>
          <w:rFonts w:ascii="Times New Roman" w:hAnsi="Times New Roman" w:cs="Times New Roman"/>
          <w:sz w:val="24"/>
          <w:szCs w:val="24"/>
        </w:rPr>
        <w:t>probit</w:t>
      </w:r>
      <w:proofErr w:type="spellEnd"/>
      <w:r>
        <w:rPr>
          <w:rFonts w:ascii="Times New Roman" w:hAnsi="Times New Roman" w:cs="Times New Roman"/>
          <w:sz w:val="24"/>
          <w:szCs w:val="24"/>
        </w:rPr>
        <w:t xml:space="preserve"> </w:t>
      </w:r>
      <w:r w:rsidRPr="000163DB">
        <w:rPr>
          <w:rFonts w:ascii="Times New Roman" w:hAnsi="Times New Roman" w:cs="Times New Roman"/>
          <w:sz w:val="24"/>
          <w:szCs w:val="24"/>
        </w:rPr>
        <w:t>function, but the latter is much more difficult than that for a linear, logistic or Poisson</w:t>
      </w:r>
      <w:r>
        <w:rPr>
          <w:rFonts w:ascii="Times New Roman" w:hAnsi="Times New Roman" w:cs="Times New Roman"/>
          <w:sz w:val="24"/>
          <w:szCs w:val="24"/>
        </w:rPr>
        <w:t xml:space="preserve"> </w:t>
      </w:r>
      <w:r w:rsidRPr="000163DB">
        <w:rPr>
          <w:rFonts w:ascii="Times New Roman" w:hAnsi="Times New Roman" w:cs="Times New Roman"/>
          <w:sz w:val="24"/>
          <w:szCs w:val="24"/>
        </w:rPr>
        <w:t>regression model. Finally</w:t>
      </w:r>
      <w:r>
        <w:rPr>
          <w:rFonts w:ascii="Times New Roman" w:hAnsi="Times New Roman" w:cs="Times New Roman"/>
          <w:sz w:val="24"/>
          <w:szCs w:val="24"/>
        </w:rPr>
        <w:t>,</w:t>
      </w:r>
      <w:r w:rsidRPr="000163DB">
        <w:rPr>
          <w:rFonts w:ascii="Times New Roman" w:hAnsi="Times New Roman" w:cs="Times New Roman"/>
          <w:sz w:val="24"/>
          <w:szCs w:val="24"/>
        </w:rPr>
        <w:t xml:space="preserve"> multicollinearity can cause, under </w:t>
      </w:r>
      <w:proofErr w:type="spellStart"/>
      <w:r w:rsidRPr="000163DB">
        <w:rPr>
          <w:rFonts w:ascii="Times New Roman" w:hAnsi="Times New Roman" w:cs="Times New Roman"/>
          <w:sz w:val="24"/>
          <w:szCs w:val="24"/>
        </w:rPr>
        <w:t>probit</w:t>
      </w:r>
      <w:proofErr w:type="spellEnd"/>
      <w:r w:rsidRPr="000163DB">
        <w:rPr>
          <w:rFonts w:ascii="Times New Roman" w:hAnsi="Times New Roman" w:cs="Times New Roman"/>
          <w:sz w:val="24"/>
          <w:szCs w:val="24"/>
        </w:rPr>
        <w:t xml:space="preserve"> analysis,</w:t>
      </w:r>
      <w:r>
        <w:rPr>
          <w:rFonts w:ascii="Times New Roman" w:hAnsi="Times New Roman" w:cs="Times New Roman"/>
          <w:sz w:val="24"/>
          <w:szCs w:val="24"/>
        </w:rPr>
        <w:t xml:space="preserve"> </w:t>
      </w:r>
      <w:r w:rsidRPr="000163DB">
        <w:rPr>
          <w:rFonts w:ascii="Times New Roman" w:hAnsi="Times New Roman" w:cs="Times New Roman"/>
          <w:sz w:val="24"/>
          <w:szCs w:val="24"/>
        </w:rPr>
        <w:t>incorrect signs for coefficients, although the probability values from the likelihood ratio tests</w:t>
      </w:r>
      <w:r>
        <w:rPr>
          <w:rFonts w:ascii="Times New Roman" w:hAnsi="Times New Roman" w:cs="Times New Roman"/>
          <w:sz w:val="24"/>
          <w:szCs w:val="24"/>
        </w:rPr>
        <w:t xml:space="preserve"> </w:t>
      </w:r>
      <w:r w:rsidRPr="000163DB">
        <w:rPr>
          <w:rFonts w:ascii="Times New Roman" w:hAnsi="Times New Roman" w:cs="Times New Roman"/>
          <w:sz w:val="24"/>
          <w:szCs w:val="24"/>
        </w:rPr>
        <w:t>are not affected.</w:t>
      </w:r>
    </w:p>
    <w:p w14:paraId="33EDF1D6" w14:textId="77777777" w:rsidR="00871534" w:rsidRPr="00871534" w:rsidRDefault="00871534" w:rsidP="00871534">
      <w:pPr>
        <w:pStyle w:val="aa"/>
        <w:shd w:val="clear" w:color="auto" w:fill="FFFFFF"/>
        <w:spacing w:before="150" w:beforeAutospacing="0" w:after="150" w:afterAutospacing="0" w:line="360" w:lineRule="auto"/>
        <w:jc w:val="both"/>
        <w:rPr>
          <w:b/>
          <w:lang w:val="en-US"/>
        </w:rPr>
      </w:pPr>
      <w:r w:rsidRPr="00871534">
        <w:rPr>
          <w:b/>
          <w:lang w:val="en-US"/>
        </w:rPr>
        <w:t>Logistic regression</w:t>
      </w:r>
    </w:p>
    <w:p w14:paraId="4A636972" w14:textId="77777777" w:rsidR="00871534" w:rsidRPr="00B939C1" w:rsidRDefault="00871534" w:rsidP="00A70577">
      <w:pPr>
        <w:pStyle w:val="aa"/>
        <w:shd w:val="clear" w:color="auto" w:fill="FFFFFF"/>
        <w:spacing w:before="150" w:beforeAutospacing="0" w:after="150" w:afterAutospacing="0" w:line="360" w:lineRule="auto"/>
        <w:ind w:firstLine="708"/>
        <w:jc w:val="both"/>
        <w:rPr>
          <w:lang w:val="en-US"/>
        </w:rPr>
      </w:pPr>
      <w:r w:rsidRPr="00871534">
        <w:rPr>
          <w:lang w:val="en-US"/>
        </w:rPr>
        <w:t>Logistic regression</w:t>
      </w:r>
      <w:r w:rsidR="007A5F06">
        <w:rPr>
          <w:lang w:val="en-US"/>
        </w:rPr>
        <w:t xml:space="preserve"> </w:t>
      </w:r>
      <w:r w:rsidRPr="00871534">
        <w:rPr>
          <w:lang w:val="en-US"/>
        </w:rPr>
        <w:t>is one of the most widely used statistical techniques in the field. What distinguishes a logistic regression model from a linear regression model is that the outcome variable in logistic regression is dichotomous (a 0/1 outcome). This difference between logistic and linear regression is reflected both in the choice of a parametric model and in the assumptions. Once this difference is accounted for, the methods employed in an analysis using logistic regression follow the same general principles used in linear regression. The simple logistic regression model can easily be extended to two or more independent variables. Of course, the more variables, the harder it is to get multiple observations at all levels of all variables. Therefore, most logistic regressions with more than one independent variable are done using the maximum likelihood method. On theoretical grounds it might be supposed that logistic regression is a more</w:t>
      </w:r>
      <w:r w:rsidR="007A5F06">
        <w:rPr>
          <w:lang w:val="en-US"/>
        </w:rPr>
        <w:t xml:space="preserve"> </w:t>
      </w:r>
      <w:r w:rsidRPr="00871534">
        <w:rPr>
          <w:lang w:val="en-US"/>
        </w:rPr>
        <w:t>proper statistical instrument than linear regression, given that the two classes “good” credit and “bad” credit have been described</w:t>
      </w:r>
      <w:r w:rsidR="005B1AD5">
        <w:rPr>
          <w:rStyle w:val="ad"/>
          <w:lang w:val="en-US"/>
        </w:rPr>
        <w:footnoteReference w:id="20"/>
      </w:r>
      <w:r w:rsidRPr="00871534">
        <w:rPr>
          <w:lang w:val="en-US"/>
        </w:rPr>
        <w:t xml:space="preserve">. </w:t>
      </w:r>
    </w:p>
    <w:p w14:paraId="3C5E083E" w14:textId="77777777" w:rsidR="00F9282F" w:rsidRDefault="00F9282F" w:rsidP="00615ECA">
      <w:pPr>
        <w:spacing w:line="360" w:lineRule="auto"/>
        <w:jc w:val="both"/>
        <w:rPr>
          <w:rFonts w:ascii="Times New Roman" w:hAnsi="Times New Roman" w:cs="Times New Roman"/>
          <w:b/>
          <w:sz w:val="24"/>
          <w:szCs w:val="24"/>
        </w:rPr>
      </w:pPr>
    </w:p>
    <w:p w14:paraId="0337949C" w14:textId="77777777" w:rsidR="00F9282F" w:rsidRDefault="00F9282F" w:rsidP="00615ECA">
      <w:pPr>
        <w:spacing w:line="360" w:lineRule="auto"/>
        <w:jc w:val="both"/>
        <w:rPr>
          <w:rFonts w:ascii="Times New Roman" w:hAnsi="Times New Roman" w:cs="Times New Roman"/>
          <w:b/>
          <w:sz w:val="24"/>
          <w:szCs w:val="24"/>
        </w:rPr>
      </w:pPr>
    </w:p>
    <w:p w14:paraId="62D117EC" w14:textId="7E6EFEF2" w:rsidR="00615ECA" w:rsidRPr="00B939C1" w:rsidRDefault="00615ECA" w:rsidP="00615ECA">
      <w:pPr>
        <w:spacing w:line="360" w:lineRule="auto"/>
        <w:jc w:val="both"/>
        <w:rPr>
          <w:rFonts w:ascii="Times New Roman" w:hAnsi="Times New Roman" w:cs="Times New Roman"/>
          <w:b/>
          <w:sz w:val="24"/>
          <w:szCs w:val="24"/>
        </w:rPr>
      </w:pPr>
      <w:r w:rsidRPr="00B939C1">
        <w:rPr>
          <w:rFonts w:ascii="Times New Roman" w:hAnsi="Times New Roman" w:cs="Times New Roman"/>
          <w:b/>
          <w:sz w:val="24"/>
          <w:szCs w:val="24"/>
        </w:rPr>
        <w:lastRenderedPageBreak/>
        <w:t>Neural networks</w:t>
      </w:r>
    </w:p>
    <w:p w14:paraId="0A8FACF4" w14:textId="77777777" w:rsidR="00615ECA" w:rsidRPr="00B939C1" w:rsidRDefault="00615ECA" w:rsidP="00615ECA">
      <w:pPr>
        <w:pStyle w:val="psection"/>
        <w:shd w:val="clear" w:color="auto" w:fill="FFFFFF"/>
        <w:spacing w:line="360" w:lineRule="auto"/>
        <w:ind w:firstLine="709"/>
        <w:jc w:val="both"/>
        <w:rPr>
          <w:rFonts w:eastAsiaTheme="minorHAnsi"/>
          <w:lang w:val="en-US" w:eastAsia="en-US"/>
        </w:rPr>
      </w:pPr>
      <w:r w:rsidRPr="00B939C1">
        <w:rPr>
          <w:rFonts w:eastAsiaTheme="minorHAnsi"/>
          <w:lang w:val="en-US" w:eastAsia="en-US"/>
        </w:rPr>
        <w:t xml:space="preserve">For quite some time the main area of ​​application of neural networks was the military-industrial complex. However, the wide possibilities of resolving banking and financial problems have led to a number of major developers of neural networks engaged in the creation of systems aimed at solving exclusively banking problems. In 1993, the organization "Equifax Europe New Technology Club" was established in Europe to study the possibilities of using the neural net in assessing credit risk. An analysis of existing software products on neural networks showed that some of them allow achieving much better results than when traditional methods of analysis are used. </w:t>
      </w:r>
    </w:p>
    <w:p w14:paraId="44EAB58D" w14:textId="77777777" w:rsidR="00615ECA" w:rsidRPr="00B939C1" w:rsidRDefault="00615ECA" w:rsidP="00615ECA">
      <w:pPr>
        <w:pStyle w:val="psection"/>
        <w:shd w:val="clear" w:color="auto" w:fill="FFFFFF"/>
        <w:spacing w:line="360" w:lineRule="auto"/>
        <w:ind w:firstLine="709"/>
        <w:jc w:val="both"/>
        <w:rPr>
          <w:rFonts w:eastAsiaTheme="minorHAnsi"/>
          <w:lang w:val="en-US" w:eastAsia="en-US"/>
        </w:rPr>
      </w:pPr>
      <w:r w:rsidRPr="00B939C1">
        <w:rPr>
          <w:rFonts w:eastAsiaTheme="minorHAnsi"/>
          <w:lang w:val="en-US" w:eastAsia="en-US"/>
        </w:rPr>
        <w:t>The algorithm for the operation of artificial neural networks practically copies the essence of biological neural systems. An artificial neuron receives signals through several input channels. Each input signal passes through a junction (synapse) having a certain intensity (weight).</w:t>
      </w:r>
    </w:p>
    <w:p w14:paraId="7B43C2CD" w14:textId="77777777" w:rsidR="00615ECA" w:rsidRPr="00B939C1" w:rsidRDefault="00615ECA" w:rsidP="002F4568">
      <w:pPr>
        <w:pStyle w:val="psection"/>
        <w:shd w:val="clear" w:color="auto" w:fill="FFFFFF"/>
        <w:spacing w:line="360" w:lineRule="auto"/>
        <w:ind w:firstLine="709"/>
        <w:jc w:val="both"/>
        <w:rPr>
          <w:rFonts w:eastAsiaTheme="minorHAnsi"/>
          <w:lang w:val="en-US" w:eastAsia="en-US"/>
        </w:rPr>
      </w:pPr>
      <w:r w:rsidRPr="00B939C1">
        <w:rPr>
          <w:rFonts w:eastAsiaTheme="minorHAnsi"/>
          <w:lang w:val="en-US" w:eastAsia="en-US"/>
        </w:rPr>
        <w:t>With reference to the analysis of the creditworthiness of the borrower, the training of neural networks is as follows: there is a set of enterprises with already assigned credit ratings. These ratings correspond to the values ​​of quantitative and qualitative indicators contained in the credit dossier. In the course of observations, the neural net calculates the weight of each indicator that is taken into account when calculating the credit rating. The obtained values ​​of the weights are corrected until the credit ratings of the whole initial set of borrowers calculated with the help of these weights coincide with the set values. In this case, the learning error will be reduced to zero, and the neural net will reproduce the exact type of connection between the performance indicators of the borrower and its credit rating.</w:t>
      </w:r>
    </w:p>
    <w:p w14:paraId="719537D8" w14:textId="77777777" w:rsidR="00615ECA" w:rsidRPr="00E94EB8" w:rsidRDefault="00615ECA" w:rsidP="00615ECA">
      <w:pPr>
        <w:pStyle w:val="psection"/>
        <w:shd w:val="clear" w:color="auto" w:fill="FFFFFF"/>
        <w:spacing w:line="360" w:lineRule="auto"/>
        <w:ind w:firstLine="709"/>
        <w:jc w:val="both"/>
        <w:rPr>
          <w:rFonts w:eastAsiaTheme="minorHAnsi"/>
          <w:lang w:val="en-US" w:eastAsia="en-US"/>
        </w:rPr>
      </w:pPr>
      <w:r w:rsidRPr="00B939C1">
        <w:rPr>
          <w:rFonts w:eastAsiaTheme="minorHAnsi"/>
          <w:lang w:val="en-US" w:eastAsia="en-US"/>
        </w:rPr>
        <w:t xml:space="preserve">The use of neural networks as a tool for assessing the creditworthiness of borrowers is also not devoid of shortcomings. First of all, the process of solving problems using neural networks, from data collection to application in practice, is rather laborious. At this stage, the most difficult is to determine the input parameters for neural networks, primarily because of the uncertainty of the connection between the predicted indicator and the available data. In order to avoid errors in the relationships, often the number of input data is redundant, resulting in overloading of networks, which complicates their operation. One solution to the problem is the genetic algorithm for selecting inputs, which is similar to natural selection in </w:t>
      </w:r>
      <w:r w:rsidRPr="00E94EB8">
        <w:rPr>
          <w:rFonts w:eastAsiaTheme="minorHAnsi"/>
          <w:lang w:val="en-US" w:eastAsia="en-US"/>
        </w:rPr>
        <w:t xml:space="preserve">nature. The more informative parameters we choose, the more opportunities we can get a reliable result. Then, certain indicators change, and as a result they become more and more informative. The result of learning neural networks is the installation of an existing relationship between variables. Based on these dependencies, the </w:t>
      </w:r>
      <w:r w:rsidRPr="00E94EB8">
        <w:rPr>
          <w:rFonts w:eastAsiaTheme="minorHAnsi"/>
          <w:lang w:val="en-US" w:eastAsia="en-US"/>
        </w:rPr>
        <w:lastRenderedPageBreak/>
        <w:t>further work of the neural network and its participation in the analysis of the borrower's creditworthiness are built.</w:t>
      </w:r>
    </w:p>
    <w:p w14:paraId="048C3F9A" w14:textId="77777777" w:rsidR="00CD5E41" w:rsidRDefault="00615ECA" w:rsidP="00615ECA">
      <w:pPr>
        <w:pStyle w:val="psection"/>
        <w:shd w:val="clear" w:color="auto" w:fill="FFFFFF"/>
        <w:spacing w:line="360" w:lineRule="auto"/>
        <w:ind w:firstLine="709"/>
        <w:jc w:val="both"/>
        <w:rPr>
          <w:rFonts w:eastAsiaTheme="minorHAnsi"/>
          <w:lang w:val="en-US" w:eastAsia="en-US"/>
        </w:rPr>
      </w:pPr>
      <w:r>
        <w:rPr>
          <w:rFonts w:eastAsiaTheme="minorHAnsi"/>
          <w:lang w:val="en-US" w:eastAsia="en-US"/>
        </w:rPr>
        <w:t>T</w:t>
      </w:r>
      <w:r w:rsidRPr="00E94EB8">
        <w:rPr>
          <w:rFonts w:eastAsiaTheme="minorHAnsi"/>
          <w:lang w:val="en-US" w:eastAsia="en-US"/>
        </w:rPr>
        <w:t>he use of neural technologies is a promising direction in order to solve the problem of determining the level of creditworthiness of the borrower. The main advantages of neural networks are their ability to be effectively tuned by the method of back propagation of the error, which ensures high accuracy of the division of borrowers into classes, as well as the ability to combine both the capabilities of the artificial intelligence system and the possibilities of fuzzy-multiple algorithms</w:t>
      </w:r>
      <w:r>
        <w:rPr>
          <w:rStyle w:val="ad"/>
          <w:rFonts w:eastAsiaTheme="minorHAnsi"/>
          <w:lang w:val="en-US" w:eastAsia="en-US"/>
        </w:rPr>
        <w:footnoteReference w:id="21"/>
      </w:r>
      <w:r w:rsidRPr="00E94EB8">
        <w:rPr>
          <w:rFonts w:eastAsiaTheme="minorHAnsi"/>
          <w:lang w:val="en-US" w:eastAsia="en-US"/>
        </w:rPr>
        <w:t>.</w:t>
      </w:r>
    </w:p>
    <w:p w14:paraId="13709A3D" w14:textId="77777777" w:rsidR="00BB567D" w:rsidRPr="001804C4" w:rsidRDefault="00BB567D" w:rsidP="00C05709">
      <w:pPr>
        <w:widowControl/>
        <w:shd w:val="clear" w:color="auto" w:fill="FFFFFF"/>
        <w:spacing w:before="150" w:after="150" w:line="240" w:lineRule="auto"/>
        <w:rPr>
          <w:rFonts w:ascii="Arial" w:eastAsia="Times New Roman" w:hAnsi="Arial" w:cs="Arial"/>
          <w:b/>
          <w:bCs/>
          <w:color w:val="3E4447"/>
          <w:sz w:val="21"/>
          <w:szCs w:val="21"/>
          <w:lang w:eastAsia="ru-RU"/>
        </w:rPr>
      </w:pPr>
    </w:p>
    <w:p w14:paraId="61D9DED7" w14:textId="77777777" w:rsidR="00BB567D" w:rsidRPr="00BB567D" w:rsidRDefault="00BB567D" w:rsidP="00BB567D">
      <w:pPr>
        <w:widowControl/>
        <w:shd w:val="clear" w:color="auto" w:fill="FFFFFF"/>
        <w:spacing w:before="150" w:after="150" w:line="360" w:lineRule="auto"/>
        <w:jc w:val="both"/>
        <w:rPr>
          <w:rFonts w:ascii="Times New Roman" w:hAnsi="Times New Roman" w:cs="Times New Roman"/>
          <w:b/>
          <w:sz w:val="24"/>
          <w:szCs w:val="24"/>
        </w:rPr>
      </w:pPr>
      <w:r w:rsidRPr="00BB567D">
        <w:rPr>
          <w:rFonts w:ascii="Times New Roman" w:hAnsi="Times New Roman" w:cs="Times New Roman"/>
          <w:b/>
          <w:sz w:val="24"/>
          <w:szCs w:val="24"/>
        </w:rPr>
        <w:t>Restrictions related to the use of scoring</w:t>
      </w:r>
    </w:p>
    <w:p w14:paraId="7E46BF49" w14:textId="3457D09D" w:rsidR="00BB567D" w:rsidRPr="00BB567D" w:rsidRDefault="00BB567D" w:rsidP="00BB567D">
      <w:pPr>
        <w:widowControl/>
        <w:shd w:val="clear" w:color="auto" w:fill="FFFFFF"/>
        <w:spacing w:before="150" w:after="150" w:line="360" w:lineRule="auto"/>
        <w:ind w:firstLine="709"/>
        <w:jc w:val="both"/>
        <w:rPr>
          <w:rFonts w:ascii="Times New Roman" w:hAnsi="Times New Roman" w:cs="Times New Roman"/>
          <w:sz w:val="24"/>
          <w:szCs w:val="24"/>
        </w:rPr>
      </w:pPr>
      <w:r w:rsidRPr="00BB567D">
        <w:rPr>
          <w:rFonts w:ascii="Times New Roman" w:hAnsi="Times New Roman" w:cs="Times New Roman"/>
          <w:sz w:val="24"/>
          <w:szCs w:val="24"/>
        </w:rPr>
        <w:t xml:space="preserve">There are two main problems in scoring. The first is that the classification of the sample is made only on customers who have been given credit. </w:t>
      </w:r>
      <w:r w:rsidR="00B91B80">
        <w:rPr>
          <w:rFonts w:ascii="Times New Roman" w:hAnsi="Times New Roman" w:cs="Times New Roman"/>
          <w:sz w:val="24"/>
          <w:szCs w:val="24"/>
        </w:rPr>
        <w:t>It is never known</w:t>
      </w:r>
      <w:r w:rsidRPr="00BB567D">
        <w:rPr>
          <w:rFonts w:ascii="Times New Roman" w:hAnsi="Times New Roman" w:cs="Times New Roman"/>
          <w:sz w:val="24"/>
          <w:szCs w:val="24"/>
        </w:rPr>
        <w:t xml:space="preserve"> how customers who were refused credit would behave: it is possible that some part would be quite acceptable borrowers.</w:t>
      </w:r>
    </w:p>
    <w:p w14:paraId="5FAB2D2A" w14:textId="58FF6F87" w:rsidR="00B939C1" w:rsidRPr="00B91B80" w:rsidRDefault="00BB567D" w:rsidP="00B91B80">
      <w:pPr>
        <w:widowControl/>
        <w:shd w:val="clear" w:color="auto" w:fill="FFFFFF"/>
        <w:spacing w:before="150" w:after="150" w:line="360" w:lineRule="auto"/>
        <w:ind w:firstLine="709"/>
        <w:jc w:val="both"/>
        <w:rPr>
          <w:rFonts w:ascii="Arial" w:eastAsia="Times New Roman" w:hAnsi="Arial" w:cs="Arial"/>
          <w:color w:val="3E4447"/>
          <w:sz w:val="21"/>
          <w:szCs w:val="21"/>
          <w:lang w:eastAsia="ru-RU"/>
        </w:rPr>
      </w:pPr>
      <w:r w:rsidRPr="00BB567D">
        <w:rPr>
          <w:rFonts w:ascii="Times New Roman" w:hAnsi="Times New Roman" w:cs="Times New Roman"/>
          <w:sz w:val="24"/>
          <w:szCs w:val="24"/>
        </w:rPr>
        <w:t xml:space="preserve">The second problem is that </w:t>
      </w:r>
      <w:r>
        <w:rPr>
          <w:rFonts w:ascii="Times New Roman" w:hAnsi="Times New Roman" w:cs="Times New Roman"/>
          <w:sz w:val="24"/>
          <w:szCs w:val="24"/>
        </w:rPr>
        <w:t>companies</w:t>
      </w:r>
      <w:r w:rsidRPr="00BB567D">
        <w:rPr>
          <w:rFonts w:ascii="Times New Roman" w:hAnsi="Times New Roman" w:cs="Times New Roman"/>
          <w:sz w:val="24"/>
          <w:szCs w:val="24"/>
        </w:rPr>
        <w:t xml:space="preserve"> change over time, and so do the economic conditions that influence </w:t>
      </w:r>
      <w:r>
        <w:rPr>
          <w:rFonts w:ascii="Times New Roman" w:hAnsi="Times New Roman" w:cs="Times New Roman"/>
          <w:sz w:val="24"/>
          <w:szCs w:val="24"/>
        </w:rPr>
        <w:t>companies’</w:t>
      </w:r>
      <w:r w:rsidRPr="00BB567D">
        <w:rPr>
          <w:rFonts w:ascii="Times New Roman" w:hAnsi="Times New Roman" w:cs="Times New Roman"/>
          <w:sz w:val="24"/>
          <w:szCs w:val="24"/>
        </w:rPr>
        <w:t xml:space="preserve"> </w:t>
      </w:r>
      <w:r>
        <w:rPr>
          <w:rFonts w:ascii="Times New Roman" w:hAnsi="Times New Roman" w:cs="Times New Roman"/>
          <w:sz w:val="24"/>
          <w:szCs w:val="24"/>
        </w:rPr>
        <w:t>performance</w:t>
      </w:r>
      <w:r w:rsidRPr="00BB567D">
        <w:rPr>
          <w:rFonts w:ascii="Times New Roman" w:hAnsi="Times New Roman" w:cs="Times New Roman"/>
          <w:sz w:val="24"/>
          <w:szCs w:val="24"/>
        </w:rPr>
        <w:t xml:space="preserve">. Therefore, scoring models need to be developed on a sample of the most </w:t>
      </w:r>
      <w:r w:rsidR="00B91B80">
        <w:rPr>
          <w:rFonts w:ascii="Times New Roman" w:hAnsi="Times New Roman" w:cs="Times New Roman"/>
          <w:sz w:val="24"/>
          <w:szCs w:val="24"/>
        </w:rPr>
        <w:t>“</w:t>
      </w:r>
      <w:r w:rsidRPr="00BB567D">
        <w:rPr>
          <w:rFonts w:ascii="Times New Roman" w:hAnsi="Times New Roman" w:cs="Times New Roman"/>
          <w:sz w:val="24"/>
          <w:szCs w:val="24"/>
        </w:rPr>
        <w:t>fresh</w:t>
      </w:r>
      <w:r w:rsidR="00B91B80">
        <w:rPr>
          <w:rFonts w:ascii="Times New Roman" w:hAnsi="Times New Roman" w:cs="Times New Roman"/>
          <w:sz w:val="24"/>
          <w:szCs w:val="24"/>
        </w:rPr>
        <w:t>”</w:t>
      </w:r>
      <w:r w:rsidRPr="00BB567D">
        <w:rPr>
          <w:rFonts w:ascii="Times New Roman" w:hAnsi="Times New Roman" w:cs="Times New Roman"/>
          <w:sz w:val="24"/>
          <w:szCs w:val="24"/>
        </w:rPr>
        <w:t xml:space="preserve"> customers, periodically check</w:t>
      </w:r>
      <w:r w:rsidR="00B91B80">
        <w:rPr>
          <w:rFonts w:ascii="Times New Roman" w:hAnsi="Times New Roman" w:cs="Times New Roman"/>
          <w:sz w:val="24"/>
          <w:szCs w:val="24"/>
        </w:rPr>
        <w:t>ing</w:t>
      </w:r>
      <w:r w:rsidRPr="00BB567D">
        <w:rPr>
          <w:rFonts w:ascii="Times New Roman" w:hAnsi="Times New Roman" w:cs="Times New Roman"/>
          <w:sz w:val="24"/>
          <w:szCs w:val="24"/>
        </w:rPr>
        <w:t xml:space="preserve"> the quality of the system and, when the quality deteriorates, develop</w:t>
      </w:r>
      <w:r w:rsidR="00B91B80">
        <w:rPr>
          <w:rFonts w:ascii="Times New Roman" w:hAnsi="Times New Roman" w:cs="Times New Roman"/>
          <w:sz w:val="24"/>
          <w:szCs w:val="24"/>
        </w:rPr>
        <w:t>ing</w:t>
      </w:r>
      <w:r w:rsidRPr="00BB567D">
        <w:rPr>
          <w:rFonts w:ascii="Times New Roman" w:hAnsi="Times New Roman" w:cs="Times New Roman"/>
          <w:sz w:val="24"/>
          <w:szCs w:val="24"/>
        </w:rPr>
        <w:t xml:space="preserve"> a new model. </w:t>
      </w:r>
    </w:p>
    <w:p w14:paraId="44F09746" w14:textId="77777777" w:rsidR="004776EC" w:rsidRPr="00615ECA" w:rsidRDefault="00CD5E41" w:rsidP="00615ECA">
      <w:pPr>
        <w:pStyle w:val="3"/>
        <w:rPr>
          <w:rFonts w:ascii="Times New Roman" w:hAnsi="Times New Roman" w:cs="Times New Roman"/>
          <w:b/>
          <w:color w:val="auto"/>
        </w:rPr>
      </w:pPr>
      <w:bookmarkStart w:id="8" w:name="_Toc514937580"/>
      <w:r w:rsidRPr="00CD5E41">
        <w:rPr>
          <w:rFonts w:ascii="Times New Roman" w:hAnsi="Times New Roman" w:cs="Times New Roman"/>
          <w:b/>
          <w:color w:val="auto"/>
        </w:rPr>
        <w:t xml:space="preserve">1.2.2 </w:t>
      </w:r>
      <w:r w:rsidR="00033791" w:rsidRPr="00CD5E41">
        <w:rPr>
          <w:rFonts w:ascii="Times New Roman" w:hAnsi="Times New Roman" w:cs="Times New Roman"/>
          <w:b/>
          <w:color w:val="auto"/>
        </w:rPr>
        <w:t>Models based on complex analysis</w:t>
      </w:r>
      <w:bookmarkEnd w:id="8"/>
    </w:p>
    <w:p w14:paraId="5CE82B4D" w14:textId="77777777" w:rsidR="00EC21DA" w:rsidRPr="00D06E0D" w:rsidRDefault="00EC21DA" w:rsidP="00186BBF">
      <w:pPr>
        <w:spacing w:line="360" w:lineRule="auto"/>
        <w:jc w:val="both"/>
        <w:rPr>
          <w:rFonts w:ascii="Times New Roman" w:hAnsi="Times New Roman" w:cs="Times New Roman"/>
          <w:b/>
          <w:sz w:val="24"/>
          <w:szCs w:val="24"/>
        </w:rPr>
      </w:pPr>
      <w:r w:rsidRPr="00D06E0D">
        <w:rPr>
          <w:rFonts w:ascii="Times New Roman" w:hAnsi="Times New Roman" w:cs="Times New Roman"/>
          <w:b/>
          <w:sz w:val="24"/>
          <w:szCs w:val="24"/>
        </w:rPr>
        <w:t>"</w:t>
      </w:r>
      <w:r w:rsidRPr="009A13A6">
        <w:rPr>
          <w:rFonts w:ascii="Times New Roman" w:hAnsi="Times New Roman" w:cs="Times New Roman"/>
          <w:b/>
          <w:sz w:val="24"/>
          <w:szCs w:val="24"/>
        </w:rPr>
        <w:t>6C</w:t>
      </w:r>
      <w:r w:rsidRPr="00D06E0D">
        <w:rPr>
          <w:rFonts w:ascii="Times New Roman" w:hAnsi="Times New Roman" w:cs="Times New Roman"/>
          <w:b/>
          <w:sz w:val="24"/>
          <w:szCs w:val="24"/>
        </w:rPr>
        <w:t>"</w:t>
      </w:r>
      <w:r w:rsidRPr="009A13A6">
        <w:rPr>
          <w:rFonts w:ascii="Times New Roman" w:hAnsi="Times New Roman" w:cs="Times New Roman"/>
          <w:b/>
          <w:sz w:val="24"/>
          <w:szCs w:val="24"/>
        </w:rPr>
        <w:t xml:space="preserve"> rule</w:t>
      </w:r>
    </w:p>
    <w:p w14:paraId="51D1FEC4" w14:textId="77777777" w:rsidR="00D47303" w:rsidRDefault="00AB7A6D" w:rsidP="00186BBF">
      <w:pPr>
        <w:spacing w:line="360" w:lineRule="auto"/>
        <w:jc w:val="both"/>
        <w:rPr>
          <w:rFonts w:ascii="Times New Roman" w:hAnsi="Times New Roman" w:cs="Times New Roman"/>
          <w:sz w:val="24"/>
          <w:szCs w:val="24"/>
        </w:rPr>
      </w:pPr>
      <w:r w:rsidRPr="00AB7A6D">
        <w:rPr>
          <w:rFonts w:ascii="Times New Roman" w:hAnsi="Times New Roman" w:cs="Times New Roman"/>
          <w:sz w:val="24"/>
          <w:szCs w:val="24"/>
        </w:rPr>
        <w:t>"6C</w:t>
      </w:r>
      <w:r>
        <w:rPr>
          <w:rFonts w:ascii="Times New Roman" w:hAnsi="Times New Roman" w:cs="Times New Roman"/>
          <w:sz w:val="24"/>
          <w:szCs w:val="24"/>
        </w:rPr>
        <w:t xml:space="preserve"> rule</w:t>
      </w:r>
      <w:r w:rsidRPr="00AB7A6D">
        <w:rPr>
          <w:rFonts w:ascii="Times New Roman" w:hAnsi="Times New Roman" w:cs="Times New Roman"/>
          <w:sz w:val="24"/>
          <w:szCs w:val="24"/>
        </w:rPr>
        <w:t xml:space="preserve">" </w:t>
      </w:r>
      <w:r>
        <w:rPr>
          <w:rFonts w:ascii="Times New Roman" w:hAnsi="Times New Roman" w:cs="Times New Roman"/>
          <w:sz w:val="24"/>
          <w:szCs w:val="24"/>
        </w:rPr>
        <w:t xml:space="preserve">method is based </w:t>
      </w:r>
      <w:r w:rsidRPr="00AB7A6D">
        <w:rPr>
          <w:rFonts w:ascii="Times New Roman" w:hAnsi="Times New Roman" w:cs="Times New Roman"/>
          <w:sz w:val="24"/>
          <w:szCs w:val="24"/>
        </w:rPr>
        <w:t xml:space="preserve">on the client's </w:t>
      </w:r>
      <w:r>
        <w:rPr>
          <w:rFonts w:ascii="Times New Roman" w:hAnsi="Times New Roman" w:cs="Times New Roman"/>
          <w:sz w:val="24"/>
          <w:szCs w:val="24"/>
        </w:rPr>
        <w:t xml:space="preserve">creditworthiness </w:t>
      </w:r>
      <w:r w:rsidRPr="00AB7A6D">
        <w:rPr>
          <w:rFonts w:ascii="Times New Roman" w:hAnsi="Times New Roman" w:cs="Times New Roman"/>
          <w:sz w:val="24"/>
          <w:szCs w:val="24"/>
        </w:rPr>
        <w:t>assessment according to 6 main criteria. Further, each of the criteria is described in more detail</w:t>
      </w:r>
      <w:r>
        <w:rPr>
          <w:rStyle w:val="ad"/>
          <w:rFonts w:ascii="Times New Roman" w:hAnsi="Times New Roman" w:cs="Times New Roman"/>
          <w:sz w:val="24"/>
          <w:szCs w:val="24"/>
        </w:rPr>
        <w:footnoteReference w:id="22"/>
      </w:r>
      <w:r w:rsidRPr="00AB7A6D">
        <w:rPr>
          <w:rFonts w:ascii="Times New Roman" w:hAnsi="Times New Roman" w:cs="Times New Roman"/>
          <w:sz w:val="24"/>
          <w:szCs w:val="24"/>
        </w:rPr>
        <w:t>.</w:t>
      </w:r>
      <w:r w:rsidR="00D06E0D" w:rsidRPr="00D06E0D">
        <w:rPr>
          <w:rFonts w:ascii="Times New Roman" w:hAnsi="Times New Roman" w:cs="Times New Roman"/>
          <w:sz w:val="24"/>
          <w:szCs w:val="24"/>
        </w:rPr>
        <w:t xml:space="preserve"> </w:t>
      </w:r>
    </w:p>
    <w:p w14:paraId="00277E39" w14:textId="77777777" w:rsidR="00D06E0D" w:rsidRPr="00043648" w:rsidRDefault="00D06E0D" w:rsidP="00485A84">
      <w:pPr>
        <w:pStyle w:val="a7"/>
        <w:numPr>
          <w:ilvl w:val="0"/>
          <w:numId w:val="29"/>
        </w:numPr>
        <w:spacing w:line="360" w:lineRule="auto"/>
        <w:jc w:val="both"/>
        <w:rPr>
          <w:rFonts w:ascii="Times New Roman" w:hAnsi="Times New Roman" w:cs="Times New Roman"/>
          <w:b/>
          <w:color w:val="000000"/>
          <w:sz w:val="24"/>
          <w:szCs w:val="24"/>
          <w:u w:val="single"/>
          <w:shd w:val="clear" w:color="auto" w:fill="FFFFFF"/>
        </w:rPr>
      </w:pPr>
      <w:r w:rsidRPr="00043648">
        <w:rPr>
          <w:rFonts w:ascii="Times New Roman" w:hAnsi="Times New Roman" w:cs="Times New Roman"/>
          <w:b/>
          <w:color w:val="000000"/>
          <w:sz w:val="24"/>
          <w:szCs w:val="24"/>
          <w:u w:val="single"/>
          <w:shd w:val="clear" w:color="auto" w:fill="FFFFFF"/>
        </w:rPr>
        <w:t>Character</w:t>
      </w:r>
    </w:p>
    <w:p w14:paraId="0621FC18" w14:textId="0A985330" w:rsidR="00D06E0D" w:rsidRPr="00043648" w:rsidRDefault="00D06E0D" w:rsidP="00485A84">
      <w:pPr>
        <w:pStyle w:val="a7"/>
        <w:numPr>
          <w:ilvl w:val="0"/>
          <w:numId w:val="28"/>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Customer credit history</w:t>
      </w:r>
      <w:r w:rsidR="00B91B80" w:rsidRPr="00043648">
        <w:rPr>
          <w:rFonts w:ascii="Times New Roman" w:hAnsi="Times New Roman" w:cs="Times New Roman"/>
          <w:sz w:val="24"/>
          <w:szCs w:val="24"/>
        </w:rPr>
        <w:t>;</w:t>
      </w:r>
    </w:p>
    <w:p w14:paraId="60D0DEB7" w14:textId="10BC05EC" w:rsidR="00D06E0D" w:rsidRPr="00043648" w:rsidRDefault="00D06E0D" w:rsidP="00485A84">
      <w:pPr>
        <w:pStyle w:val="a7"/>
        <w:numPr>
          <w:ilvl w:val="0"/>
          <w:numId w:val="28"/>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Experience of other creditors associated with this client</w:t>
      </w:r>
      <w:r w:rsidR="00B91B80" w:rsidRPr="00043648">
        <w:rPr>
          <w:rFonts w:ascii="Times New Roman" w:hAnsi="Times New Roman" w:cs="Times New Roman"/>
          <w:sz w:val="24"/>
          <w:szCs w:val="24"/>
        </w:rPr>
        <w:t>;</w:t>
      </w:r>
    </w:p>
    <w:p w14:paraId="47FCEAF5" w14:textId="552D36F3" w:rsidR="00D06E0D" w:rsidRPr="00043648" w:rsidRDefault="00D06E0D" w:rsidP="00485A84">
      <w:pPr>
        <w:pStyle w:val="a7"/>
        <w:numPr>
          <w:ilvl w:val="0"/>
          <w:numId w:val="28"/>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Credit rating, availability of persons placing a second signature or guarantors on the requested loan</w:t>
      </w:r>
      <w:r w:rsidR="00B91B80" w:rsidRPr="00043648">
        <w:rPr>
          <w:rFonts w:ascii="Times New Roman" w:hAnsi="Times New Roman" w:cs="Times New Roman"/>
          <w:sz w:val="24"/>
          <w:szCs w:val="24"/>
        </w:rPr>
        <w:t>.</w:t>
      </w:r>
    </w:p>
    <w:p w14:paraId="4CCE8FD8" w14:textId="77777777" w:rsidR="00D06E0D" w:rsidRPr="00043648" w:rsidRDefault="00D06E0D" w:rsidP="00485A84">
      <w:pPr>
        <w:pStyle w:val="a7"/>
        <w:numPr>
          <w:ilvl w:val="0"/>
          <w:numId w:val="29"/>
        </w:numPr>
        <w:spacing w:line="360" w:lineRule="auto"/>
        <w:jc w:val="both"/>
        <w:rPr>
          <w:rFonts w:ascii="Times New Roman" w:hAnsi="Times New Roman" w:cs="Times New Roman"/>
          <w:b/>
          <w:sz w:val="24"/>
          <w:szCs w:val="24"/>
          <w:u w:val="single"/>
        </w:rPr>
      </w:pPr>
      <w:r w:rsidRPr="00043648">
        <w:rPr>
          <w:rFonts w:ascii="Times New Roman" w:hAnsi="Times New Roman" w:cs="Times New Roman"/>
          <w:b/>
          <w:color w:val="000000"/>
          <w:sz w:val="24"/>
          <w:szCs w:val="24"/>
          <w:u w:val="single"/>
          <w:shd w:val="clear" w:color="auto" w:fill="FFFFFF"/>
        </w:rPr>
        <w:t>Capacity</w:t>
      </w:r>
    </w:p>
    <w:p w14:paraId="2B713F51" w14:textId="42A1E138" w:rsidR="00D06E0D" w:rsidRPr="00043648" w:rsidRDefault="00D06E0D" w:rsidP="00485A84">
      <w:pPr>
        <w:pStyle w:val="a7"/>
        <w:numPr>
          <w:ilvl w:val="0"/>
          <w:numId w:val="30"/>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Authenticity of the client and guarantors</w:t>
      </w:r>
      <w:r w:rsidR="00B91B80" w:rsidRPr="00043648">
        <w:rPr>
          <w:rFonts w:ascii="Times New Roman" w:hAnsi="Times New Roman" w:cs="Times New Roman"/>
          <w:sz w:val="24"/>
          <w:szCs w:val="24"/>
        </w:rPr>
        <w:t>;</w:t>
      </w:r>
    </w:p>
    <w:p w14:paraId="3296C4D8" w14:textId="5749EC1F" w:rsidR="00D06E0D" w:rsidRPr="00043648" w:rsidRDefault="00D06E0D" w:rsidP="00485A84">
      <w:pPr>
        <w:pStyle w:val="a7"/>
        <w:numPr>
          <w:ilvl w:val="0"/>
          <w:numId w:val="30"/>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lastRenderedPageBreak/>
        <w:t>Copy of the charter, decisions and other documents on the legal status of the borrower</w:t>
      </w:r>
      <w:r w:rsidR="00B91B80" w:rsidRPr="00043648">
        <w:rPr>
          <w:rFonts w:ascii="Times New Roman" w:hAnsi="Times New Roman" w:cs="Times New Roman"/>
          <w:sz w:val="24"/>
          <w:szCs w:val="24"/>
        </w:rPr>
        <w:t>;</w:t>
      </w:r>
    </w:p>
    <w:p w14:paraId="5D0A51B5" w14:textId="49F445BE" w:rsidR="00D06E0D" w:rsidRPr="00043648" w:rsidRDefault="00D06E0D" w:rsidP="00485A84">
      <w:pPr>
        <w:pStyle w:val="a7"/>
        <w:numPr>
          <w:ilvl w:val="0"/>
          <w:numId w:val="30"/>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Description of the histories of the legal status of the owner; operations, products, main customers and suppliers of the borrower</w:t>
      </w:r>
      <w:r w:rsidR="00B91B80" w:rsidRPr="00043648">
        <w:rPr>
          <w:rFonts w:ascii="Times New Roman" w:hAnsi="Times New Roman" w:cs="Times New Roman"/>
          <w:sz w:val="24"/>
          <w:szCs w:val="24"/>
        </w:rPr>
        <w:t>.</w:t>
      </w:r>
    </w:p>
    <w:p w14:paraId="6FED7247" w14:textId="29321404" w:rsidR="00D06E0D" w:rsidRPr="00043648" w:rsidRDefault="00D06E0D" w:rsidP="00485A84">
      <w:pPr>
        <w:pStyle w:val="a7"/>
        <w:numPr>
          <w:ilvl w:val="0"/>
          <w:numId w:val="29"/>
        </w:numPr>
        <w:spacing w:line="360" w:lineRule="auto"/>
        <w:jc w:val="both"/>
        <w:rPr>
          <w:rFonts w:ascii="Times New Roman" w:hAnsi="Times New Roman" w:cs="Times New Roman"/>
          <w:b/>
          <w:sz w:val="24"/>
          <w:szCs w:val="24"/>
          <w:u w:val="single"/>
        </w:rPr>
      </w:pPr>
      <w:r w:rsidRPr="00043648">
        <w:rPr>
          <w:rFonts w:ascii="Times New Roman" w:hAnsi="Times New Roman" w:cs="Times New Roman"/>
          <w:b/>
          <w:color w:val="000000"/>
          <w:sz w:val="24"/>
          <w:szCs w:val="24"/>
          <w:u w:val="single"/>
          <w:shd w:val="clear" w:color="auto" w:fill="FFFFFF"/>
        </w:rPr>
        <w:t>Cash</w:t>
      </w:r>
      <w:r w:rsidR="00B91B80" w:rsidRPr="00043648">
        <w:rPr>
          <w:rFonts w:ascii="Times New Roman" w:hAnsi="Times New Roman" w:cs="Times New Roman"/>
          <w:b/>
          <w:color w:val="000000"/>
          <w:sz w:val="24"/>
          <w:szCs w:val="24"/>
          <w:u w:val="single"/>
          <w:shd w:val="clear" w:color="auto" w:fill="FFFFFF"/>
        </w:rPr>
        <w:t xml:space="preserve"> (money)</w:t>
      </w:r>
    </w:p>
    <w:p w14:paraId="034612B8" w14:textId="3B2453C1"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Profit, dividends and sales volumes in the past</w:t>
      </w:r>
      <w:r w:rsidR="00B91B80" w:rsidRPr="00043648">
        <w:rPr>
          <w:rFonts w:ascii="Times New Roman" w:hAnsi="Times New Roman" w:cs="Times New Roman"/>
          <w:sz w:val="24"/>
          <w:szCs w:val="24"/>
        </w:rPr>
        <w:t>;</w:t>
      </w:r>
    </w:p>
    <w:p w14:paraId="3248D950" w14:textId="7BADE2C2"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Sufficiency of planned cash ceiling and availability of liquid reserves</w:t>
      </w:r>
      <w:r w:rsidR="00B91B80" w:rsidRPr="00043648">
        <w:rPr>
          <w:rFonts w:ascii="Times New Roman" w:hAnsi="Times New Roman" w:cs="Times New Roman"/>
          <w:sz w:val="24"/>
          <w:szCs w:val="24"/>
        </w:rPr>
        <w:t>;</w:t>
      </w:r>
    </w:p>
    <w:p w14:paraId="2FC59BF2" w14:textId="58E12FE6"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Terms of repayment of accounts receivable and accounts payable, turnover of inventories</w:t>
      </w:r>
      <w:r w:rsidR="00B91B80" w:rsidRPr="00043648">
        <w:rPr>
          <w:rFonts w:ascii="Times New Roman" w:hAnsi="Times New Roman" w:cs="Times New Roman"/>
          <w:sz w:val="24"/>
          <w:szCs w:val="24"/>
        </w:rPr>
        <w:t>;</w:t>
      </w:r>
    </w:p>
    <w:p w14:paraId="4AFC6124" w14:textId="6343577F"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Capital Structure</w:t>
      </w:r>
      <w:r w:rsidR="00B91B80" w:rsidRPr="00043648">
        <w:rPr>
          <w:rFonts w:ascii="Times New Roman" w:hAnsi="Times New Roman" w:cs="Times New Roman"/>
          <w:sz w:val="24"/>
          <w:szCs w:val="24"/>
        </w:rPr>
        <w:t>;</w:t>
      </w:r>
    </w:p>
    <w:p w14:paraId="4F276DD4" w14:textId="29809807"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Control over costs, coverage indicators</w:t>
      </w:r>
      <w:r w:rsidR="00B91B80" w:rsidRPr="00043648">
        <w:rPr>
          <w:rFonts w:ascii="Times New Roman" w:hAnsi="Times New Roman" w:cs="Times New Roman"/>
          <w:sz w:val="24"/>
          <w:szCs w:val="24"/>
        </w:rPr>
        <w:t>;</w:t>
      </w:r>
    </w:p>
    <w:p w14:paraId="36AD505B" w14:textId="455505CE"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Dynamics of stock prices, quality of management</w:t>
      </w:r>
      <w:r w:rsidR="00B91B80" w:rsidRPr="00043648">
        <w:rPr>
          <w:rFonts w:ascii="Times New Roman" w:hAnsi="Times New Roman" w:cs="Times New Roman"/>
          <w:sz w:val="24"/>
          <w:szCs w:val="24"/>
        </w:rPr>
        <w:t>;</w:t>
      </w:r>
    </w:p>
    <w:p w14:paraId="31F093F1" w14:textId="01369EF2"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Contents of the audit report</w:t>
      </w:r>
      <w:r w:rsidR="00B91B80" w:rsidRPr="00043648">
        <w:rPr>
          <w:rFonts w:ascii="Times New Roman" w:hAnsi="Times New Roman" w:cs="Times New Roman"/>
          <w:sz w:val="24"/>
          <w:szCs w:val="24"/>
        </w:rPr>
        <w:t>;</w:t>
      </w:r>
    </w:p>
    <w:p w14:paraId="75685911" w14:textId="277C53F3" w:rsidR="00D06E0D" w:rsidRPr="00043648" w:rsidRDefault="00D06E0D" w:rsidP="00485A84">
      <w:pPr>
        <w:pStyle w:val="a7"/>
        <w:numPr>
          <w:ilvl w:val="0"/>
          <w:numId w:val="31"/>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Recent changes in accounting</w:t>
      </w:r>
      <w:r w:rsidR="00B91B80" w:rsidRPr="00043648">
        <w:rPr>
          <w:rFonts w:ascii="Times New Roman" w:hAnsi="Times New Roman" w:cs="Times New Roman"/>
          <w:sz w:val="24"/>
          <w:szCs w:val="24"/>
        </w:rPr>
        <w:t>.</w:t>
      </w:r>
    </w:p>
    <w:p w14:paraId="3F2DDD2F" w14:textId="77777777" w:rsidR="00D06E0D" w:rsidRPr="00043648" w:rsidRDefault="00D06E0D" w:rsidP="00485A84">
      <w:pPr>
        <w:pStyle w:val="a7"/>
        <w:numPr>
          <w:ilvl w:val="0"/>
          <w:numId w:val="29"/>
        </w:numPr>
        <w:spacing w:line="360" w:lineRule="auto"/>
        <w:jc w:val="both"/>
        <w:rPr>
          <w:rFonts w:ascii="Times New Roman" w:hAnsi="Times New Roman" w:cs="Times New Roman"/>
          <w:b/>
          <w:sz w:val="24"/>
          <w:szCs w:val="24"/>
          <w:u w:val="single"/>
        </w:rPr>
      </w:pPr>
      <w:r w:rsidRPr="00043648">
        <w:rPr>
          <w:rFonts w:ascii="Times New Roman" w:hAnsi="Times New Roman" w:cs="Times New Roman"/>
          <w:b/>
          <w:color w:val="000000"/>
          <w:sz w:val="24"/>
          <w:szCs w:val="24"/>
          <w:u w:val="single"/>
          <w:shd w:val="clear" w:color="auto" w:fill="FFFFFF"/>
        </w:rPr>
        <w:t>Collateral</w:t>
      </w:r>
    </w:p>
    <w:p w14:paraId="5D8B1F3A" w14:textId="67AD674B"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Ownership of assets, their service life</w:t>
      </w:r>
      <w:r w:rsidR="00B91B80" w:rsidRPr="00043648">
        <w:rPr>
          <w:rFonts w:ascii="Times New Roman" w:hAnsi="Times New Roman" w:cs="Times New Roman"/>
          <w:sz w:val="24"/>
          <w:szCs w:val="24"/>
        </w:rPr>
        <w:t>;</w:t>
      </w:r>
    </w:p>
    <w:p w14:paraId="3D39D507" w14:textId="0260A1AC"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The probability of moral aging of assets</w:t>
      </w:r>
      <w:r w:rsidR="00B91B80" w:rsidRPr="00043648">
        <w:rPr>
          <w:rFonts w:ascii="Times New Roman" w:hAnsi="Times New Roman" w:cs="Times New Roman"/>
          <w:sz w:val="24"/>
          <w:szCs w:val="24"/>
        </w:rPr>
        <w:t>;</w:t>
      </w:r>
    </w:p>
    <w:p w14:paraId="6EAE4907" w14:textId="5026F131"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Their residual value</w:t>
      </w:r>
      <w:r w:rsidR="00B91B80" w:rsidRPr="00043648">
        <w:rPr>
          <w:rFonts w:ascii="Times New Roman" w:hAnsi="Times New Roman" w:cs="Times New Roman"/>
          <w:sz w:val="24"/>
          <w:szCs w:val="24"/>
        </w:rPr>
        <w:t>;</w:t>
      </w:r>
    </w:p>
    <w:p w14:paraId="2F34896E" w14:textId="00FFB701"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Degree of specialization in assets</w:t>
      </w:r>
      <w:r w:rsidR="00B91B80" w:rsidRPr="00043648">
        <w:rPr>
          <w:rFonts w:ascii="Times New Roman" w:hAnsi="Times New Roman" w:cs="Times New Roman"/>
          <w:sz w:val="24"/>
          <w:szCs w:val="24"/>
        </w:rPr>
        <w:t>;</w:t>
      </w:r>
    </w:p>
    <w:p w14:paraId="0D890C6B" w14:textId="6D1C4F71"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Right of arrest, debts and limitation</w:t>
      </w:r>
      <w:r w:rsidR="00B91B80" w:rsidRPr="00043648">
        <w:rPr>
          <w:rFonts w:ascii="Times New Roman" w:hAnsi="Times New Roman" w:cs="Times New Roman"/>
          <w:sz w:val="24"/>
          <w:szCs w:val="24"/>
        </w:rPr>
        <w:t>;</w:t>
      </w:r>
    </w:p>
    <w:p w14:paraId="5DAE14F9" w14:textId="72209716"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Lease and mortgage obligations</w:t>
      </w:r>
      <w:r w:rsidR="00B91B80" w:rsidRPr="00043648">
        <w:rPr>
          <w:rFonts w:ascii="Times New Roman" w:hAnsi="Times New Roman" w:cs="Times New Roman"/>
          <w:sz w:val="24"/>
          <w:szCs w:val="24"/>
        </w:rPr>
        <w:t>;</w:t>
      </w:r>
    </w:p>
    <w:p w14:paraId="7A6785D2" w14:textId="421A13B1" w:rsidR="00D06E0D" w:rsidRPr="00043648" w:rsidRDefault="00D06E0D" w:rsidP="00485A84">
      <w:pPr>
        <w:pStyle w:val="a7"/>
        <w:numPr>
          <w:ilvl w:val="0"/>
          <w:numId w:val="26"/>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 xml:space="preserve">Customer's insurance, guarantees, relative positions of the bank as a lender; legal claims and tax situation; </w:t>
      </w:r>
      <w:r w:rsidR="00B91B80" w:rsidRPr="00043648">
        <w:rPr>
          <w:rFonts w:ascii="Times New Roman" w:hAnsi="Times New Roman" w:cs="Times New Roman"/>
          <w:sz w:val="24"/>
          <w:szCs w:val="24"/>
        </w:rPr>
        <w:t>p</w:t>
      </w:r>
      <w:r w:rsidRPr="00043648">
        <w:rPr>
          <w:rFonts w:ascii="Times New Roman" w:hAnsi="Times New Roman" w:cs="Times New Roman"/>
          <w:sz w:val="24"/>
          <w:szCs w:val="24"/>
        </w:rPr>
        <w:t>ossible future financing needs</w:t>
      </w:r>
      <w:r w:rsidR="00B91B80" w:rsidRPr="00043648">
        <w:rPr>
          <w:rFonts w:ascii="Times New Roman" w:hAnsi="Times New Roman" w:cs="Times New Roman"/>
          <w:sz w:val="24"/>
          <w:szCs w:val="24"/>
        </w:rPr>
        <w:t>.</w:t>
      </w:r>
    </w:p>
    <w:p w14:paraId="7085C2AC" w14:textId="77777777" w:rsidR="00D06E0D" w:rsidRPr="00043648" w:rsidRDefault="00D06E0D" w:rsidP="00485A84">
      <w:pPr>
        <w:pStyle w:val="a7"/>
        <w:numPr>
          <w:ilvl w:val="0"/>
          <w:numId w:val="29"/>
        </w:numPr>
        <w:spacing w:line="360" w:lineRule="auto"/>
        <w:jc w:val="both"/>
        <w:rPr>
          <w:rFonts w:ascii="Times New Roman" w:hAnsi="Times New Roman" w:cs="Times New Roman"/>
          <w:b/>
          <w:sz w:val="24"/>
          <w:szCs w:val="24"/>
          <w:u w:val="single"/>
        </w:rPr>
      </w:pPr>
      <w:r w:rsidRPr="00043648">
        <w:rPr>
          <w:rFonts w:ascii="Times New Roman" w:hAnsi="Times New Roman" w:cs="Times New Roman"/>
          <w:b/>
          <w:color w:val="000000"/>
          <w:sz w:val="24"/>
          <w:szCs w:val="24"/>
          <w:u w:val="single"/>
          <w:shd w:val="clear" w:color="auto" w:fill="FFFFFF"/>
        </w:rPr>
        <w:t>Conditions</w:t>
      </w:r>
    </w:p>
    <w:p w14:paraId="568A2436" w14:textId="7D723BE6"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The client's position in the industry and the expected market share</w:t>
      </w:r>
      <w:r w:rsidR="00B91B80" w:rsidRPr="00043648">
        <w:rPr>
          <w:rFonts w:ascii="Times New Roman" w:hAnsi="Times New Roman" w:cs="Times New Roman"/>
          <w:sz w:val="24"/>
          <w:szCs w:val="24"/>
        </w:rPr>
        <w:t>;</w:t>
      </w:r>
    </w:p>
    <w:p w14:paraId="0C9C22D5" w14:textId="2270D527"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Comparison of the client's performance with the performance of other firms in the industry</w:t>
      </w:r>
      <w:r w:rsidR="00B91B80" w:rsidRPr="00043648">
        <w:rPr>
          <w:rFonts w:ascii="Times New Roman" w:hAnsi="Times New Roman" w:cs="Times New Roman"/>
          <w:sz w:val="24"/>
          <w:szCs w:val="24"/>
        </w:rPr>
        <w:t>;</w:t>
      </w:r>
    </w:p>
    <w:p w14:paraId="5CF0F87B" w14:textId="5DADF08A"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Product competitiveness, customer and industry sensitivity to changing business cycle stages and technology changes</w:t>
      </w:r>
      <w:r w:rsidR="00B91B80" w:rsidRPr="00043648">
        <w:rPr>
          <w:rFonts w:ascii="Times New Roman" w:hAnsi="Times New Roman" w:cs="Times New Roman"/>
          <w:sz w:val="24"/>
          <w:szCs w:val="24"/>
        </w:rPr>
        <w:t>;</w:t>
      </w:r>
    </w:p>
    <w:p w14:paraId="23795BE1" w14:textId="74F1C0E3"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Labor market conditions</w:t>
      </w:r>
      <w:r w:rsidR="00B91B80" w:rsidRPr="00043648">
        <w:rPr>
          <w:rFonts w:ascii="Times New Roman" w:hAnsi="Times New Roman" w:cs="Times New Roman"/>
          <w:sz w:val="24"/>
          <w:szCs w:val="24"/>
        </w:rPr>
        <w:t>;</w:t>
      </w:r>
    </w:p>
    <w:p w14:paraId="01C68E60" w14:textId="7981ADBC"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Influence of inflation on the firm's balance sheet and customer cash flow</w:t>
      </w:r>
      <w:r w:rsidR="00B91B80" w:rsidRPr="00043648">
        <w:rPr>
          <w:rFonts w:ascii="Times New Roman" w:hAnsi="Times New Roman" w:cs="Times New Roman"/>
          <w:sz w:val="24"/>
          <w:szCs w:val="24"/>
        </w:rPr>
        <w:t>;</w:t>
      </w:r>
    </w:p>
    <w:p w14:paraId="39509EDD" w14:textId="7EF30D70"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Long-term industry forecasts</w:t>
      </w:r>
      <w:r w:rsidR="00B91B80" w:rsidRPr="00043648">
        <w:rPr>
          <w:rFonts w:ascii="Times New Roman" w:hAnsi="Times New Roman" w:cs="Times New Roman"/>
          <w:sz w:val="24"/>
          <w:szCs w:val="24"/>
        </w:rPr>
        <w:t>;</w:t>
      </w:r>
    </w:p>
    <w:p w14:paraId="64EB61A5" w14:textId="4D57838A" w:rsidR="004B6D14" w:rsidRPr="00043648" w:rsidRDefault="004B6D14" w:rsidP="00485A84">
      <w:pPr>
        <w:pStyle w:val="a7"/>
        <w:numPr>
          <w:ilvl w:val="0"/>
          <w:numId w:val="32"/>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Legal, political factors, factors related to the environment</w:t>
      </w:r>
      <w:r w:rsidR="00B91B80" w:rsidRPr="00043648">
        <w:rPr>
          <w:rFonts w:ascii="Times New Roman" w:hAnsi="Times New Roman" w:cs="Times New Roman"/>
          <w:sz w:val="24"/>
          <w:szCs w:val="24"/>
        </w:rPr>
        <w:t>.</w:t>
      </w:r>
    </w:p>
    <w:p w14:paraId="350DF439" w14:textId="77777777" w:rsidR="004B6D14" w:rsidRPr="00043648" w:rsidRDefault="004B6D14" w:rsidP="00485A84">
      <w:pPr>
        <w:pStyle w:val="a7"/>
        <w:numPr>
          <w:ilvl w:val="0"/>
          <w:numId w:val="29"/>
        </w:numPr>
        <w:spacing w:line="360" w:lineRule="auto"/>
        <w:jc w:val="both"/>
        <w:rPr>
          <w:rFonts w:ascii="Times New Roman" w:hAnsi="Times New Roman" w:cs="Times New Roman"/>
          <w:b/>
          <w:sz w:val="24"/>
          <w:szCs w:val="24"/>
          <w:u w:val="single"/>
        </w:rPr>
      </w:pPr>
      <w:r w:rsidRPr="00043648">
        <w:rPr>
          <w:rFonts w:ascii="Times New Roman" w:hAnsi="Times New Roman" w:cs="Times New Roman"/>
          <w:b/>
          <w:color w:val="000000"/>
          <w:sz w:val="24"/>
          <w:szCs w:val="24"/>
          <w:u w:val="single"/>
          <w:shd w:val="clear" w:color="auto" w:fill="FFFFFF"/>
        </w:rPr>
        <w:t>Control</w:t>
      </w:r>
    </w:p>
    <w:p w14:paraId="735EFD27" w14:textId="315E16BB" w:rsidR="004B6D14" w:rsidRPr="00043648" w:rsidRDefault="004B6D14" w:rsidP="00485A84">
      <w:pPr>
        <w:pStyle w:val="a7"/>
        <w:numPr>
          <w:ilvl w:val="0"/>
          <w:numId w:val="27"/>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Appropriate documentation for controllers</w:t>
      </w:r>
      <w:r w:rsidR="00B91B80" w:rsidRPr="00043648">
        <w:rPr>
          <w:rFonts w:ascii="Times New Roman" w:hAnsi="Times New Roman" w:cs="Times New Roman"/>
          <w:sz w:val="24"/>
          <w:szCs w:val="24"/>
        </w:rPr>
        <w:t>;</w:t>
      </w:r>
    </w:p>
    <w:p w14:paraId="1E22C831" w14:textId="019AD65C" w:rsidR="004B6D14" w:rsidRPr="00043648" w:rsidRDefault="004B6D14" w:rsidP="00485A84">
      <w:pPr>
        <w:pStyle w:val="a7"/>
        <w:numPr>
          <w:ilvl w:val="0"/>
          <w:numId w:val="27"/>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t>Signed documents on debt recognition and properly drawn up documents for obtaining a loan</w:t>
      </w:r>
      <w:r w:rsidR="00B91B80" w:rsidRPr="00043648">
        <w:rPr>
          <w:rFonts w:ascii="Times New Roman" w:hAnsi="Times New Roman" w:cs="Times New Roman"/>
          <w:sz w:val="24"/>
          <w:szCs w:val="24"/>
        </w:rPr>
        <w:t>;</w:t>
      </w:r>
    </w:p>
    <w:p w14:paraId="3766BF91" w14:textId="2C1E3368" w:rsidR="00B116E8" w:rsidRPr="00043648" w:rsidRDefault="004B6D14" w:rsidP="00485A84">
      <w:pPr>
        <w:pStyle w:val="a7"/>
        <w:numPr>
          <w:ilvl w:val="0"/>
          <w:numId w:val="27"/>
        </w:numPr>
        <w:spacing w:line="360" w:lineRule="auto"/>
        <w:jc w:val="both"/>
        <w:rPr>
          <w:rFonts w:ascii="Times New Roman" w:hAnsi="Times New Roman" w:cs="Times New Roman"/>
          <w:sz w:val="24"/>
          <w:szCs w:val="24"/>
        </w:rPr>
      </w:pPr>
      <w:r w:rsidRPr="00043648">
        <w:rPr>
          <w:rFonts w:ascii="Times New Roman" w:hAnsi="Times New Roman" w:cs="Times New Roman"/>
          <w:sz w:val="24"/>
          <w:szCs w:val="24"/>
        </w:rPr>
        <w:lastRenderedPageBreak/>
        <w:t>Information from third parties (economists, political experts) regarding the factors affecting the loan repayment process</w:t>
      </w:r>
      <w:r w:rsidR="00B91B80" w:rsidRPr="00043648">
        <w:rPr>
          <w:rFonts w:ascii="Times New Roman" w:hAnsi="Times New Roman" w:cs="Times New Roman"/>
          <w:sz w:val="24"/>
          <w:szCs w:val="24"/>
        </w:rPr>
        <w:t>.</w:t>
      </w:r>
    </w:p>
    <w:p w14:paraId="7BCFE741" w14:textId="77777777" w:rsidR="00D06E0D" w:rsidRPr="00186BBF" w:rsidRDefault="00EC21DA" w:rsidP="00186BBF">
      <w:pPr>
        <w:spacing w:line="360" w:lineRule="auto"/>
        <w:jc w:val="both"/>
        <w:rPr>
          <w:rFonts w:ascii="Times New Roman" w:hAnsi="Times New Roman" w:cs="Times New Roman"/>
          <w:b/>
          <w:sz w:val="24"/>
          <w:szCs w:val="24"/>
        </w:rPr>
      </w:pPr>
      <w:r w:rsidRPr="00186BBF">
        <w:rPr>
          <w:rFonts w:ascii="Times New Roman" w:hAnsi="Times New Roman" w:cs="Times New Roman"/>
          <w:b/>
          <w:sz w:val="24"/>
          <w:szCs w:val="24"/>
        </w:rPr>
        <w:t>CAMPARI</w:t>
      </w:r>
    </w:p>
    <w:p w14:paraId="71E790B0" w14:textId="5C43F9F6" w:rsidR="00B116E8" w:rsidRPr="00615ECA" w:rsidRDefault="00186BBF" w:rsidP="00615ECA">
      <w:pPr>
        <w:spacing w:line="360" w:lineRule="auto"/>
        <w:ind w:firstLine="708"/>
        <w:jc w:val="both"/>
        <w:rPr>
          <w:rFonts w:ascii="Times New Roman" w:hAnsi="Times New Roman" w:cs="Times New Roman"/>
          <w:sz w:val="24"/>
          <w:szCs w:val="24"/>
        </w:rPr>
      </w:pPr>
      <w:r w:rsidRPr="00186BBF">
        <w:rPr>
          <w:rFonts w:ascii="Times New Roman" w:hAnsi="Times New Roman" w:cs="Times New Roman"/>
          <w:sz w:val="24"/>
          <w:szCs w:val="24"/>
        </w:rPr>
        <w:t xml:space="preserve">The "CAMPARI" method consists </w:t>
      </w:r>
      <w:r w:rsidR="00B91B80">
        <w:rPr>
          <w:rFonts w:ascii="Times New Roman" w:hAnsi="Times New Roman" w:cs="Times New Roman"/>
          <w:sz w:val="24"/>
          <w:szCs w:val="24"/>
        </w:rPr>
        <w:t>of</w:t>
      </w:r>
      <w:r w:rsidRPr="00186BBF">
        <w:rPr>
          <w:rFonts w:ascii="Times New Roman" w:hAnsi="Times New Roman" w:cs="Times New Roman"/>
          <w:sz w:val="24"/>
          <w:szCs w:val="24"/>
        </w:rPr>
        <w:t xml:space="preserve"> the sequential separation of the most significant factors determining the client's activity from the loan application and the attached financial documents in their assessment and specification after a personal meeting with the client. The name CAMPARI is formed from the initial letters of the following words: C (Character) - reputation, characteristic of the client; A (Ability) - ability to repay the loan; M (Margin) - margin, profitability; P (Purpose) - the purpose of the loan; A (Amount) - the amount of the loan; R (Repayment) - loan repayment terms; I (Insurance) - security, insurance of the risk of non-repayment of a loan</w:t>
      </w:r>
      <w:r>
        <w:rPr>
          <w:rStyle w:val="ad"/>
          <w:rFonts w:ascii="Times New Roman" w:hAnsi="Times New Roman" w:cs="Times New Roman"/>
          <w:sz w:val="24"/>
          <w:szCs w:val="24"/>
        </w:rPr>
        <w:footnoteReference w:id="23"/>
      </w:r>
      <w:r w:rsidRPr="00186BBF">
        <w:rPr>
          <w:rFonts w:ascii="Times New Roman" w:hAnsi="Times New Roman" w:cs="Times New Roman"/>
          <w:sz w:val="24"/>
          <w:szCs w:val="24"/>
        </w:rPr>
        <w:t>.</w:t>
      </w:r>
    </w:p>
    <w:p w14:paraId="5BA69550" w14:textId="77777777" w:rsidR="00186BBF" w:rsidRPr="001B4070" w:rsidRDefault="00EC21DA" w:rsidP="00AC052C">
      <w:pPr>
        <w:spacing w:line="360" w:lineRule="auto"/>
        <w:jc w:val="both"/>
        <w:rPr>
          <w:rFonts w:ascii="Times New Roman" w:hAnsi="Times New Roman" w:cs="Times New Roman"/>
          <w:b/>
          <w:sz w:val="24"/>
          <w:szCs w:val="24"/>
        </w:rPr>
      </w:pPr>
      <w:r w:rsidRPr="00AC052C">
        <w:rPr>
          <w:rFonts w:ascii="Times New Roman" w:hAnsi="Times New Roman" w:cs="Times New Roman"/>
          <w:b/>
          <w:sz w:val="24"/>
          <w:szCs w:val="24"/>
        </w:rPr>
        <w:t>PARTS</w:t>
      </w:r>
    </w:p>
    <w:p w14:paraId="20BB1520" w14:textId="77777777" w:rsidR="00B116E8" w:rsidRPr="00615ECA" w:rsidRDefault="00186BBF" w:rsidP="00615ECA">
      <w:pPr>
        <w:spacing w:line="360" w:lineRule="auto"/>
        <w:ind w:firstLine="708"/>
        <w:jc w:val="both"/>
        <w:rPr>
          <w:rFonts w:ascii="Times New Roman" w:hAnsi="Times New Roman" w:cs="Times New Roman"/>
          <w:sz w:val="24"/>
          <w:szCs w:val="24"/>
        </w:rPr>
      </w:pPr>
      <w:r w:rsidRPr="00186BBF">
        <w:rPr>
          <w:rFonts w:ascii="Times New Roman" w:hAnsi="Times New Roman" w:cs="Times New Roman"/>
          <w:sz w:val="24"/>
          <w:szCs w:val="24"/>
        </w:rPr>
        <w:t>The idea of this model is that "PARTS" is the key indicator in which the conditions for granting loans to borrowing enterprises are concentrated. The name of the model consists of the initial letters of the following words: P (Purpose) - purpose, purpose of obtaining a loan; A (Amount) - loan amount; R (Repayment) - payment, return (debt and interest); T (Term) - the term of the loan, S (Security) - to ensure repayment of the loan</w:t>
      </w:r>
      <w:r w:rsidR="000C793F">
        <w:rPr>
          <w:rStyle w:val="ad"/>
          <w:rFonts w:ascii="Times New Roman" w:hAnsi="Times New Roman" w:cs="Times New Roman"/>
          <w:sz w:val="24"/>
          <w:szCs w:val="24"/>
        </w:rPr>
        <w:footnoteReference w:id="24"/>
      </w:r>
      <w:r w:rsidRPr="00186BBF">
        <w:rPr>
          <w:rFonts w:ascii="Times New Roman" w:hAnsi="Times New Roman" w:cs="Times New Roman"/>
          <w:sz w:val="24"/>
          <w:szCs w:val="24"/>
        </w:rPr>
        <w:t>.</w:t>
      </w:r>
    </w:p>
    <w:p w14:paraId="44263827" w14:textId="77777777" w:rsidR="00EC21DA" w:rsidRPr="000C793F" w:rsidRDefault="00EC21DA" w:rsidP="000C793F">
      <w:pPr>
        <w:spacing w:line="360" w:lineRule="auto"/>
        <w:jc w:val="both"/>
        <w:rPr>
          <w:rFonts w:ascii="Times New Roman" w:hAnsi="Times New Roman" w:cs="Times New Roman"/>
          <w:b/>
          <w:sz w:val="24"/>
          <w:szCs w:val="24"/>
        </w:rPr>
      </w:pPr>
      <w:r w:rsidRPr="000C793F">
        <w:rPr>
          <w:rFonts w:ascii="Times New Roman" w:hAnsi="Times New Roman" w:cs="Times New Roman"/>
          <w:b/>
          <w:sz w:val="24"/>
          <w:szCs w:val="24"/>
        </w:rPr>
        <w:t>Evaluation system of analysis</w:t>
      </w:r>
    </w:p>
    <w:p w14:paraId="09450D9B" w14:textId="6CB9A98B" w:rsidR="008512E3" w:rsidRDefault="000C793F" w:rsidP="0085097E">
      <w:pPr>
        <w:spacing w:line="360" w:lineRule="auto"/>
        <w:ind w:firstLine="708"/>
        <w:jc w:val="both"/>
        <w:rPr>
          <w:rFonts w:ascii="Times New Roman" w:hAnsi="Times New Roman" w:cs="Times New Roman"/>
          <w:sz w:val="24"/>
          <w:szCs w:val="24"/>
        </w:rPr>
      </w:pPr>
      <w:r w:rsidRPr="000C793F">
        <w:rPr>
          <w:rFonts w:ascii="Times New Roman" w:hAnsi="Times New Roman" w:cs="Times New Roman"/>
          <w:sz w:val="24"/>
          <w:szCs w:val="24"/>
        </w:rPr>
        <w:t xml:space="preserve">As for the last class of </w:t>
      </w:r>
      <w:r>
        <w:rPr>
          <w:rFonts w:ascii="Times New Roman" w:hAnsi="Times New Roman" w:cs="Times New Roman"/>
          <w:sz w:val="24"/>
          <w:szCs w:val="24"/>
        </w:rPr>
        <w:t>complex analysis</w:t>
      </w:r>
      <w:r w:rsidRPr="000C793F">
        <w:rPr>
          <w:rFonts w:ascii="Times New Roman" w:hAnsi="Times New Roman" w:cs="Times New Roman"/>
          <w:sz w:val="24"/>
          <w:szCs w:val="24"/>
        </w:rPr>
        <w:t xml:space="preserve"> models, in this case the following methodology </w:t>
      </w:r>
      <w:r>
        <w:rPr>
          <w:rFonts w:ascii="Times New Roman" w:hAnsi="Times New Roman" w:cs="Times New Roman"/>
          <w:sz w:val="24"/>
          <w:szCs w:val="24"/>
        </w:rPr>
        <w:t xml:space="preserve">can be cited </w:t>
      </w:r>
      <w:r w:rsidRPr="000C793F">
        <w:rPr>
          <w:rFonts w:ascii="Times New Roman" w:hAnsi="Times New Roman" w:cs="Times New Roman"/>
          <w:sz w:val="24"/>
          <w:szCs w:val="24"/>
        </w:rPr>
        <w:t>as an example - a methodology developed by the specialists of the Association of Russian Banks (ARB)</w:t>
      </w:r>
      <w:r>
        <w:rPr>
          <w:rStyle w:val="ad"/>
          <w:rFonts w:ascii="Times New Roman" w:hAnsi="Times New Roman" w:cs="Times New Roman"/>
          <w:sz w:val="24"/>
          <w:szCs w:val="24"/>
        </w:rPr>
        <w:footnoteReference w:id="25"/>
      </w:r>
      <w:r w:rsidRPr="000C793F">
        <w:rPr>
          <w:rFonts w:ascii="Times New Roman" w:hAnsi="Times New Roman" w:cs="Times New Roman"/>
          <w:sz w:val="24"/>
          <w:szCs w:val="24"/>
        </w:rPr>
        <w:t xml:space="preserve">. Within the framework of this model, the analysis of the borrower's activities and the requirements for its lending involves an assessment of its creditworthiness by the following parameters: </w:t>
      </w:r>
      <w:r w:rsidR="00B91B80">
        <w:rPr>
          <w:rFonts w:ascii="Times New Roman" w:hAnsi="Times New Roman" w:cs="Times New Roman"/>
          <w:sz w:val="24"/>
          <w:szCs w:val="24"/>
        </w:rPr>
        <w:t>“</w:t>
      </w:r>
      <w:r w:rsidRPr="000C793F">
        <w:rPr>
          <w:rFonts w:ascii="Times New Roman" w:hAnsi="Times New Roman" w:cs="Times New Roman"/>
          <w:sz w:val="24"/>
          <w:szCs w:val="24"/>
        </w:rPr>
        <w:t>solidity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 management responsibility, timeliness of performance of obligations under previously received loans; </w:t>
      </w:r>
      <w:r w:rsidR="00B91B80">
        <w:rPr>
          <w:rFonts w:ascii="Times New Roman" w:hAnsi="Times New Roman" w:cs="Times New Roman"/>
          <w:sz w:val="24"/>
          <w:szCs w:val="24"/>
        </w:rPr>
        <w:t>“</w:t>
      </w:r>
      <w:r w:rsidRPr="000C793F">
        <w:rPr>
          <w:rFonts w:ascii="Times New Roman" w:hAnsi="Times New Roman" w:cs="Times New Roman"/>
          <w:sz w:val="24"/>
          <w:szCs w:val="24"/>
        </w:rPr>
        <w:t>Ability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 the production and sale of products, maintaining its competitiveness; </w:t>
      </w:r>
      <w:r w:rsidR="00B91B80">
        <w:rPr>
          <w:rFonts w:ascii="Times New Roman" w:hAnsi="Times New Roman" w:cs="Times New Roman"/>
          <w:sz w:val="24"/>
          <w:szCs w:val="24"/>
        </w:rPr>
        <w:t>“</w:t>
      </w:r>
      <w:r w:rsidRPr="000C793F">
        <w:rPr>
          <w:rFonts w:ascii="Times New Roman" w:hAnsi="Times New Roman" w:cs="Times New Roman"/>
          <w:sz w:val="24"/>
          <w:szCs w:val="24"/>
        </w:rPr>
        <w:t>Profitability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 the preferred investment of funds in this borrower; </w:t>
      </w:r>
      <w:r w:rsidR="00B91B80">
        <w:rPr>
          <w:rFonts w:ascii="Times New Roman" w:hAnsi="Times New Roman" w:cs="Times New Roman"/>
          <w:sz w:val="24"/>
          <w:szCs w:val="24"/>
        </w:rPr>
        <w:t>“</w:t>
      </w:r>
      <w:r w:rsidRPr="000C793F">
        <w:rPr>
          <w:rFonts w:ascii="Times New Roman" w:hAnsi="Times New Roman" w:cs="Times New Roman"/>
          <w:sz w:val="24"/>
          <w:szCs w:val="24"/>
        </w:rPr>
        <w:t>Reality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of achieving the results of the loan project; </w:t>
      </w:r>
      <w:r w:rsidR="00B91B80">
        <w:rPr>
          <w:rFonts w:ascii="Times New Roman" w:hAnsi="Times New Roman" w:cs="Times New Roman"/>
          <w:sz w:val="24"/>
          <w:szCs w:val="24"/>
        </w:rPr>
        <w:t>“</w:t>
      </w:r>
      <w:r w:rsidRPr="000C793F">
        <w:rPr>
          <w:rFonts w:ascii="Times New Roman" w:hAnsi="Times New Roman" w:cs="Times New Roman"/>
          <w:sz w:val="24"/>
          <w:szCs w:val="24"/>
        </w:rPr>
        <w:t>Validity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of the requested loan </w:t>
      </w:r>
      <w:r w:rsidRPr="000C793F">
        <w:rPr>
          <w:rFonts w:ascii="Times New Roman" w:hAnsi="Times New Roman" w:cs="Times New Roman"/>
          <w:sz w:val="24"/>
          <w:szCs w:val="24"/>
        </w:rPr>
        <w:lastRenderedPageBreak/>
        <w:t xml:space="preserve">amount; </w:t>
      </w:r>
      <w:r w:rsidR="00B91B80">
        <w:rPr>
          <w:rFonts w:ascii="Times New Roman" w:hAnsi="Times New Roman" w:cs="Times New Roman"/>
          <w:sz w:val="24"/>
          <w:szCs w:val="24"/>
        </w:rPr>
        <w:t>“</w:t>
      </w:r>
      <w:r w:rsidRPr="000C793F">
        <w:rPr>
          <w:rFonts w:ascii="Times New Roman" w:hAnsi="Times New Roman" w:cs="Times New Roman"/>
          <w:sz w:val="24"/>
          <w:szCs w:val="24"/>
        </w:rPr>
        <w:t>Recoverability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due to the sale of material assets of the borrower, if his project is not executed, namely by ensuring the loan project with the necessary size of the collateral; </w:t>
      </w:r>
      <w:r w:rsidR="00B91B80">
        <w:rPr>
          <w:rFonts w:ascii="Times New Roman" w:hAnsi="Times New Roman" w:cs="Times New Roman"/>
          <w:sz w:val="24"/>
          <w:szCs w:val="24"/>
        </w:rPr>
        <w:t>“</w:t>
      </w:r>
      <w:r w:rsidRPr="000C793F">
        <w:rPr>
          <w:rFonts w:ascii="Times New Roman" w:hAnsi="Times New Roman" w:cs="Times New Roman"/>
          <w:sz w:val="24"/>
          <w:szCs w:val="24"/>
        </w:rPr>
        <w:t>Security</w:t>
      </w:r>
      <w:r w:rsidR="00B91B80">
        <w:rPr>
          <w:rFonts w:ascii="Times New Roman" w:hAnsi="Times New Roman" w:cs="Times New Roman"/>
          <w:sz w:val="24"/>
          <w:szCs w:val="24"/>
        </w:rPr>
        <w:t>”</w:t>
      </w:r>
      <w:r w:rsidRPr="000C793F">
        <w:rPr>
          <w:rFonts w:ascii="Times New Roman" w:hAnsi="Times New Roman" w:cs="Times New Roman"/>
          <w:sz w:val="24"/>
          <w:szCs w:val="24"/>
        </w:rPr>
        <w:t xml:space="preserve"> of the loan by the legal rights of the borrower.</w:t>
      </w:r>
    </w:p>
    <w:p w14:paraId="3927BA31" w14:textId="77777777" w:rsidR="0085097E" w:rsidRPr="0085097E" w:rsidRDefault="0085097E" w:rsidP="0085097E">
      <w:pPr>
        <w:spacing w:line="360" w:lineRule="auto"/>
        <w:ind w:firstLine="708"/>
        <w:jc w:val="both"/>
        <w:rPr>
          <w:rFonts w:ascii="Times New Roman" w:hAnsi="Times New Roman" w:cs="Times New Roman"/>
          <w:sz w:val="24"/>
          <w:szCs w:val="24"/>
        </w:rPr>
      </w:pPr>
    </w:p>
    <w:p w14:paraId="441EBD32" w14:textId="77777777" w:rsidR="0044511F" w:rsidRDefault="00615ECA" w:rsidP="00615ECA">
      <w:pPr>
        <w:pStyle w:val="3"/>
        <w:rPr>
          <w:rFonts w:ascii="Times New Roman" w:hAnsi="Times New Roman" w:cs="Times New Roman"/>
          <w:b/>
          <w:color w:val="auto"/>
        </w:rPr>
      </w:pPr>
      <w:bookmarkStart w:id="9" w:name="_Toc514937581"/>
      <w:r w:rsidRPr="00615ECA">
        <w:rPr>
          <w:rFonts w:ascii="Times New Roman" w:hAnsi="Times New Roman" w:cs="Times New Roman"/>
          <w:b/>
          <w:color w:val="auto"/>
        </w:rPr>
        <w:t xml:space="preserve">1.2.3 </w:t>
      </w:r>
      <w:r w:rsidR="005C09BD" w:rsidRPr="00615ECA">
        <w:rPr>
          <w:rFonts w:ascii="Times New Roman" w:hAnsi="Times New Roman" w:cs="Times New Roman"/>
          <w:b/>
          <w:color w:val="auto"/>
        </w:rPr>
        <w:t>Technique based on the analysis of cash flows</w:t>
      </w:r>
      <w:bookmarkEnd w:id="9"/>
    </w:p>
    <w:p w14:paraId="6A4D075F" w14:textId="77777777" w:rsidR="00615ECA" w:rsidRPr="00615ECA" w:rsidRDefault="00615ECA" w:rsidP="00615ECA"/>
    <w:p w14:paraId="2820AA0B" w14:textId="29AA2A57" w:rsidR="00B237A3" w:rsidRDefault="007A6A8D" w:rsidP="00186BBF">
      <w:pPr>
        <w:spacing w:line="360" w:lineRule="auto"/>
        <w:ind w:firstLine="708"/>
        <w:jc w:val="both"/>
        <w:rPr>
          <w:rFonts w:ascii="Times New Roman" w:hAnsi="Times New Roman" w:cs="Times New Roman"/>
          <w:sz w:val="24"/>
          <w:szCs w:val="24"/>
        </w:rPr>
      </w:pPr>
      <w:r w:rsidRPr="007A6A8D">
        <w:rPr>
          <w:rFonts w:ascii="Times New Roman" w:hAnsi="Times New Roman" w:cs="Times New Roman"/>
          <w:sz w:val="24"/>
          <w:szCs w:val="24"/>
        </w:rPr>
        <w:t xml:space="preserve">Technique based on the analysis of cash flows </w:t>
      </w:r>
      <w:r>
        <w:rPr>
          <w:rFonts w:ascii="Times New Roman" w:hAnsi="Times New Roman" w:cs="Times New Roman"/>
          <w:sz w:val="24"/>
          <w:szCs w:val="24"/>
        </w:rPr>
        <w:t>is</w:t>
      </w:r>
      <w:r w:rsidR="00B237A3" w:rsidRPr="00B237A3">
        <w:rPr>
          <w:rFonts w:ascii="Times New Roman" w:hAnsi="Times New Roman" w:cs="Times New Roman"/>
          <w:sz w:val="24"/>
          <w:szCs w:val="24"/>
        </w:rPr>
        <w:t xml:space="preserve"> widely used in </w:t>
      </w:r>
      <w:r>
        <w:rPr>
          <w:rFonts w:ascii="Times New Roman" w:hAnsi="Times New Roman" w:cs="Times New Roman"/>
          <w:sz w:val="24"/>
          <w:szCs w:val="24"/>
        </w:rPr>
        <w:t>Russian</w:t>
      </w:r>
      <w:r w:rsidR="00B237A3" w:rsidRPr="00B237A3">
        <w:rPr>
          <w:rFonts w:ascii="Times New Roman" w:hAnsi="Times New Roman" w:cs="Times New Roman"/>
          <w:sz w:val="24"/>
          <w:szCs w:val="24"/>
        </w:rPr>
        <w:t xml:space="preserve"> practice. This method, unlike the approach based on financial ratios, allows to use not the data on balances on assets and liabilities, but the coefficients determined from the data on the turnover of liquid assets, stocks and short-term debt by calculating the net balance of various receipts and expenditures of cash for a certain period.</w:t>
      </w:r>
    </w:p>
    <w:p w14:paraId="08283C5E" w14:textId="77777777" w:rsidR="00532095" w:rsidRDefault="00532095" w:rsidP="00186BBF">
      <w:pPr>
        <w:spacing w:line="360" w:lineRule="auto"/>
        <w:ind w:firstLine="708"/>
        <w:jc w:val="both"/>
        <w:rPr>
          <w:rFonts w:ascii="Times New Roman" w:hAnsi="Times New Roman" w:cs="Times New Roman"/>
          <w:sz w:val="24"/>
          <w:szCs w:val="24"/>
        </w:rPr>
      </w:pPr>
      <w:r w:rsidRPr="00532095">
        <w:rPr>
          <w:rFonts w:ascii="Times New Roman" w:hAnsi="Times New Roman" w:cs="Times New Roman"/>
          <w:sz w:val="24"/>
          <w:szCs w:val="24"/>
        </w:rPr>
        <w:t>The difference between the inflow and outflow of funds shows the amount of the total net cash flow. A short-term excess of outflow over the inflow indicates a shortage of cash (a lower client rating). A systematic excess of outflow over inflow of funds characterizes the client as not creditworthy. The existing average size of the total cash flow can be set as the limit for the issuance of new loans, as it shows the amount of funds with which the client can repay debt obligations. Based on the ratio of the amount of the total cash flow and the size of the debt obligations of the client, its credit rating is determined.</w:t>
      </w:r>
    </w:p>
    <w:p w14:paraId="0AA0A9DC" w14:textId="77777777" w:rsidR="0089485C" w:rsidRDefault="00F223AF" w:rsidP="00F223AF">
      <w:pPr>
        <w:pStyle w:val="3"/>
        <w:rPr>
          <w:rFonts w:ascii="Times New Roman" w:hAnsi="Times New Roman" w:cs="Times New Roman"/>
          <w:b/>
          <w:color w:val="auto"/>
        </w:rPr>
      </w:pPr>
      <w:bookmarkStart w:id="10" w:name="_Toc514937582"/>
      <w:r w:rsidRPr="00F223AF">
        <w:rPr>
          <w:rFonts w:ascii="Times New Roman" w:hAnsi="Times New Roman" w:cs="Times New Roman"/>
          <w:b/>
          <w:color w:val="auto"/>
        </w:rPr>
        <w:t>1.2.4 Assessment of methods</w:t>
      </w:r>
      <w:bookmarkEnd w:id="10"/>
    </w:p>
    <w:p w14:paraId="50A109E1" w14:textId="77777777" w:rsidR="00F223AF" w:rsidRPr="00F223AF" w:rsidRDefault="00F223AF" w:rsidP="00F223AF"/>
    <w:p w14:paraId="4D04D5FA" w14:textId="77777777" w:rsidR="009070B1" w:rsidRDefault="009070B1" w:rsidP="00186B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Pr="009070B1">
        <w:rPr>
          <w:rFonts w:ascii="Times New Roman" w:hAnsi="Times New Roman" w:cs="Times New Roman"/>
          <w:sz w:val="24"/>
          <w:szCs w:val="24"/>
        </w:rPr>
        <w:t xml:space="preserve">aving studied existing methods of </w:t>
      </w:r>
      <w:r>
        <w:rPr>
          <w:rFonts w:ascii="Times New Roman" w:hAnsi="Times New Roman" w:cs="Times New Roman"/>
          <w:sz w:val="24"/>
          <w:szCs w:val="24"/>
        </w:rPr>
        <w:t>creditworthiness assessment</w:t>
      </w:r>
      <w:r w:rsidRPr="009070B1">
        <w:rPr>
          <w:rFonts w:ascii="Times New Roman" w:hAnsi="Times New Roman" w:cs="Times New Roman"/>
          <w:sz w:val="24"/>
          <w:szCs w:val="24"/>
        </w:rPr>
        <w:t xml:space="preserve">, </w:t>
      </w:r>
      <w:r>
        <w:rPr>
          <w:rFonts w:ascii="Times New Roman" w:hAnsi="Times New Roman" w:cs="Times New Roman"/>
          <w:sz w:val="24"/>
          <w:szCs w:val="24"/>
        </w:rPr>
        <w:t xml:space="preserve">now </w:t>
      </w:r>
      <w:r w:rsidRPr="009070B1">
        <w:rPr>
          <w:rFonts w:ascii="Times New Roman" w:hAnsi="Times New Roman" w:cs="Times New Roman"/>
          <w:sz w:val="24"/>
          <w:szCs w:val="24"/>
        </w:rPr>
        <w:t xml:space="preserve">it is necessary to compare them, highlighting advantages and disadvantages of </w:t>
      </w:r>
      <w:r>
        <w:rPr>
          <w:rFonts w:ascii="Times New Roman" w:hAnsi="Times New Roman" w:cs="Times New Roman"/>
          <w:sz w:val="24"/>
          <w:szCs w:val="24"/>
        </w:rPr>
        <w:t>each class of methods.</w:t>
      </w:r>
    </w:p>
    <w:p w14:paraId="4D91BE79" w14:textId="77777777" w:rsidR="0086539D" w:rsidRPr="005B3213" w:rsidRDefault="0086539D" w:rsidP="009070B1">
      <w:pPr>
        <w:spacing w:line="360" w:lineRule="auto"/>
        <w:jc w:val="both"/>
        <w:rPr>
          <w:rFonts w:ascii="Times New Roman" w:hAnsi="Times New Roman" w:cs="Times New Roman"/>
          <w:b/>
          <w:sz w:val="24"/>
          <w:szCs w:val="24"/>
        </w:rPr>
      </w:pPr>
      <w:r w:rsidRPr="005B3213">
        <w:rPr>
          <w:rFonts w:ascii="Times New Roman" w:hAnsi="Times New Roman" w:cs="Times New Roman"/>
          <w:b/>
          <w:sz w:val="24"/>
          <w:szCs w:val="24"/>
        </w:rPr>
        <w:t>Prognostic models</w:t>
      </w:r>
    </w:p>
    <w:p w14:paraId="6B44FBF3" w14:textId="77777777" w:rsidR="009070B1" w:rsidRDefault="009070B1" w:rsidP="00686E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Prognostic models a</w:t>
      </w:r>
      <w:r w:rsidRPr="00CB493A">
        <w:rPr>
          <w:rFonts w:ascii="Times New Roman" w:hAnsi="Times New Roman" w:cs="Times New Roman"/>
          <w:sz w:val="24"/>
          <w:szCs w:val="24"/>
        </w:rPr>
        <w:t>llow to take into account not only accounting data, reporting, but also additional information (for example, steadily low liquidity ratios, deterioration of relations with banking institutions, insufficient diversification of activity or loss of key contracts, etc.)</w:t>
      </w:r>
      <w:r>
        <w:rPr>
          <w:rFonts w:ascii="Times New Roman" w:hAnsi="Times New Roman" w:cs="Times New Roman"/>
          <w:sz w:val="24"/>
          <w:szCs w:val="24"/>
        </w:rPr>
        <w:t>. In general, prognostic models have p</w:t>
      </w:r>
      <w:r w:rsidRPr="002373C1">
        <w:rPr>
          <w:rFonts w:ascii="Times New Roman" w:hAnsi="Times New Roman" w:cs="Times New Roman"/>
          <w:sz w:val="24"/>
          <w:szCs w:val="24"/>
        </w:rPr>
        <w:t xml:space="preserve">redominantly </w:t>
      </w:r>
      <w:r>
        <w:rPr>
          <w:rFonts w:ascii="Times New Roman" w:hAnsi="Times New Roman" w:cs="Times New Roman"/>
          <w:sz w:val="24"/>
          <w:szCs w:val="24"/>
        </w:rPr>
        <w:t>high</w:t>
      </w:r>
      <w:r w:rsidRPr="002373C1">
        <w:rPr>
          <w:rFonts w:ascii="Times New Roman" w:hAnsi="Times New Roman" w:cs="Times New Roman"/>
          <w:sz w:val="24"/>
          <w:szCs w:val="24"/>
        </w:rPr>
        <w:t xml:space="preserve"> prediction </w:t>
      </w:r>
      <w:r>
        <w:rPr>
          <w:rFonts w:ascii="Times New Roman" w:hAnsi="Times New Roman" w:cs="Times New Roman"/>
          <w:sz w:val="24"/>
          <w:szCs w:val="24"/>
        </w:rPr>
        <w:t xml:space="preserve">level. For example, CART (one of prognostic models) </w:t>
      </w:r>
      <w:r w:rsidR="00C771C4">
        <w:rPr>
          <w:rFonts w:ascii="Times New Roman" w:hAnsi="Times New Roman" w:cs="Times New Roman"/>
          <w:sz w:val="24"/>
          <w:szCs w:val="24"/>
        </w:rPr>
        <w:t>has t</w:t>
      </w:r>
      <w:r w:rsidR="00C771C4" w:rsidRPr="002373C1">
        <w:rPr>
          <w:rFonts w:ascii="Times New Roman" w:hAnsi="Times New Roman" w:cs="Times New Roman"/>
          <w:sz w:val="24"/>
          <w:szCs w:val="24"/>
        </w:rPr>
        <w:t xml:space="preserve">he classification accuracy </w:t>
      </w:r>
      <w:r w:rsidR="00C771C4">
        <w:rPr>
          <w:rFonts w:ascii="Times New Roman" w:hAnsi="Times New Roman" w:cs="Times New Roman"/>
          <w:sz w:val="24"/>
          <w:szCs w:val="24"/>
        </w:rPr>
        <w:t xml:space="preserve">of </w:t>
      </w:r>
      <w:r w:rsidR="00C771C4" w:rsidRPr="002373C1">
        <w:rPr>
          <w:rFonts w:ascii="Times New Roman" w:hAnsi="Times New Roman" w:cs="Times New Roman"/>
          <w:sz w:val="24"/>
          <w:szCs w:val="24"/>
        </w:rPr>
        <w:t>90%</w:t>
      </w:r>
      <w:r w:rsidR="00C771C4">
        <w:rPr>
          <w:rFonts w:ascii="Times New Roman" w:hAnsi="Times New Roman" w:cs="Times New Roman"/>
          <w:sz w:val="24"/>
          <w:szCs w:val="24"/>
        </w:rPr>
        <w:t>. What is more, results of prognostic models can be easily interpreted and used.</w:t>
      </w:r>
    </w:p>
    <w:p w14:paraId="50828ADE" w14:textId="77777777" w:rsidR="00C771C4" w:rsidRDefault="00C771C4" w:rsidP="008653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Concerning drawbacks of prognostic models, it should be firstly mentioned that t</w:t>
      </w:r>
      <w:r w:rsidRPr="002373C1">
        <w:rPr>
          <w:rFonts w:ascii="Times New Roman" w:hAnsi="Times New Roman" w:cs="Times New Roman"/>
          <w:sz w:val="24"/>
          <w:szCs w:val="24"/>
        </w:rPr>
        <w:t xml:space="preserve">he methodology </w:t>
      </w:r>
      <w:r>
        <w:rPr>
          <w:rFonts w:ascii="Times New Roman" w:hAnsi="Times New Roman" w:cs="Times New Roman"/>
          <w:sz w:val="24"/>
          <w:szCs w:val="24"/>
        </w:rPr>
        <w:t xml:space="preserve">of this class of models </w:t>
      </w:r>
      <w:r w:rsidRPr="002373C1">
        <w:rPr>
          <w:rFonts w:ascii="Times New Roman" w:hAnsi="Times New Roman" w:cs="Times New Roman"/>
          <w:sz w:val="24"/>
          <w:szCs w:val="24"/>
        </w:rPr>
        <w:t xml:space="preserve">requires an extensive representative sample, i.e. to determine significant coefficients, there should be information about a fairly large number of enterprises of </w:t>
      </w:r>
      <w:r w:rsidRPr="002373C1">
        <w:rPr>
          <w:rFonts w:ascii="Times New Roman" w:hAnsi="Times New Roman" w:cs="Times New Roman"/>
          <w:sz w:val="24"/>
          <w:szCs w:val="24"/>
        </w:rPr>
        <w:lastRenderedPageBreak/>
        <w:t>which about half are bankrupt and half are non-bankrupts</w:t>
      </w:r>
      <w:r>
        <w:rPr>
          <w:rFonts w:ascii="Times New Roman" w:hAnsi="Times New Roman" w:cs="Times New Roman"/>
          <w:sz w:val="24"/>
          <w:szCs w:val="24"/>
        </w:rPr>
        <w:t>. So, t</w:t>
      </w:r>
      <w:r w:rsidRPr="006133BB">
        <w:rPr>
          <w:rFonts w:ascii="Times New Roman" w:hAnsi="Times New Roman" w:cs="Times New Roman"/>
          <w:sz w:val="24"/>
          <w:szCs w:val="24"/>
        </w:rPr>
        <w:t>he difficulty lies in the fact that it is not always possible to find a sufficient number of bankrupt firms within the industry to calculate the coefficient of regression.</w:t>
      </w:r>
    </w:p>
    <w:p w14:paraId="3B164E93" w14:textId="77777777" w:rsidR="00152A12" w:rsidRPr="005B3213" w:rsidRDefault="00152A12" w:rsidP="00C771C4">
      <w:pPr>
        <w:spacing w:line="360" w:lineRule="auto"/>
        <w:jc w:val="both"/>
        <w:rPr>
          <w:rFonts w:ascii="Times New Roman" w:hAnsi="Times New Roman" w:cs="Times New Roman"/>
          <w:b/>
          <w:sz w:val="24"/>
          <w:szCs w:val="24"/>
        </w:rPr>
      </w:pPr>
      <w:r w:rsidRPr="005B3213">
        <w:rPr>
          <w:rFonts w:ascii="Times New Roman" w:hAnsi="Times New Roman" w:cs="Times New Roman"/>
          <w:b/>
          <w:sz w:val="24"/>
          <w:szCs w:val="24"/>
        </w:rPr>
        <w:t>Scoring</w:t>
      </w:r>
    </w:p>
    <w:p w14:paraId="61D134C4" w14:textId="77777777" w:rsidR="00152A12" w:rsidRDefault="00152A12" w:rsidP="00152A12">
      <w:pPr>
        <w:spacing w:line="360" w:lineRule="auto"/>
        <w:ind w:firstLine="708"/>
        <w:jc w:val="both"/>
        <w:rPr>
          <w:rFonts w:ascii="Times New Roman" w:hAnsi="Times New Roman" w:cs="Times New Roman"/>
          <w:sz w:val="24"/>
          <w:szCs w:val="24"/>
        </w:rPr>
      </w:pPr>
      <w:r w:rsidRPr="00304B1E">
        <w:rPr>
          <w:rFonts w:ascii="Times New Roman" w:hAnsi="Times New Roman" w:cs="Times New Roman"/>
          <w:sz w:val="24"/>
          <w:szCs w:val="24"/>
        </w:rPr>
        <w:t xml:space="preserve">Advantages of </w:t>
      </w:r>
      <w:r>
        <w:rPr>
          <w:rFonts w:ascii="Times New Roman" w:hAnsi="Times New Roman" w:cs="Times New Roman"/>
          <w:sz w:val="24"/>
          <w:szCs w:val="24"/>
        </w:rPr>
        <w:t>scoring</w:t>
      </w:r>
      <w:r w:rsidRPr="00304B1E">
        <w:rPr>
          <w:rFonts w:ascii="Times New Roman" w:hAnsi="Times New Roman" w:cs="Times New Roman"/>
          <w:sz w:val="24"/>
          <w:szCs w:val="24"/>
        </w:rPr>
        <w:t xml:space="preserve"> models are</w:t>
      </w:r>
      <w:r w:rsidR="00686E9C">
        <w:rPr>
          <w:rFonts w:ascii="Times New Roman" w:hAnsi="Times New Roman" w:cs="Times New Roman"/>
          <w:sz w:val="24"/>
          <w:szCs w:val="24"/>
        </w:rPr>
        <w:t>:</w:t>
      </w:r>
      <w:r w:rsidRPr="00304B1E">
        <w:rPr>
          <w:rFonts w:ascii="Times New Roman" w:hAnsi="Times New Roman" w:cs="Times New Roman"/>
          <w:sz w:val="24"/>
          <w:szCs w:val="24"/>
        </w:rPr>
        <w:t xml:space="preserve"> simplicity, the possibility of calculating optimal values for private indicators, the ability to rank organizations by results, an integrated approach to assessing creditworthiness</w:t>
      </w:r>
      <w:r w:rsidR="00686E9C">
        <w:rPr>
          <w:rFonts w:ascii="Times New Roman" w:hAnsi="Times New Roman" w:cs="Times New Roman"/>
          <w:sz w:val="24"/>
          <w:szCs w:val="24"/>
        </w:rPr>
        <w:t>.</w:t>
      </w:r>
    </w:p>
    <w:p w14:paraId="4F100C29" w14:textId="5FDDC014" w:rsidR="00F539FC" w:rsidRPr="008525D3" w:rsidRDefault="00177F54" w:rsidP="008525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Concerning drawbacks of scoring methods, these methods </w:t>
      </w:r>
      <w:r w:rsidRPr="00561326">
        <w:rPr>
          <w:rFonts w:ascii="Times New Roman" w:hAnsi="Times New Roman" w:cs="Times New Roman"/>
          <w:sz w:val="24"/>
          <w:szCs w:val="24"/>
        </w:rPr>
        <w:t xml:space="preserve">take into account </w:t>
      </w:r>
      <w:r>
        <w:rPr>
          <w:rFonts w:ascii="Times New Roman" w:hAnsi="Times New Roman" w:cs="Times New Roman"/>
          <w:sz w:val="24"/>
          <w:szCs w:val="24"/>
        </w:rPr>
        <w:t xml:space="preserve">only </w:t>
      </w:r>
      <w:r w:rsidRPr="00561326">
        <w:rPr>
          <w:rFonts w:ascii="Times New Roman" w:hAnsi="Times New Roman" w:cs="Times New Roman"/>
          <w:sz w:val="24"/>
          <w:szCs w:val="24"/>
        </w:rPr>
        <w:t xml:space="preserve">levels of indicators relative to the optimal values (whether or not it is fulfilled), </w:t>
      </w:r>
      <w:r>
        <w:rPr>
          <w:rFonts w:ascii="Times New Roman" w:hAnsi="Times New Roman" w:cs="Times New Roman"/>
          <w:sz w:val="24"/>
          <w:szCs w:val="24"/>
        </w:rPr>
        <w:t xml:space="preserve">while </w:t>
      </w:r>
      <w:r w:rsidRPr="00561326">
        <w:rPr>
          <w:rFonts w:ascii="Times New Roman" w:hAnsi="Times New Roman" w:cs="Times New Roman"/>
          <w:sz w:val="24"/>
          <w:szCs w:val="24"/>
        </w:rPr>
        <w:t>the degree of their fulfillment or non-fulfillment is not taken into account.</w:t>
      </w:r>
      <w:r>
        <w:rPr>
          <w:rFonts w:ascii="Times New Roman" w:hAnsi="Times New Roman" w:cs="Times New Roman"/>
          <w:sz w:val="24"/>
          <w:szCs w:val="24"/>
        </w:rPr>
        <w:t xml:space="preserve"> What is more, it is important to </w:t>
      </w:r>
      <w:r w:rsidR="00152A12" w:rsidRPr="00304B1E">
        <w:rPr>
          <w:rFonts w:ascii="Times New Roman" w:hAnsi="Times New Roman" w:cs="Times New Roman"/>
          <w:sz w:val="24"/>
          <w:szCs w:val="24"/>
        </w:rPr>
        <w:t>justify</w:t>
      </w:r>
      <w:r>
        <w:rPr>
          <w:rFonts w:ascii="Times New Roman" w:hAnsi="Times New Roman" w:cs="Times New Roman"/>
          <w:sz w:val="24"/>
          <w:szCs w:val="24"/>
        </w:rPr>
        <w:t xml:space="preserve"> </w:t>
      </w:r>
      <w:r w:rsidR="00152A12" w:rsidRPr="00304B1E">
        <w:rPr>
          <w:rFonts w:ascii="Times New Roman" w:hAnsi="Times New Roman" w:cs="Times New Roman"/>
          <w:sz w:val="24"/>
          <w:szCs w:val="24"/>
        </w:rPr>
        <w:t xml:space="preserve">the threshold values ​​of </w:t>
      </w:r>
      <w:r>
        <w:rPr>
          <w:rFonts w:ascii="Times New Roman" w:hAnsi="Times New Roman" w:cs="Times New Roman"/>
          <w:sz w:val="24"/>
          <w:szCs w:val="24"/>
        </w:rPr>
        <w:t xml:space="preserve">each of </w:t>
      </w:r>
      <w:r w:rsidR="00152A12" w:rsidRPr="00304B1E">
        <w:rPr>
          <w:rFonts w:ascii="Times New Roman" w:hAnsi="Times New Roman" w:cs="Times New Roman"/>
          <w:sz w:val="24"/>
          <w:szCs w:val="24"/>
        </w:rPr>
        <w:t>indicator</w:t>
      </w:r>
      <w:r>
        <w:rPr>
          <w:rFonts w:ascii="Times New Roman" w:hAnsi="Times New Roman" w:cs="Times New Roman"/>
          <w:sz w:val="24"/>
          <w:szCs w:val="24"/>
        </w:rPr>
        <w:t xml:space="preserve"> used,</w:t>
      </w:r>
      <w:r w:rsidR="00152A12" w:rsidRPr="00304B1E">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152A12" w:rsidRPr="00304B1E">
        <w:rPr>
          <w:rFonts w:ascii="Times New Roman" w:hAnsi="Times New Roman" w:cs="Times New Roman"/>
          <w:sz w:val="24"/>
          <w:szCs w:val="24"/>
        </w:rPr>
        <w:t xml:space="preserve">in </w:t>
      </w:r>
      <w:r w:rsidR="00B91B80">
        <w:rPr>
          <w:rFonts w:ascii="Times New Roman" w:hAnsi="Times New Roman" w:cs="Times New Roman"/>
          <w:sz w:val="24"/>
          <w:szCs w:val="24"/>
        </w:rPr>
        <w:t>Russia</w:t>
      </w:r>
      <w:r w:rsidR="00152A12" w:rsidRPr="00304B1E">
        <w:rPr>
          <w:rFonts w:ascii="Times New Roman" w:hAnsi="Times New Roman" w:cs="Times New Roman"/>
          <w:sz w:val="24"/>
          <w:szCs w:val="24"/>
        </w:rPr>
        <w:t xml:space="preserve"> it is rather difficult to implement such an approach, since there is insufficient information on the actual state and levels of these indicators in the Russian economy</w:t>
      </w:r>
      <w:r>
        <w:rPr>
          <w:rFonts w:ascii="Times New Roman" w:hAnsi="Times New Roman" w:cs="Times New Roman"/>
          <w:sz w:val="24"/>
          <w:szCs w:val="24"/>
        </w:rPr>
        <w:t>.</w:t>
      </w:r>
      <w:r w:rsidR="00686E9C">
        <w:rPr>
          <w:rFonts w:ascii="Times New Roman" w:hAnsi="Times New Roman" w:cs="Times New Roman"/>
          <w:sz w:val="24"/>
          <w:szCs w:val="24"/>
        </w:rPr>
        <w:t xml:space="preserve"> </w:t>
      </w:r>
      <w:r>
        <w:rPr>
          <w:rFonts w:ascii="Times New Roman" w:hAnsi="Times New Roman" w:cs="Times New Roman"/>
          <w:sz w:val="24"/>
          <w:szCs w:val="24"/>
        </w:rPr>
        <w:t xml:space="preserve">Moreover, it is commonly appearing that </w:t>
      </w:r>
      <w:r w:rsidR="00152A12" w:rsidRPr="002373C1">
        <w:rPr>
          <w:rFonts w:ascii="Times New Roman" w:hAnsi="Times New Roman" w:cs="Times New Roman"/>
          <w:sz w:val="24"/>
          <w:szCs w:val="24"/>
        </w:rPr>
        <w:t xml:space="preserve">the same critical values </w:t>
      </w:r>
      <w:r>
        <w:rPr>
          <w:rFonts w:ascii="Times New Roman" w:hAnsi="Times New Roman" w:cs="Times New Roman"/>
          <w:sz w:val="24"/>
          <w:szCs w:val="24"/>
        </w:rPr>
        <w:t xml:space="preserve">are applied </w:t>
      </w:r>
      <w:r w:rsidR="00152A12" w:rsidRPr="002373C1">
        <w:rPr>
          <w:rFonts w:ascii="Times New Roman" w:hAnsi="Times New Roman" w:cs="Times New Roman"/>
          <w:sz w:val="24"/>
          <w:szCs w:val="24"/>
        </w:rPr>
        <w:t>to all enterprises without specialization</w:t>
      </w:r>
      <w:r>
        <w:rPr>
          <w:rFonts w:ascii="Times New Roman" w:hAnsi="Times New Roman" w:cs="Times New Roman"/>
          <w:sz w:val="24"/>
          <w:szCs w:val="24"/>
        </w:rPr>
        <w:t xml:space="preserve"> while using scoring methods for creditworthiness assessment.</w:t>
      </w:r>
    </w:p>
    <w:p w14:paraId="35AF691F" w14:textId="77777777" w:rsidR="00177F54" w:rsidRPr="005B3213" w:rsidRDefault="00177F54" w:rsidP="00177F54">
      <w:pPr>
        <w:spacing w:line="360" w:lineRule="auto"/>
        <w:jc w:val="both"/>
        <w:rPr>
          <w:rFonts w:ascii="Times New Roman" w:hAnsi="Times New Roman" w:cs="Times New Roman"/>
          <w:b/>
          <w:sz w:val="24"/>
          <w:szCs w:val="24"/>
        </w:rPr>
      </w:pPr>
      <w:r w:rsidRPr="005B3213">
        <w:rPr>
          <w:rFonts w:ascii="Times New Roman" w:hAnsi="Times New Roman" w:cs="Times New Roman"/>
          <w:b/>
          <w:sz w:val="24"/>
          <w:szCs w:val="24"/>
        </w:rPr>
        <w:t>Models based on complex analysis</w:t>
      </w:r>
    </w:p>
    <w:p w14:paraId="25609724" w14:textId="45621C20" w:rsidR="00152A12" w:rsidRPr="002373C1" w:rsidRDefault="00177F54" w:rsidP="00286AB0">
      <w:pPr>
        <w:spacing w:line="360" w:lineRule="auto"/>
        <w:ind w:firstLine="708"/>
        <w:jc w:val="both"/>
        <w:rPr>
          <w:rFonts w:ascii="Times New Roman" w:hAnsi="Times New Roman" w:cs="Times New Roman"/>
          <w:sz w:val="24"/>
          <w:szCs w:val="24"/>
        </w:rPr>
      </w:pPr>
      <w:r w:rsidRPr="00177F54">
        <w:rPr>
          <w:rFonts w:ascii="Times New Roman" w:hAnsi="Times New Roman" w:cs="Times New Roman"/>
          <w:sz w:val="24"/>
          <w:szCs w:val="24"/>
        </w:rPr>
        <w:t>Models based on complex analysis</w:t>
      </w:r>
      <w:r>
        <w:rPr>
          <w:rFonts w:ascii="Times New Roman" w:hAnsi="Times New Roman" w:cs="Times New Roman"/>
          <w:sz w:val="24"/>
          <w:szCs w:val="24"/>
        </w:rPr>
        <w:t xml:space="preserve"> o</w:t>
      </w:r>
      <w:r w:rsidRPr="009D58E7">
        <w:rPr>
          <w:rFonts w:ascii="Times New Roman" w:hAnsi="Times New Roman" w:cs="Times New Roman"/>
          <w:sz w:val="24"/>
          <w:szCs w:val="24"/>
        </w:rPr>
        <w:t>btain the most reliable data on the financial position of the borrowing organization</w:t>
      </w:r>
      <w:r>
        <w:rPr>
          <w:rFonts w:ascii="Times New Roman" w:hAnsi="Times New Roman" w:cs="Times New Roman"/>
          <w:sz w:val="24"/>
          <w:szCs w:val="24"/>
        </w:rPr>
        <w:t xml:space="preserve"> and </w:t>
      </w:r>
      <w:r w:rsidRPr="001B5699">
        <w:rPr>
          <w:rFonts w:ascii="Times New Roman" w:hAnsi="Times New Roman" w:cs="Times New Roman"/>
          <w:sz w:val="24"/>
          <w:szCs w:val="24"/>
        </w:rPr>
        <w:t>qualitative characteristics</w:t>
      </w:r>
      <w:r>
        <w:rPr>
          <w:rFonts w:ascii="Times New Roman" w:hAnsi="Times New Roman" w:cs="Times New Roman"/>
          <w:sz w:val="24"/>
          <w:szCs w:val="24"/>
        </w:rPr>
        <w:t xml:space="preserve"> of that organization. </w:t>
      </w:r>
      <w:r w:rsidR="00286AB0">
        <w:rPr>
          <w:rFonts w:ascii="Times New Roman" w:hAnsi="Times New Roman" w:cs="Times New Roman"/>
          <w:sz w:val="24"/>
          <w:szCs w:val="24"/>
        </w:rPr>
        <w:t>That a</w:t>
      </w:r>
      <w:r w:rsidRPr="001B5699">
        <w:rPr>
          <w:rFonts w:ascii="Times New Roman" w:hAnsi="Times New Roman" w:cs="Times New Roman"/>
          <w:sz w:val="24"/>
          <w:szCs w:val="24"/>
        </w:rPr>
        <w:t>llow</w:t>
      </w:r>
      <w:r w:rsidR="008525D3">
        <w:rPr>
          <w:rFonts w:ascii="Times New Roman" w:hAnsi="Times New Roman" w:cs="Times New Roman"/>
          <w:sz w:val="24"/>
          <w:szCs w:val="24"/>
        </w:rPr>
        <w:t>s</w:t>
      </w:r>
      <w:r w:rsidRPr="001B5699">
        <w:rPr>
          <w:rFonts w:ascii="Times New Roman" w:hAnsi="Times New Roman" w:cs="Times New Roman"/>
          <w:sz w:val="24"/>
          <w:szCs w:val="24"/>
        </w:rPr>
        <w:t xml:space="preserve"> to compare a lot of factors of potential risk</w:t>
      </w:r>
      <w:r w:rsidR="00286AB0">
        <w:rPr>
          <w:rFonts w:ascii="Times New Roman" w:hAnsi="Times New Roman" w:cs="Times New Roman"/>
          <w:sz w:val="24"/>
          <w:szCs w:val="24"/>
        </w:rPr>
        <w:t xml:space="preserve"> of non-payment (or default) of the borrower and gives the high level of predictability. </w:t>
      </w:r>
    </w:p>
    <w:p w14:paraId="0593017F" w14:textId="77777777" w:rsidR="00286AB0" w:rsidRDefault="00286AB0" w:rsidP="00286A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Among drawbacks of models based on complex analysis</w:t>
      </w:r>
      <w:r w:rsidR="00686E9C">
        <w:rPr>
          <w:rFonts w:ascii="Times New Roman" w:hAnsi="Times New Roman" w:cs="Times New Roman"/>
          <w:sz w:val="24"/>
          <w:szCs w:val="24"/>
        </w:rPr>
        <w:t xml:space="preserve"> </w:t>
      </w:r>
      <w:r>
        <w:rPr>
          <w:rFonts w:ascii="Times New Roman" w:hAnsi="Times New Roman" w:cs="Times New Roman"/>
          <w:sz w:val="24"/>
          <w:szCs w:val="24"/>
        </w:rPr>
        <w:t>is the h</w:t>
      </w:r>
      <w:r w:rsidRPr="009D58E7">
        <w:rPr>
          <w:rFonts w:ascii="Times New Roman" w:hAnsi="Times New Roman" w:cs="Times New Roman"/>
          <w:sz w:val="24"/>
          <w:szCs w:val="24"/>
        </w:rPr>
        <w:t xml:space="preserve">igh laboriousness of conducting evaluation procedures. </w:t>
      </w:r>
      <w:r>
        <w:rPr>
          <w:rFonts w:ascii="Times New Roman" w:hAnsi="Times New Roman" w:cs="Times New Roman"/>
          <w:sz w:val="24"/>
          <w:szCs w:val="24"/>
        </w:rPr>
        <w:t xml:space="preserve">What is more, </w:t>
      </w:r>
      <w:r w:rsidRPr="001B5699">
        <w:rPr>
          <w:rFonts w:ascii="Times New Roman" w:hAnsi="Times New Roman" w:cs="Times New Roman"/>
          <w:sz w:val="24"/>
          <w:szCs w:val="24"/>
        </w:rPr>
        <w:t>wide use of the mathematical apparatus</w:t>
      </w:r>
      <w:r w:rsidRPr="009D58E7">
        <w:rPr>
          <w:rFonts w:ascii="Times New Roman" w:hAnsi="Times New Roman" w:cs="Times New Roman"/>
          <w:sz w:val="24"/>
          <w:szCs w:val="24"/>
        </w:rPr>
        <w:t xml:space="preserve"> </w:t>
      </w:r>
      <w:r>
        <w:rPr>
          <w:rFonts w:ascii="Times New Roman" w:hAnsi="Times New Roman" w:cs="Times New Roman"/>
          <w:sz w:val="24"/>
          <w:szCs w:val="24"/>
        </w:rPr>
        <w:t>makes these models of creditworthiness assessment often very complicated. Also, very often</w:t>
      </w:r>
      <w:r w:rsidRPr="001B5699">
        <w:rPr>
          <w:rFonts w:ascii="Times New Roman" w:hAnsi="Times New Roman" w:cs="Times New Roman"/>
          <w:sz w:val="24"/>
          <w:szCs w:val="24"/>
        </w:rPr>
        <w:t xml:space="preserve"> the subjective opinion of experts</w:t>
      </w:r>
      <w:r>
        <w:rPr>
          <w:rFonts w:ascii="Times New Roman" w:hAnsi="Times New Roman" w:cs="Times New Roman"/>
          <w:sz w:val="24"/>
          <w:szCs w:val="24"/>
        </w:rPr>
        <w:t xml:space="preserve"> </w:t>
      </w:r>
      <w:r w:rsidRPr="001B5699">
        <w:rPr>
          <w:rFonts w:ascii="Times New Roman" w:hAnsi="Times New Roman" w:cs="Times New Roman"/>
          <w:sz w:val="24"/>
          <w:szCs w:val="24"/>
        </w:rPr>
        <w:t>prevails</w:t>
      </w:r>
      <w:r>
        <w:rPr>
          <w:rFonts w:ascii="Times New Roman" w:hAnsi="Times New Roman" w:cs="Times New Roman"/>
          <w:sz w:val="24"/>
          <w:szCs w:val="24"/>
        </w:rPr>
        <w:t xml:space="preserve">, which is not so good, because </w:t>
      </w:r>
      <w:r w:rsidRPr="00286AB0">
        <w:rPr>
          <w:rFonts w:ascii="Times New Roman" w:hAnsi="Times New Roman" w:cs="Times New Roman"/>
          <w:sz w:val="24"/>
          <w:szCs w:val="24"/>
        </w:rPr>
        <w:t xml:space="preserve">subjectivism can strongly influence the results </w:t>
      </w:r>
      <w:r>
        <w:rPr>
          <w:rFonts w:ascii="Times New Roman" w:hAnsi="Times New Roman" w:cs="Times New Roman"/>
          <w:sz w:val="24"/>
          <w:szCs w:val="24"/>
        </w:rPr>
        <w:t xml:space="preserve">of assessment.  </w:t>
      </w:r>
    </w:p>
    <w:p w14:paraId="50208D07" w14:textId="591EB1E8" w:rsidR="009873EC" w:rsidRPr="008525D3" w:rsidRDefault="00286AB0" w:rsidP="008525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Moreover, there is usually a</w:t>
      </w:r>
      <w:r w:rsidRPr="009D58E7">
        <w:rPr>
          <w:rFonts w:ascii="Times New Roman" w:hAnsi="Times New Roman" w:cs="Times New Roman"/>
          <w:sz w:val="24"/>
          <w:szCs w:val="24"/>
        </w:rPr>
        <w:t xml:space="preserve"> problem with obtaining information when working with small business entities</w:t>
      </w:r>
      <w:r>
        <w:rPr>
          <w:rFonts w:ascii="Times New Roman" w:hAnsi="Times New Roman" w:cs="Times New Roman"/>
          <w:sz w:val="24"/>
          <w:szCs w:val="24"/>
        </w:rPr>
        <w:t>, because such entities give very low level of access to their internal financial and non-financial data.</w:t>
      </w:r>
    </w:p>
    <w:p w14:paraId="0BCF332B" w14:textId="77777777" w:rsidR="00286AB0" w:rsidRPr="005B3213" w:rsidRDefault="00286AB0" w:rsidP="00286AB0">
      <w:pPr>
        <w:spacing w:line="360" w:lineRule="auto"/>
        <w:jc w:val="both"/>
        <w:rPr>
          <w:rFonts w:ascii="Times New Roman" w:hAnsi="Times New Roman" w:cs="Times New Roman"/>
          <w:b/>
          <w:sz w:val="24"/>
          <w:szCs w:val="24"/>
        </w:rPr>
      </w:pPr>
      <w:r w:rsidRPr="005B3213">
        <w:rPr>
          <w:rFonts w:ascii="Times New Roman" w:hAnsi="Times New Roman" w:cs="Times New Roman"/>
          <w:b/>
          <w:sz w:val="24"/>
          <w:szCs w:val="24"/>
        </w:rPr>
        <w:t>Credit assessment based on cash flow analysis</w:t>
      </w:r>
    </w:p>
    <w:p w14:paraId="26EAA222" w14:textId="77777777" w:rsidR="00286AB0" w:rsidRDefault="00F223AF" w:rsidP="00F223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Pr="009D58E7">
        <w:rPr>
          <w:rFonts w:ascii="Times New Roman" w:hAnsi="Times New Roman" w:cs="Times New Roman"/>
          <w:sz w:val="24"/>
          <w:szCs w:val="24"/>
        </w:rPr>
        <w:t xml:space="preserve">eliability of the </w:t>
      </w:r>
      <w:r>
        <w:rPr>
          <w:rFonts w:ascii="Times New Roman" w:hAnsi="Times New Roman" w:cs="Times New Roman"/>
          <w:sz w:val="24"/>
          <w:szCs w:val="24"/>
        </w:rPr>
        <w:t xml:space="preserve">method </w:t>
      </w:r>
      <w:r w:rsidR="00286AB0" w:rsidRPr="009D58E7">
        <w:rPr>
          <w:rFonts w:ascii="Times New Roman" w:hAnsi="Times New Roman" w:cs="Times New Roman"/>
          <w:sz w:val="24"/>
          <w:szCs w:val="24"/>
        </w:rPr>
        <w:t>based on cash flow analysis</w:t>
      </w:r>
      <w:r>
        <w:rPr>
          <w:rFonts w:ascii="Times New Roman" w:hAnsi="Times New Roman" w:cs="Times New Roman"/>
          <w:sz w:val="24"/>
          <w:szCs w:val="24"/>
        </w:rPr>
        <w:t xml:space="preserve"> is quite high </w:t>
      </w:r>
      <w:r w:rsidR="00286AB0" w:rsidRPr="009D58E7">
        <w:rPr>
          <w:rFonts w:ascii="Times New Roman" w:hAnsi="Times New Roman" w:cs="Times New Roman"/>
          <w:sz w:val="24"/>
          <w:szCs w:val="24"/>
        </w:rPr>
        <w:t>since the cash flow determines the ability of the company to cover its expenses and pay off its debt with its own funds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which reflects the creditworthiness level quite reliable. </w:t>
      </w:r>
    </w:p>
    <w:p w14:paraId="125ABDF5" w14:textId="77777777" w:rsidR="00286AB0" w:rsidRPr="00152A12" w:rsidRDefault="00F223AF" w:rsidP="00F223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Concerning drawbacks of the method, h</w:t>
      </w:r>
      <w:r w:rsidRPr="009D58E7">
        <w:rPr>
          <w:rFonts w:ascii="Times New Roman" w:hAnsi="Times New Roman" w:cs="Times New Roman"/>
          <w:sz w:val="24"/>
          <w:szCs w:val="24"/>
        </w:rPr>
        <w:t>igh labor intensity of the method</w:t>
      </w:r>
      <w:r>
        <w:rPr>
          <w:rFonts w:ascii="Times New Roman" w:hAnsi="Times New Roman" w:cs="Times New Roman"/>
          <w:sz w:val="24"/>
          <w:szCs w:val="24"/>
        </w:rPr>
        <w:t xml:space="preserve"> should be named. What is more, very often there is a</w:t>
      </w:r>
      <w:r w:rsidRPr="009D58E7">
        <w:rPr>
          <w:rFonts w:ascii="Times New Roman" w:hAnsi="Times New Roman" w:cs="Times New Roman"/>
          <w:sz w:val="24"/>
          <w:szCs w:val="24"/>
        </w:rPr>
        <w:t xml:space="preserve"> lack of information on cash flows of the small business entit</w:t>
      </w:r>
      <w:r>
        <w:rPr>
          <w:rFonts w:ascii="Times New Roman" w:hAnsi="Times New Roman" w:cs="Times New Roman"/>
          <w:sz w:val="24"/>
          <w:szCs w:val="24"/>
        </w:rPr>
        <w:t>ies.</w:t>
      </w:r>
    </w:p>
    <w:p w14:paraId="3E361E0C" w14:textId="77777777" w:rsidR="004D3113" w:rsidRDefault="004D3113" w:rsidP="00094222">
      <w:pPr>
        <w:spacing w:line="360" w:lineRule="auto"/>
        <w:rPr>
          <w:rFonts w:ascii="Times New Roman" w:hAnsi="Times New Roman" w:cs="Times New Roman"/>
        </w:rPr>
      </w:pPr>
    </w:p>
    <w:p w14:paraId="3D2B751F" w14:textId="77777777" w:rsidR="00686E9C" w:rsidRPr="00686E9C" w:rsidRDefault="00686E9C" w:rsidP="00686E9C">
      <w:pPr>
        <w:spacing w:line="360" w:lineRule="auto"/>
        <w:ind w:firstLine="708"/>
        <w:jc w:val="both"/>
        <w:rPr>
          <w:rFonts w:ascii="Times New Roman" w:hAnsi="Times New Roman" w:cs="Times New Roman"/>
          <w:sz w:val="24"/>
          <w:szCs w:val="24"/>
        </w:rPr>
      </w:pPr>
      <w:r w:rsidRPr="00686E9C">
        <w:rPr>
          <w:rFonts w:ascii="Times New Roman" w:hAnsi="Times New Roman" w:cs="Times New Roman"/>
          <w:sz w:val="24"/>
          <w:szCs w:val="24"/>
        </w:rPr>
        <w:t xml:space="preserve">In the table </w:t>
      </w:r>
      <w:r>
        <w:rPr>
          <w:rFonts w:ascii="Times New Roman" w:hAnsi="Times New Roman" w:cs="Times New Roman"/>
          <w:sz w:val="24"/>
          <w:szCs w:val="24"/>
        </w:rPr>
        <w:t>below the main advantages and disadvantages of different classes of creditworthiness assessment methods are summarized for the better understanding and possibility of comparison.</w:t>
      </w:r>
    </w:p>
    <w:p w14:paraId="4738FA08" w14:textId="77777777" w:rsidR="00F223AF" w:rsidRPr="004D3113" w:rsidRDefault="004D3113" w:rsidP="00043648">
      <w:pPr>
        <w:spacing w:line="360" w:lineRule="auto"/>
        <w:ind w:left="720"/>
        <w:jc w:val="right"/>
        <w:rPr>
          <w:rFonts w:ascii="Times New Roman" w:hAnsi="Times New Roman" w:cs="Times New Roman"/>
          <w:i/>
        </w:rPr>
      </w:pPr>
      <w:r>
        <w:rPr>
          <w:rFonts w:ascii="Times New Roman" w:hAnsi="Times New Roman" w:cs="Times New Roman"/>
          <w:i/>
        </w:rPr>
        <w:t>Table</w:t>
      </w:r>
      <w:r w:rsidRPr="003546DF">
        <w:rPr>
          <w:rFonts w:ascii="Times New Roman" w:hAnsi="Times New Roman" w:cs="Times New Roman"/>
          <w:i/>
        </w:rPr>
        <w:t xml:space="preserve"> 1. </w:t>
      </w:r>
      <w:r>
        <w:rPr>
          <w:rFonts w:ascii="Times New Roman" w:hAnsi="Times New Roman" w:cs="Times New Roman"/>
          <w:i/>
        </w:rPr>
        <w:t xml:space="preserve">Advantages and disadvantages of creditworthiness assessment </w:t>
      </w:r>
      <w:r w:rsidR="00686E9C">
        <w:rPr>
          <w:rFonts w:ascii="Times New Roman" w:hAnsi="Times New Roman" w:cs="Times New Roman"/>
          <w:i/>
        </w:rPr>
        <w:t>methods</w:t>
      </w:r>
    </w:p>
    <w:tbl>
      <w:tblPr>
        <w:tblStyle w:val="af0"/>
        <w:tblW w:w="0" w:type="auto"/>
        <w:tblLook w:val="04A0" w:firstRow="1" w:lastRow="0" w:firstColumn="1" w:lastColumn="0" w:noHBand="0" w:noVBand="1"/>
      </w:tblPr>
      <w:tblGrid>
        <w:gridCol w:w="2122"/>
        <w:gridCol w:w="3543"/>
        <w:gridCol w:w="3680"/>
      </w:tblGrid>
      <w:tr w:rsidR="00CC1201" w14:paraId="1C43B50A" w14:textId="77777777" w:rsidTr="00255408">
        <w:tc>
          <w:tcPr>
            <w:tcW w:w="2122" w:type="dxa"/>
          </w:tcPr>
          <w:p w14:paraId="6FDCE197" w14:textId="77777777" w:rsidR="00CC1201" w:rsidRPr="00E22302" w:rsidRDefault="0029277A" w:rsidP="00E22302">
            <w:pPr>
              <w:spacing w:line="360" w:lineRule="auto"/>
              <w:jc w:val="center"/>
              <w:rPr>
                <w:rFonts w:ascii="Times New Roman" w:hAnsi="Times New Roman" w:cs="Times New Roman"/>
                <w:b/>
                <w:sz w:val="24"/>
                <w:szCs w:val="24"/>
              </w:rPr>
            </w:pPr>
            <w:r w:rsidRPr="00E22302">
              <w:rPr>
                <w:rFonts w:ascii="Times New Roman" w:hAnsi="Times New Roman" w:cs="Times New Roman"/>
                <w:b/>
                <w:sz w:val="24"/>
                <w:szCs w:val="24"/>
              </w:rPr>
              <w:t xml:space="preserve">Class of </w:t>
            </w:r>
            <w:r w:rsidR="00686E9C">
              <w:rPr>
                <w:rFonts w:ascii="Times New Roman" w:hAnsi="Times New Roman" w:cs="Times New Roman"/>
                <w:b/>
                <w:sz w:val="24"/>
                <w:szCs w:val="24"/>
              </w:rPr>
              <w:t>methods</w:t>
            </w:r>
          </w:p>
        </w:tc>
        <w:tc>
          <w:tcPr>
            <w:tcW w:w="3543" w:type="dxa"/>
          </w:tcPr>
          <w:p w14:paraId="07C75226" w14:textId="77777777" w:rsidR="00CC1201" w:rsidRPr="00E22302" w:rsidRDefault="0029277A" w:rsidP="0029277A">
            <w:pPr>
              <w:spacing w:line="360" w:lineRule="auto"/>
              <w:jc w:val="center"/>
              <w:rPr>
                <w:rFonts w:ascii="Times New Roman" w:hAnsi="Times New Roman" w:cs="Times New Roman"/>
                <w:b/>
                <w:sz w:val="24"/>
                <w:szCs w:val="24"/>
              </w:rPr>
            </w:pPr>
            <w:r w:rsidRPr="00E22302">
              <w:rPr>
                <w:rFonts w:ascii="Times New Roman" w:hAnsi="Times New Roman" w:cs="Times New Roman"/>
                <w:b/>
                <w:sz w:val="24"/>
                <w:szCs w:val="24"/>
              </w:rPr>
              <w:t>Advantages</w:t>
            </w:r>
          </w:p>
        </w:tc>
        <w:tc>
          <w:tcPr>
            <w:tcW w:w="3680" w:type="dxa"/>
          </w:tcPr>
          <w:p w14:paraId="04A72BB0" w14:textId="77777777" w:rsidR="00CC1201" w:rsidRPr="00E22302" w:rsidRDefault="0029277A" w:rsidP="0029277A">
            <w:pPr>
              <w:spacing w:line="360" w:lineRule="auto"/>
              <w:jc w:val="center"/>
              <w:rPr>
                <w:rFonts w:ascii="Times New Roman" w:hAnsi="Times New Roman" w:cs="Times New Roman"/>
                <w:b/>
                <w:sz w:val="24"/>
                <w:szCs w:val="24"/>
              </w:rPr>
            </w:pPr>
            <w:r w:rsidRPr="00E22302">
              <w:rPr>
                <w:rFonts w:ascii="Times New Roman" w:hAnsi="Times New Roman" w:cs="Times New Roman"/>
                <w:b/>
                <w:sz w:val="24"/>
                <w:szCs w:val="24"/>
              </w:rPr>
              <w:t>Disadvantages</w:t>
            </w:r>
          </w:p>
        </w:tc>
      </w:tr>
      <w:tr w:rsidR="00CC1201" w14:paraId="01B12A6A" w14:textId="77777777" w:rsidTr="00255408">
        <w:tc>
          <w:tcPr>
            <w:tcW w:w="2122" w:type="dxa"/>
          </w:tcPr>
          <w:p w14:paraId="6C84F9A7" w14:textId="77777777" w:rsidR="00CC1201" w:rsidRDefault="0029277A" w:rsidP="00186BBF">
            <w:pPr>
              <w:spacing w:line="360" w:lineRule="auto"/>
              <w:jc w:val="both"/>
              <w:rPr>
                <w:rFonts w:ascii="Times New Roman" w:hAnsi="Times New Roman" w:cs="Times New Roman"/>
                <w:sz w:val="24"/>
                <w:szCs w:val="24"/>
              </w:rPr>
            </w:pPr>
            <w:r w:rsidRPr="0029277A">
              <w:rPr>
                <w:rFonts w:ascii="Times New Roman" w:hAnsi="Times New Roman" w:cs="Times New Roman"/>
                <w:sz w:val="24"/>
                <w:szCs w:val="24"/>
              </w:rPr>
              <w:t>Prognostic models</w:t>
            </w:r>
          </w:p>
        </w:tc>
        <w:tc>
          <w:tcPr>
            <w:tcW w:w="3543" w:type="dxa"/>
          </w:tcPr>
          <w:p w14:paraId="446A5E46" w14:textId="77777777" w:rsidR="00CC1201" w:rsidRPr="00255408" w:rsidRDefault="00233640"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 xml:space="preserve">Variety of analyzed </w:t>
            </w:r>
            <w:r w:rsidR="00255408" w:rsidRPr="00255408">
              <w:rPr>
                <w:rFonts w:ascii="Times New Roman" w:hAnsi="Times New Roman" w:cs="Times New Roman"/>
                <w:sz w:val="24"/>
                <w:szCs w:val="24"/>
              </w:rPr>
              <w:t>company’s data</w:t>
            </w:r>
          </w:p>
          <w:p w14:paraId="3FAF7EC5" w14:textId="77777777" w:rsidR="00255408"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High predictive power</w:t>
            </w:r>
          </w:p>
          <w:p w14:paraId="4A9F0F27" w14:textId="77777777" w:rsidR="0029277A"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Simplicity of interpretation and use</w:t>
            </w:r>
          </w:p>
        </w:tc>
        <w:tc>
          <w:tcPr>
            <w:tcW w:w="3680" w:type="dxa"/>
          </w:tcPr>
          <w:p w14:paraId="53151EDD" w14:textId="77777777" w:rsidR="00CC1201"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 xml:space="preserve">Model’s </w:t>
            </w:r>
            <w:r w:rsidR="0029277A" w:rsidRPr="00255408">
              <w:rPr>
                <w:rFonts w:ascii="Times New Roman" w:hAnsi="Times New Roman" w:cs="Times New Roman"/>
                <w:sz w:val="24"/>
                <w:szCs w:val="24"/>
              </w:rPr>
              <w:t>methodology requires an extensive representative sample</w:t>
            </w:r>
          </w:p>
          <w:p w14:paraId="6C4DDA00" w14:textId="77777777" w:rsidR="0029277A" w:rsidRDefault="0029277A" w:rsidP="0029277A">
            <w:pPr>
              <w:spacing w:line="360" w:lineRule="auto"/>
              <w:jc w:val="both"/>
              <w:rPr>
                <w:rFonts w:ascii="Times New Roman" w:hAnsi="Times New Roman" w:cs="Times New Roman"/>
                <w:sz w:val="24"/>
                <w:szCs w:val="24"/>
              </w:rPr>
            </w:pPr>
          </w:p>
        </w:tc>
      </w:tr>
      <w:tr w:rsidR="00CC1201" w14:paraId="11FCC081" w14:textId="77777777" w:rsidTr="00255408">
        <w:tc>
          <w:tcPr>
            <w:tcW w:w="2122" w:type="dxa"/>
          </w:tcPr>
          <w:p w14:paraId="04B4D417" w14:textId="77777777" w:rsidR="00CC1201" w:rsidRDefault="0029277A" w:rsidP="00186BBF">
            <w:pPr>
              <w:spacing w:line="360" w:lineRule="auto"/>
              <w:jc w:val="both"/>
              <w:rPr>
                <w:rFonts w:ascii="Times New Roman" w:hAnsi="Times New Roman" w:cs="Times New Roman"/>
                <w:sz w:val="24"/>
                <w:szCs w:val="24"/>
              </w:rPr>
            </w:pPr>
            <w:r w:rsidRPr="0029277A">
              <w:rPr>
                <w:rFonts w:ascii="Times New Roman" w:hAnsi="Times New Roman" w:cs="Times New Roman"/>
                <w:sz w:val="24"/>
                <w:szCs w:val="24"/>
              </w:rPr>
              <w:t>Scoring</w:t>
            </w:r>
          </w:p>
        </w:tc>
        <w:tc>
          <w:tcPr>
            <w:tcW w:w="3543" w:type="dxa"/>
          </w:tcPr>
          <w:p w14:paraId="283936F3" w14:textId="77777777" w:rsidR="00255408"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S</w:t>
            </w:r>
            <w:r w:rsidR="0029277A" w:rsidRPr="00255408">
              <w:rPr>
                <w:rFonts w:ascii="Times New Roman" w:hAnsi="Times New Roman" w:cs="Times New Roman"/>
                <w:sz w:val="24"/>
                <w:szCs w:val="24"/>
              </w:rPr>
              <w:t xml:space="preserve">implicity </w:t>
            </w:r>
          </w:p>
          <w:p w14:paraId="35FDC26A" w14:textId="77777777" w:rsidR="00255408"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P</w:t>
            </w:r>
            <w:r w:rsidR="0029277A" w:rsidRPr="00255408">
              <w:rPr>
                <w:rFonts w:ascii="Times New Roman" w:hAnsi="Times New Roman" w:cs="Times New Roman"/>
                <w:sz w:val="24"/>
                <w:szCs w:val="24"/>
              </w:rPr>
              <w:t>ossibility of calculating optimal values for private indicators</w:t>
            </w:r>
          </w:p>
          <w:p w14:paraId="6318254D" w14:textId="77777777" w:rsidR="00255408"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A</w:t>
            </w:r>
            <w:r w:rsidR="0029277A" w:rsidRPr="00255408">
              <w:rPr>
                <w:rFonts w:ascii="Times New Roman" w:hAnsi="Times New Roman" w:cs="Times New Roman"/>
                <w:sz w:val="24"/>
                <w:szCs w:val="24"/>
              </w:rPr>
              <w:t>bility to rank organizations by results</w:t>
            </w:r>
          </w:p>
          <w:p w14:paraId="305BD364" w14:textId="77777777" w:rsidR="00CC1201"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I</w:t>
            </w:r>
            <w:r w:rsidR="0029277A" w:rsidRPr="00255408">
              <w:rPr>
                <w:rFonts w:ascii="Times New Roman" w:hAnsi="Times New Roman" w:cs="Times New Roman"/>
                <w:sz w:val="24"/>
                <w:szCs w:val="24"/>
              </w:rPr>
              <w:t>ntegrated approach</w:t>
            </w:r>
          </w:p>
        </w:tc>
        <w:tc>
          <w:tcPr>
            <w:tcW w:w="3680" w:type="dxa"/>
          </w:tcPr>
          <w:p w14:paraId="4DC963B1" w14:textId="77777777" w:rsidR="00255408"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Degree of reaching optimal level is not taken into consideration</w:t>
            </w:r>
          </w:p>
          <w:p w14:paraId="42025844" w14:textId="77777777" w:rsidR="0029277A"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T</w:t>
            </w:r>
            <w:r w:rsidR="0029277A" w:rsidRPr="00255408">
              <w:rPr>
                <w:rFonts w:ascii="Times New Roman" w:hAnsi="Times New Roman" w:cs="Times New Roman"/>
                <w:sz w:val="24"/>
                <w:szCs w:val="24"/>
              </w:rPr>
              <w:t>hreshold values ​​of each of indicator used</w:t>
            </w:r>
            <w:r w:rsidRPr="00255408">
              <w:rPr>
                <w:rFonts w:ascii="Times New Roman" w:hAnsi="Times New Roman" w:cs="Times New Roman"/>
                <w:sz w:val="24"/>
                <w:szCs w:val="24"/>
              </w:rPr>
              <w:t xml:space="preserve"> are hard to be justified</w:t>
            </w:r>
          </w:p>
          <w:p w14:paraId="6F00EFCF" w14:textId="77777777" w:rsidR="00CC1201" w:rsidRPr="00255408" w:rsidRDefault="00255408" w:rsidP="00485A84">
            <w:pPr>
              <w:pStyle w:val="a7"/>
              <w:numPr>
                <w:ilvl w:val="0"/>
                <w:numId w:val="13"/>
              </w:numPr>
              <w:spacing w:line="360" w:lineRule="auto"/>
              <w:rPr>
                <w:rFonts w:ascii="Times New Roman" w:hAnsi="Times New Roman" w:cs="Times New Roman"/>
                <w:sz w:val="24"/>
                <w:szCs w:val="24"/>
              </w:rPr>
            </w:pPr>
            <w:r w:rsidRPr="00255408">
              <w:rPr>
                <w:rFonts w:ascii="Times New Roman" w:hAnsi="Times New Roman" w:cs="Times New Roman"/>
                <w:sz w:val="24"/>
                <w:szCs w:val="24"/>
              </w:rPr>
              <w:t>S</w:t>
            </w:r>
            <w:r w:rsidR="0029277A" w:rsidRPr="00255408">
              <w:rPr>
                <w:rFonts w:ascii="Times New Roman" w:hAnsi="Times New Roman" w:cs="Times New Roman"/>
                <w:sz w:val="24"/>
                <w:szCs w:val="24"/>
              </w:rPr>
              <w:t>ame critical values are applied to all enterprises without specialization</w:t>
            </w:r>
          </w:p>
        </w:tc>
      </w:tr>
      <w:tr w:rsidR="00CC1201" w14:paraId="6DB26BC4" w14:textId="77777777" w:rsidTr="00255408">
        <w:tc>
          <w:tcPr>
            <w:tcW w:w="2122" w:type="dxa"/>
          </w:tcPr>
          <w:p w14:paraId="2871C259" w14:textId="77777777" w:rsidR="00CC1201" w:rsidRDefault="0029277A" w:rsidP="00186BBF">
            <w:pPr>
              <w:spacing w:line="360" w:lineRule="auto"/>
              <w:jc w:val="both"/>
              <w:rPr>
                <w:rFonts w:ascii="Times New Roman" w:hAnsi="Times New Roman" w:cs="Times New Roman"/>
                <w:sz w:val="24"/>
                <w:szCs w:val="24"/>
              </w:rPr>
            </w:pPr>
            <w:r w:rsidRPr="0029277A">
              <w:rPr>
                <w:rFonts w:ascii="Times New Roman" w:hAnsi="Times New Roman" w:cs="Times New Roman"/>
                <w:sz w:val="24"/>
                <w:szCs w:val="24"/>
              </w:rPr>
              <w:t>Models based on complex analysis</w:t>
            </w:r>
          </w:p>
        </w:tc>
        <w:tc>
          <w:tcPr>
            <w:tcW w:w="3543" w:type="dxa"/>
          </w:tcPr>
          <w:p w14:paraId="2F398DA0" w14:textId="77777777" w:rsidR="00255408" w:rsidRPr="0033741C" w:rsidRDefault="00255408" w:rsidP="00485A84">
            <w:pPr>
              <w:pStyle w:val="a7"/>
              <w:numPr>
                <w:ilvl w:val="0"/>
                <w:numId w:val="15"/>
              </w:numPr>
              <w:spacing w:line="360" w:lineRule="auto"/>
              <w:rPr>
                <w:rFonts w:ascii="Times New Roman" w:hAnsi="Times New Roman" w:cs="Times New Roman"/>
                <w:sz w:val="24"/>
                <w:szCs w:val="24"/>
              </w:rPr>
            </w:pPr>
            <w:r w:rsidRPr="0033741C">
              <w:rPr>
                <w:rFonts w:ascii="Times New Roman" w:hAnsi="Times New Roman" w:cs="Times New Roman"/>
                <w:sz w:val="24"/>
                <w:szCs w:val="24"/>
              </w:rPr>
              <w:t>Wide scope of company’s data is analyzed (quantitative and qualitative) – as a result, predictive power is high</w:t>
            </w:r>
          </w:p>
          <w:p w14:paraId="4DFAFCEE" w14:textId="77777777" w:rsidR="00CC1201" w:rsidRDefault="00CC1201" w:rsidP="00255408">
            <w:pPr>
              <w:spacing w:line="360" w:lineRule="auto"/>
              <w:rPr>
                <w:rFonts w:ascii="Times New Roman" w:hAnsi="Times New Roman" w:cs="Times New Roman"/>
                <w:sz w:val="24"/>
                <w:szCs w:val="24"/>
              </w:rPr>
            </w:pPr>
          </w:p>
        </w:tc>
        <w:tc>
          <w:tcPr>
            <w:tcW w:w="3680" w:type="dxa"/>
          </w:tcPr>
          <w:p w14:paraId="30C60D14" w14:textId="77777777" w:rsidR="00CC1201" w:rsidRPr="0033741C" w:rsidRDefault="00255408" w:rsidP="00485A84">
            <w:pPr>
              <w:pStyle w:val="a7"/>
              <w:numPr>
                <w:ilvl w:val="0"/>
                <w:numId w:val="14"/>
              </w:numPr>
              <w:spacing w:line="360" w:lineRule="auto"/>
              <w:rPr>
                <w:rFonts w:ascii="Times New Roman" w:hAnsi="Times New Roman" w:cs="Times New Roman"/>
                <w:sz w:val="24"/>
                <w:szCs w:val="24"/>
              </w:rPr>
            </w:pPr>
            <w:r w:rsidRPr="0033741C">
              <w:rPr>
                <w:rFonts w:ascii="Times New Roman" w:hAnsi="Times New Roman" w:cs="Times New Roman"/>
                <w:sz w:val="24"/>
                <w:szCs w:val="24"/>
              </w:rPr>
              <w:t>H</w:t>
            </w:r>
            <w:r w:rsidR="0029277A" w:rsidRPr="0033741C">
              <w:rPr>
                <w:rFonts w:ascii="Times New Roman" w:hAnsi="Times New Roman" w:cs="Times New Roman"/>
                <w:sz w:val="24"/>
                <w:szCs w:val="24"/>
              </w:rPr>
              <w:t>igh laboriousness of conducting evaluation procedures</w:t>
            </w:r>
          </w:p>
          <w:p w14:paraId="38F09135" w14:textId="77777777" w:rsidR="00255408" w:rsidRPr="0033741C" w:rsidRDefault="00255408" w:rsidP="00485A84">
            <w:pPr>
              <w:pStyle w:val="a7"/>
              <w:numPr>
                <w:ilvl w:val="0"/>
                <w:numId w:val="14"/>
              </w:numPr>
              <w:spacing w:line="360" w:lineRule="auto"/>
              <w:rPr>
                <w:rFonts w:ascii="Times New Roman" w:hAnsi="Times New Roman" w:cs="Times New Roman"/>
                <w:sz w:val="24"/>
                <w:szCs w:val="24"/>
              </w:rPr>
            </w:pPr>
            <w:r w:rsidRPr="0033741C">
              <w:rPr>
                <w:rFonts w:ascii="Times New Roman" w:hAnsi="Times New Roman" w:cs="Times New Roman"/>
                <w:sz w:val="24"/>
                <w:szCs w:val="24"/>
              </w:rPr>
              <w:t>High complexity</w:t>
            </w:r>
          </w:p>
          <w:p w14:paraId="7FFF6907" w14:textId="77777777" w:rsidR="00255408" w:rsidRPr="0033741C" w:rsidRDefault="00255408" w:rsidP="00485A84">
            <w:pPr>
              <w:pStyle w:val="a7"/>
              <w:numPr>
                <w:ilvl w:val="0"/>
                <w:numId w:val="14"/>
              </w:numPr>
              <w:spacing w:line="360" w:lineRule="auto"/>
              <w:rPr>
                <w:rFonts w:ascii="Times New Roman" w:hAnsi="Times New Roman" w:cs="Times New Roman"/>
                <w:sz w:val="24"/>
                <w:szCs w:val="24"/>
              </w:rPr>
            </w:pPr>
            <w:r w:rsidRPr="0033741C">
              <w:rPr>
                <w:rFonts w:ascii="Times New Roman" w:hAnsi="Times New Roman" w:cs="Times New Roman"/>
                <w:sz w:val="24"/>
                <w:szCs w:val="24"/>
              </w:rPr>
              <w:t xml:space="preserve">High level of </w:t>
            </w:r>
            <w:r w:rsidR="0033741C" w:rsidRPr="0033741C">
              <w:rPr>
                <w:rFonts w:ascii="Times New Roman" w:hAnsi="Times New Roman" w:cs="Times New Roman"/>
                <w:sz w:val="24"/>
                <w:szCs w:val="24"/>
              </w:rPr>
              <w:t>subjectivism</w:t>
            </w:r>
          </w:p>
          <w:p w14:paraId="046D3C64" w14:textId="77777777" w:rsidR="0029277A" w:rsidRPr="0033741C" w:rsidRDefault="0033741C" w:rsidP="00485A84">
            <w:pPr>
              <w:pStyle w:val="a7"/>
              <w:numPr>
                <w:ilvl w:val="0"/>
                <w:numId w:val="14"/>
              </w:numPr>
              <w:spacing w:line="360" w:lineRule="auto"/>
              <w:rPr>
                <w:rFonts w:ascii="Times New Roman" w:hAnsi="Times New Roman" w:cs="Times New Roman"/>
                <w:sz w:val="24"/>
                <w:szCs w:val="24"/>
              </w:rPr>
            </w:pPr>
            <w:r w:rsidRPr="0033741C">
              <w:rPr>
                <w:rFonts w:ascii="Times New Roman" w:hAnsi="Times New Roman" w:cs="Times New Roman"/>
                <w:sz w:val="24"/>
                <w:szCs w:val="24"/>
              </w:rPr>
              <w:t>Problems with</w:t>
            </w:r>
            <w:r w:rsidR="0029277A" w:rsidRPr="0033741C">
              <w:rPr>
                <w:rFonts w:ascii="Times New Roman" w:hAnsi="Times New Roman" w:cs="Times New Roman"/>
                <w:sz w:val="24"/>
                <w:szCs w:val="24"/>
              </w:rPr>
              <w:t xml:space="preserve"> obtaining information </w:t>
            </w:r>
            <w:r w:rsidRPr="0033741C">
              <w:rPr>
                <w:rFonts w:ascii="Times New Roman" w:hAnsi="Times New Roman" w:cs="Times New Roman"/>
                <w:sz w:val="24"/>
                <w:szCs w:val="24"/>
              </w:rPr>
              <w:t xml:space="preserve">from </w:t>
            </w:r>
            <w:r w:rsidR="0029277A" w:rsidRPr="0033741C">
              <w:rPr>
                <w:rFonts w:ascii="Times New Roman" w:hAnsi="Times New Roman" w:cs="Times New Roman"/>
                <w:sz w:val="24"/>
                <w:szCs w:val="24"/>
              </w:rPr>
              <w:t xml:space="preserve">small </w:t>
            </w:r>
            <w:r w:rsidR="0029277A" w:rsidRPr="0033741C">
              <w:rPr>
                <w:rFonts w:ascii="Times New Roman" w:hAnsi="Times New Roman" w:cs="Times New Roman"/>
                <w:sz w:val="24"/>
                <w:szCs w:val="24"/>
              </w:rPr>
              <w:lastRenderedPageBreak/>
              <w:t>business entities</w:t>
            </w:r>
          </w:p>
        </w:tc>
      </w:tr>
      <w:tr w:rsidR="00CC1201" w14:paraId="5B55367F" w14:textId="77777777" w:rsidTr="00255408">
        <w:tc>
          <w:tcPr>
            <w:tcW w:w="2122" w:type="dxa"/>
          </w:tcPr>
          <w:p w14:paraId="70DD3B2E" w14:textId="77777777" w:rsidR="00CC1201" w:rsidRDefault="0029277A" w:rsidP="00186BBF">
            <w:pPr>
              <w:spacing w:line="360" w:lineRule="auto"/>
              <w:jc w:val="both"/>
              <w:rPr>
                <w:rFonts w:ascii="Times New Roman" w:hAnsi="Times New Roman" w:cs="Times New Roman"/>
                <w:sz w:val="24"/>
                <w:szCs w:val="24"/>
              </w:rPr>
            </w:pPr>
            <w:r w:rsidRPr="0029277A">
              <w:rPr>
                <w:rFonts w:ascii="Times New Roman" w:hAnsi="Times New Roman" w:cs="Times New Roman"/>
                <w:sz w:val="24"/>
                <w:szCs w:val="24"/>
              </w:rPr>
              <w:lastRenderedPageBreak/>
              <w:t>Credit assessment based on cash flow analysis</w:t>
            </w:r>
          </w:p>
        </w:tc>
        <w:tc>
          <w:tcPr>
            <w:tcW w:w="3543" w:type="dxa"/>
          </w:tcPr>
          <w:p w14:paraId="72345303" w14:textId="77777777" w:rsidR="00CC1201" w:rsidRPr="0033741C" w:rsidRDefault="0033741C" w:rsidP="00485A84">
            <w:pPr>
              <w:pStyle w:val="a7"/>
              <w:numPr>
                <w:ilvl w:val="0"/>
                <w:numId w:val="17"/>
              </w:numPr>
              <w:spacing w:line="360" w:lineRule="auto"/>
              <w:rPr>
                <w:rFonts w:ascii="Times New Roman" w:hAnsi="Times New Roman" w:cs="Times New Roman"/>
                <w:sz w:val="24"/>
                <w:szCs w:val="24"/>
              </w:rPr>
            </w:pPr>
            <w:r w:rsidRPr="0033741C">
              <w:rPr>
                <w:rFonts w:ascii="Times New Roman" w:hAnsi="Times New Roman" w:cs="Times New Roman"/>
                <w:sz w:val="24"/>
                <w:szCs w:val="24"/>
              </w:rPr>
              <w:t>High r</w:t>
            </w:r>
            <w:r w:rsidR="0029277A" w:rsidRPr="0033741C">
              <w:rPr>
                <w:rFonts w:ascii="Times New Roman" w:hAnsi="Times New Roman" w:cs="Times New Roman"/>
                <w:sz w:val="24"/>
                <w:szCs w:val="24"/>
              </w:rPr>
              <w:t xml:space="preserve">eliability of the method </w:t>
            </w:r>
          </w:p>
        </w:tc>
        <w:tc>
          <w:tcPr>
            <w:tcW w:w="3680" w:type="dxa"/>
          </w:tcPr>
          <w:p w14:paraId="5C618B4E" w14:textId="77777777" w:rsidR="0033741C" w:rsidRPr="0033741C" w:rsidRDefault="0033741C" w:rsidP="00485A84">
            <w:pPr>
              <w:pStyle w:val="a7"/>
              <w:numPr>
                <w:ilvl w:val="0"/>
                <w:numId w:val="16"/>
              </w:numPr>
              <w:spacing w:line="360" w:lineRule="auto"/>
              <w:rPr>
                <w:rFonts w:ascii="Times New Roman" w:hAnsi="Times New Roman" w:cs="Times New Roman"/>
                <w:sz w:val="24"/>
                <w:szCs w:val="24"/>
              </w:rPr>
            </w:pPr>
            <w:r w:rsidRPr="0033741C">
              <w:rPr>
                <w:rFonts w:ascii="Times New Roman" w:hAnsi="Times New Roman" w:cs="Times New Roman"/>
                <w:sz w:val="24"/>
                <w:szCs w:val="24"/>
              </w:rPr>
              <w:t>H</w:t>
            </w:r>
            <w:r w:rsidR="0029277A" w:rsidRPr="0033741C">
              <w:rPr>
                <w:rFonts w:ascii="Times New Roman" w:hAnsi="Times New Roman" w:cs="Times New Roman"/>
                <w:sz w:val="24"/>
                <w:szCs w:val="24"/>
              </w:rPr>
              <w:t>igh labor intensity</w:t>
            </w:r>
          </w:p>
          <w:p w14:paraId="252A1ADC" w14:textId="77777777" w:rsidR="00CC1201" w:rsidRPr="0033741C" w:rsidRDefault="0033741C" w:rsidP="00485A84">
            <w:pPr>
              <w:pStyle w:val="a7"/>
              <w:numPr>
                <w:ilvl w:val="0"/>
                <w:numId w:val="16"/>
              </w:numPr>
              <w:spacing w:line="360" w:lineRule="auto"/>
              <w:rPr>
                <w:rFonts w:ascii="Times New Roman" w:hAnsi="Times New Roman" w:cs="Times New Roman"/>
                <w:sz w:val="24"/>
                <w:szCs w:val="24"/>
              </w:rPr>
            </w:pPr>
            <w:r w:rsidRPr="0033741C">
              <w:rPr>
                <w:rFonts w:ascii="Times New Roman" w:hAnsi="Times New Roman" w:cs="Times New Roman"/>
                <w:sz w:val="24"/>
                <w:szCs w:val="24"/>
              </w:rPr>
              <w:t>L</w:t>
            </w:r>
            <w:r w:rsidR="0029277A" w:rsidRPr="0033741C">
              <w:rPr>
                <w:rFonts w:ascii="Times New Roman" w:hAnsi="Times New Roman" w:cs="Times New Roman"/>
                <w:sz w:val="24"/>
                <w:szCs w:val="24"/>
              </w:rPr>
              <w:t>ack of information on cash flows of the small business entities</w:t>
            </w:r>
          </w:p>
        </w:tc>
      </w:tr>
    </w:tbl>
    <w:p w14:paraId="6F189866" w14:textId="77777777" w:rsidR="00736A20" w:rsidRPr="005472BA" w:rsidRDefault="005472BA" w:rsidP="00043648">
      <w:pPr>
        <w:spacing w:line="360" w:lineRule="auto"/>
        <w:ind w:left="720"/>
        <w:jc w:val="right"/>
        <w:rPr>
          <w:rFonts w:ascii="Times New Roman" w:hAnsi="Times New Roman" w:cs="Times New Roman"/>
          <w:i/>
        </w:rPr>
      </w:pPr>
      <w:r w:rsidRPr="005472BA">
        <w:rPr>
          <w:rFonts w:ascii="Times New Roman" w:hAnsi="Times New Roman" w:cs="Times New Roman"/>
          <w:i/>
        </w:rPr>
        <w:t>Source: made by author</w:t>
      </w:r>
    </w:p>
    <w:p w14:paraId="1D9B8156" w14:textId="77777777" w:rsidR="00212BD4" w:rsidRDefault="00212BD4" w:rsidP="00212BD4">
      <w:pPr>
        <w:spacing w:line="360" w:lineRule="auto"/>
        <w:ind w:firstLine="708"/>
        <w:jc w:val="both"/>
        <w:rPr>
          <w:rFonts w:ascii="Times New Roman" w:hAnsi="Times New Roman" w:cs="Times New Roman"/>
          <w:sz w:val="24"/>
          <w:szCs w:val="24"/>
        </w:rPr>
      </w:pPr>
      <w:r w:rsidRPr="00212BD4">
        <w:rPr>
          <w:rFonts w:ascii="Times New Roman" w:hAnsi="Times New Roman" w:cs="Times New Roman"/>
          <w:sz w:val="24"/>
          <w:szCs w:val="24"/>
        </w:rPr>
        <w:t xml:space="preserve">To this point in the </w:t>
      </w:r>
      <w:r>
        <w:rPr>
          <w:rFonts w:ascii="Times New Roman" w:hAnsi="Times New Roman" w:cs="Times New Roman"/>
          <w:sz w:val="24"/>
          <w:szCs w:val="24"/>
        </w:rPr>
        <w:t>paper</w:t>
      </w:r>
      <w:r w:rsidRPr="00212BD4">
        <w:rPr>
          <w:rFonts w:ascii="Times New Roman" w:hAnsi="Times New Roman" w:cs="Times New Roman"/>
          <w:sz w:val="24"/>
          <w:szCs w:val="24"/>
        </w:rPr>
        <w:t xml:space="preserve"> we have </w:t>
      </w:r>
      <w:r>
        <w:rPr>
          <w:rFonts w:ascii="Times New Roman" w:hAnsi="Times New Roman" w:cs="Times New Roman"/>
          <w:sz w:val="24"/>
          <w:szCs w:val="24"/>
        </w:rPr>
        <w:t xml:space="preserve">already </w:t>
      </w:r>
      <w:r w:rsidRPr="00212BD4">
        <w:rPr>
          <w:rFonts w:ascii="Times New Roman" w:hAnsi="Times New Roman" w:cs="Times New Roman"/>
          <w:sz w:val="24"/>
          <w:szCs w:val="24"/>
        </w:rPr>
        <w:t xml:space="preserve">studied various methods </w:t>
      </w:r>
      <w:r>
        <w:rPr>
          <w:rFonts w:ascii="Times New Roman" w:hAnsi="Times New Roman" w:cs="Times New Roman"/>
          <w:sz w:val="24"/>
          <w:szCs w:val="24"/>
        </w:rPr>
        <w:t>of creditworthiness assessment</w:t>
      </w:r>
      <w:r w:rsidRPr="00212BD4">
        <w:rPr>
          <w:rFonts w:ascii="Times New Roman" w:hAnsi="Times New Roman" w:cs="Times New Roman"/>
          <w:sz w:val="24"/>
          <w:szCs w:val="24"/>
        </w:rPr>
        <w:t>. It is obvious</w:t>
      </w:r>
      <w:r>
        <w:rPr>
          <w:rFonts w:ascii="Times New Roman" w:hAnsi="Times New Roman" w:cs="Times New Roman"/>
          <w:sz w:val="24"/>
          <w:szCs w:val="24"/>
        </w:rPr>
        <w:t>,</w:t>
      </w:r>
      <w:r w:rsidRPr="00212BD4">
        <w:rPr>
          <w:rFonts w:ascii="Times New Roman" w:hAnsi="Times New Roman" w:cs="Times New Roman"/>
          <w:sz w:val="24"/>
          <w:szCs w:val="24"/>
        </w:rPr>
        <w:t xml:space="preserve"> that among methods presented in the </w:t>
      </w:r>
      <w:r>
        <w:rPr>
          <w:rFonts w:ascii="Times New Roman" w:hAnsi="Times New Roman" w:cs="Times New Roman"/>
          <w:sz w:val="24"/>
          <w:szCs w:val="24"/>
        </w:rPr>
        <w:t>paper</w:t>
      </w:r>
      <w:r w:rsidRPr="00212BD4">
        <w:rPr>
          <w:rFonts w:ascii="Times New Roman" w:hAnsi="Times New Roman" w:cs="Times New Roman"/>
          <w:sz w:val="24"/>
          <w:szCs w:val="24"/>
        </w:rPr>
        <w:t xml:space="preserve"> there is no better in all characteristics. Each of the methods has </w:t>
      </w:r>
      <w:r>
        <w:rPr>
          <w:rFonts w:ascii="Times New Roman" w:hAnsi="Times New Roman" w:cs="Times New Roman"/>
          <w:sz w:val="24"/>
          <w:szCs w:val="24"/>
        </w:rPr>
        <w:t xml:space="preserve">its </w:t>
      </w:r>
      <w:r w:rsidRPr="00212BD4">
        <w:rPr>
          <w:rFonts w:ascii="Times New Roman" w:hAnsi="Times New Roman" w:cs="Times New Roman"/>
          <w:sz w:val="24"/>
          <w:szCs w:val="24"/>
        </w:rPr>
        <w:t xml:space="preserve">advantages and disadvantages. </w:t>
      </w:r>
    </w:p>
    <w:p w14:paraId="71BD7284" w14:textId="6E9501A2" w:rsidR="00212BD4" w:rsidRDefault="00212BD4" w:rsidP="00212BD4">
      <w:pPr>
        <w:spacing w:line="360" w:lineRule="auto"/>
        <w:ind w:firstLine="708"/>
        <w:jc w:val="both"/>
        <w:rPr>
          <w:rFonts w:ascii="Times New Roman" w:hAnsi="Times New Roman" w:cs="Times New Roman"/>
          <w:sz w:val="24"/>
          <w:szCs w:val="24"/>
        </w:rPr>
      </w:pPr>
      <w:r w:rsidRPr="00212BD4">
        <w:rPr>
          <w:rFonts w:ascii="Times New Roman" w:hAnsi="Times New Roman" w:cs="Times New Roman"/>
          <w:sz w:val="24"/>
          <w:szCs w:val="24"/>
        </w:rPr>
        <w:t xml:space="preserve">Analyzing shortcomings of </w:t>
      </w:r>
      <w:r>
        <w:rPr>
          <w:rFonts w:ascii="Times New Roman" w:hAnsi="Times New Roman" w:cs="Times New Roman"/>
          <w:sz w:val="24"/>
          <w:szCs w:val="24"/>
        </w:rPr>
        <w:t xml:space="preserve">presented </w:t>
      </w:r>
      <w:r w:rsidRPr="00212BD4">
        <w:rPr>
          <w:rFonts w:ascii="Times New Roman" w:hAnsi="Times New Roman" w:cs="Times New Roman"/>
          <w:sz w:val="24"/>
          <w:szCs w:val="24"/>
        </w:rPr>
        <w:t xml:space="preserve">methods, it can be noted that </w:t>
      </w:r>
      <w:r>
        <w:rPr>
          <w:rFonts w:ascii="Times New Roman" w:hAnsi="Times New Roman" w:cs="Times New Roman"/>
          <w:sz w:val="24"/>
          <w:szCs w:val="24"/>
        </w:rPr>
        <w:t xml:space="preserve">there is </w:t>
      </w:r>
      <w:r w:rsidRPr="00212BD4">
        <w:rPr>
          <w:rFonts w:ascii="Times New Roman" w:hAnsi="Times New Roman" w:cs="Times New Roman"/>
          <w:sz w:val="24"/>
          <w:szCs w:val="24"/>
        </w:rPr>
        <w:t xml:space="preserve">one common drawback </w:t>
      </w:r>
      <w:r>
        <w:rPr>
          <w:rFonts w:ascii="Times New Roman" w:hAnsi="Times New Roman" w:cs="Times New Roman"/>
          <w:sz w:val="24"/>
          <w:szCs w:val="24"/>
        </w:rPr>
        <w:t xml:space="preserve">attributable </w:t>
      </w:r>
      <w:r w:rsidR="00BF42DB">
        <w:rPr>
          <w:rFonts w:ascii="Times New Roman" w:hAnsi="Times New Roman" w:cs="Times New Roman"/>
          <w:sz w:val="24"/>
          <w:szCs w:val="24"/>
        </w:rPr>
        <w:t>to</w:t>
      </w:r>
      <w:r>
        <w:rPr>
          <w:rFonts w:ascii="Times New Roman" w:hAnsi="Times New Roman" w:cs="Times New Roman"/>
          <w:sz w:val="24"/>
          <w:szCs w:val="24"/>
        </w:rPr>
        <w:t xml:space="preserve"> all of methods – the problem of </w:t>
      </w:r>
      <w:r w:rsidRPr="00212BD4">
        <w:rPr>
          <w:rFonts w:ascii="Times New Roman" w:hAnsi="Times New Roman" w:cs="Times New Roman"/>
          <w:sz w:val="24"/>
          <w:szCs w:val="24"/>
        </w:rPr>
        <w:t>insufficient</w:t>
      </w:r>
      <w:r>
        <w:rPr>
          <w:rFonts w:ascii="Times New Roman" w:hAnsi="Times New Roman" w:cs="Times New Roman"/>
          <w:sz w:val="24"/>
          <w:szCs w:val="24"/>
        </w:rPr>
        <w:t xml:space="preserve"> amount of</w:t>
      </w:r>
      <w:r w:rsidRPr="00212BD4">
        <w:rPr>
          <w:rFonts w:ascii="Times New Roman" w:hAnsi="Times New Roman" w:cs="Times New Roman"/>
          <w:sz w:val="24"/>
          <w:szCs w:val="24"/>
        </w:rPr>
        <w:t xml:space="preserve"> information for </w:t>
      </w:r>
      <w:r>
        <w:rPr>
          <w:rFonts w:ascii="Times New Roman" w:hAnsi="Times New Roman" w:cs="Times New Roman"/>
          <w:sz w:val="24"/>
          <w:szCs w:val="24"/>
        </w:rPr>
        <w:t xml:space="preserve">creditworthiness </w:t>
      </w:r>
      <w:r w:rsidRPr="00212BD4">
        <w:rPr>
          <w:rFonts w:ascii="Times New Roman" w:hAnsi="Times New Roman" w:cs="Times New Roman"/>
          <w:sz w:val="24"/>
          <w:szCs w:val="24"/>
        </w:rPr>
        <w:t xml:space="preserve">analysis. Indeed, many of the methods presented </w:t>
      </w:r>
      <w:r>
        <w:rPr>
          <w:rFonts w:ascii="Times New Roman" w:hAnsi="Times New Roman" w:cs="Times New Roman"/>
          <w:sz w:val="24"/>
          <w:szCs w:val="24"/>
        </w:rPr>
        <w:t xml:space="preserve">previously </w:t>
      </w:r>
      <w:r w:rsidRPr="00212BD4">
        <w:rPr>
          <w:rFonts w:ascii="Times New Roman" w:hAnsi="Times New Roman" w:cs="Times New Roman"/>
          <w:sz w:val="24"/>
          <w:szCs w:val="24"/>
        </w:rPr>
        <w:t xml:space="preserve">in the </w:t>
      </w:r>
      <w:r>
        <w:rPr>
          <w:rFonts w:ascii="Times New Roman" w:hAnsi="Times New Roman" w:cs="Times New Roman"/>
          <w:sz w:val="24"/>
          <w:szCs w:val="24"/>
        </w:rPr>
        <w:t xml:space="preserve">paper </w:t>
      </w:r>
      <w:r w:rsidRPr="00212BD4">
        <w:rPr>
          <w:rFonts w:ascii="Times New Roman" w:hAnsi="Times New Roman" w:cs="Times New Roman"/>
          <w:sz w:val="24"/>
          <w:szCs w:val="24"/>
        </w:rPr>
        <w:t xml:space="preserve">take into account a large amount of information </w:t>
      </w:r>
      <w:r>
        <w:rPr>
          <w:rFonts w:ascii="Times New Roman" w:hAnsi="Times New Roman" w:cs="Times New Roman"/>
          <w:sz w:val="24"/>
          <w:szCs w:val="24"/>
        </w:rPr>
        <w:t>in the aim of creditworthiness analysis</w:t>
      </w:r>
      <w:r w:rsidRPr="00212BD4">
        <w:rPr>
          <w:rFonts w:ascii="Times New Roman" w:hAnsi="Times New Roman" w:cs="Times New Roman"/>
          <w:sz w:val="24"/>
          <w:szCs w:val="24"/>
        </w:rPr>
        <w:t xml:space="preserve">. These methods have </w:t>
      </w:r>
      <w:r>
        <w:rPr>
          <w:rFonts w:ascii="Times New Roman" w:hAnsi="Times New Roman" w:cs="Times New Roman"/>
          <w:sz w:val="24"/>
          <w:szCs w:val="24"/>
        </w:rPr>
        <w:t>high</w:t>
      </w:r>
      <w:r w:rsidRPr="00212BD4">
        <w:rPr>
          <w:rFonts w:ascii="Times New Roman" w:hAnsi="Times New Roman" w:cs="Times New Roman"/>
          <w:sz w:val="24"/>
          <w:szCs w:val="24"/>
        </w:rPr>
        <w:t xml:space="preserve"> predictive power</w:t>
      </w:r>
      <w:r>
        <w:rPr>
          <w:rFonts w:ascii="Times New Roman" w:hAnsi="Times New Roman" w:cs="Times New Roman"/>
          <w:sz w:val="24"/>
          <w:szCs w:val="24"/>
        </w:rPr>
        <w:t xml:space="preserve"> and are very reliable. However, </w:t>
      </w:r>
      <w:r w:rsidR="008525D3">
        <w:rPr>
          <w:rFonts w:ascii="Times New Roman" w:hAnsi="Times New Roman" w:cs="Times New Roman"/>
          <w:sz w:val="24"/>
          <w:szCs w:val="24"/>
        </w:rPr>
        <w:t xml:space="preserve">in real life </w:t>
      </w:r>
      <w:r w:rsidRPr="00212BD4">
        <w:rPr>
          <w:rFonts w:ascii="Times New Roman" w:hAnsi="Times New Roman" w:cs="Times New Roman"/>
          <w:sz w:val="24"/>
          <w:szCs w:val="24"/>
        </w:rPr>
        <w:t xml:space="preserve">very often there is a problem of insufficiency and unreliability of the information provided by </w:t>
      </w:r>
      <w:r>
        <w:rPr>
          <w:rFonts w:ascii="Times New Roman" w:hAnsi="Times New Roman" w:cs="Times New Roman"/>
          <w:sz w:val="24"/>
          <w:szCs w:val="24"/>
        </w:rPr>
        <w:t>companies</w:t>
      </w:r>
      <w:r w:rsidRPr="00212BD4">
        <w:rPr>
          <w:rFonts w:ascii="Times New Roman" w:hAnsi="Times New Roman" w:cs="Times New Roman"/>
          <w:sz w:val="24"/>
          <w:szCs w:val="24"/>
        </w:rPr>
        <w:t xml:space="preserve">. Information on the quantitative and qualitative </w:t>
      </w:r>
      <w:r>
        <w:rPr>
          <w:rFonts w:ascii="Times New Roman" w:hAnsi="Times New Roman" w:cs="Times New Roman"/>
          <w:sz w:val="24"/>
          <w:szCs w:val="24"/>
        </w:rPr>
        <w:t>characteristics</w:t>
      </w:r>
      <w:r w:rsidRPr="00212BD4">
        <w:rPr>
          <w:rFonts w:ascii="Times New Roman" w:hAnsi="Times New Roman" w:cs="Times New Roman"/>
          <w:sz w:val="24"/>
          <w:szCs w:val="24"/>
        </w:rPr>
        <w:t xml:space="preserve"> of companies is very often deliberately </w:t>
      </w:r>
      <w:r>
        <w:rPr>
          <w:rFonts w:ascii="Times New Roman" w:hAnsi="Times New Roman" w:cs="Times New Roman"/>
          <w:sz w:val="24"/>
          <w:szCs w:val="24"/>
        </w:rPr>
        <w:t>or</w:t>
      </w:r>
      <w:r w:rsidRPr="00212BD4">
        <w:rPr>
          <w:rFonts w:ascii="Times New Roman" w:hAnsi="Times New Roman" w:cs="Times New Roman"/>
          <w:sz w:val="24"/>
          <w:szCs w:val="24"/>
        </w:rPr>
        <w:t xml:space="preserve"> undemandingly distorted. Moreover, when analyzing small companies, arises the problem of the availability of information. </w:t>
      </w:r>
    </w:p>
    <w:p w14:paraId="0BE4A23F" w14:textId="46840465" w:rsidR="009873EC" w:rsidRDefault="00BD77C4" w:rsidP="000942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Thus, the new method of creditworthiness assessment is needed. This </w:t>
      </w:r>
      <w:r w:rsidRPr="00BD77C4">
        <w:rPr>
          <w:rFonts w:ascii="Times New Roman" w:hAnsi="Times New Roman" w:cs="Times New Roman"/>
          <w:sz w:val="24"/>
          <w:szCs w:val="24"/>
        </w:rPr>
        <w:t>new method should be free from the shortcomings of existing methods and have a number of advantages over them.</w:t>
      </w:r>
      <w:r>
        <w:rPr>
          <w:rFonts w:ascii="Times New Roman" w:hAnsi="Times New Roman" w:cs="Times New Roman"/>
          <w:sz w:val="24"/>
          <w:szCs w:val="24"/>
        </w:rPr>
        <w:t xml:space="preserve"> H</w:t>
      </w:r>
      <w:r w:rsidR="00212BD4" w:rsidRPr="00212BD4">
        <w:rPr>
          <w:rFonts w:ascii="Times New Roman" w:hAnsi="Times New Roman" w:cs="Times New Roman"/>
          <w:sz w:val="24"/>
          <w:szCs w:val="24"/>
        </w:rPr>
        <w:t xml:space="preserve">aving the purpose of this </w:t>
      </w:r>
      <w:r>
        <w:rPr>
          <w:rFonts w:ascii="Times New Roman" w:hAnsi="Times New Roman" w:cs="Times New Roman"/>
          <w:sz w:val="24"/>
          <w:szCs w:val="24"/>
        </w:rPr>
        <w:t>paper</w:t>
      </w:r>
      <w:r w:rsidR="00212BD4" w:rsidRPr="00212BD4">
        <w:rPr>
          <w:rFonts w:ascii="Times New Roman" w:hAnsi="Times New Roman" w:cs="Times New Roman"/>
          <w:sz w:val="24"/>
          <w:szCs w:val="24"/>
        </w:rPr>
        <w:t xml:space="preserve"> to develop a new method for assessing the creditworthiness of counterparties, we should pay special attention to the solution of </w:t>
      </w:r>
      <w:r>
        <w:rPr>
          <w:rFonts w:ascii="Times New Roman" w:hAnsi="Times New Roman" w:cs="Times New Roman"/>
          <w:sz w:val="24"/>
          <w:szCs w:val="24"/>
        </w:rPr>
        <w:t>the</w:t>
      </w:r>
      <w:r w:rsidR="00212BD4" w:rsidRPr="00212BD4">
        <w:rPr>
          <w:rFonts w:ascii="Times New Roman" w:hAnsi="Times New Roman" w:cs="Times New Roman"/>
          <w:sz w:val="24"/>
          <w:szCs w:val="24"/>
        </w:rPr>
        <w:t xml:space="preserve"> particular problem - insufficient information</w:t>
      </w:r>
      <w:r w:rsidR="00212BD4">
        <w:rPr>
          <w:rFonts w:ascii="Times New Roman" w:hAnsi="Times New Roman" w:cs="Times New Roman"/>
          <w:sz w:val="24"/>
          <w:szCs w:val="24"/>
        </w:rPr>
        <w:t xml:space="preserve"> for the analysis</w:t>
      </w:r>
      <w:r w:rsidR="00212BD4" w:rsidRPr="00212BD4">
        <w:rPr>
          <w:rFonts w:ascii="Times New Roman" w:hAnsi="Times New Roman" w:cs="Times New Roman"/>
          <w:sz w:val="24"/>
          <w:szCs w:val="24"/>
        </w:rPr>
        <w:t>. Perhaps reducing the amount of input data will reduce the predictive power of the model, but for many companies</w:t>
      </w:r>
      <w:r w:rsidR="00212BD4">
        <w:rPr>
          <w:rFonts w:ascii="Times New Roman" w:hAnsi="Times New Roman" w:cs="Times New Roman"/>
          <w:sz w:val="24"/>
          <w:szCs w:val="24"/>
        </w:rPr>
        <w:t xml:space="preserve"> nowadays</w:t>
      </w:r>
      <w:r w:rsidR="00212BD4" w:rsidRPr="00212BD4">
        <w:rPr>
          <w:rFonts w:ascii="Times New Roman" w:hAnsi="Times New Roman" w:cs="Times New Roman"/>
          <w:sz w:val="24"/>
          <w:szCs w:val="24"/>
        </w:rPr>
        <w:t>, it is the speed and ease of use of the model that is important.</w:t>
      </w:r>
    </w:p>
    <w:p w14:paraId="51A97BEB" w14:textId="63CE4D26" w:rsidR="00094222" w:rsidRDefault="00094222" w:rsidP="00094222">
      <w:pPr>
        <w:spacing w:line="360" w:lineRule="auto"/>
        <w:ind w:firstLine="708"/>
        <w:jc w:val="both"/>
        <w:rPr>
          <w:rFonts w:ascii="Times New Roman" w:hAnsi="Times New Roman" w:cs="Times New Roman"/>
          <w:sz w:val="24"/>
          <w:szCs w:val="24"/>
        </w:rPr>
      </w:pPr>
    </w:p>
    <w:p w14:paraId="7C72A5AF" w14:textId="7A82C41C" w:rsidR="00094222" w:rsidRDefault="00094222" w:rsidP="00094222">
      <w:pPr>
        <w:spacing w:line="360" w:lineRule="auto"/>
        <w:ind w:firstLine="708"/>
        <w:jc w:val="both"/>
        <w:rPr>
          <w:rFonts w:ascii="Times New Roman" w:hAnsi="Times New Roman" w:cs="Times New Roman"/>
          <w:sz w:val="24"/>
          <w:szCs w:val="24"/>
        </w:rPr>
      </w:pPr>
    </w:p>
    <w:p w14:paraId="05AA6807" w14:textId="2A7189D4" w:rsidR="00094222" w:rsidRDefault="00094222" w:rsidP="00094222">
      <w:pPr>
        <w:spacing w:line="360" w:lineRule="auto"/>
        <w:ind w:firstLine="708"/>
        <w:jc w:val="both"/>
        <w:rPr>
          <w:rFonts w:ascii="Times New Roman" w:hAnsi="Times New Roman" w:cs="Times New Roman"/>
          <w:sz w:val="24"/>
          <w:szCs w:val="24"/>
        </w:rPr>
      </w:pPr>
    </w:p>
    <w:p w14:paraId="60C15564" w14:textId="77777777" w:rsidR="00094222" w:rsidRDefault="00094222" w:rsidP="00094222">
      <w:pPr>
        <w:spacing w:line="360" w:lineRule="auto"/>
        <w:ind w:firstLine="708"/>
        <w:jc w:val="both"/>
        <w:rPr>
          <w:rFonts w:ascii="Times New Roman" w:hAnsi="Times New Roman" w:cs="Times New Roman"/>
          <w:sz w:val="24"/>
          <w:szCs w:val="24"/>
        </w:rPr>
      </w:pPr>
    </w:p>
    <w:p w14:paraId="5D30FAB1" w14:textId="77777777" w:rsidR="00A34AFC" w:rsidRDefault="00D03C00" w:rsidP="00375DC6">
      <w:pPr>
        <w:pStyle w:val="2"/>
        <w:rPr>
          <w:rFonts w:ascii="Times New Roman" w:hAnsi="Times New Roman" w:cs="Times New Roman"/>
          <w:b/>
          <w:color w:val="000000" w:themeColor="text1"/>
          <w:sz w:val="24"/>
          <w:szCs w:val="24"/>
        </w:rPr>
      </w:pPr>
      <w:bookmarkStart w:id="11" w:name="_Toc514937583"/>
      <w:r w:rsidRPr="00375DC6">
        <w:rPr>
          <w:rFonts w:ascii="Times New Roman" w:hAnsi="Times New Roman" w:cs="Times New Roman"/>
          <w:b/>
          <w:color w:val="000000" w:themeColor="text1"/>
          <w:sz w:val="24"/>
          <w:szCs w:val="24"/>
        </w:rPr>
        <w:lastRenderedPageBreak/>
        <w:t>Conclusions</w:t>
      </w:r>
      <w:bookmarkEnd w:id="11"/>
    </w:p>
    <w:p w14:paraId="3B0E2DCB" w14:textId="77777777" w:rsidR="00375DC6" w:rsidRPr="00375DC6" w:rsidRDefault="00375DC6" w:rsidP="00375DC6"/>
    <w:p w14:paraId="29FFA841" w14:textId="77777777" w:rsidR="00A34AFC" w:rsidRPr="00375DC6" w:rsidRDefault="00D03C00" w:rsidP="00375DC6">
      <w:pPr>
        <w:widowControl/>
        <w:spacing w:after="160" w:line="360" w:lineRule="auto"/>
        <w:ind w:firstLine="709"/>
        <w:jc w:val="both"/>
        <w:rPr>
          <w:rFonts w:ascii="Times New Roman" w:hAnsi="Times New Roman" w:cs="Times New Roman"/>
          <w:sz w:val="24"/>
          <w:szCs w:val="24"/>
        </w:rPr>
      </w:pPr>
      <w:r w:rsidRPr="00D03C00">
        <w:rPr>
          <w:rFonts w:ascii="Times New Roman" w:hAnsi="Times New Roman" w:cs="Times New Roman"/>
          <w:sz w:val="24"/>
          <w:szCs w:val="24"/>
        </w:rPr>
        <w:t>In this chapter</w:t>
      </w:r>
      <w:r w:rsidRPr="00375DC6">
        <w:rPr>
          <w:rFonts w:ascii="Times New Roman" w:hAnsi="Times New Roman" w:cs="Times New Roman"/>
          <w:sz w:val="24"/>
          <w:szCs w:val="24"/>
        </w:rPr>
        <w:t xml:space="preserve"> </w:t>
      </w:r>
      <w:r>
        <w:rPr>
          <w:rFonts w:ascii="Times New Roman" w:hAnsi="Times New Roman" w:cs="Times New Roman"/>
          <w:sz w:val="24"/>
          <w:szCs w:val="24"/>
        </w:rPr>
        <w:t>we got familiar with a credit policy of a company. Creditworthiness assessment of counterparties is an important part of company’s policy. We got acquainted with various methods and models of creditworthiness assessment, which are used nowadays. Comparison of these methods was done in order to define common disadvantages, weak sides of these methods. Comparison showed that nearly all methods have common drawback - l</w:t>
      </w:r>
      <w:r w:rsidRPr="00D03C00">
        <w:rPr>
          <w:rFonts w:ascii="Times New Roman" w:hAnsi="Times New Roman" w:cs="Times New Roman"/>
          <w:sz w:val="24"/>
          <w:szCs w:val="24"/>
        </w:rPr>
        <w:t xml:space="preserve">arge </w:t>
      </w:r>
      <w:r>
        <w:rPr>
          <w:rFonts w:ascii="Times New Roman" w:hAnsi="Times New Roman" w:cs="Times New Roman"/>
          <w:sz w:val="24"/>
          <w:szCs w:val="24"/>
        </w:rPr>
        <w:t xml:space="preserve">(very often enormous) </w:t>
      </w:r>
      <w:r w:rsidRPr="00D03C00">
        <w:rPr>
          <w:rFonts w:ascii="Times New Roman" w:hAnsi="Times New Roman" w:cs="Times New Roman"/>
          <w:sz w:val="24"/>
          <w:szCs w:val="24"/>
        </w:rPr>
        <w:t xml:space="preserve">amount of </w:t>
      </w:r>
      <w:r>
        <w:rPr>
          <w:rFonts w:ascii="Times New Roman" w:hAnsi="Times New Roman" w:cs="Times New Roman"/>
          <w:sz w:val="24"/>
          <w:szCs w:val="24"/>
        </w:rPr>
        <w:t>inputs</w:t>
      </w:r>
      <w:r w:rsidRPr="00D03C00">
        <w:rPr>
          <w:rFonts w:ascii="Times New Roman" w:hAnsi="Times New Roman" w:cs="Times New Roman"/>
          <w:sz w:val="24"/>
          <w:szCs w:val="24"/>
        </w:rPr>
        <w:t xml:space="preserve"> needed for creditworthiness analysis</w:t>
      </w:r>
      <w:r>
        <w:rPr>
          <w:rFonts w:ascii="Times New Roman" w:hAnsi="Times New Roman" w:cs="Times New Roman"/>
          <w:sz w:val="24"/>
          <w:szCs w:val="24"/>
        </w:rPr>
        <w:t>. This common drawback creates a request for the development of a new method of creditworthiness assessment, which will be spared from this minus. In the second chapter of the paper</w:t>
      </w:r>
      <w:r w:rsidR="00375DC6">
        <w:rPr>
          <w:rFonts w:ascii="Times New Roman" w:hAnsi="Times New Roman" w:cs="Times New Roman"/>
          <w:sz w:val="24"/>
          <w:szCs w:val="24"/>
        </w:rPr>
        <w:t xml:space="preserve"> we will got acquainted with Merton model for defining probability of default. Further, in chapter 3, this model will serve as a basis for the creation of a new model of creditworthiness assessment. So, in second chapter a reader firstly will be introduced into the theory of options and after that </w:t>
      </w:r>
      <w:r w:rsidR="00375DC6" w:rsidRPr="00375DC6">
        <w:rPr>
          <w:rFonts w:ascii="Times New Roman" w:hAnsi="Times New Roman" w:cs="Times New Roman"/>
          <w:sz w:val="24"/>
          <w:szCs w:val="24"/>
        </w:rPr>
        <w:t xml:space="preserve">will </w:t>
      </w:r>
      <w:r w:rsidR="00375DC6">
        <w:rPr>
          <w:rFonts w:ascii="Times New Roman" w:hAnsi="Times New Roman" w:cs="Times New Roman"/>
          <w:sz w:val="24"/>
          <w:szCs w:val="24"/>
        </w:rPr>
        <w:t>be met</w:t>
      </w:r>
      <w:r w:rsidR="00375DC6" w:rsidRPr="00375DC6">
        <w:rPr>
          <w:rFonts w:ascii="Times New Roman" w:hAnsi="Times New Roman" w:cs="Times New Roman"/>
          <w:sz w:val="24"/>
          <w:szCs w:val="24"/>
        </w:rPr>
        <w:t xml:space="preserve"> </w:t>
      </w:r>
      <w:r w:rsidR="00375DC6">
        <w:rPr>
          <w:rFonts w:ascii="Times New Roman" w:hAnsi="Times New Roman" w:cs="Times New Roman"/>
          <w:sz w:val="24"/>
          <w:szCs w:val="24"/>
        </w:rPr>
        <w:t>with a</w:t>
      </w:r>
      <w:r w:rsidR="00375DC6" w:rsidRPr="00375DC6">
        <w:rPr>
          <w:rFonts w:ascii="Times New Roman" w:hAnsi="Times New Roman" w:cs="Times New Roman"/>
          <w:sz w:val="24"/>
          <w:szCs w:val="24"/>
        </w:rPr>
        <w:t xml:space="preserve"> specific model</w:t>
      </w:r>
      <w:r w:rsidR="00375DC6">
        <w:rPr>
          <w:rFonts w:ascii="Times New Roman" w:hAnsi="Times New Roman" w:cs="Times New Roman"/>
          <w:sz w:val="24"/>
          <w:szCs w:val="24"/>
        </w:rPr>
        <w:t xml:space="preserve"> – Merton model.</w:t>
      </w:r>
      <w:r w:rsidR="00BC723B">
        <w:br w:type="page"/>
      </w:r>
    </w:p>
    <w:p w14:paraId="4FE6817B" w14:textId="77777777" w:rsidR="003715E2" w:rsidRDefault="003715E2" w:rsidP="003715E2">
      <w:pPr>
        <w:pStyle w:val="1"/>
        <w:rPr>
          <w:rFonts w:ascii="Times New Roman" w:hAnsi="Times New Roman" w:cs="Times New Roman"/>
          <w:b/>
          <w:color w:val="auto"/>
          <w:sz w:val="24"/>
          <w:szCs w:val="24"/>
        </w:rPr>
      </w:pPr>
      <w:bookmarkStart w:id="12" w:name="_Toc514937584"/>
      <w:bookmarkEnd w:id="3"/>
      <w:r w:rsidRPr="003B6569">
        <w:rPr>
          <w:rFonts w:ascii="Times New Roman" w:hAnsi="Times New Roman" w:cs="Times New Roman"/>
          <w:b/>
          <w:color w:val="auto"/>
          <w:sz w:val="24"/>
          <w:szCs w:val="24"/>
        </w:rPr>
        <w:lastRenderedPageBreak/>
        <w:t xml:space="preserve">Chapter </w:t>
      </w:r>
      <w:r>
        <w:rPr>
          <w:rFonts w:ascii="Times New Roman" w:hAnsi="Times New Roman" w:cs="Times New Roman"/>
          <w:b/>
          <w:color w:val="auto"/>
          <w:sz w:val="24"/>
          <w:szCs w:val="24"/>
        </w:rPr>
        <w:t>2</w:t>
      </w:r>
      <w:r w:rsidRPr="003B6569">
        <w:rPr>
          <w:rFonts w:ascii="Times New Roman" w:hAnsi="Times New Roman" w:cs="Times New Roman"/>
          <w:b/>
          <w:color w:val="auto"/>
          <w:sz w:val="24"/>
          <w:szCs w:val="24"/>
        </w:rPr>
        <w:t xml:space="preserve">. </w:t>
      </w:r>
      <w:r w:rsidR="00C46363">
        <w:rPr>
          <w:rFonts w:ascii="Times New Roman" w:hAnsi="Times New Roman" w:cs="Times New Roman"/>
          <w:b/>
          <w:color w:val="auto"/>
          <w:sz w:val="24"/>
          <w:szCs w:val="24"/>
        </w:rPr>
        <w:t>MERTON MODEL FOR PROBABILITY OF DEFAULT</w:t>
      </w:r>
      <w:bookmarkEnd w:id="12"/>
    </w:p>
    <w:p w14:paraId="59022A8B" w14:textId="77777777" w:rsidR="003715E2" w:rsidRDefault="003715E2" w:rsidP="00261AA9"/>
    <w:p w14:paraId="4326EEB0" w14:textId="77777777" w:rsidR="00635D72" w:rsidRPr="004B2C07" w:rsidRDefault="003715E2" w:rsidP="004B2C07">
      <w:pPr>
        <w:pStyle w:val="2"/>
        <w:rPr>
          <w:rFonts w:ascii="Times New Roman" w:hAnsi="Times New Roman" w:cs="Times New Roman"/>
          <w:b/>
          <w:color w:val="auto"/>
          <w:sz w:val="24"/>
          <w:szCs w:val="24"/>
        </w:rPr>
      </w:pPr>
      <w:bookmarkStart w:id="13" w:name="_Toc514937585"/>
      <w:r>
        <w:rPr>
          <w:rFonts w:ascii="Times New Roman" w:hAnsi="Times New Roman" w:cs="Times New Roman"/>
          <w:b/>
          <w:color w:val="auto"/>
          <w:sz w:val="24"/>
          <w:szCs w:val="24"/>
        </w:rPr>
        <w:t>2</w:t>
      </w:r>
      <w:r w:rsidR="004B2C07" w:rsidRPr="004B2C07">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4B2C07" w:rsidRPr="004B2C07">
        <w:rPr>
          <w:rFonts w:ascii="Times New Roman" w:hAnsi="Times New Roman" w:cs="Times New Roman"/>
          <w:b/>
          <w:color w:val="auto"/>
          <w:sz w:val="24"/>
          <w:szCs w:val="24"/>
        </w:rPr>
        <w:t xml:space="preserve"> Options theory</w:t>
      </w:r>
      <w:bookmarkEnd w:id="13"/>
    </w:p>
    <w:p w14:paraId="479FA7C2" w14:textId="77777777" w:rsidR="0044557F" w:rsidRDefault="0044557F" w:rsidP="00532095">
      <w:pPr>
        <w:spacing w:line="360" w:lineRule="auto"/>
        <w:jc w:val="both"/>
        <w:rPr>
          <w:rFonts w:ascii="Times New Roman" w:hAnsi="Times New Roman" w:cs="Times New Roman"/>
          <w:sz w:val="24"/>
          <w:szCs w:val="24"/>
        </w:rPr>
      </w:pPr>
    </w:p>
    <w:p w14:paraId="52F3A4CD" w14:textId="77777777" w:rsidR="001804C4" w:rsidRDefault="007A71F0" w:rsidP="00870D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it was previously said, the main goal of the paper is to develop a method of creditworthiness </w:t>
      </w:r>
      <w:r w:rsidR="00693A0B">
        <w:rPr>
          <w:rFonts w:ascii="Times New Roman" w:hAnsi="Times New Roman" w:cs="Times New Roman"/>
          <w:sz w:val="24"/>
          <w:szCs w:val="24"/>
        </w:rPr>
        <w:t>assessment. T</w:t>
      </w:r>
      <w:r w:rsidR="00693A0B" w:rsidRPr="00693A0B">
        <w:rPr>
          <w:rFonts w:ascii="Times New Roman" w:hAnsi="Times New Roman" w:cs="Times New Roman"/>
          <w:sz w:val="24"/>
          <w:szCs w:val="24"/>
        </w:rPr>
        <w:t xml:space="preserve">he </w:t>
      </w:r>
      <w:r w:rsidR="009232FF">
        <w:rPr>
          <w:rFonts w:ascii="Times New Roman" w:hAnsi="Times New Roman" w:cs="Times New Roman"/>
          <w:sz w:val="24"/>
          <w:szCs w:val="24"/>
        </w:rPr>
        <w:t xml:space="preserve">new </w:t>
      </w:r>
      <w:r w:rsidR="00693A0B" w:rsidRPr="00693A0B">
        <w:rPr>
          <w:rFonts w:ascii="Times New Roman" w:hAnsi="Times New Roman" w:cs="Times New Roman"/>
          <w:sz w:val="24"/>
          <w:szCs w:val="24"/>
        </w:rPr>
        <w:t xml:space="preserve">method will be based on </w:t>
      </w:r>
      <w:r w:rsidR="009232FF">
        <w:rPr>
          <w:rFonts w:ascii="Times New Roman" w:hAnsi="Times New Roman" w:cs="Times New Roman"/>
          <w:sz w:val="24"/>
          <w:szCs w:val="24"/>
        </w:rPr>
        <w:t>the Merton model</w:t>
      </w:r>
      <w:r w:rsidR="00693A0B">
        <w:rPr>
          <w:rFonts w:ascii="Times New Roman" w:hAnsi="Times New Roman" w:cs="Times New Roman"/>
          <w:sz w:val="24"/>
          <w:szCs w:val="24"/>
        </w:rPr>
        <w:t xml:space="preserve">. </w:t>
      </w:r>
      <w:r w:rsidR="0059061A">
        <w:rPr>
          <w:rFonts w:ascii="Times New Roman" w:hAnsi="Times New Roman" w:cs="Times New Roman"/>
          <w:sz w:val="24"/>
          <w:szCs w:val="24"/>
        </w:rPr>
        <w:t>R</w:t>
      </w:r>
      <w:r w:rsidR="00693A0B" w:rsidRPr="00693A0B">
        <w:rPr>
          <w:rFonts w:ascii="Times New Roman" w:hAnsi="Times New Roman" w:cs="Times New Roman"/>
          <w:sz w:val="24"/>
          <w:szCs w:val="24"/>
        </w:rPr>
        <w:t xml:space="preserve">easons for choosing </w:t>
      </w:r>
      <w:r w:rsidR="009232FF">
        <w:rPr>
          <w:rFonts w:ascii="Times New Roman" w:hAnsi="Times New Roman" w:cs="Times New Roman"/>
          <w:sz w:val="24"/>
          <w:szCs w:val="24"/>
        </w:rPr>
        <w:t>this model</w:t>
      </w:r>
      <w:r w:rsidR="00693A0B" w:rsidRPr="00693A0B">
        <w:rPr>
          <w:rFonts w:ascii="Times New Roman" w:hAnsi="Times New Roman" w:cs="Times New Roman"/>
          <w:sz w:val="24"/>
          <w:szCs w:val="24"/>
        </w:rPr>
        <w:t xml:space="preserve"> will be explained further in the paper, but for the beginning it is necessary to understand in detail what the options are</w:t>
      </w:r>
      <w:r w:rsidR="009232FF">
        <w:rPr>
          <w:rFonts w:ascii="Times New Roman" w:hAnsi="Times New Roman" w:cs="Times New Roman"/>
          <w:sz w:val="24"/>
          <w:szCs w:val="24"/>
        </w:rPr>
        <w:t>, because they lie in the heart of the Merton model</w:t>
      </w:r>
      <w:r w:rsidR="00693A0B" w:rsidRPr="00693A0B">
        <w:rPr>
          <w:rFonts w:ascii="Times New Roman" w:hAnsi="Times New Roman" w:cs="Times New Roman"/>
          <w:sz w:val="24"/>
          <w:szCs w:val="24"/>
        </w:rPr>
        <w:t>.</w:t>
      </w:r>
    </w:p>
    <w:p w14:paraId="680638D1" w14:textId="429B9160" w:rsidR="00870DD2" w:rsidRDefault="00870DD2" w:rsidP="00870DD2">
      <w:pPr>
        <w:spacing w:line="360" w:lineRule="auto"/>
        <w:ind w:firstLine="708"/>
        <w:jc w:val="both"/>
        <w:rPr>
          <w:rFonts w:ascii="Times New Roman" w:hAnsi="Times New Roman" w:cs="Times New Roman"/>
          <w:sz w:val="24"/>
          <w:szCs w:val="24"/>
        </w:rPr>
      </w:pPr>
      <w:r w:rsidRPr="00870DD2">
        <w:rPr>
          <w:rFonts w:ascii="Times New Roman" w:hAnsi="Times New Roman" w:cs="Times New Roman"/>
          <w:sz w:val="24"/>
          <w:szCs w:val="24"/>
        </w:rPr>
        <w:t xml:space="preserve">Option </w:t>
      </w:r>
      <w:r w:rsidR="008525D3">
        <w:rPr>
          <w:rFonts w:ascii="Times New Roman" w:hAnsi="Times New Roman" w:cs="Times New Roman"/>
          <w:sz w:val="24"/>
          <w:szCs w:val="24"/>
        </w:rPr>
        <w:t>–</w:t>
      </w:r>
      <w:r w:rsidRPr="00870DD2">
        <w:rPr>
          <w:rFonts w:ascii="Times New Roman" w:hAnsi="Times New Roman" w:cs="Times New Roman"/>
          <w:sz w:val="24"/>
          <w:szCs w:val="24"/>
        </w:rPr>
        <w:t xml:space="preserve"> </w:t>
      </w:r>
      <w:r w:rsidR="008525D3">
        <w:rPr>
          <w:rFonts w:ascii="Times New Roman" w:hAnsi="Times New Roman" w:cs="Times New Roman"/>
          <w:sz w:val="24"/>
          <w:szCs w:val="24"/>
        </w:rPr>
        <w:t xml:space="preserve">is </w:t>
      </w:r>
      <w:r w:rsidRPr="00870DD2">
        <w:rPr>
          <w:rFonts w:ascii="Times New Roman" w:hAnsi="Times New Roman" w:cs="Times New Roman"/>
          <w:sz w:val="24"/>
          <w:szCs w:val="24"/>
        </w:rPr>
        <w:t>a contract whereby the buyer of the option (potential buyer or potential seller of the underlying asset - the commodity, security) receives the right, but not the obligation, to buy or sell the asset at a predetermined price at a specified time in the future or for a certain period time. In this case, the seller of the option has an obligation to sell the asset accordingly or buy it from the option buyer in accordance with its terms.</w:t>
      </w:r>
    </w:p>
    <w:p w14:paraId="51BE9CCA" w14:textId="77777777" w:rsidR="007F2542" w:rsidRPr="007F2542" w:rsidRDefault="007F2542" w:rsidP="007F2542">
      <w:pPr>
        <w:spacing w:line="360" w:lineRule="auto"/>
        <w:rPr>
          <w:rFonts w:ascii="Times New Roman" w:hAnsi="Times New Roman" w:cs="Times New Roman"/>
          <w:b/>
          <w:sz w:val="24"/>
          <w:szCs w:val="24"/>
        </w:rPr>
      </w:pPr>
      <w:r w:rsidRPr="007F2542">
        <w:rPr>
          <w:rFonts w:ascii="Times New Roman" w:hAnsi="Times New Roman" w:cs="Times New Roman"/>
          <w:b/>
          <w:sz w:val="24"/>
          <w:szCs w:val="24"/>
        </w:rPr>
        <w:t>Contract specifications</w:t>
      </w:r>
    </w:p>
    <w:p w14:paraId="1891DCAF" w14:textId="77777777" w:rsidR="007F2542" w:rsidRPr="007F2542" w:rsidRDefault="007F2542" w:rsidP="007F2542">
      <w:pPr>
        <w:spacing w:line="360" w:lineRule="auto"/>
        <w:ind w:firstLine="708"/>
        <w:jc w:val="both"/>
        <w:rPr>
          <w:rFonts w:ascii="Times New Roman" w:hAnsi="Times New Roman" w:cs="Times New Roman"/>
          <w:sz w:val="24"/>
          <w:szCs w:val="24"/>
        </w:rPr>
      </w:pPr>
      <w:r w:rsidRPr="007F2542">
        <w:rPr>
          <w:rFonts w:ascii="Times New Roman" w:hAnsi="Times New Roman" w:cs="Times New Roman"/>
          <w:sz w:val="24"/>
          <w:szCs w:val="24"/>
        </w:rPr>
        <w:t>Option contracts may be quite complicated; however, at minimum, they usually contain the following specifications</w:t>
      </w:r>
      <w:r>
        <w:rPr>
          <w:rStyle w:val="ad"/>
          <w:rFonts w:ascii="Times New Roman" w:hAnsi="Times New Roman" w:cs="Times New Roman"/>
          <w:sz w:val="24"/>
          <w:szCs w:val="24"/>
        </w:rPr>
        <w:footnoteReference w:id="26"/>
      </w:r>
      <w:r>
        <w:rPr>
          <w:rFonts w:ascii="Times New Roman" w:hAnsi="Times New Roman" w:cs="Times New Roman"/>
          <w:sz w:val="24"/>
          <w:szCs w:val="24"/>
        </w:rPr>
        <w:t>:</w:t>
      </w:r>
    </w:p>
    <w:p w14:paraId="2ECBDD3F" w14:textId="6524E1EB"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whether the option holder has the right to buy (a call option) or the right to sell (a put option)</w:t>
      </w:r>
      <w:r w:rsidR="008525D3">
        <w:rPr>
          <w:rFonts w:ascii="Times New Roman" w:hAnsi="Times New Roman" w:cs="Times New Roman"/>
          <w:sz w:val="24"/>
          <w:szCs w:val="24"/>
        </w:rPr>
        <w:t>;</w:t>
      </w:r>
    </w:p>
    <w:p w14:paraId="5DF39227" w14:textId="52FBF09A"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the quantity and class of the underlying asset(s)</w:t>
      </w:r>
      <w:r w:rsidR="008525D3">
        <w:rPr>
          <w:rFonts w:ascii="Times New Roman" w:hAnsi="Times New Roman" w:cs="Times New Roman"/>
          <w:sz w:val="24"/>
          <w:szCs w:val="24"/>
        </w:rPr>
        <w:t>;</w:t>
      </w:r>
    </w:p>
    <w:p w14:paraId="643ABAF5" w14:textId="264A23EE"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the strike price, also known as the exercise price, which is the price at which the underlying transaction will occur upon exercise</w:t>
      </w:r>
      <w:r w:rsidR="008525D3">
        <w:rPr>
          <w:rFonts w:ascii="Times New Roman" w:hAnsi="Times New Roman" w:cs="Times New Roman"/>
          <w:sz w:val="24"/>
          <w:szCs w:val="24"/>
        </w:rPr>
        <w:t>;</w:t>
      </w:r>
    </w:p>
    <w:p w14:paraId="3C232C36" w14:textId="05512F17"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the expiration date, or expiry, which is the last date the option can be exercised</w:t>
      </w:r>
      <w:r w:rsidR="008525D3">
        <w:rPr>
          <w:rFonts w:ascii="Times New Roman" w:hAnsi="Times New Roman" w:cs="Times New Roman"/>
          <w:sz w:val="24"/>
          <w:szCs w:val="24"/>
        </w:rPr>
        <w:t>;</w:t>
      </w:r>
    </w:p>
    <w:p w14:paraId="2C63D9FA" w14:textId="16883FBA"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the settlement terms, for instance whether the writer must deliver the actual asset on exercise, or may simply tender the equivalent cash amount</w:t>
      </w:r>
      <w:r w:rsidR="008525D3">
        <w:rPr>
          <w:rFonts w:ascii="Times New Roman" w:hAnsi="Times New Roman" w:cs="Times New Roman"/>
          <w:sz w:val="24"/>
          <w:szCs w:val="24"/>
        </w:rPr>
        <w:t>;</w:t>
      </w:r>
    </w:p>
    <w:p w14:paraId="0DAE14CE" w14:textId="04018928" w:rsidR="007F2542" w:rsidRPr="007F2542" w:rsidRDefault="007F2542" w:rsidP="00485A84">
      <w:pPr>
        <w:pStyle w:val="a7"/>
        <w:numPr>
          <w:ilvl w:val="0"/>
          <w:numId w:val="8"/>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the terms by which the option is quoted in the market to convert the quoted price into the actual premium – the total amount paid by the holder to the writer</w:t>
      </w:r>
      <w:r w:rsidR="008525D3">
        <w:rPr>
          <w:rFonts w:ascii="Times New Roman" w:hAnsi="Times New Roman" w:cs="Times New Roman"/>
          <w:sz w:val="24"/>
          <w:szCs w:val="24"/>
        </w:rPr>
        <w:t>.</w:t>
      </w:r>
    </w:p>
    <w:p w14:paraId="6A60D32A" w14:textId="77777777" w:rsidR="007F2542" w:rsidRPr="007F2542" w:rsidRDefault="007F2542" w:rsidP="007F2542">
      <w:pPr>
        <w:spacing w:line="360" w:lineRule="auto"/>
        <w:jc w:val="both"/>
        <w:rPr>
          <w:rFonts w:ascii="Times New Roman" w:hAnsi="Times New Roman" w:cs="Times New Roman"/>
          <w:b/>
          <w:sz w:val="24"/>
          <w:szCs w:val="24"/>
        </w:rPr>
      </w:pPr>
      <w:r w:rsidRPr="007F2542">
        <w:rPr>
          <w:rFonts w:ascii="Times New Roman" w:hAnsi="Times New Roman" w:cs="Times New Roman"/>
          <w:b/>
          <w:sz w:val="24"/>
          <w:szCs w:val="24"/>
        </w:rPr>
        <w:t>Option premium</w:t>
      </w:r>
    </w:p>
    <w:p w14:paraId="1F91D22B" w14:textId="77777777" w:rsidR="007F2542" w:rsidRPr="007F2542" w:rsidRDefault="007F2542" w:rsidP="007F2542">
      <w:pPr>
        <w:spacing w:line="360" w:lineRule="auto"/>
        <w:ind w:firstLine="708"/>
        <w:jc w:val="both"/>
        <w:rPr>
          <w:rFonts w:ascii="Times New Roman" w:hAnsi="Times New Roman" w:cs="Times New Roman"/>
          <w:sz w:val="24"/>
          <w:szCs w:val="24"/>
        </w:rPr>
      </w:pPr>
      <w:r w:rsidRPr="007F2542">
        <w:rPr>
          <w:rFonts w:ascii="Times New Roman" w:hAnsi="Times New Roman" w:cs="Times New Roman"/>
          <w:sz w:val="24"/>
          <w:szCs w:val="24"/>
        </w:rPr>
        <w:t>The option premium is the amount of money paid by the option buyer to the seller when concluding an options contract. In economic terms, the premium is a payment for the right to conclude a transaction in the future.</w:t>
      </w:r>
    </w:p>
    <w:p w14:paraId="38388247" w14:textId="49F77B0E" w:rsidR="007F2542" w:rsidRPr="007F2542" w:rsidRDefault="007F2542" w:rsidP="007F2542">
      <w:pPr>
        <w:spacing w:line="360" w:lineRule="auto"/>
        <w:ind w:firstLine="708"/>
        <w:jc w:val="both"/>
        <w:rPr>
          <w:rFonts w:ascii="Times New Roman" w:hAnsi="Times New Roman" w:cs="Times New Roman"/>
          <w:sz w:val="24"/>
          <w:szCs w:val="24"/>
        </w:rPr>
      </w:pPr>
      <w:r w:rsidRPr="007F2542">
        <w:rPr>
          <w:rFonts w:ascii="Times New Roman" w:hAnsi="Times New Roman" w:cs="Times New Roman"/>
          <w:sz w:val="24"/>
          <w:szCs w:val="24"/>
        </w:rPr>
        <w:lastRenderedPageBreak/>
        <w:t>Often, saying "option price" implies an option premium. The exchange option premium is a quotation for it. The size of the premium is usually established as a result of equalization of demand and supply in the market between buyers and sellers of options. In addition, there are mathematical models that allow to calculate the premium based on the current value of the underlying asset and its stochastic properties (volatility, profitability, etc.). The premium calculated in this way is called the theoretical price of the option. As a rule, it is calculated by the organizer of the trades or the broker and is available together with the quoted information during the auction.</w:t>
      </w:r>
    </w:p>
    <w:p w14:paraId="6AEAC2A5" w14:textId="77777777" w:rsidR="007F2542" w:rsidRPr="00094222" w:rsidRDefault="007F2542" w:rsidP="002E7F36">
      <w:pPr>
        <w:spacing w:line="360" w:lineRule="auto"/>
        <w:rPr>
          <w:rFonts w:ascii="Times New Roman" w:hAnsi="Times New Roman" w:cs="Times New Roman"/>
          <w:sz w:val="24"/>
          <w:szCs w:val="24"/>
        </w:rPr>
      </w:pPr>
    </w:p>
    <w:p w14:paraId="4B3A2083" w14:textId="77777777" w:rsidR="002E7F36" w:rsidRPr="007F2542" w:rsidRDefault="002E7F36" w:rsidP="002E7F36">
      <w:pPr>
        <w:spacing w:line="360" w:lineRule="auto"/>
        <w:rPr>
          <w:rFonts w:ascii="Times New Roman" w:hAnsi="Times New Roman" w:cs="Times New Roman"/>
          <w:b/>
          <w:sz w:val="24"/>
          <w:szCs w:val="24"/>
        </w:rPr>
      </w:pPr>
      <w:r w:rsidRPr="007F2542">
        <w:rPr>
          <w:rFonts w:ascii="Times New Roman" w:hAnsi="Times New Roman" w:cs="Times New Roman"/>
          <w:b/>
          <w:sz w:val="24"/>
          <w:szCs w:val="24"/>
        </w:rPr>
        <w:t>Option type</w:t>
      </w:r>
    </w:p>
    <w:p w14:paraId="0FFE2313" w14:textId="77777777" w:rsidR="007F2542" w:rsidRDefault="007F2542" w:rsidP="002E7F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types of options according to different classifications. </w:t>
      </w:r>
    </w:p>
    <w:p w14:paraId="23944F72" w14:textId="77777777" w:rsidR="007F2542" w:rsidRPr="007F2542" w:rsidRDefault="007F2542" w:rsidP="007F2542">
      <w:pPr>
        <w:spacing w:line="360" w:lineRule="auto"/>
        <w:jc w:val="both"/>
        <w:rPr>
          <w:rFonts w:ascii="Times New Roman" w:hAnsi="Times New Roman" w:cs="Times New Roman"/>
          <w:i/>
          <w:sz w:val="24"/>
          <w:szCs w:val="24"/>
        </w:rPr>
      </w:pPr>
      <w:r w:rsidRPr="007F2542">
        <w:rPr>
          <w:rFonts w:ascii="Times New Roman" w:hAnsi="Times New Roman" w:cs="Times New Roman"/>
          <w:i/>
          <w:sz w:val="24"/>
          <w:szCs w:val="24"/>
        </w:rPr>
        <w:t>According to the option rights</w:t>
      </w:r>
    </w:p>
    <w:p w14:paraId="0BB87D18" w14:textId="3D8509E5" w:rsidR="007F2542" w:rsidRPr="007F2542" w:rsidRDefault="007F2542" w:rsidP="00485A84">
      <w:pPr>
        <w:pStyle w:val="a7"/>
        <w:numPr>
          <w:ilvl w:val="0"/>
          <w:numId w:val="9"/>
        </w:numPr>
        <w:spacing w:line="360" w:lineRule="auto"/>
        <w:jc w:val="both"/>
        <w:rPr>
          <w:rFonts w:ascii="Times New Roman" w:hAnsi="Times New Roman" w:cs="Times New Roman"/>
          <w:sz w:val="24"/>
          <w:szCs w:val="24"/>
        </w:rPr>
      </w:pPr>
      <w:r w:rsidRPr="00CA41AC">
        <w:rPr>
          <w:rFonts w:ascii="Times New Roman" w:hAnsi="Times New Roman" w:cs="Times New Roman"/>
          <w:b/>
          <w:sz w:val="24"/>
          <w:szCs w:val="24"/>
        </w:rPr>
        <w:t>Call options</w:t>
      </w:r>
      <w:r w:rsidRPr="007F2542">
        <w:rPr>
          <w:rFonts w:ascii="Times New Roman" w:hAnsi="Times New Roman" w:cs="Times New Roman"/>
          <w:sz w:val="24"/>
          <w:szCs w:val="24"/>
        </w:rPr>
        <w:t xml:space="preserve"> give the holder the right</w:t>
      </w:r>
      <w:r>
        <w:rPr>
          <w:rFonts w:ascii="Times New Roman" w:hAnsi="Times New Roman" w:cs="Times New Roman"/>
          <w:sz w:val="24"/>
          <w:szCs w:val="24"/>
        </w:rPr>
        <w:t xml:space="preserve">, </w:t>
      </w:r>
      <w:r w:rsidRPr="007F2542">
        <w:rPr>
          <w:rFonts w:ascii="Times New Roman" w:hAnsi="Times New Roman" w:cs="Times New Roman"/>
          <w:sz w:val="24"/>
          <w:szCs w:val="24"/>
        </w:rPr>
        <w:t>but not the obligation</w:t>
      </w:r>
      <w:r w:rsidR="00CA41AC">
        <w:rPr>
          <w:rFonts w:ascii="Times New Roman" w:hAnsi="Times New Roman" w:cs="Times New Roman"/>
          <w:sz w:val="24"/>
          <w:szCs w:val="24"/>
        </w:rPr>
        <w:t xml:space="preserve"> </w:t>
      </w:r>
      <w:r w:rsidRPr="007F2542">
        <w:rPr>
          <w:rFonts w:ascii="Times New Roman" w:hAnsi="Times New Roman" w:cs="Times New Roman"/>
          <w:sz w:val="24"/>
          <w:szCs w:val="24"/>
        </w:rPr>
        <w:t>to buy something at a specific price for a specific time period</w:t>
      </w:r>
      <w:r w:rsidR="008525D3">
        <w:rPr>
          <w:rFonts w:ascii="Times New Roman" w:hAnsi="Times New Roman" w:cs="Times New Roman"/>
          <w:sz w:val="24"/>
          <w:szCs w:val="24"/>
        </w:rPr>
        <w:t>.</w:t>
      </w:r>
    </w:p>
    <w:p w14:paraId="3FA3A96E" w14:textId="77777777" w:rsidR="007F2542" w:rsidRPr="007F2542" w:rsidRDefault="007F2542" w:rsidP="00485A84">
      <w:pPr>
        <w:pStyle w:val="a7"/>
        <w:numPr>
          <w:ilvl w:val="0"/>
          <w:numId w:val="9"/>
        </w:numPr>
        <w:spacing w:line="360" w:lineRule="auto"/>
        <w:jc w:val="both"/>
        <w:rPr>
          <w:rFonts w:ascii="Times New Roman" w:hAnsi="Times New Roman" w:cs="Times New Roman"/>
          <w:sz w:val="24"/>
          <w:szCs w:val="24"/>
        </w:rPr>
      </w:pPr>
      <w:r w:rsidRPr="00CA41AC">
        <w:rPr>
          <w:rFonts w:ascii="Times New Roman" w:hAnsi="Times New Roman" w:cs="Times New Roman"/>
          <w:b/>
          <w:sz w:val="24"/>
          <w:szCs w:val="24"/>
        </w:rPr>
        <w:t>Put options</w:t>
      </w:r>
      <w:r w:rsidRPr="007F2542">
        <w:rPr>
          <w:rFonts w:ascii="Times New Roman" w:hAnsi="Times New Roman" w:cs="Times New Roman"/>
          <w:sz w:val="24"/>
          <w:szCs w:val="24"/>
        </w:rPr>
        <w:t xml:space="preserve"> give the holder the right</w:t>
      </w:r>
      <w:r w:rsidR="00CA41AC">
        <w:rPr>
          <w:rFonts w:ascii="Times New Roman" w:hAnsi="Times New Roman" w:cs="Times New Roman"/>
          <w:sz w:val="24"/>
          <w:szCs w:val="24"/>
        </w:rPr>
        <w:t xml:space="preserve">, </w:t>
      </w:r>
      <w:r w:rsidRPr="007F2542">
        <w:rPr>
          <w:rFonts w:ascii="Times New Roman" w:hAnsi="Times New Roman" w:cs="Times New Roman"/>
          <w:sz w:val="24"/>
          <w:szCs w:val="24"/>
        </w:rPr>
        <w:t>but not the obligation</w:t>
      </w:r>
      <w:r w:rsidR="00CA41AC">
        <w:rPr>
          <w:rFonts w:ascii="Times New Roman" w:hAnsi="Times New Roman" w:cs="Times New Roman"/>
          <w:sz w:val="24"/>
          <w:szCs w:val="24"/>
        </w:rPr>
        <w:t xml:space="preserve"> </w:t>
      </w:r>
      <w:r w:rsidRPr="007F2542">
        <w:rPr>
          <w:rFonts w:ascii="Times New Roman" w:hAnsi="Times New Roman" w:cs="Times New Roman"/>
          <w:sz w:val="24"/>
          <w:szCs w:val="24"/>
        </w:rPr>
        <w:t>to sell something at a specific price for a specific time period.</w:t>
      </w:r>
    </w:p>
    <w:p w14:paraId="04A7C525" w14:textId="77777777" w:rsidR="007F2542" w:rsidRPr="007F2542" w:rsidRDefault="007F2542" w:rsidP="007F2542">
      <w:pPr>
        <w:spacing w:line="360" w:lineRule="auto"/>
        <w:jc w:val="both"/>
        <w:rPr>
          <w:rFonts w:ascii="Times New Roman" w:hAnsi="Times New Roman" w:cs="Times New Roman"/>
          <w:i/>
          <w:sz w:val="24"/>
          <w:szCs w:val="24"/>
        </w:rPr>
      </w:pPr>
      <w:r w:rsidRPr="007F2542">
        <w:rPr>
          <w:rFonts w:ascii="Times New Roman" w:hAnsi="Times New Roman" w:cs="Times New Roman"/>
          <w:i/>
          <w:sz w:val="24"/>
          <w:szCs w:val="24"/>
        </w:rPr>
        <w:t>According to the underlying assets</w:t>
      </w:r>
    </w:p>
    <w:p w14:paraId="3342CA4C" w14:textId="7DBB0996"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Equity option</w:t>
      </w:r>
      <w:r w:rsidR="008525D3">
        <w:rPr>
          <w:rFonts w:ascii="Times New Roman" w:hAnsi="Times New Roman" w:cs="Times New Roman"/>
          <w:sz w:val="24"/>
          <w:szCs w:val="24"/>
        </w:rPr>
        <w:t>;</w:t>
      </w:r>
    </w:p>
    <w:p w14:paraId="2457A5BF" w14:textId="0B6BB343"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Bond option</w:t>
      </w:r>
      <w:r w:rsidR="008525D3">
        <w:rPr>
          <w:rFonts w:ascii="Times New Roman" w:hAnsi="Times New Roman" w:cs="Times New Roman"/>
          <w:sz w:val="24"/>
          <w:szCs w:val="24"/>
        </w:rPr>
        <w:t>;</w:t>
      </w:r>
    </w:p>
    <w:p w14:paraId="517E4596" w14:textId="3DC8B6E1"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Future option</w:t>
      </w:r>
      <w:r w:rsidR="008525D3">
        <w:rPr>
          <w:rFonts w:ascii="Times New Roman" w:hAnsi="Times New Roman" w:cs="Times New Roman"/>
          <w:sz w:val="24"/>
          <w:szCs w:val="24"/>
        </w:rPr>
        <w:t>;</w:t>
      </w:r>
    </w:p>
    <w:p w14:paraId="744063FB" w14:textId="581CAFA7"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Index option</w:t>
      </w:r>
      <w:r w:rsidR="008525D3">
        <w:rPr>
          <w:rFonts w:ascii="Times New Roman" w:hAnsi="Times New Roman" w:cs="Times New Roman"/>
          <w:sz w:val="24"/>
          <w:szCs w:val="24"/>
        </w:rPr>
        <w:t>;</w:t>
      </w:r>
    </w:p>
    <w:p w14:paraId="654881E0" w14:textId="5F8B724E"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Commodity option</w:t>
      </w:r>
      <w:r w:rsidR="008525D3">
        <w:rPr>
          <w:rFonts w:ascii="Times New Roman" w:hAnsi="Times New Roman" w:cs="Times New Roman"/>
          <w:sz w:val="24"/>
          <w:szCs w:val="24"/>
        </w:rPr>
        <w:t>;</w:t>
      </w:r>
    </w:p>
    <w:p w14:paraId="29AB6B95" w14:textId="03AD15F9" w:rsidR="007F2542" w:rsidRPr="007F2542" w:rsidRDefault="007F2542" w:rsidP="00485A84">
      <w:pPr>
        <w:pStyle w:val="a7"/>
        <w:numPr>
          <w:ilvl w:val="0"/>
          <w:numId w:val="10"/>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Currency option</w:t>
      </w:r>
      <w:r w:rsidR="008525D3">
        <w:rPr>
          <w:rFonts w:ascii="Times New Roman" w:hAnsi="Times New Roman" w:cs="Times New Roman"/>
          <w:sz w:val="24"/>
          <w:szCs w:val="24"/>
        </w:rPr>
        <w:t>.</w:t>
      </w:r>
    </w:p>
    <w:p w14:paraId="304AFA9D" w14:textId="77777777" w:rsidR="007F2542" w:rsidRPr="007F2542" w:rsidRDefault="007F2542" w:rsidP="007F2542">
      <w:pPr>
        <w:spacing w:line="360" w:lineRule="auto"/>
        <w:jc w:val="both"/>
        <w:rPr>
          <w:rFonts w:ascii="Times New Roman" w:hAnsi="Times New Roman" w:cs="Times New Roman"/>
          <w:b/>
          <w:sz w:val="24"/>
          <w:szCs w:val="24"/>
        </w:rPr>
      </w:pPr>
      <w:r w:rsidRPr="007F2542">
        <w:rPr>
          <w:rFonts w:ascii="Times New Roman" w:hAnsi="Times New Roman" w:cs="Times New Roman"/>
          <w:b/>
          <w:sz w:val="24"/>
          <w:szCs w:val="24"/>
        </w:rPr>
        <w:t>Option styles</w:t>
      </w:r>
    </w:p>
    <w:p w14:paraId="477D1773" w14:textId="77777777" w:rsidR="007F2542" w:rsidRPr="007F2542" w:rsidRDefault="007F2542" w:rsidP="007F2542">
      <w:p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Options are classified into a number of styles, the most common of which are</w:t>
      </w:r>
      <w:r>
        <w:rPr>
          <w:rStyle w:val="ad"/>
          <w:rFonts w:ascii="Times New Roman" w:hAnsi="Times New Roman" w:cs="Times New Roman"/>
          <w:sz w:val="24"/>
          <w:szCs w:val="24"/>
        </w:rPr>
        <w:footnoteReference w:id="27"/>
      </w:r>
      <w:r w:rsidRPr="007F2542">
        <w:rPr>
          <w:rFonts w:ascii="Times New Roman" w:hAnsi="Times New Roman" w:cs="Times New Roman"/>
          <w:sz w:val="24"/>
          <w:szCs w:val="24"/>
        </w:rPr>
        <w:t>:</w:t>
      </w:r>
    </w:p>
    <w:p w14:paraId="24F97C62"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American option – an option that may be exercised on any trading day on or before expiration.</w:t>
      </w:r>
    </w:p>
    <w:p w14:paraId="12257AC5"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European option – an option that may only be exercised on expiry.</w:t>
      </w:r>
    </w:p>
    <w:p w14:paraId="42E38FC3"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lastRenderedPageBreak/>
        <w:t>Bermudan option – an option that may be exercised only on specified dates on or before expiration.</w:t>
      </w:r>
    </w:p>
    <w:p w14:paraId="2F0F0E86"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Asian option – an option whose payoff is determined by the average underlying price over some preset time period.</w:t>
      </w:r>
    </w:p>
    <w:p w14:paraId="6FACE69F"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Barrier option – any option with the general characteristic that the underlying security's price must pass a certain level or "barrier" before it can be exercised.</w:t>
      </w:r>
    </w:p>
    <w:p w14:paraId="57184797" w14:textId="77777777" w:rsidR="007F2542" w:rsidRPr="007F2542"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Binary option – An all-or-nothing option that pays the full amount if the underlying security meets the defined condition on expiration otherwise it expires.</w:t>
      </w:r>
    </w:p>
    <w:p w14:paraId="01C7192B" w14:textId="161B3DFD" w:rsidR="00A34351" w:rsidRPr="00043648" w:rsidRDefault="007F2542" w:rsidP="00485A84">
      <w:pPr>
        <w:pStyle w:val="a7"/>
        <w:numPr>
          <w:ilvl w:val="0"/>
          <w:numId w:val="11"/>
        </w:numPr>
        <w:spacing w:line="360" w:lineRule="auto"/>
        <w:jc w:val="both"/>
        <w:rPr>
          <w:rFonts w:ascii="Times New Roman" w:hAnsi="Times New Roman" w:cs="Times New Roman"/>
          <w:sz w:val="24"/>
          <w:szCs w:val="24"/>
        </w:rPr>
      </w:pPr>
      <w:r w:rsidRPr="007F2542">
        <w:rPr>
          <w:rFonts w:ascii="Times New Roman" w:hAnsi="Times New Roman" w:cs="Times New Roman"/>
          <w:sz w:val="24"/>
          <w:szCs w:val="24"/>
        </w:rPr>
        <w:t>Exotic option – any of a broad category of options that may include complex financial structures.</w:t>
      </w:r>
    </w:p>
    <w:p w14:paraId="4E1D3FF1" w14:textId="77777777" w:rsidR="00A34351" w:rsidRPr="00CA41AC" w:rsidRDefault="00A34351" w:rsidP="00A34351">
      <w:pPr>
        <w:spacing w:line="360" w:lineRule="auto"/>
        <w:jc w:val="both"/>
        <w:rPr>
          <w:rFonts w:ascii="Times New Roman" w:hAnsi="Times New Roman" w:cs="Times New Roman"/>
          <w:b/>
          <w:sz w:val="24"/>
          <w:szCs w:val="24"/>
        </w:rPr>
      </w:pPr>
      <w:r w:rsidRPr="00CA41AC">
        <w:rPr>
          <w:rFonts w:ascii="Times New Roman" w:hAnsi="Times New Roman" w:cs="Times New Roman"/>
          <w:b/>
          <w:sz w:val="24"/>
          <w:szCs w:val="24"/>
        </w:rPr>
        <w:t>Most popular option models</w:t>
      </w:r>
    </w:p>
    <w:p w14:paraId="532AD8AB" w14:textId="33D973EE"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The Black-Scholes model</w:t>
      </w:r>
      <w:r w:rsidR="008525D3">
        <w:rPr>
          <w:rFonts w:ascii="Times New Roman" w:hAnsi="Times New Roman" w:cs="Times New Roman"/>
          <w:sz w:val="24"/>
          <w:szCs w:val="24"/>
        </w:rPr>
        <w:t>;</w:t>
      </w:r>
    </w:p>
    <w:p w14:paraId="2DC6F9FB" w14:textId="38412DDB"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Binomial model</w:t>
      </w:r>
      <w:r w:rsidR="008525D3">
        <w:rPr>
          <w:rFonts w:ascii="Times New Roman" w:hAnsi="Times New Roman" w:cs="Times New Roman"/>
          <w:sz w:val="24"/>
          <w:szCs w:val="24"/>
        </w:rPr>
        <w:t>;</w:t>
      </w:r>
    </w:p>
    <w:p w14:paraId="4570CE33" w14:textId="3788ED78"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Heston model</w:t>
      </w:r>
      <w:r w:rsidR="008525D3">
        <w:rPr>
          <w:rFonts w:ascii="Times New Roman" w:hAnsi="Times New Roman" w:cs="Times New Roman"/>
          <w:sz w:val="24"/>
          <w:szCs w:val="24"/>
        </w:rPr>
        <w:t>;</w:t>
      </w:r>
    </w:p>
    <w:p w14:paraId="13A36754" w14:textId="1B0AF64E"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The Monte Carlo Method</w:t>
      </w:r>
      <w:r w:rsidR="008525D3">
        <w:rPr>
          <w:rFonts w:ascii="Times New Roman" w:hAnsi="Times New Roman" w:cs="Times New Roman"/>
          <w:sz w:val="24"/>
          <w:szCs w:val="24"/>
        </w:rPr>
        <w:t>;</w:t>
      </w:r>
    </w:p>
    <w:p w14:paraId="7EBFAB19" w14:textId="7B74810E"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 xml:space="preserve">The </w:t>
      </w:r>
      <w:proofErr w:type="spellStart"/>
      <w:r w:rsidRPr="00A34351">
        <w:rPr>
          <w:rFonts w:ascii="Times New Roman" w:hAnsi="Times New Roman" w:cs="Times New Roman"/>
          <w:sz w:val="24"/>
          <w:szCs w:val="24"/>
        </w:rPr>
        <w:t>Bjerksund-Stensland</w:t>
      </w:r>
      <w:proofErr w:type="spellEnd"/>
      <w:r w:rsidRPr="00A34351">
        <w:rPr>
          <w:rFonts w:ascii="Times New Roman" w:hAnsi="Times New Roman" w:cs="Times New Roman"/>
          <w:sz w:val="24"/>
          <w:szCs w:val="24"/>
        </w:rPr>
        <w:t xml:space="preserve"> model</w:t>
      </w:r>
      <w:r w:rsidR="008525D3">
        <w:rPr>
          <w:rFonts w:ascii="Times New Roman" w:hAnsi="Times New Roman" w:cs="Times New Roman"/>
          <w:sz w:val="24"/>
          <w:szCs w:val="24"/>
        </w:rPr>
        <w:t>;</w:t>
      </w:r>
    </w:p>
    <w:p w14:paraId="1A13D705" w14:textId="3F87F624" w:rsidR="00A34351" w:rsidRPr="00A34351" w:rsidRDefault="00A34351" w:rsidP="00485A84">
      <w:pPr>
        <w:pStyle w:val="a7"/>
        <w:numPr>
          <w:ilvl w:val="0"/>
          <w:numId w:val="7"/>
        </w:numPr>
        <w:spacing w:line="360" w:lineRule="auto"/>
        <w:jc w:val="both"/>
        <w:rPr>
          <w:rFonts w:ascii="Times New Roman" w:hAnsi="Times New Roman" w:cs="Times New Roman"/>
          <w:sz w:val="24"/>
          <w:szCs w:val="24"/>
        </w:rPr>
      </w:pPr>
      <w:r w:rsidRPr="00A34351">
        <w:rPr>
          <w:rFonts w:ascii="Times New Roman" w:hAnsi="Times New Roman" w:cs="Times New Roman"/>
          <w:sz w:val="24"/>
          <w:szCs w:val="24"/>
        </w:rPr>
        <w:t>The Cox-</w:t>
      </w:r>
      <w:proofErr w:type="spellStart"/>
      <w:r w:rsidRPr="00A34351">
        <w:rPr>
          <w:rFonts w:ascii="Times New Roman" w:hAnsi="Times New Roman" w:cs="Times New Roman"/>
          <w:sz w:val="24"/>
          <w:szCs w:val="24"/>
        </w:rPr>
        <w:t>Rubinshtein</w:t>
      </w:r>
      <w:proofErr w:type="spellEnd"/>
      <w:r w:rsidRPr="00A34351">
        <w:rPr>
          <w:rFonts w:ascii="Times New Roman" w:hAnsi="Times New Roman" w:cs="Times New Roman"/>
          <w:sz w:val="24"/>
          <w:szCs w:val="24"/>
        </w:rPr>
        <w:t xml:space="preserve"> Model</w:t>
      </w:r>
      <w:r w:rsidR="008525D3">
        <w:rPr>
          <w:rFonts w:ascii="Times New Roman" w:hAnsi="Times New Roman" w:cs="Times New Roman"/>
          <w:sz w:val="24"/>
          <w:szCs w:val="24"/>
        </w:rPr>
        <w:t>;</w:t>
      </w:r>
    </w:p>
    <w:p w14:paraId="062C94E4" w14:textId="5DFA86E3" w:rsidR="00A34351" w:rsidRDefault="00A34351" w:rsidP="00485A84">
      <w:pPr>
        <w:pStyle w:val="a7"/>
        <w:numPr>
          <w:ilvl w:val="0"/>
          <w:numId w:val="7"/>
        </w:numPr>
        <w:spacing w:line="360" w:lineRule="auto"/>
        <w:jc w:val="both"/>
        <w:rPr>
          <w:rFonts w:ascii="Times New Roman" w:hAnsi="Times New Roman" w:cs="Times New Roman"/>
          <w:sz w:val="24"/>
          <w:szCs w:val="24"/>
        </w:rPr>
      </w:pPr>
      <w:proofErr w:type="spellStart"/>
      <w:r w:rsidRPr="00A34351">
        <w:rPr>
          <w:rFonts w:ascii="Times New Roman" w:hAnsi="Times New Roman" w:cs="Times New Roman"/>
          <w:sz w:val="24"/>
          <w:szCs w:val="24"/>
        </w:rPr>
        <w:t>Yats</w:t>
      </w:r>
      <w:proofErr w:type="spellEnd"/>
      <w:r w:rsidRPr="00A34351">
        <w:rPr>
          <w:rFonts w:ascii="Times New Roman" w:hAnsi="Times New Roman" w:cs="Times New Roman"/>
          <w:sz w:val="24"/>
          <w:szCs w:val="24"/>
        </w:rPr>
        <w:t xml:space="preserve"> model</w:t>
      </w:r>
      <w:r w:rsidR="008525D3">
        <w:rPr>
          <w:rFonts w:ascii="Times New Roman" w:hAnsi="Times New Roman" w:cs="Times New Roman"/>
          <w:sz w:val="24"/>
          <w:szCs w:val="24"/>
        </w:rPr>
        <w:t>.</w:t>
      </w:r>
    </w:p>
    <w:p w14:paraId="77589989" w14:textId="77777777" w:rsidR="00540859" w:rsidRDefault="00540859" w:rsidP="00540859">
      <w:pPr>
        <w:spacing w:line="360" w:lineRule="auto"/>
        <w:jc w:val="both"/>
        <w:rPr>
          <w:rFonts w:ascii="Times New Roman" w:hAnsi="Times New Roman" w:cs="Times New Roman"/>
          <w:sz w:val="24"/>
          <w:szCs w:val="24"/>
        </w:rPr>
      </w:pPr>
    </w:p>
    <w:p w14:paraId="1D070B24" w14:textId="77777777" w:rsidR="003961F8" w:rsidRDefault="003715E2" w:rsidP="003715E2">
      <w:pPr>
        <w:pStyle w:val="2"/>
        <w:rPr>
          <w:rFonts w:ascii="Times New Roman" w:hAnsi="Times New Roman" w:cs="Times New Roman"/>
          <w:b/>
          <w:color w:val="auto"/>
          <w:sz w:val="24"/>
          <w:szCs w:val="24"/>
        </w:rPr>
      </w:pPr>
      <w:bookmarkStart w:id="14" w:name="_Toc514937586"/>
      <w:r w:rsidRPr="003715E2">
        <w:rPr>
          <w:rFonts w:ascii="Times New Roman" w:hAnsi="Times New Roman" w:cs="Times New Roman"/>
          <w:b/>
          <w:color w:val="auto"/>
          <w:sz w:val="24"/>
          <w:szCs w:val="24"/>
        </w:rPr>
        <w:t xml:space="preserve">2.2 </w:t>
      </w:r>
      <w:r w:rsidR="003961F8" w:rsidRPr="003715E2">
        <w:rPr>
          <w:rFonts w:ascii="Times New Roman" w:hAnsi="Times New Roman" w:cs="Times New Roman"/>
          <w:b/>
          <w:color w:val="auto"/>
          <w:sz w:val="24"/>
          <w:szCs w:val="24"/>
        </w:rPr>
        <w:t>The Black-Scholes model</w:t>
      </w:r>
      <w:bookmarkEnd w:id="14"/>
    </w:p>
    <w:p w14:paraId="32432CFC" w14:textId="77777777" w:rsidR="003715E2" w:rsidRPr="003715E2" w:rsidRDefault="003715E2" w:rsidP="003715E2"/>
    <w:p w14:paraId="56218F45" w14:textId="77777777" w:rsidR="003961F8" w:rsidRDefault="003961F8" w:rsidP="003961F8">
      <w:pPr>
        <w:spacing w:line="360" w:lineRule="auto"/>
        <w:ind w:firstLine="708"/>
        <w:jc w:val="both"/>
        <w:rPr>
          <w:rFonts w:ascii="Times New Roman" w:hAnsi="Times New Roman" w:cs="Times New Roman"/>
          <w:sz w:val="24"/>
          <w:szCs w:val="24"/>
        </w:rPr>
      </w:pPr>
      <w:r w:rsidRPr="003961F8">
        <w:rPr>
          <w:rFonts w:ascii="Times New Roman" w:hAnsi="Times New Roman" w:cs="Times New Roman"/>
          <w:sz w:val="24"/>
          <w:szCs w:val="24"/>
        </w:rPr>
        <w:t xml:space="preserve">In the list presented above there are many option models. One of the most commonly used nowadays models is The Black-Scholes model. </w:t>
      </w:r>
      <w:r>
        <w:rPr>
          <w:rFonts w:ascii="Times New Roman" w:hAnsi="Times New Roman" w:cs="Times New Roman"/>
          <w:sz w:val="24"/>
          <w:szCs w:val="24"/>
        </w:rPr>
        <w:t xml:space="preserve">This model </w:t>
      </w:r>
      <w:r w:rsidR="00F05957" w:rsidRPr="003961F8">
        <w:rPr>
          <w:rFonts w:ascii="Times New Roman" w:hAnsi="Times New Roman" w:cs="Times New Roman"/>
          <w:sz w:val="24"/>
          <w:szCs w:val="24"/>
        </w:rPr>
        <w:t>is one</w:t>
      </w:r>
      <w:r w:rsidRPr="003961F8">
        <w:rPr>
          <w:rFonts w:ascii="Times New Roman" w:hAnsi="Times New Roman" w:cs="Times New Roman"/>
          <w:sz w:val="24"/>
          <w:szCs w:val="24"/>
        </w:rPr>
        <w:t xml:space="preserve"> of the most important methods and foundations for the existing financial market</w:t>
      </w:r>
      <w:r>
        <w:rPr>
          <w:rFonts w:ascii="Times New Roman" w:hAnsi="Times New Roman" w:cs="Times New Roman"/>
          <w:sz w:val="24"/>
          <w:szCs w:val="24"/>
        </w:rPr>
        <w:t xml:space="preserve">. </w:t>
      </w:r>
      <w:r w:rsidRPr="003961F8">
        <w:rPr>
          <w:rFonts w:ascii="Times New Roman" w:hAnsi="Times New Roman" w:cs="Times New Roman"/>
          <w:sz w:val="24"/>
          <w:szCs w:val="24"/>
        </w:rPr>
        <w:t>The Black-Scholes model</w:t>
      </w:r>
      <w:r>
        <w:rPr>
          <w:rFonts w:ascii="Times New Roman" w:hAnsi="Times New Roman" w:cs="Times New Roman"/>
          <w:sz w:val="24"/>
          <w:szCs w:val="24"/>
        </w:rPr>
        <w:t xml:space="preserve"> will be used further in the paper as the basis for the creation of the new creditworthiness assessment method. Therefore, it is necessary to </w:t>
      </w:r>
      <w:r w:rsidRPr="003961F8">
        <w:rPr>
          <w:rFonts w:ascii="Times New Roman" w:hAnsi="Times New Roman" w:cs="Times New Roman"/>
          <w:sz w:val="24"/>
          <w:szCs w:val="24"/>
        </w:rPr>
        <w:t xml:space="preserve">give </w:t>
      </w:r>
      <w:r>
        <w:rPr>
          <w:rFonts w:ascii="Times New Roman" w:hAnsi="Times New Roman" w:cs="Times New Roman"/>
          <w:sz w:val="24"/>
          <w:szCs w:val="24"/>
        </w:rPr>
        <w:t xml:space="preserve">a </w:t>
      </w:r>
      <w:r w:rsidRPr="003961F8">
        <w:rPr>
          <w:rFonts w:ascii="Times New Roman" w:hAnsi="Times New Roman" w:cs="Times New Roman"/>
          <w:sz w:val="24"/>
          <w:szCs w:val="24"/>
        </w:rPr>
        <w:t>special attention to this model and tell about it in more detail.</w:t>
      </w:r>
    </w:p>
    <w:p w14:paraId="60822E18" w14:textId="77777777" w:rsidR="002C4B2B" w:rsidRPr="002C4B2B" w:rsidRDefault="002C4B2B" w:rsidP="002C4B2B">
      <w:pPr>
        <w:spacing w:line="360" w:lineRule="auto"/>
        <w:ind w:firstLine="708"/>
        <w:jc w:val="both"/>
        <w:rPr>
          <w:rFonts w:ascii="Times New Roman" w:hAnsi="Times New Roman" w:cs="Times New Roman"/>
          <w:sz w:val="24"/>
          <w:szCs w:val="24"/>
        </w:rPr>
      </w:pPr>
      <w:r w:rsidRPr="002C4B2B">
        <w:rPr>
          <w:rFonts w:ascii="Times New Roman" w:hAnsi="Times New Roman" w:cs="Times New Roman"/>
          <w:sz w:val="24"/>
          <w:szCs w:val="24"/>
        </w:rPr>
        <w:t>The Black-Scholes Option Pricing Model (OPM) is a model that determines the theoretical price of European options, meaning that if the underlying asset is traded on the market, then the price of the option is implicitly already established by the market. This model is widely used in practice and, among other things, can also be used to evaluate all derivatives, including warrants, convertible securities, and even to assess the equity of financially dependent firms.</w:t>
      </w:r>
    </w:p>
    <w:p w14:paraId="7D2F3B5D" w14:textId="77777777" w:rsidR="002C4B2B" w:rsidRDefault="002C4B2B" w:rsidP="00F029B6">
      <w:pPr>
        <w:spacing w:line="360" w:lineRule="auto"/>
        <w:ind w:firstLine="708"/>
        <w:jc w:val="both"/>
        <w:rPr>
          <w:rFonts w:ascii="Times New Roman" w:hAnsi="Times New Roman" w:cs="Times New Roman"/>
          <w:sz w:val="24"/>
          <w:szCs w:val="24"/>
        </w:rPr>
      </w:pPr>
      <w:r w:rsidRPr="002C4B2B">
        <w:rPr>
          <w:rFonts w:ascii="Times New Roman" w:hAnsi="Times New Roman" w:cs="Times New Roman"/>
          <w:sz w:val="24"/>
          <w:szCs w:val="24"/>
        </w:rPr>
        <w:t xml:space="preserve">According to the Black-Scholes model, the key element in determining the value of an </w:t>
      </w:r>
      <w:r w:rsidRPr="002C4B2B">
        <w:rPr>
          <w:rFonts w:ascii="Times New Roman" w:hAnsi="Times New Roman" w:cs="Times New Roman"/>
          <w:sz w:val="24"/>
          <w:szCs w:val="24"/>
        </w:rPr>
        <w:lastRenderedPageBreak/>
        <w:t>option is the expected volatility of the underlying asset. Depending on the fluctuation of the asset, the price for it increases or decreases, which directly affects the value of the option. Thus, if you know the value of an option, you can determine the level of expected market volatility.</w:t>
      </w:r>
    </w:p>
    <w:p w14:paraId="1805472A" w14:textId="77777777" w:rsidR="002C4B2B" w:rsidRPr="002C4B2B" w:rsidRDefault="002C4B2B" w:rsidP="00094222">
      <w:pPr>
        <w:spacing w:line="360" w:lineRule="auto"/>
        <w:ind w:firstLine="708"/>
        <w:jc w:val="both"/>
        <w:rPr>
          <w:rFonts w:ascii="Times New Roman" w:hAnsi="Times New Roman" w:cs="Times New Roman"/>
          <w:sz w:val="24"/>
          <w:szCs w:val="24"/>
        </w:rPr>
      </w:pPr>
      <w:r w:rsidRPr="002C4B2B">
        <w:rPr>
          <w:rFonts w:ascii="Times New Roman" w:hAnsi="Times New Roman" w:cs="Times New Roman"/>
          <w:sz w:val="24"/>
          <w:szCs w:val="24"/>
        </w:rPr>
        <w:t xml:space="preserve">To derive </w:t>
      </w:r>
      <w:r>
        <w:rPr>
          <w:rFonts w:ascii="Times New Roman" w:hAnsi="Times New Roman" w:cs="Times New Roman"/>
          <w:sz w:val="24"/>
          <w:szCs w:val="24"/>
        </w:rPr>
        <w:t>their</w:t>
      </w:r>
      <w:r w:rsidRPr="002C4B2B">
        <w:rPr>
          <w:rFonts w:ascii="Times New Roman" w:hAnsi="Times New Roman" w:cs="Times New Roman"/>
          <w:sz w:val="24"/>
          <w:szCs w:val="24"/>
        </w:rPr>
        <w:t xml:space="preserve"> option pricing model, Black and Scholes made the following assumptions:</w:t>
      </w:r>
    </w:p>
    <w:p w14:paraId="1D87CAC9"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Trading in securities (the underlying asset) is conducted continuously, and the behavior of their price is subject to the geometric Brownian motion model with known parameters (in particular, these parameters are constant throughout the life of the option).</w:t>
      </w:r>
    </w:p>
    <w:p w14:paraId="7D7B4128"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For the basic asset of the option, dividends are not paid during the entire life of the option.</w:t>
      </w:r>
    </w:p>
    <w:p w14:paraId="7C7F87F3"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There are no transaction costs associated with the purchase or sale of shares or options.</w:t>
      </w:r>
    </w:p>
    <w:p w14:paraId="438F6F30"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The short-term risk-free interest rate is known and is permanent for the duration of the option.</w:t>
      </w:r>
    </w:p>
    <w:p w14:paraId="70A94C4B"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Any buyer of a security can receive loans on a short-term risk-free rate to pay for any part of its price.</w:t>
      </w:r>
    </w:p>
    <w:p w14:paraId="29E0BA81"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Short sale is allowed without restrictions, and at the same time the seller will receive immediately the entire cash amount for the uncovered security at today's price.</w:t>
      </w:r>
    </w:p>
    <w:p w14:paraId="2D5FB803" w14:textId="77777777" w:rsidR="002C4B2B" w:rsidRPr="002C4B2B" w:rsidRDefault="002C4B2B" w:rsidP="00485A84">
      <w:pPr>
        <w:pStyle w:val="a7"/>
        <w:numPr>
          <w:ilvl w:val="0"/>
          <w:numId w:val="12"/>
        </w:numPr>
        <w:spacing w:line="360" w:lineRule="auto"/>
        <w:jc w:val="both"/>
        <w:rPr>
          <w:rFonts w:ascii="Times New Roman" w:hAnsi="Times New Roman" w:cs="Times New Roman"/>
          <w:sz w:val="24"/>
          <w:szCs w:val="24"/>
        </w:rPr>
      </w:pPr>
      <w:r w:rsidRPr="002C4B2B">
        <w:rPr>
          <w:rFonts w:ascii="Times New Roman" w:hAnsi="Times New Roman" w:cs="Times New Roman"/>
          <w:sz w:val="24"/>
          <w:szCs w:val="24"/>
        </w:rPr>
        <w:t>There is no possibility of arbitration.</w:t>
      </w:r>
    </w:p>
    <w:p w14:paraId="4C231A10" w14:textId="77777777" w:rsidR="002C4B2B" w:rsidRPr="002C4B2B" w:rsidRDefault="002C4B2B" w:rsidP="00D7037B">
      <w:pPr>
        <w:spacing w:line="360" w:lineRule="auto"/>
        <w:ind w:firstLine="708"/>
        <w:jc w:val="both"/>
        <w:rPr>
          <w:rFonts w:ascii="Times New Roman" w:hAnsi="Times New Roman" w:cs="Times New Roman"/>
          <w:sz w:val="24"/>
          <w:szCs w:val="24"/>
        </w:rPr>
      </w:pPr>
      <w:r w:rsidRPr="002C4B2B">
        <w:rPr>
          <w:rFonts w:ascii="Times New Roman" w:hAnsi="Times New Roman" w:cs="Times New Roman"/>
          <w:sz w:val="24"/>
          <w:szCs w:val="24"/>
        </w:rPr>
        <w:t>The derivation of the model is based on the concept of risk-free hedging. Buying shares and simultaneously selling call options for these shares, an investor can design a risk-free position, where the profits on stocks will accurately compensate for losses on options, and vice versa.</w:t>
      </w:r>
    </w:p>
    <w:p w14:paraId="79ABC2E2" w14:textId="77777777" w:rsidR="008338A7" w:rsidRDefault="008338A7" w:rsidP="008525D3">
      <w:pPr>
        <w:spacing w:line="360" w:lineRule="auto"/>
        <w:ind w:firstLine="708"/>
        <w:rPr>
          <w:rFonts w:ascii="Times New Roman" w:hAnsi="Times New Roman" w:cs="Times New Roman"/>
          <w:sz w:val="24"/>
          <w:szCs w:val="24"/>
        </w:rPr>
      </w:pPr>
      <w:r w:rsidRPr="008338A7">
        <w:rPr>
          <w:rFonts w:ascii="Times New Roman" w:hAnsi="Times New Roman" w:cs="Times New Roman"/>
          <w:sz w:val="24"/>
          <w:szCs w:val="24"/>
        </w:rPr>
        <w:t>The risk-free hedged position should yield a return at a rate equal to the risk-free interest rate, otherwise there would be the possibility of extracting arbitrage profits and investors, trying to get benefits from this opportunity, would bring the option price to the equilibrium level, which is determined by the model.</w:t>
      </w:r>
    </w:p>
    <w:p w14:paraId="4D604798" w14:textId="6F159B10" w:rsidR="008338A7" w:rsidRDefault="008338A7" w:rsidP="00D7037B">
      <w:pPr>
        <w:spacing w:line="360" w:lineRule="auto"/>
        <w:rPr>
          <w:rFonts w:ascii="Times New Roman" w:hAnsi="Times New Roman" w:cs="Times New Roman"/>
          <w:b/>
          <w:sz w:val="24"/>
          <w:szCs w:val="24"/>
        </w:rPr>
      </w:pPr>
      <w:r w:rsidRPr="008338A7">
        <w:rPr>
          <w:rFonts w:ascii="Times New Roman" w:hAnsi="Times New Roman" w:cs="Times New Roman"/>
          <w:b/>
          <w:sz w:val="24"/>
          <w:szCs w:val="24"/>
        </w:rPr>
        <w:t>Formulas</w:t>
      </w:r>
    </w:p>
    <w:p w14:paraId="2AEAA488" w14:textId="241E891F" w:rsidR="008525D3" w:rsidRPr="008525D3" w:rsidRDefault="008525D3" w:rsidP="00D7037B">
      <w:pPr>
        <w:spacing w:line="360" w:lineRule="auto"/>
        <w:rPr>
          <w:rFonts w:ascii="Times New Roman" w:hAnsi="Times New Roman" w:cs="Times New Roman"/>
          <w:sz w:val="24"/>
          <w:szCs w:val="24"/>
        </w:rPr>
      </w:pPr>
      <w:r w:rsidRPr="008525D3">
        <w:rPr>
          <w:rFonts w:ascii="Times New Roman" w:hAnsi="Times New Roman" w:cs="Times New Roman"/>
          <w:sz w:val="24"/>
          <w:szCs w:val="24"/>
        </w:rPr>
        <w:t>Below are the formulas for finding the price of call and put options in Black-Scholes model.</w:t>
      </w:r>
    </w:p>
    <w:p w14:paraId="01A776DA" w14:textId="77777777" w:rsidR="008338A7" w:rsidRDefault="008338A7" w:rsidP="00D7037B">
      <w:pPr>
        <w:spacing w:line="360" w:lineRule="auto"/>
        <w:rPr>
          <w:rFonts w:ascii="Times New Roman" w:hAnsi="Times New Roman" w:cs="Times New Roman"/>
          <w:sz w:val="24"/>
          <w:szCs w:val="24"/>
        </w:rPr>
      </w:pPr>
      <w:r w:rsidRPr="008338A7">
        <w:rPr>
          <w:rFonts w:ascii="Times New Roman" w:hAnsi="Times New Roman" w:cs="Times New Roman"/>
          <w:sz w:val="24"/>
          <w:szCs w:val="24"/>
        </w:rPr>
        <w:t>Call option price:</w:t>
      </w:r>
    </w:p>
    <w:p w14:paraId="10873A80" w14:textId="77777777" w:rsidR="008338A7" w:rsidRPr="008338A7" w:rsidRDefault="008338A7" w:rsidP="00D7037B">
      <w:pPr>
        <w:spacing w:line="36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с=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d>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oMath>
      </m:oMathPara>
    </w:p>
    <w:p w14:paraId="2EDC07E9" w14:textId="77777777" w:rsidR="00D7037B" w:rsidRPr="00B65D5C" w:rsidRDefault="00C83B96" w:rsidP="00D7037B">
      <w:pPr>
        <w:spacing w:line="36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/K</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oMath>
      </m:oMathPara>
    </w:p>
    <w:p w14:paraId="4A283898" w14:textId="77777777" w:rsidR="00D7037B" w:rsidRPr="00B65D5C" w:rsidRDefault="00C83B96" w:rsidP="00D7037B">
      <w:pPr>
        <w:spacing w:line="36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/K</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 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14:paraId="040FF13B" w14:textId="77777777" w:rsidR="00552644" w:rsidRPr="008338A7" w:rsidRDefault="008338A7" w:rsidP="008338A7">
      <w:pPr>
        <w:spacing w:line="360" w:lineRule="auto"/>
        <w:rPr>
          <w:rFonts w:ascii="Times New Roman" w:eastAsiaTheme="minorEastAsia" w:hAnsi="Times New Roman" w:cs="Times New Roman"/>
          <w:sz w:val="24"/>
          <w:szCs w:val="24"/>
        </w:rPr>
      </w:pPr>
      <w:r w:rsidRPr="008338A7">
        <w:rPr>
          <w:rFonts w:ascii="Times New Roman" w:eastAsiaTheme="minorEastAsia" w:hAnsi="Times New Roman" w:cs="Times New Roman"/>
          <w:sz w:val="24"/>
          <w:szCs w:val="24"/>
        </w:rPr>
        <w:t>Put option price:</w:t>
      </w:r>
    </w:p>
    <w:p w14:paraId="72A623AC" w14:textId="77777777" w:rsidR="00552644" w:rsidRPr="008338A7" w:rsidRDefault="008338A7" w:rsidP="00540859">
      <w:pPr>
        <w:spacing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p=K</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 xml:space="preserve"> N</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d>
        </m:oMath>
      </m:oMathPara>
    </w:p>
    <w:p w14:paraId="6AB36303" w14:textId="77777777" w:rsidR="00552644" w:rsidRDefault="008338A7" w:rsidP="00540859">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p>
    <w:p w14:paraId="7EEA48B9"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C</w:t>
      </w:r>
      <w:r>
        <w:rPr>
          <w:rFonts w:ascii="Times New Roman" w:hAnsi="Times New Roman" w:cs="Times New Roman"/>
          <w:sz w:val="24"/>
          <w:szCs w:val="24"/>
        </w:rPr>
        <w:t xml:space="preserve"> - </w:t>
      </w:r>
      <w:r w:rsidRPr="008338A7">
        <w:rPr>
          <w:rFonts w:ascii="Times New Roman" w:hAnsi="Times New Roman" w:cs="Times New Roman"/>
          <w:sz w:val="24"/>
          <w:szCs w:val="24"/>
        </w:rPr>
        <w:t>call option price;</w:t>
      </w:r>
    </w:p>
    <w:p w14:paraId="7CF4CADA"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S</w:t>
      </w:r>
      <w:r w:rsidRPr="008338A7">
        <w:rPr>
          <w:rFonts w:ascii="Times New Roman" w:hAnsi="Times New Roman" w:cs="Times New Roman"/>
          <w:i/>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8338A7">
        <w:rPr>
          <w:rFonts w:ascii="Times New Roman" w:hAnsi="Times New Roman" w:cs="Times New Roman"/>
          <w:sz w:val="24"/>
          <w:szCs w:val="24"/>
        </w:rPr>
        <w:t>current price of the underlying asset (spot);</w:t>
      </w:r>
    </w:p>
    <w:p w14:paraId="561711E4"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N(x)</w:t>
      </w:r>
      <w:r>
        <w:rPr>
          <w:rFonts w:ascii="Times New Roman" w:hAnsi="Times New Roman" w:cs="Times New Roman"/>
          <w:sz w:val="24"/>
          <w:szCs w:val="24"/>
        </w:rPr>
        <w:t xml:space="preserve"> - </w:t>
      </w:r>
      <w:r w:rsidRPr="008338A7">
        <w:rPr>
          <w:rFonts w:ascii="Times New Roman" w:hAnsi="Times New Roman" w:cs="Times New Roman"/>
          <w:sz w:val="24"/>
          <w:szCs w:val="24"/>
        </w:rPr>
        <w:t>cumulative distribution function of the standard normal distribution;</w:t>
      </w:r>
    </w:p>
    <w:p w14:paraId="4E164C0B"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K</w:t>
      </w:r>
      <w:r>
        <w:rPr>
          <w:rFonts w:ascii="Times New Roman" w:hAnsi="Times New Roman" w:cs="Times New Roman"/>
          <w:sz w:val="24"/>
          <w:szCs w:val="24"/>
        </w:rPr>
        <w:t xml:space="preserve"> - </w:t>
      </w:r>
      <w:r w:rsidRPr="008338A7">
        <w:rPr>
          <w:rFonts w:ascii="Times New Roman" w:hAnsi="Times New Roman" w:cs="Times New Roman"/>
          <w:sz w:val="24"/>
          <w:szCs w:val="24"/>
        </w:rPr>
        <w:t>the strike price of the option (strike);</w:t>
      </w:r>
    </w:p>
    <w:p w14:paraId="48701145"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R</w:t>
      </w:r>
      <w:r>
        <w:rPr>
          <w:rFonts w:ascii="Times New Roman" w:hAnsi="Times New Roman" w:cs="Times New Roman"/>
          <w:sz w:val="24"/>
          <w:szCs w:val="24"/>
        </w:rPr>
        <w:t xml:space="preserve"> - </w:t>
      </w:r>
      <w:r w:rsidRPr="008338A7">
        <w:rPr>
          <w:rFonts w:ascii="Times New Roman" w:hAnsi="Times New Roman" w:cs="Times New Roman"/>
          <w:sz w:val="24"/>
          <w:szCs w:val="24"/>
        </w:rPr>
        <w:t>risk-free interest rate;</w:t>
      </w:r>
    </w:p>
    <w:p w14:paraId="0E5364A7"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T</w:t>
      </w:r>
      <w:r>
        <w:rPr>
          <w:rFonts w:ascii="Times New Roman" w:hAnsi="Times New Roman" w:cs="Times New Roman"/>
          <w:sz w:val="24"/>
          <w:szCs w:val="24"/>
        </w:rPr>
        <w:t xml:space="preserve"> - </w:t>
      </w:r>
      <w:r w:rsidRPr="008338A7">
        <w:rPr>
          <w:rFonts w:ascii="Times New Roman" w:hAnsi="Times New Roman" w:cs="Times New Roman"/>
          <w:sz w:val="24"/>
          <w:szCs w:val="24"/>
        </w:rPr>
        <w:t>time to expiration of the option;</w:t>
      </w:r>
    </w:p>
    <w:p w14:paraId="30491351"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sym w:font="Symbol" w:char="F073"/>
      </w:r>
      <w:r>
        <w:rPr>
          <w:rFonts w:ascii="Times New Roman" w:hAnsi="Times New Roman" w:cs="Times New Roman"/>
          <w:sz w:val="24"/>
          <w:szCs w:val="24"/>
        </w:rPr>
        <w:t xml:space="preserve"> - </w:t>
      </w:r>
      <w:r w:rsidRPr="008338A7">
        <w:rPr>
          <w:rFonts w:ascii="Times New Roman" w:hAnsi="Times New Roman" w:cs="Times New Roman"/>
          <w:sz w:val="24"/>
          <w:szCs w:val="24"/>
        </w:rPr>
        <w:t>volatility of the yield of the underlying asset</w:t>
      </w:r>
      <w:r>
        <w:rPr>
          <w:rFonts w:ascii="Times New Roman" w:hAnsi="Times New Roman" w:cs="Times New Roman"/>
          <w:sz w:val="24"/>
          <w:szCs w:val="24"/>
        </w:rPr>
        <w:t>;</w:t>
      </w:r>
    </w:p>
    <w:p w14:paraId="7E76CA30" w14:textId="77777777" w:rsidR="008338A7" w:rsidRDefault="008338A7" w:rsidP="00540859">
      <w:pPr>
        <w:spacing w:line="360" w:lineRule="auto"/>
        <w:jc w:val="both"/>
        <w:rPr>
          <w:rFonts w:ascii="Times New Roman" w:hAnsi="Times New Roman" w:cs="Times New Roman"/>
          <w:sz w:val="24"/>
          <w:szCs w:val="24"/>
        </w:rPr>
      </w:pPr>
      <w:r w:rsidRPr="008338A7">
        <w:rPr>
          <w:rFonts w:ascii="Times New Roman" w:hAnsi="Times New Roman" w:cs="Times New Roman"/>
          <w:i/>
          <w:sz w:val="24"/>
          <w:szCs w:val="24"/>
        </w:rPr>
        <w:t>P</w:t>
      </w:r>
      <w:r>
        <w:rPr>
          <w:rFonts w:ascii="Times New Roman" w:hAnsi="Times New Roman" w:cs="Times New Roman"/>
          <w:sz w:val="24"/>
          <w:szCs w:val="24"/>
        </w:rPr>
        <w:t xml:space="preserve"> - </w:t>
      </w:r>
      <w:r>
        <w:rPr>
          <w:rFonts w:ascii="Times New Roman" w:eastAsiaTheme="minorEastAsia" w:hAnsi="Times New Roman" w:cs="Times New Roman"/>
          <w:sz w:val="24"/>
          <w:szCs w:val="24"/>
        </w:rPr>
        <w:t>p</w:t>
      </w:r>
      <w:r w:rsidRPr="008338A7">
        <w:rPr>
          <w:rFonts w:ascii="Times New Roman" w:eastAsiaTheme="minorEastAsia" w:hAnsi="Times New Roman" w:cs="Times New Roman"/>
          <w:sz w:val="24"/>
          <w:szCs w:val="24"/>
        </w:rPr>
        <w:t>ut option price</w:t>
      </w:r>
      <w:r>
        <w:rPr>
          <w:rFonts w:ascii="Times New Roman" w:eastAsiaTheme="minorEastAsia" w:hAnsi="Times New Roman" w:cs="Times New Roman"/>
          <w:sz w:val="24"/>
          <w:szCs w:val="24"/>
        </w:rPr>
        <w:t>.</w:t>
      </w:r>
    </w:p>
    <w:p w14:paraId="2E378362" w14:textId="77777777" w:rsidR="00552644" w:rsidRDefault="00552644" w:rsidP="00540859">
      <w:pPr>
        <w:spacing w:line="360" w:lineRule="auto"/>
        <w:jc w:val="both"/>
        <w:rPr>
          <w:rFonts w:ascii="Times New Roman" w:hAnsi="Times New Roman" w:cs="Times New Roman"/>
          <w:sz w:val="24"/>
          <w:szCs w:val="24"/>
        </w:rPr>
      </w:pPr>
    </w:p>
    <w:p w14:paraId="22B80877" w14:textId="77777777" w:rsidR="00817EB9" w:rsidRDefault="003715E2" w:rsidP="003715E2">
      <w:pPr>
        <w:pStyle w:val="2"/>
        <w:rPr>
          <w:rFonts w:ascii="Times New Roman" w:hAnsi="Times New Roman" w:cs="Times New Roman"/>
          <w:b/>
          <w:color w:val="auto"/>
          <w:sz w:val="24"/>
          <w:szCs w:val="24"/>
        </w:rPr>
      </w:pPr>
      <w:bookmarkStart w:id="15" w:name="_Toc514937587"/>
      <w:r w:rsidRPr="003715E2">
        <w:rPr>
          <w:rFonts w:ascii="Times New Roman" w:hAnsi="Times New Roman" w:cs="Times New Roman"/>
          <w:b/>
          <w:color w:val="auto"/>
          <w:sz w:val="24"/>
          <w:szCs w:val="24"/>
        </w:rPr>
        <w:t xml:space="preserve">2.3 </w:t>
      </w:r>
      <w:r w:rsidR="00817EB9" w:rsidRPr="003715E2">
        <w:rPr>
          <w:rFonts w:ascii="Times New Roman" w:hAnsi="Times New Roman" w:cs="Times New Roman"/>
          <w:b/>
          <w:color w:val="auto"/>
          <w:sz w:val="24"/>
          <w:szCs w:val="24"/>
        </w:rPr>
        <w:t>Merton Model</w:t>
      </w:r>
      <w:bookmarkEnd w:id="15"/>
    </w:p>
    <w:p w14:paraId="09298A1C" w14:textId="77777777" w:rsidR="003715E2" w:rsidRPr="003715E2" w:rsidRDefault="003715E2" w:rsidP="003715E2"/>
    <w:p w14:paraId="19A41596" w14:textId="77777777" w:rsidR="00817EB9" w:rsidRDefault="00817EB9" w:rsidP="00031575">
      <w:pPr>
        <w:spacing w:line="360" w:lineRule="auto"/>
        <w:ind w:firstLine="708"/>
        <w:jc w:val="both"/>
        <w:rPr>
          <w:rFonts w:ascii="Times New Roman" w:hAnsi="Times New Roman" w:cs="Times New Roman"/>
          <w:sz w:val="24"/>
          <w:szCs w:val="24"/>
        </w:rPr>
      </w:pPr>
      <w:r w:rsidRPr="00817EB9">
        <w:rPr>
          <w:rFonts w:ascii="Times New Roman" w:hAnsi="Times New Roman" w:cs="Times New Roman"/>
          <w:sz w:val="24"/>
          <w:szCs w:val="24"/>
        </w:rPr>
        <w:t xml:space="preserve">In 1974, Nobel laureate Robert Merton presented a new approach to modeling and assessing the company's credit risk. In the model, the ideas embedded in the pricing model for the options of Black and </w:t>
      </w:r>
      <w:r>
        <w:rPr>
          <w:rFonts w:ascii="Times New Roman" w:hAnsi="Times New Roman" w:cs="Times New Roman"/>
          <w:sz w:val="24"/>
          <w:szCs w:val="24"/>
        </w:rPr>
        <w:t>Scholes</w:t>
      </w:r>
      <w:r w:rsidRPr="00817EB9">
        <w:rPr>
          <w:rFonts w:ascii="Times New Roman" w:hAnsi="Times New Roman" w:cs="Times New Roman"/>
          <w:sz w:val="24"/>
          <w:szCs w:val="24"/>
        </w:rPr>
        <w:t xml:space="preserve"> (1973) were formalized and refined.</w:t>
      </w:r>
    </w:p>
    <w:p w14:paraId="46DCE4EC" w14:textId="77777777" w:rsidR="00817EB9" w:rsidRDefault="00A246B9" w:rsidP="000315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817EB9" w:rsidRPr="00817EB9">
        <w:rPr>
          <w:rFonts w:ascii="Times New Roman" w:hAnsi="Times New Roman" w:cs="Times New Roman"/>
          <w:sz w:val="24"/>
          <w:szCs w:val="24"/>
        </w:rPr>
        <w:t>odel</w:t>
      </w:r>
      <w:r>
        <w:rPr>
          <w:rFonts w:ascii="Times New Roman" w:hAnsi="Times New Roman" w:cs="Times New Roman"/>
          <w:sz w:val="24"/>
          <w:szCs w:val="24"/>
        </w:rPr>
        <w:t>, proposed by Robert Merton</w:t>
      </w:r>
      <w:r w:rsidR="00817EB9" w:rsidRPr="00817EB9">
        <w:rPr>
          <w:rFonts w:ascii="Times New Roman" w:hAnsi="Times New Roman" w:cs="Times New Roman"/>
          <w:sz w:val="24"/>
          <w:szCs w:val="24"/>
        </w:rPr>
        <w:t xml:space="preserve"> is based on the following observation: the value of the firm's liabilities (debt and equity) at a certain point in time depends on the value of the firm's assets at that moment, as well as future forecasts for this value. Thus, debt and equity are conditional claims on the firm's assets.</w:t>
      </w:r>
    </w:p>
    <w:p w14:paraId="23470BE0" w14:textId="77777777" w:rsidR="00817EB9" w:rsidRDefault="00817EB9" w:rsidP="00031575">
      <w:pPr>
        <w:spacing w:line="360" w:lineRule="auto"/>
        <w:ind w:firstLine="708"/>
        <w:jc w:val="both"/>
        <w:rPr>
          <w:rFonts w:ascii="Times New Roman" w:hAnsi="Times New Roman" w:cs="Times New Roman"/>
          <w:sz w:val="24"/>
          <w:szCs w:val="24"/>
        </w:rPr>
      </w:pPr>
      <w:r w:rsidRPr="00817EB9">
        <w:rPr>
          <w:rFonts w:ascii="Times New Roman" w:hAnsi="Times New Roman" w:cs="Times New Roman"/>
          <w:sz w:val="24"/>
          <w:szCs w:val="24"/>
        </w:rPr>
        <w:t xml:space="preserve">The Merton model begins with the specification of the company's stochastic process of </w:t>
      </w:r>
      <w:r>
        <w:rPr>
          <w:rFonts w:ascii="Times New Roman" w:hAnsi="Times New Roman" w:cs="Times New Roman"/>
          <w:sz w:val="24"/>
          <w:szCs w:val="24"/>
        </w:rPr>
        <w:t xml:space="preserve">the company’s </w:t>
      </w:r>
      <w:r w:rsidRPr="00817EB9">
        <w:rPr>
          <w:rFonts w:ascii="Times New Roman" w:hAnsi="Times New Roman" w:cs="Times New Roman"/>
          <w:sz w:val="24"/>
          <w:szCs w:val="24"/>
        </w:rPr>
        <w:t>value (the economic value of all the firm's assets). The model assumes that this value varies according to the geometric Brownian motion</w:t>
      </w:r>
      <w:r>
        <w:rPr>
          <w:rFonts w:ascii="Times New Roman" w:hAnsi="Times New Roman" w:cs="Times New Roman"/>
          <w:sz w:val="24"/>
          <w:szCs w:val="24"/>
        </w:rPr>
        <w:t xml:space="preserve">. </w:t>
      </w:r>
    </w:p>
    <w:p w14:paraId="779F578E" w14:textId="77777777" w:rsidR="00817EB9" w:rsidRPr="00817EB9" w:rsidRDefault="00817EB9" w:rsidP="00031575">
      <w:pPr>
        <w:spacing w:line="360" w:lineRule="auto"/>
        <w:ind w:firstLine="708"/>
        <w:jc w:val="both"/>
        <w:rPr>
          <w:rFonts w:ascii="Times New Roman" w:hAnsi="Times New Roman" w:cs="Times New Roman"/>
          <w:sz w:val="24"/>
          <w:szCs w:val="24"/>
        </w:rPr>
      </w:pPr>
      <w:r w:rsidRPr="00817EB9">
        <w:rPr>
          <w:rFonts w:ascii="Times New Roman" w:hAnsi="Times New Roman" w:cs="Times New Roman"/>
          <w:sz w:val="24"/>
          <w:szCs w:val="24"/>
        </w:rPr>
        <w:t xml:space="preserve">Merton's model assumes that the firm has a simple capital structure, that is, equity and one </w:t>
      </w:r>
      <w:r w:rsidRPr="00817EB9">
        <w:rPr>
          <w:rFonts w:ascii="Times New Roman" w:hAnsi="Times New Roman" w:cs="Times New Roman"/>
          <w:sz w:val="24"/>
          <w:szCs w:val="24"/>
        </w:rPr>
        <w:lastRenderedPageBreak/>
        <w:t>corporate debt issue. Moreover, the debt is presented as a zero-coupon bond with a par value and a maturity date.</w:t>
      </w:r>
    </w:p>
    <w:p w14:paraId="36EED1DB" w14:textId="77777777" w:rsidR="00817EB9" w:rsidRPr="00817EB9" w:rsidRDefault="00817EB9" w:rsidP="00031575">
      <w:pPr>
        <w:spacing w:line="360" w:lineRule="auto"/>
        <w:ind w:firstLine="708"/>
        <w:jc w:val="both"/>
        <w:rPr>
          <w:rFonts w:ascii="Times New Roman" w:hAnsi="Times New Roman" w:cs="Times New Roman"/>
          <w:sz w:val="24"/>
          <w:szCs w:val="24"/>
        </w:rPr>
      </w:pPr>
      <w:r w:rsidRPr="00817EB9">
        <w:rPr>
          <w:rFonts w:ascii="Times New Roman" w:hAnsi="Times New Roman" w:cs="Times New Roman"/>
          <w:sz w:val="24"/>
          <w:szCs w:val="24"/>
        </w:rPr>
        <w:t>In Merton's approach it is assumed that the firm has no covenants, the violation of which can lead to default until the moment; a default can happen only at the time</w:t>
      </w:r>
      <w:r w:rsidR="00FF34A3" w:rsidRPr="00FF34A3">
        <w:rPr>
          <w:rFonts w:ascii="Times New Roman" w:hAnsi="Times New Roman" w:cs="Times New Roman"/>
          <w:sz w:val="24"/>
          <w:szCs w:val="24"/>
        </w:rPr>
        <w:t xml:space="preserve"> </w:t>
      </w:r>
      <w:r w:rsidR="00FF34A3">
        <w:rPr>
          <w:rFonts w:ascii="Times New Roman" w:hAnsi="Times New Roman" w:cs="Times New Roman"/>
          <w:sz w:val="24"/>
          <w:szCs w:val="24"/>
        </w:rPr>
        <w:t>T</w:t>
      </w:r>
      <w:r w:rsidRPr="00817EB9">
        <w:rPr>
          <w:rFonts w:ascii="Times New Roman" w:hAnsi="Times New Roman" w:cs="Times New Roman"/>
          <w:sz w:val="24"/>
          <w:szCs w:val="24"/>
        </w:rPr>
        <w:t>. In addition, corporate debt holders have an absolute priority: settlements with them at the moment must be completed in full before shareholders receive something. The model also assumes the absence of costs in the liquidation of the firm and the transfer of property in case of default.</w:t>
      </w:r>
    </w:p>
    <w:p w14:paraId="02F58E5C" w14:textId="77777777" w:rsidR="00817EB9" w:rsidRDefault="00817EB9" w:rsidP="00031575">
      <w:pPr>
        <w:spacing w:line="360" w:lineRule="auto"/>
        <w:ind w:firstLine="708"/>
        <w:jc w:val="both"/>
        <w:rPr>
          <w:rFonts w:ascii="Times New Roman" w:hAnsi="Times New Roman" w:cs="Times New Roman"/>
          <w:sz w:val="24"/>
          <w:szCs w:val="24"/>
        </w:rPr>
      </w:pPr>
      <w:r w:rsidRPr="00817EB9">
        <w:rPr>
          <w:rFonts w:ascii="Times New Roman" w:hAnsi="Times New Roman" w:cs="Times New Roman"/>
          <w:sz w:val="24"/>
          <w:szCs w:val="24"/>
        </w:rPr>
        <w:t>Using the above assumptions, Merton in his model makes a key conclusion: the corporate debt issued by the firm is an option to the value of the firm and can be estimated using known theoretical models for the valuation of options.</w:t>
      </w:r>
    </w:p>
    <w:p w14:paraId="2163240F" w14:textId="77777777" w:rsidR="00817EB9" w:rsidRDefault="002E0857" w:rsidP="000315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Let’s d</w:t>
      </w:r>
      <w:r w:rsidRPr="002E0857">
        <w:rPr>
          <w:rFonts w:ascii="Times New Roman" w:hAnsi="Times New Roman" w:cs="Times New Roman"/>
          <w:sz w:val="24"/>
          <w:szCs w:val="24"/>
        </w:rPr>
        <w:t xml:space="preserve">enote the value of the company </w:t>
      </w:r>
      <w:r>
        <w:rPr>
          <w:rFonts w:ascii="Times New Roman" w:hAnsi="Times New Roman" w:cs="Times New Roman"/>
          <w:sz w:val="24"/>
          <w:szCs w:val="24"/>
        </w:rPr>
        <w:t xml:space="preserve">at time T </w:t>
      </w:r>
      <w:r w:rsidRPr="002E0857">
        <w:rPr>
          <w:rFonts w:ascii="Times New Roman" w:hAnsi="Times New Roman" w:cs="Times New Roman"/>
          <w:sz w:val="24"/>
          <w:szCs w:val="24"/>
        </w:rPr>
        <w:t xml:space="preserve">as </w:t>
      </w:r>
      <w:r w:rsidRPr="002E0857">
        <w:rPr>
          <w:rFonts w:ascii="Times New Roman" w:hAnsi="Times New Roman" w:cs="Times New Roman"/>
          <w:b/>
          <w:sz w:val="24"/>
          <w:szCs w:val="24"/>
        </w:rPr>
        <w:t>Vt</w:t>
      </w:r>
      <w:r>
        <w:rPr>
          <w:rFonts w:ascii="Times New Roman" w:hAnsi="Times New Roman" w:cs="Times New Roman"/>
          <w:sz w:val="24"/>
          <w:szCs w:val="24"/>
        </w:rPr>
        <w:t xml:space="preserve">. Debt </w:t>
      </w:r>
      <w:r w:rsidR="005E1377">
        <w:rPr>
          <w:rFonts w:ascii="Times New Roman" w:hAnsi="Times New Roman" w:cs="Times New Roman"/>
          <w:sz w:val="24"/>
          <w:szCs w:val="24"/>
        </w:rPr>
        <w:t xml:space="preserve">of the company </w:t>
      </w:r>
      <w:r>
        <w:rPr>
          <w:rFonts w:ascii="Times New Roman" w:hAnsi="Times New Roman" w:cs="Times New Roman"/>
          <w:sz w:val="24"/>
          <w:szCs w:val="24"/>
        </w:rPr>
        <w:t xml:space="preserve">is denoted as </w:t>
      </w:r>
      <w:r w:rsidRPr="002E0857">
        <w:rPr>
          <w:rFonts w:ascii="Times New Roman" w:hAnsi="Times New Roman" w:cs="Times New Roman"/>
          <w:b/>
          <w:sz w:val="24"/>
          <w:szCs w:val="24"/>
        </w:rPr>
        <w:t>D</w:t>
      </w:r>
      <w:r>
        <w:rPr>
          <w:rFonts w:ascii="Times New Roman" w:hAnsi="Times New Roman" w:cs="Times New Roman"/>
          <w:sz w:val="24"/>
          <w:szCs w:val="24"/>
        </w:rPr>
        <w:t xml:space="preserve">. </w:t>
      </w:r>
    </w:p>
    <w:p w14:paraId="736B159C" w14:textId="77777777" w:rsidR="002E0857" w:rsidRDefault="002E0857" w:rsidP="00A04A89">
      <w:pPr>
        <w:spacing w:line="360" w:lineRule="auto"/>
        <w:ind w:firstLine="360"/>
        <w:jc w:val="both"/>
        <w:rPr>
          <w:rFonts w:ascii="Times New Roman" w:hAnsi="Times New Roman" w:cs="Times New Roman"/>
          <w:sz w:val="24"/>
          <w:szCs w:val="24"/>
        </w:rPr>
      </w:pPr>
      <w:r w:rsidRPr="002E0857">
        <w:rPr>
          <w:rFonts w:ascii="Times New Roman" w:hAnsi="Times New Roman" w:cs="Times New Roman"/>
          <w:sz w:val="24"/>
          <w:szCs w:val="24"/>
        </w:rPr>
        <w:t>On the maturity date,</w:t>
      </w:r>
      <w:r w:rsidR="005E1377">
        <w:rPr>
          <w:rFonts w:ascii="Times New Roman" w:hAnsi="Times New Roman" w:cs="Times New Roman"/>
          <w:sz w:val="24"/>
          <w:szCs w:val="24"/>
        </w:rPr>
        <w:t xml:space="preserve"> when the nominal of the debt must be repaid,</w:t>
      </w:r>
      <w:r w:rsidRPr="002E0857">
        <w:rPr>
          <w:rFonts w:ascii="Times New Roman" w:hAnsi="Times New Roman" w:cs="Times New Roman"/>
          <w:sz w:val="24"/>
          <w:szCs w:val="24"/>
        </w:rPr>
        <w:t xml:space="preserve"> there are two possible outcomes</w:t>
      </w:r>
      <w:r>
        <w:rPr>
          <w:rFonts w:ascii="Times New Roman" w:hAnsi="Times New Roman" w:cs="Times New Roman"/>
          <w:sz w:val="24"/>
          <w:szCs w:val="24"/>
        </w:rPr>
        <w:t>:</w:t>
      </w:r>
    </w:p>
    <w:p w14:paraId="6E29016C" w14:textId="77777777" w:rsidR="002E0857" w:rsidRDefault="002E0857" w:rsidP="00485A84">
      <w:pPr>
        <w:pStyle w:val="a7"/>
        <w:numPr>
          <w:ilvl w:val="0"/>
          <w:numId w:val="18"/>
        </w:numPr>
        <w:spacing w:line="360" w:lineRule="auto"/>
        <w:jc w:val="both"/>
        <w:rPr>
          <w:rFonts w:ascii="Times New Roman" w:hAnsi="Times New Roman" w:cs="Times New Roman"/>
          <w:sz w:val="24"/>
          <w:szCs w:val="24"/>
        </w:rPr>
      </w:pPr>
      <w:r w:rsidRPr="002E0857">
        <w:rPr>
          <w:rFonts w:ascii="Times New Roman" w:hAnsi="Times New Roman" w:cs="Times New Roman"/>
          <w:sz w:val="24"/>
          <w:szCs w:val="24"/>
        </w:rPr>
        <w:t xml:space="preserve">If the firm has sufficient funds to pay off debt holders (Vt &gt; D), the </w:t>
      </w:r>
      <w:r w:rsidR="005E1377">
        <w:rPr>
          <w:rFonts w:ascii="Times New Roman" w:hAnsi="Times New Roman" w:cs="Times New Roman"/>
          <w:sz w:val="24"/>
          <w:szCs w:val="24"/>
        </w:rPr>
        <w:t xml:space="preserve">debt </w:t>
      </w:r>
      <w:r w:rsidRPr="002E0857">
        <w:rPr>
          <w:rFonts w:ascii="Times New Roman" w:hAnsi="Times New Roman" w:cs="Times New Roman"/>
          <w:sz w:val="24"/>
          <w:szCs w:val="24"/>
        </w:rPr>
        <w:t>creditors of the company will receive the amount due to them, while the shareholders</w:t>
      </w:r>
      <w:r w:rsidR="005E1377">
        <w:rPr>
          <w:rFonts w:ascii="Times New Roman" w:hAnsi="Times New Roman" w:cs="Times New Roman"/>
          <w:sz w:val="24"/>
          <w:szCs w:val="24"/>
        </w:rPr>
        <w:t xml:space="preserve"> of the company</w:t>
      </w:r>
      <w:r w:rsidRPr="002E0857">
        <w:rPr>
          <w:rFonts w:ascii="Times New Roman" w:hAnsi="Times New Roman" w:cs="Times New Roman"/>
          <w:sz w:val="24"/>
          <w:szCs w:val="24"/>
        </w:rPr>
        <w:t>, respectively, will receive the residual value (Vt – D).</w:t>
      </w:r>
    </w:p>
    <w:p w14:paraId="362880E6" w14:textId="77777777" w:rsidR="002E0857" w:rsidRPr="002E0857" w:rsidRDefault="002E0857" w:rsidP="00031575">
      <w:pPr>
        <w:pStyle w:val="a7"/>
        <w:spacing w:line="360" w:lineRule="auto"/>
        <w:jc w:val="both"/>
        <w:rPr>
          <w:rFonts w:ascii="Times New Roman" w:hAnsi="Times New Roman" w:cs="Times New Roman"/>
          <w:sz w:val="24"/>
          <w:szCs w:val="24"/>
        </w:rPr>
      </w:pPr>
    </w:p>
    <w:p w14:paraId="4AE5CA5A" w14:textId="77777777" w:rsidR="002E0857" w:rsidRPr="002E0857" w:rsidRDefault="002E0857" w:rsidP="00485A84">
      <w:pPr>
        <w:pStyle w:val="a7"/>
        <w:numPr>
          <w:ilvl w:val="0"/>
          <w:numId w:val="18"/>
        </w:numPr>
        <w:spacing w:line="360" w:lineRule="auto"/>
        <w:jc w:val="both"/>
        <w:rPr>
          <w:rFonts w:ascii="Times New Roman" w:hAnsi="Times New Roman" w:cs="Times New Roman"/>
          <w:sz w:val="24"/>
          <w:szCs w:val="24"/>
        </w:rPr>
      </w:pPr>
      <w:r w:rsidRPr="002E0857">
        <w:rPr>
          <w:rFonts w:ascii="Times New Roman" w:hAnsi="Times New Roman" w:cs="Times New Roman"/>
          <w:sz w:val="24"/>
          <w:szCs w:val="24"/>
        </w:rPr>
        <w:t xml:space="preserve">If the firm does not have sufficient funds to pay off debt holders (Vt &lt; D), the </w:t>
      </w:r>
      <w:r w:rsidR="005E1377">
        <w:rPr>
          <w:rFonts w:ascii="Times New Roman" w:hAnsi="Times New Roman" w:cs="Times New Roman"/>
          <w:sz w:val="24"/>
          <w:szCs w:val="24"/>
        </w:rPr>
        <w:t xml:space="preserve">debt </w:t>
      </w:r>
      <w:r w:rsidRPr="002E0857">
        <w:rPr>
          <w:rFonts w:ascii="Times New Roman" w:hAnsi="Times New Roman" w:cs="Times New Roman"/>
          <w:sz w:val="24"/>
          <w:szCs w:val="24"/>
        </w:rPr>
        <w:t>creditors of the company will receive the amount equal to the value of the company (Vt), and shareholders will receive nothing (0).</w:t>
      </w:r>
    </w:p>
    <w:p w14:paraId="6C90AD84" w14:textId="77777777" w:rsidR="00E02591" w:rsidRDefault="00E02591" w:rsidP="005A2E04">
      <w:pPr>
        <w:spacing w:line="360" w:lineRule="auto"/>
        <w:ind w:firstLine="708"/>
        <w:jc w:val="both"/>
        <w:rPr>
          <w:rFonts w:ascii="Times New Roman" w:hAnsi="Times New Roman" w:cs="Times New Roman"/>
          <w:sz w:val="24"/>
          <w:szCs w:val="24"/>
        </w:rPr>
      </w:pPr>
      <w:r w:rsidRPr="00E02591">
        <w:rPr>
          <w:rFonts w:ascii="Times New Roman" w:hAnsi="Times New Roman" w:cs="Times New Roman"/>
          <w:sz w:val="24"/>
          <w:szCs w:val="24"/>
        </w:rPr>
        <w:t xml:space="preserve">Value of the equity at time T (the benefit that </w:t>
      </w:r>
      <w:r>
        <w:rPr>
          <w:rFonts w:ascii="Times New Roman" w:hAnsi="Times New Roman" w:cs="Times New Roman"/>
          <w:sz w:val="24"/>
          <w:szCs w:val="24"/>
        </w:rPr>
        <w:t>shareholders</w:t>
      </w:r>
      <w:r w:rsidRPr="00E02591">
        <w:rPr>
          <w:rFonts w:ascii="Times New Roman" w:hAnsi="Times New Roman" w:cs="Times New Roman"/>
          <w:sz w:val="24"/>
          <w:szCs w:val="24"/>
        </w:rPr>
        <w:t xml:space="preserve"> will get) can be written in the following form:  </w:t>
      </w:r>
      <w:proofErr w:type="gramStart"/>
      <w:r w:rsidRPr="00E02591">
        <w:rPr>
          <w:rFonts w:ascii="Times New Roman" w:hAnsi="Times New Roman" w:cs="Times New Roman"/>
          <w:sz w:val="24"/>
          <w:szCs w:val="24"/>
        </w:rPr>
        <w:t>Max(</w:t>
      </w:r>
      <w:proofErr w:type="gramEnd"/>
      <w:r w:rsidRPr="00E02591">
        <w:rPr>
          <w:rFonts w:ascii="Times New Roman" w:hAnsi="Times New Roman" w:cs="Times New Roman"/>
          <w:sz w:val="24"/>
          <w:szCs w:val="24"/>
        </w:rPr>
        <w:t xml:space="preserve">Vt – D, 0). </w:t>
      </w:r>
      <w:r>
        <w:rPr>
          <w:rFonts w:ascii="Times New Roman" w:hAnsi="Times New Roman" w:cs="Times New Roman"/>
          <w:sz w:val="24"/>
          <w:szCs w:val="24"/>
        </w:rPr>
        <w:t xml:space="preserve">Shareholders will receive either zero (in case </w:t>
      </w:r>
      <w:r w:rsidRPr="002E0857">
        <w:rPr>
          <w:rFonts w:ascii="Times New Roman" w:hAnsi="Times New Roman" w:cs="Times New Roman"/>
          <w:sz w:val="24"/>
          <w:szCs w:val="24"/>
        </w:rPr>
        <w:t>Vt &lt; D</w:t>
      </w:r>
      <w:r>
        <w:rPr>
          <w:rFonts w:ascii="Times New Roman" w:hAnsi="Times New Roman" w:cs="Times New Roman"/>
          <w:sz w:val="24"/>
          <w:szCs w:val="24"/>
        </w:rPr>
        <w:t xml:space="preserve">), or </w:t>
      </w:r>
      <w:r w:rsidRPr="00E02591">
        <w:rPr>
          <w:rFonts w:ascii="Times New Roman" w:hAnsi="Times New Roman" w:cs="Times New Roman"/>
          <w:sz w:val="24"/>
          <w:szCs w:val="24"/>
        </w:rPr>
        <w:t>Vt – D</w:t>
      </w:r>
      <w:r>
        <w:rPr>
          <w:rFonts w:ascii="Times New Roman" w:hAnsi="Times New Roman" w:cs="Times New Roman"/>
          <w:sz w:val="24"/>
          <w:szCs w:val="24"/>
        </w:rPr>
        <w:t xml:space="preserve"> (in case </w:t>
      </w:r>
      <w:r w:rsidRPr="002E0857">
        <w:rPr>
          <w:rFonts w:ascii="Times New Roman" w:hAnsi="Times New Roman" w:cs="Times New Roman"/>
          <w:sz w:val="24"/>
          <w:szCs w:val="24"/>
        </w:rPr>
        <w:t>Vt &gt; D</w:t>
      </w:r>
      <w:r>
        <w:rPr>
          <w:rFonts w:ascii="Times New Roman" w:hAnsi="Times New Roman" w:cs="Times New Roman"/>
          <w:sz w:val="24"/>
          <w:szCs w:val="24"/>
        </w:rPr>
        <w:t>).</w:t>
      </w:r>
    </w:p>
    <w:p w14:paraId="055DA475" w14:textId="77777777" w:rsidR="002B33B3" w:rsidRPr="002B33B3" w:rsidRDefault="00E02591" w:rsidP="00E025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So, as we can see, f</w:t>
      </w:r>
      <w:r w:rsidR="002B33B3" w:rsidRPr="002B33B3">
        <w:rPr>
          <w:rFonts w:ascii="Times New Roman" w:hAnsi="Times New Roman" w:cs="Times New Roman"/>
          <w:sz w:val="24"/>
          <w:szCs w:val="24"/>
        </w:rPr>
        <w:t xml:space="preserve">rom equity holders’ perspective, </w:t>
      </w:r>
      <w:r>
        <w:rPr>
          <w:rFonts w:ascii="Times New Roman" w:hAnsi="Times New Roman" w:cs="Times New Roman"/>
          <w:sz w:val="24"/>
          <w:szCs w:val="24"/>
        </w:rPr>
        <w:t xml:space="preserve">the </w:t>
      </w:r>
      <w:r w:rsidR="002B33B3" w:rsidRPr="002B33B3">
        <w:rPr>
          <w:rFonts w:ascii="Times New Roman" w:hAnsi="Times New Roman" w:cs="Times New Roman"/>
          <w:sz w:val="24"/>
          <w:szCs w:val="24"/>
        </w:rPr>
        <w:t>value of the equity is similar to European Call</w:t>
      </w:r>
      <w:r w:rsidR="002B33B3">
        <w:rPr>
          <w:rFonts w:ascii="Times New Roman" w:hAnsi="Times New Roman" w:cs="Times New Roman"/>
          <w:sz w:val="24"/>
          <w:szCs w:val="24"/>
        </w:rPr>
        <w:t xml:space="preserve"> </w:t>
      </w:r>
      <w:r w:rsidR="002B33B3" w:rsidRPr="002B33B3">
        <w:rPr>
          <w:rFonts w:ascii="Times New Roman" w:hAnsi="Times New Roman" w:cs="Times New Roman"/>
          <w:sz w:val="24"/>
          <w:szCs w:val="24"/>
        </w:rPr>
        <w:t xml:space="preserve">Option on the value of the firm with the maturity period T and strike price equal to </w:t>
      </w:r>
      <w:r w:rsidR="002B33B3">
        <w:rPr>
          <w:rFonts w:ascii="Times New Roman" w:hAnsi="Times New Roman" w:cs="Times New Roman"/>
          <w:sz w:val="24"/>
          <w:szCs w:val="24"/>
        </w:rPr>
        <w:t>Debt (D),</w:t>
      </w:r>
      <w:r w:rsidR="002B33B3" w:rsidRPr="002B33B3">
        <w:rPr>
          <w:rFonts w:ascii="Times New Roman" w:hAnsi="Times New Roman" w:cs="Times New Roman"/>
          <w:sz w:val="24"/>
          <w:szCs w:val="24"/>
        </w:rPr>
        <w:t xml:space="preserve"> </w:t>
      </w:r>
      <w:r w:rsidR="002B33B3">
        <w:rPr>
          <w:rFonts w:ascii="Times New Roman" w:hAnsi="Times New Roman" w:cs="Times New Roman"/>
          <w:sz w:val="24"/>
          <w:szCs w:val="24"/>
        </w:rPr>
        <w:t>t</w:t>
      </w:r>
      <w:r w:rsidR="002B33B3" w:rsidRPr="002B33B3">
        <w:rPr>
          <w:rFonts w:ascii="Times New Roman" w:hAnsi="Times New Roman" w:cs="Times New Roman"/>
          <w:sz w:val="24"/>
          <w:szCs w:val="24"/>
        </w:rPr>
        <w:t>hat has to be paid at time T</w:t>
      </w:r>
      <w:r w:rsidR="002B33B3">
        <w:rPr>
          <w:rFonts w:ascii="Times New Roman" w:hAnsi="Times New Roman" w:cs="Times New Roman"/>
          <w:sz w:val="24"/>
          <w:szCs w:val="24"/>
        </w:rPr>
        <w:t>.</w:t>
      </w:r>
    </w:p>
    <w:p w14:paraId="747AC796" w14:textId="77777777" w:rsidR="00EF2CD7" w:rsidRDefault="00E02591" w:rsidP="007B435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Also, </w:t>
      </w:r>
      <w:r w:rsidR="002B33B3" w:rsidRPr="002B33B3">
        <w:rPr>
          <w:rFonts w:ascii="Times New Roman" w:hAnsi="Times New Roman" w:cs="Times New Roman"/>
          <w:sz w:val="24"/>
          <w:szCs w:val="24"/>
        </w:rPr>
        <w:t xml:space="preserve">we </w:t>
      </w:r>
      <w:r>
        <w:rPr>
          <w:rFonts w:ascii="Times New Roman" w:hAnsi="Times New Roman" w:cs="Times New Roman"/>
          <w:sz w:val="24"/>
          <w:szCs w:val="24"/>
        </w:rPr>
        <w:t xml:space="preserve">can </w:t>
      </w:r>
      <w:r w:rsidR="002B33B3" w:rsidRPr="002B33B3">
        <w:rPr>
          <w:rFonts w:ascii="Times New Roman" w:hAnsi="Times New Roman" w:cs="Times New Roman"/>
          <w:sz w:val="24"/>
          <w:szCs w:val="24"/>
        </w:rPr>
        <w:t xml:space="preserve">look at </w:t>
      </w:r>
      <w:r>
        <w:rPr>
          <w:rFonts w:ascii="Times New Roman" w:hAnsi="Times New Roman" w:cs="Times New Roman"/>
          <w:sz w:val="24"/>
          <w:szCs w:val="24"/>
        </w:rPr>
        <w:t>this situation</w:t>
      </w:r>
      <w:r w:rsidR="002B33B3" w:rsidRPr="002B33B3">
        <w:rPr>
          <w:rFonts w:ascii="Times New Roman" w:hAnsi="Times New Roman" w:cs="Times New Roman"/>
          <w:sz w:val="24"/>
          <w:szCs w:val="24"/>
        </w:rPr>
        <w:t xml:space="preserve"> from debt investors</w:t>
      </w:r>
      <w:r w:rsidR="005E1377">
        <w:rPr>
          <w:rFonts w:ascii="Times New Roman" w:hAnsi="Times New Roman" w:cs="Times New Roman"/>
          <w:sz w:val="24"/>
          <w:szCs w:val="24"/>
        </w:rPr>
        <w:t>’</w:t>
      </w:r>
      <w:r w:rsidR="002B33B3" w:rsidRPr="002B33B3">
        <w:rPr>
          <w:rFonts w:ascii="Times New Roman" w:hAnsi="Times New Roman" w:cs="Times New Roman"/>
          <w:sz w:val="24"/>
          <w:szCs w:val="24"/>
        </w:rPr>
        <w:t xml:space="preserve"> perspective</w:t>
      </w:r>
      <w:r>
        <w:rPr>
          <w:rFonts w:ascii="Times New Roman" w:hAnsi="Times New Roman" w:cs="Times New Roman"/>
          <w:sz w:val="24"/>
          <w:szCs w:val="24"/>
        </w:rPr>
        <w:t xml:space="preserve">. Debt investors will get at time T: </w:t>
      </w:r>
      <w:proofErr w:type="gramStart"/>
      <w:r w:rsidR="002B33B3" w:rsidRPr="002B33B3">
        <w:rPr>
          <w:rFonts w:ascii="Times New Roman" w:hAnsi="Times New Roman" w:cs="Times New Roman"/>
          <w:sz w:val="24"/>
          <w:szCs w:val="24"/>
        </w:rPr>
        <w:t>Min(</w:t>
      </w:r>
      <w:proofErr w:type="gramEnd"/>
      <w:r>
        <w:rPr>
          <w:rFonts w:ascii="Times New Roman" w:hAnsi="Times New Roman" w:cs="Times New Roman"/>
          <w:sz w:val="24"/>
          <w:szCs w:val="24"/>
        </w:rPr>
        <w:t>Vt</w:t>
      </w:r>
      <w:r w:rsidR="002B33B3" w:rsidRPr="002B33B3">
        <w:rPr>
          <w:rFonts w:ascii="Times New Roman" w:hAnsi="Times New Roman" w:cs="Times New Roman"/>
          <w:sz w:val="24"/>
          <w:szCs w:val="24"/>
        </w:rPr>
        <w:t xml:space="preserve">, </w:t>
      </w:r>
      <w:r>
        <w:rPr>
          <w:rFonts w:ascii="Times New Roman" w:hAnsi="Times New Roman" w:cs="Times New Roman"/>
          <w:sz w:val="24"/>
          <w:szCs w:val="24"/>
        </w:rPr>
        <w:t>D</w:t>
      </w:r>
      <w:r w:rsidR="002B33B3" w:rsidRPr="002B33B3">
        <w:rPr>
          <w:rFonts w:ascii="Times New Roman" w:hAnsi="Times New Roman" w:cs="Times New Roman"/>
          <w:sz w:val="24"/>
          <w:szCs w:val="24"/>
        </w:rPr>
        <w:t>)</w:t>
      </w:r>
      <w:r>
        <w:rPr>
          <w:rFonts w:ascii="Times New Roman" w:hAnsi="Times New Roman" w:cs="Times New Roman"/>
          <w:sz w:val="24"/>
          <w:szCs w:val="24"/>
        </w:rPr>
        <w:t xml:space="preserve">. Debt investors will receive either Vt (in case </w:t>
      </w:r>
      <w:r w:rsidRPr="002E0857">
        <w:rPr>
          <w:rFonts w:ascii="Times New Roman" w:hAnsi="Times New Roman" w:cs="Times New Roman"/>
          <w:sz w:val="24"/>
          <w:szCs w:val="24"/>
        </w:rPr>
        <w:t>Vt &lt; D</w:t>
      </w:r>
      <w:r>
        <w:rPr>
          <w:rFonts w:ascii="Times New Roman" w:hAnsi="Times New Roman" w:cs="Times New Roman"/>
          <w:sz w:val="24"/>
          <w:szCs w:val="24"/>
        </w:rPr>
        <w:t xml:space="preserve">), or D (in case </w:t>
      </w:r>
      <w:r w:rsidRPr="002E0857">
        <w:rPr>
          <w:rFonts w:ascii="Times New Roman" w:hAnsi="Times New Roman" w:cs="Times New Roman"/>
          <w:sz w:val="24"/>
          <w:szCs w:val="24"/>
        </w:rPr>
        <w:t>Vt &gt; D</w:t>
      </w:r>
      <w:r>
        <w:rPr>
          <w:rFonts w:ascii="Times New Roman" w:hAnsi="Times New Roman" w:cs="Times New Roman"/>
          <w:sz w:val="24"/>
          <w:szCs w:val="24"/>
        </w:rPr>
        <w:t>).</w:t>
      </w:r>
    </w:p>
    <w:p w14:paraId="4D930C89" w14:textId="77777777" w:rsidR="007B435B" w:rsidRPr="007B435B" w:rsidRDefault="007B435B" w:rsidP="006B1AC9">
      <w:pPr>
        <w:spacing w:line="360" w:lineRule="auto"/>
        <w:ind w:firstLine="709"/>
        <w:jc w:val="both"/>
        <w:rPr>
          <w:rFonts w:ascii="Times New Roman" w:hAnsi="Times New Roman" w:cs="Times New Roman"/>
          <w:sz w:val="24"/>
          <w:szCs w:val="24"/>
        </w:rPr>
      </w:pPr>
      <w:r w:rsidRPr="007B435B">
        <w:rPr>
          <w:rFonts w:ascii="Times New Roman" w:hAnsi="Times New Roman" w:cs="Times New Roman"/>
          <w:sz w:val="24"/>
          <w:szCs w:val="24"/>
        </w:rPr>
        <w:t xml:space="preserve">The </w:t>
      </w:r>
      <w:r w:rsidR="006B1AC9">
        <w:rPr>
          <w:rFonts w:ascii="Times New Roman" w:hAnsi="Times New Roman" w:cs="Times New Roman"/>
          <w:sz w:val="24"/>
          <w:szCs w:val="24"/>
        </w:rPr>
        <w:t>price</w:t>
      </w:r>
      <w:r w:rsidRPr="007B435B">
        <w:rPr>
          <w:rFonts w:ascii="Times New Roman" w:hAnsi="Times New Roman" w:cs="Times New Roman"/>
          <w:sz w:val="24"/>
          <w:szCs w:val="24"/>
        </w:rPr>
        <w:t xml:space="preserve"> of </w:t>
      </w:r>
      <w:r w:rsidR="006B1AC9">
        <w:rPr>
          <w:rFonts w:ascii="Times New Roman" w:hAnsi="Times New Roman" w:cs="Times New Roman"/>
          <w:sz w:val="24"/>
          <w:szCs w:val="24"/>
        </w:rPr>
        <w:t>call</w:t>
      </w:r>
      <w:r w:rsidRPr="007B435B">
        <w:rPr>
          <w:rFonts w:ascii="Times New Roman" w:hAnsi="Times New Roman" w:cs="Times New Roman"/>
          <w:sz w:val="24"/>
          <w:szCs w:val="24"/>
        </w:rPr>
        <w:t xml:space="preserve"> option can be determined using the Black-Scholes formula, since all the conditions and prerequisites of the model are fulfilled:</w:t>
      </w:r>
    </w:p>
    <w:p w14:paraId="1D54B212" w14:textId="77777777" w:rsidR="007B435B" w:rsidRPr="006B1AC9" w:rsidRDefault="006B1AC9" w:rsidP="00485A84">
      <w:pPr>
        <w:pStyle w:val="a7"/>
        <w:numPr>
          <w:ilvl w:val="0"/>
          <w:numId w:val="19"/>
        </w:numPr>
        <w:spacing w:line="360" w:lineRule="auto"/>
        <w:jc w:val="both"/>
        <w:rPr>
          <w:rFonts w:ascii="Times New Roman" w:hAnsi="Times New Roman" w:cs="Times New Roman"/>
          <w:sz w:val="24"/>
          <w:szCs w:val="24"/>
        </w:rPr>
      </w:pPr>
      <w:r w:rsidRPr="006B1AC9">
        <w:rPr>
          <w:rFonts w:ascii="Times New Roman" w:hAnsi="Times New Roman" w:cs="Times New Roman"/>
          <w:sz w:val="24"/>
          <w:szCs w:val="24"/>
        </w:rPr>
        <w:lastRenderedPageBreak/>
        <w:t>Call</w:t>
      </w:r>
      <w:r w:rsidR="007B435B" w:rsidRPr="006B1AC9">
        <w:rPr>
          <w:rFonts w:ascii="Times New Roman" w:hAnsi="Times New Roman" w:cs="Times New Roman"/>
          <w:sz w:val="24"/>
          <w:szCs w:val="24"/>
        </w:rPr>
        <w:t xml:space="preserve"> option is European, with strike and execution date</w:t>
      </w:r>
      <w:r w:rsidR="005E1377">
        <w:rPr>
          <w:rFonts w:ascii="Times New Roman" w:hAnsi="Times New Roman" w:cs="Times New Roman"/>
          <w:sz w:val="24"/>
          <w:szCs w:val="24"/>
        </w:rPr>
        <w:t>;</w:t>
      </w:r>
    </w:p>
    <w:p w14:paraId="55402F42" w14:textId="77777777" w:rsidR="007B435B" w:rsidRPr="006B1AC9" w:rsidRDefault="007B435B" w:rsidP="00485A84">
      <w:pPr>
        <w:pStyle w:val="a7"/>
        <w:numPr>
          <w:ilvl w:val="0"/>
          <w:numId w:val="19"/>
        </w:numPr>
        <w:spacing w:line="360" w:lineRule="auto"/>
        <w:jc w:val="both"/>
        <w:rPr>
          <w:rFonts w:ascii="Times New Roman" w:hAnsi="Times New Roman" w:cs="Times New Roman"/>
          <w:sz w:val="24"/>
          <w:szCs w:val="24"/>
        </w:rPr>
      </w:pPr>
      <w:r w:rsidRPr="006B1AC9">
        <w:rPr>
          <w:rFonts w:ascii="Times New Roman" w:hAnsi="Times New Roman" w:cs="Times New Roman"/>
          <w:sz w:val="24"/>
          <w:szCs w:val="24"/>
        </w:rPr>
        <w:t>The price of the underlying asset (in this case, the value of assets) follows a geometric Brownian motion with constant volatility</w:t>
      </w:r>
      <w:r w:rsidR="005E1377">
        <w:rPr>
          <w:rFonts w:ascii="Times New Roman" w:hAnsi="Times New Roman" w:cs="Times New Roman"/>
          <w:sz w:val="24"/>
          <w:szCs w:val="24"/>
        </w:rPr>
        <w:t>;</w:t>
      </w:r>
    </w:p>
    <w:p w14:paraId="1A61E533" w14:textId="77777777" w:rsidR="007B435B" w:rsidRPr="006B1AC9" w:rsidRDefault="007B435B" w:rsidP="00485A84">
      <w:pPr>
        <w:pStyle w:val="a7"/>
        <w:numPr>
          <w:ilvl w:val="0"/>
          <w:numId w:val="19"/>
        </w:numPr>
        <w:spacing w:line="360" w:lineRule="auto"/>
        <w:jc w:val="both"/>
        <w:rPr>
          <w:rFonts w:ascii="Times New Roman" w:hAnsi="Times New Roman" w:cs="Times New Roman"/>
          <w:sz w:val="24"/>
          <w:szCs w:val="24"/>
        </w:rPr>
      </w:pPr>
      <w:r w:rsidRPr="006B1AC9">
        <w:rPr>
          <w:rFonts w:ascii="Times New Roman" w:hAnsi="Times New Roman" w:cs="Times New Roman"/>
          <w:sz w:val="24"/>
          <w:szCs w:val="24"/>
        </w:rPr>
        <w:t>The risk-free rate is a constant</w:t>
      </w:r>
      <w:r w:rsidR="005E1377">
        <w:rPr>
          <w:rFonts w:ascii="Times New Roman" w:hAnsi="Times New Roman" w:cs="Times New Roman"/>
          <w:sz w:val="24"/>
          <w:szCs w:val="24"/>
        </w:rPr>
        <w:t>.</w:t>
      </w:r>
    </w:p>
    <w:p w14:paraId="38A2906C" w14:textId="77777777" w:rsidR="00817EB9" w:rsidRDefault="007B435B" w:rsidP="006B1AC9">
      <w:pPr>
        <w:spacing w:line="360" w:lineRule="auto"/>
        <w:ind w:firstLine="709"/>
        <w:jc w:val="both"/>
        <w:rPr>
          <w:rFonts w:ascii="Times New Roman" w:hAnsi="Times New Roman" w:cs="Times New Roman"/>
          <w:sz w:val="24"/>
          <w:szCs w:val="24"/>
        </w:rPr>
      </w:pPr>
      <w:r w:rsidRPr="007B435B">
        <w:rPr>
          <w:rFonts w:ascii="Times New Roman" w:hAnsi="Times New Roman" w:cs="Times New Roman"/>
          <w:sz w:val="24"/>
          <w:szCs w:val="24"/>
        </w:rPr>
        <w:t xml:space="preserve">Applying the Black-Scholes formula, the price of the </w:t>
      </w:r>
      <w:r w:rsidR="006B1AC9">
        <w:rPr>
          <w:rFonts w:ascii="Times New Roman" w:hAnsi="Times New Roman" w:cs="Times New Roman"/>
          <w:sz w:val="24"/>
          <w:szCs w:val="24"/>
        </w:rPr>
        <w:t>call</w:t>
      </w:r>
      <w:r w:rsidRPr="007B435B">
        <w:rPr>
          <w:rFonts w:ascii="Times New Roman" w:hAnsi="Times New Roman" w:cs="Times New Roman"/>
          <w:sz w:val="24"/>
          <w:szCs w:val="24"/>
        </w:rPr>
        <w:t xml:space="preserve"> option is determined by the following formula</w:t>
      </w:r>
      <w:r w:rsidR="006B1AC9">
        <w:rPr>
          <w:rFonts w:ascii="Times New Roman" w:hAnsi="Times New Roman" w:cs="Times New Roman"/>
          <w:sz w:val="24"/>
          <w:szCs w:val="24"/>
        </w:rPr>
        <w:t>s</w:t>
      </w:r>
      <w:r w:rsidRPr="007B435B">
        <w:rPr>
          <w:rFonts w:ascii="Times New Roman" w:hAnsi="Times New Roman" w:cs="Times New Roman"/>
          <w:sz w:val="24"/>
          <w:szCs w:val="24"/>
        </w:rPr>
        <w:t>:</w:t>
      </w:r>
    </w:p>
    <w:p w14:paraId="4F8B503B" w14:textId="77777777" w:rsidR="007B435B" w:rsidRDefault="007B435B" w:rsidP="007B435B">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с=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d>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oMath>
      </m:oMathPara>
    </w:p>
    <w:p w14:paraId="2E91CED6" w14:textId="77777777" w:rsidR="00EF2CD7" w:rsidRPr="007B435B" w:rsidRDefault="00C83B96" w:rsidP="001225EE">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/D</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oMath>
      </m:oMathPara>
    </w:p>
    <w:p w14:paraId="2AB8B4B2" w14:textId="77777777" w:rsidR="007B435B" w:rsidRDefault="007B435B" w:rsidP="001225EE">
      <w:pPr>
        <w:rPr>
          <w:rFonts w:ascii="Times New Roman" w:hAnsi="Times New Roman" w:cs="Times New Roman"/>
          <w:sz w:val="24"/>
          <w:szCs w:val="24"/>
        </w:rPr>
      </w:pPr>
    </w:p>
    <w:p w14:paraId="0AF8D90C" w14:textId="77777777" w:rsidR="007B435B" w:rsidRPr="007B435B" w:rsidRDefault="00C83B96" w:rsidP="001225EE">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/D</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 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14:paraId="07AB66AC" w14:textId="77777777" w:rsidR="007B435B" w:rsidRDefault="007B435B" w:rsidP="001225EE">
      <w:pPr>
        <w:rPr>
          <w:rFonts w:ascii="Times New Roman" w:hAnsi="Times New Roman" w:cs="Times New Roman"/>
          <w:sz w:val="24"/>
          <w:szCs w:val="24"/>
        </w:rPr>
      </w:pPr>
    </w:p>
    <w:p w14:paraId="558E88A2" w14:textId="77777777" w:rsidR="006B1AC9" w:rsidRDefault="006B1AC9" w:rsidP="00043648">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p>
    <w:p w14:paraId="581C98E0" w14:textId="77777777" w:rsidR="007E66A8" w:rsidRPr="007E66A8" w:rsidRDefault="007E66A8" w:rsidP="00485A84">
      <w:pPr>
        <w:pStyle w:val="a7"/>
        <w:numPr>
          <w:ilvl w:val="0"/>
          <w:numId w:val="20"/>
        </w:numPr>
        <w:spacing w:line="360" w:lineRule="auto"/>
        <w:jc w:val="both"/>
        <w:rPr>
          <w:rFonts w:ascii="Times New Roman" w:hAnsi="Times New Roman" w:cs="Times New Roman"/>
          <w:sz w:val="24"/>
          <w:szCs w:val="24"/>
        </w:rPr>
      </w:pPr>
      <w:r w:rsidRPr="007E66A8">
        <w:rPr>
          <w:rFonts w:ascii="Times New Roman" w:hAnsi="Times New Roman" w:cs="Times New Roman"/>
          <w:sz w:val="24"/>
          <w:szCs w:val="24"/>
        </w:rPr>
        <w:t>Vt is value of the company at time T</w:t>
      </w:r>
    </w:p>
    <w:p w14:paraId="5C21A409" w14:textId="77777777" w:rsidR="007E66A8" w:rsidRPr="007E66A8" w:rsidRDefault="007E66A8" w:rsidP="00485A84">
      <w:pPr>
        <w:pStyle w:val="a7"/>
        <w:numPr>
          <w:ilvl w:val="0"/>
          <w:numId w:val="20"/>
        </w:numPr>
        <w:spacing w:line="360" w:lineRule="auto"/>
        <w:jc w:val="both"/>
        <w:rPr>
          <w:rFonts w:ascii="Times New Roman" w:hAnsi="Times New Roman" w:cs="Times New Roman"/>
          <w:sz w:val="24"/>
          <w:szCs w:val="24"/>
        </w:rPr>
      </w:pPr>
      <w:r w:rsidRPr="007E66A8">
        <w:rPr>
          <w:rFonts w:ascii="Times New Roman" w:hAnsi="Times New Roman" w:cs="Times New Roman"/>
          <w:sz w:val="24"/>
          <w:szCs w:val="24"/>
        </w:rPr>
        <w:t>D is face value of Debt</w:t>
      </w:r>
    </w:p>
    <w:p w14:paraId="119EE53C" w14:textId="77777777" w:rsidR="006B1AC9" w:rsidRPr="007E66A8" w:rsidRDefault="007E66A8" w:rsidP="00485A84">
      <w:pPr>
        <w:pStyle w:val="a7"/>
        <w:widowControl/>
        <w:numPr>
          <w:ilvl w:val="0"/>
          <w:numId w:val="20"/>
        </w:numPr>
        <w:spacing w:after="160" w:line="360" w:lineRule="auto"/>
        <w:jc w:val="both"/>
        <w:rPr>
          <w:rFonts w:ascii="Times New Roman" w:hAnsi="Times New Roman" w:cs="Times New Roman"/>
          <w:sz w:val="24"/>
          <w:szCs w:val="24"/>
        </w:rPr>
      </w:pPr>
      <w:r w:rsidRPr="007E66A8">
        <w:rPr>
          <w:rFonts w:ascii="Times New Roman" w:hAnsi="Times New Roman" w:cs="Times New Roman"/>
          <w:sz w:val="24"/>
          <w:szCs w:val="24"/>
        </w:rPr>
        <w:t>r is r</w:t>
      </w:r>
      <w:r w:rsidR="006B1AC9" w:rsidRPr="007E66A8">
        <w:rPr>
          <w:rFonts w:ascii="Times New Roman" w:hAnsi="Times New Roman" w:cs="Times New Roman"/>
          <w:sz w:val="24"/>
          <w:szCs w:val="24"/>
        </w:rPr>
        <w:t>isk free rate</w:t>
      </w:r>
    </w:p>
    <w:p w14:paraId="17CCDADC" w14:textId="77777777" w:rsidR="006B1AC9" w:rsidRPr="007E66A8" w:rsidRDefault="006B1AC9" w:rsidP="00485A84">
      <w:pPr>
        <w:pStyle w:val="a7"/>
        <w:widowControl/>
        <w:numPr>
          <w:ilvl w:val="0"/>
          <w:numId w:val="20"/>
        </w:numPr>
        <w:spacing w:after="160" w:line="360" w:lineRule="auto"/>
        <w:jc w:val="both"/>
        <w:rPr>
          <w:rFonts w:ascii="Times New Roman" w:hAnsi="Times New Roman" w:cs="Times New Roman"/>
          <w:sz w:val="24"/>
          <w:szCs w:val="24"/>
        </w:rPr>
      </w:pPr>
      <w:r w:rsidRPr="007E66A8">
        <w:rPr>
          <w:rFonts w:ascii="Times New Roman" w:hAnsi="Times New Roman" w:cs="Times New Roman"/>
          <w:sz w:val="24"/>
          <w:szCs w:val="24"/>
        </w:rPr>
        <w:t>Sigma (</w:t>
      </w:r>
      <m:oMath>
        <m:r>
          <w:rPr>
            <w:rFonts w:ascii="Cambria Math" w:hAnsi="Cambria Math" w:cs="Times New Roman"/>
            <w:sz w:val="24"/>
            <w:szCs w:val="24"/>
          </w:rPr>
          <m:t>σ)</m:t>
        </m:r>
      </m:oMath>
      <w:r w:rsidRPr="007E66A8">
        <w:rPr>
          <w:rFonts w:ascii="Times New Roman" w:eastAsiaTheme="minorEastAsia" w:hAnsi="Times New Roman" w:cs="Times New Roman"/>
          <w:sz w:val="24"/>
          <w:szCs w:val="24"/>
        </w:rPr>
        <w:t xml:space="preserve"> is the volatility of company’s</w:t>
      </w:r>
      <w:r w:rsidR="007E66A8" w:rsidRPr="007E66A8">
        <w:rPr>
          <w:rFonts w:ascii="Times New Roman" w:hAnsi="Times New Roman" w:cs="Times New Roman"/>
          <w:sz w:val="24"/>
          <w:szCs w:val="24"/>
        </w:rPr>
        <w:t xml:space="preserve"> assets</w:t>
      </w:r>
      <w:r w:rsidRPr="007E66A8">
        <w:rPr>
          <w:rFonts w:ascii="Times New Roman" w:hAnsi="Times New Roman" w:cs="Times New Roman"/>
          <w:sz w:val="24"/>
          <w:szCs w:val="24"/>
        </w:rPr>
        <w:t>.</w:t>
      </w:r>
    </w:p>
    <w:p w14:paraId="28F4D5E8" w14:textId="77777777" w:rsidR="00381F23" w:rsidRPr="009873EC" w:rsidRDefault="007E66A8" w:rsidP="00485A84">
      <w:pPr>
        <w:pStyle w:val="a7"/>
        <w:widowControl/>
        <w:numPr>
          <w:ilvl w:val="0"/>
          <w:numId w:val="20"/>
        </w:numPr>
        <w:spacing w:after="160" w:line="360" w:lineRule="auto"/>
        <w:jc w:val="both"/>
        <w:rPr>
          <w:rFonts w:ascii="Times New Roman" w:hAnsi="Times New Roman" w:cs="Times New Roman"/>
          <w:sz w:val="24"/>
          <w:szCs w:val="24"/>
        </w:rPr>
      </w:pPr>
      <w:proofErr w:type="spellStart"/>
      <w:r w:rsidRPr="007E66A8">
        <w:rPr>
          <w:rFonts w:ascii="Times New Roman" w:hAnsi="Times New Roman" w:cs="Times New Roman"/>
          <w:sz w:val="24"/>
          <w:szCs w:val="24"/>
        </w:rPr>
        <w:t>T</w:t>
      </w:r>
      <w:proofErr w:type="spellEnd"/>
      <w:r w:rsidRPr="007E66A8">
        <w:rPr>
          <w:rFonts w:ascii="Times New Roman" w:hAnsi="Times New Roman" w:cs="Times New Roman"/>
          <w:sz w:val="24"/>
          <w:szCs w:val="24"/>
        </w:rPr>
        <w:t xml:space="preserve"> is time</w:t>
      </w:r>
    </w:p>
    <w:p w14:paraId="53BEF0A9" w14:textId="77777777" w:rsidR="004472CE" w:rsidRDefault="004472CE" w:rsidP="004472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It should be recalled here, that the aim of Merton’s model is to </w:t>
      </w:r>
      <w:r w:rsidRPr="001225EE">
        <w:rPr>
          <w:rFonts w:ascii="Times New Roman" w:hAnsi="Times New Roman" w:cs="Times New Roman"/>
          <w:sz w:val="24"/>
          <w:szCs w:val="24"/>
        </w:rPr>
        <w:t>estimate the likelihood of a company</w:t>
      </w:r>
      <w:r w:rsidR="00FF34A3">
        <w:rPr>
          <w:rFonts w:ascii="Times New Roman" w:hAnsi="Times New Roman" w:cs="Times New Roman"/>
          <w:sz w:val="24"/>
          <w:szCs w:val="24"/>
        </w:rPr>
        <w:t>’s</w:t>
      </w:r>
      <w:r w:rsidRPr="001225EE">
        <w:rPr>
          <w:rFonts w:ascii="Times New Roman" w:hAnsi="Times New Roman" w:cs="Times New Roman"/>
          <w:sz w:val="24"/>
          <w:szCs w:val="24"/>
        </w:rPr>
        <w:t xml:space="preserve"> default.</w:t>
      </w:r>
      <w:r>
        <w:rPr>
          <w:rFonts w:ascii="Times New Roman" w:hAnsi="Times New Roman" w:cs="Times New Roman"/>
          <w:sz w:val="24"/>
          <w:szCs w:val="24"/>
        </w:rPr>
        <w:t xml:space="preserve"> Risk neutral probability of default is the same as the chance that value of the company will be less than value of Debt at time T – the company will not be able to pay for its obligations. So risk neutral probability of default is </w:t>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xml:space="preserve">Vt &lt; D), and this is nothing but 1-N(d2) in </w:t>
      </w:r>
      <w:r w:rsidRPr="007B435B">
        <w:rPr>
          <w:rFonts w:ascii="Times New Roman" w:hAnsi="Times New Roman" w:cs="Times New Roman"/>
          <w:sz w:val="24"/>
          <w:szCs w:val="24"/>
        </w:rPr>
        <w:t>Black-Scholes formula</w:t>
      </w:r>
      <w:r>
        <w:rPr>
          <w:rFonts w:ascii="Times New Roman" w:hAnsi="Times New Roman" w:cs="Times New Roman"/>
          <w:sz w:val="24"/>
          <w:szCs w:val="24"/>
        </w:rPr>
        <w:t>.</w:t>
      </w:r>
    </w:p>
    <w:p w14:paraId="5F2352E4" w14:textId="77777777" w:rsidR="003715E2" w:rsidRDefault="005052D8" w:rsidP="004472CE">
      <w:pPr>
        <w:spacing w:line="360" w:lineRule="auto"/>
        <w:ind w:firstLine="708"/>
        <w:jc w:val="both"/>
        <w:rPr>
          <w:rFonts w:ascii="Times New Roman" w:hAnsi="Times New Roman" w:cs="Times New Roman"/>
          <w:sz w:val="24"/>
          <w:szCs w:val="24"/>
        </w:rPr>
      </w:pPr>
      <w:r w:rsidRPr="005052D8">
        <w:rPr>
          <w:rFonts w:ascii="Times New Roman" w:hAnsi="Times New Roman" w:cs="Times New Roman"/>
          <w:sz w:val="24"/>
          <w:szCs w:val="24"/>
        </w:rPr>
        <w:t xml:space="preserve">The </w:t>
      </w:r>
      <w:r w:rsidR="00CE4AAF" w:rsidRPr="005052D8">
        <w:rPr>
          <w:rFonts w:ascii="Times New Roman" w:hAnsi="Times New Roman" w:cs="Times New Roman"/>
          <w:sz w:val="24"/>
          <w:szCs w:val="24"/>
        </w:rPr>
        <w:t xml:space="preserve">picture presented below </w:t>
      </w:r>
      <w:r w:rsidR="00CE4AAF">
        <w:rPr>
          <w:rFonts w:ascii="Times New Roman" w:hAnsi="Times New Roman" w:cs="Times New Roman"/>
          <w:sz w:val="24"/>
          <w:szCs w:val="24"/>
        </w:rPr>
        <w:t xml:space="preserve">can help to understand </w:t>
      </w:r>
      <w:r w:rsidRPr="005052D8">
        <w:rPr>
          <w:rFonts w:ascii="Times New Roman" w:hAnsi="Times New Roman" w:cs="Times New Roman"/>
          <w:sz w:val="24"/>
          <w:szCs w:val="24"/>
        </w:rPr>
        <w:t>concepts and formulas described above</w:t>
      </w:r>
      <w:r w:rsidR="00CE4AAF">
        <w:rPr>
          <w:rFonts w:ascii="Times New Roman" w:hAnsi="Times New Roman" w:cs="Times New Roman"/>
          <w:sz w:val="24"/>
          <w:szCs w:val="24"/>
        </w:rPr>
        <w:t>.</w:t>
      </w:r>
    </w:p>
    <w:p w14:paraId="692FEA50" w14:textId="77777777" w:rsidR="00CE4AAF" w:rsidRDefault="00CE4AAF" w:rsidP="00CE4AAF">
      <w:pPr>
        <w:rPr>
          <w:rFonts w:ascii="Times New Roman" w:hAnsi="Times New Roman" w:cs="Times New Roman"/>
          <w:sz w:val="24"/>
          <w:szCs w:val="24"/>
        </w:rPr>
      </w:pPr>
    </w:p>
    <w:p w14:paraId="6E3CF812" w14:textId="77777777" w:rsidR="00CE4AAF" w:rsidRDefault="00CE4AAF" w:rsidP="00CE4AAF">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3360" behindDoc="0" locked="0" layoutInCell="1" allowOverlap="1" wp14:anchorId="74BA464B" wp14:editId="2927B018">
                <wp:simplePos x="0" y="0"/>
                <wp:positionH relativeFrom="column">
                  <wp:posOffset>303392</wp:posOffset>
                </wp:positionH>
                <wp:positionV relativeFrom="paragraph">
                  <wp:posOffset>944963</wp:posOffset>
                </wp:positionV>
                <wp:extent cx="5033176" cy="2242268"/>
                <wp:effectExtent l="0" t="0" r="15240" b="24765"/>
                <wp:wrapNone/>
                <wp:docPr id="4" name="Группа 4"/>
                <wp:cNvGraphicFramePr/>
                <a:graphic xmlns:a="http://schemas.openxmlformats.org/drawingml/2006/main">
                  <a:graphicData uri="http://schemas.microsoft.com/office/word/2010/wordprocessingGroup">
                    <wpg:wgp>
                      <wpg:cNvGrpSpPr/>
                      <wpg:grpSpPr>
                        <a:xfrm>
                          <a:off x="0" y="0"/>
                          <a:ext cx="5033176" cy="2242268"/>
                          <a:chOff x="0" y="0"/>
                          <a:chExt cx="5033176" cy="2242268"/>
                        </a:xfrm>
                      </wpg:grpSpPr>
                      <wps:wsp>
                        <wps:cNvPr id="6" name="Прямая со стрелкой 6"/>
                        <wps:cNvCnPr/>
                        <wps:spPr>
                          <a:xfrm flipH="1" flipV="1">
                            <a:off x="3204376" y="1948069"/>
                            <a:ext cx="548640" cy="166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Надпись 7"/>
                        <wps:cNvSpPr txBox="1"/>
                        <wps:spPr>
                          <a:xfrm>
                            <a:off x="3689405" y="1987826"/>
                            <a:ext cx="1343771" cy="254442"/>
                          </a:xfrm>
                          <a:prstGeom prst="rect">
                            <a:avLst/>
                          </a:prstGeom>
                          <a:solidFill>
                            <a:schemeClr val="lt1"/>
                          </a:solidFill>
                          <a:ln w="6350">
                            <a:solidFill>
                              <a:schemeClr val="bg1"/>
                            </a:solidFill>
                          </a:ln>
                        </wps:spPr>
                        <wps:txbx>
                          <w:txbxContent>
                            <w:p w14:paraId="52B520AD" w14:textId="77777777" w:rsidR="00C83B96" w:rsidRPr="00E649EE" w:rsidRDefault="00C83B96" w:rsidP="00CE4AAF">
                              <w:pPr>
                                <w:rPr>
                                  <w:sz w:val="20"/>
                                </w:rPr>
                              </w:pPr>
                              <w:r w:rsidRPr="00E649EE">
                                <w:rPr>
                                  <w:sz w:val="20"/>
                                </w:rPr>
                                <w:t>Default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0" y="1622066"/>
                            <a:ext cx="683812" cy="254442"/>
                          </a:xfrm>
                          <a:prstGeom prst="rect">
                            <a:avLst/>
                          </a:prstGeom>
                          <a:solidFill>
                            <a:schemeClr val="lt1"/>
                          </a:solidFill>
                          <a:ln w="6350">
                            <a:solidFill>
                              <a:schemeClr val="bg1"/>
                            </a:solidFill>
                          </a:ln>
                        </wps:spPr>
                        <wps:txbx>
                          <w:txbxContent>
                            <w:p w14:paraId="42660063" w14:textId="77777777" w:rsidR="00C83B96" w:rsidRPr="00E649EE" w:rsidRDefault="00C83B96" w:rsidP="00CE4AAF">
                              <w:pPr>
                                <w:rPr>
                                  <w:sz w:val="20"/>
                                </w:rPr>
                              </w:pPr>
                              <w:r>
                                <w:rPr>
                                  <w:sz w:val="20"/>
                                </w:rPr>
                                <w:t>Liabilities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55659" y="1001864"/>
                            <a:ext cx="619595" cy="262393"/>
                          </a:xfrm>
                          <a:prstGeom prst="rect">
                            <a:avLst/>
                          </a:prstGeom>
                          <a:solidFill>
                            <a:schemeClr val="lt1"/>
                          </a:solidFill>
                          <a:ln w="6350">
                            <a:solidFill>
                              <a:schemeClr val="bg1"/>
                            </a:solidFill>
                          </a:ln>
                        </wps:spPr>
                        <wps:txbx>
                          <w:txbxContent>
                            <w:p w14:paraId="7E2DDBD1" w14:textId="77777777" w:rsidR="00C83B96" w:rsidRPr="00E649EE" w:rsidRDefault="00C83B96" w:rsidP="00CE4AAF">
                              <w:pPr>
                                <w:rPr>
                                  <w:sz w:val="20"/>
                                </w:rPr>
                              </w:pPr>
                              <w:r>
                                <w:rPr>
                                  <w:sz w:val="20"/>
                                </w:rPr>
                                <w:t>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рямая со стрелкой 10"/>
                        <wps:cNvCnPr/>
                        <wps:spPr>
                          <a:xfrm flipH="1">
                            <a:off x="3283889" y="0"/>
                            <a:ext cx="556591" cy="958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flipH="1">
                            <a:off x="3880236" y="182880"/>
                            <a:ext cx="230064" cy="3498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BA464B" id="Группа 4" o:spid="_x0000_s1026" style="position:absolute;left:0;text-align:left;margin-left:23.9pt;margin-top:74.4pt;width:396.3pt;height:176.55pt;z-index:251663360" coordsize="50331,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">
                <v:shapetype id="_x0000_t32" coordsize="21600,21600" o:spt="32" o:oned="t" path="m,l21600,21600e" filled="f">
                  <v:path arrowok="t" fillok="f" o:connecttype="none"/>
                  <o:lock v:ext="edit" shapetype="t"/>
                </v:shapetype>
                <v:shape id="Прямая со стрелкой 6" o:spid="_x0000_s1027" type="#_x0000_t32" style="position:absolute;left:32043;top:19480;width:5487;height:16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" strokecolor="black [3213]" strokeweight=".5pt">
                  <v:stroke endarrow="block" joinstyle="miter"/>
                </v:shape>
                <v:shapetype id="_x0000_t202" coordsize="21600,21600" o:spt="202" path="m,l,21600r21600,l21600,xe">
                  <v:stroke joinstyle="miter"/>
                  <v:path gradientshapeok="t" o:connecttype="rect"/>
                </v:shapetype>
                <v:shape id="Надпись 7" o:spid="_x0000_s1028" type="#_x0000_t202" style="position:absolute;left:36894;top:19878;width:13437;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INwwAAANoAAAAPAAAAZHJzL2Rvd25yZXYueG1sRI9fa8JA&#10;EMTfC/0OxxZ8q5dWqS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t03CDcMAAADaAAAADwAA&#10;AAAAAAAAAAAAAAAHAgAAZHJzL2Rvd25yZXYueG1sUEsFBgAAAAADAAMAtwAAAPcCAAAAAA==&#10;" fillcolor="white [3201]" strokecolor="white [3212]" strokeweight=".5pt">
                  <v:textbox>
                    <w:txbxContent>
                      <w:p w14:paraId="52B520AD" w14:textId="77777777" w:rsidR="00C83B96" w:rsidRPr="00E649EE" w:rsidRDefault="00C83B96" w:rsidP="00CE4AAF">
                        <w:pPr>
                          <w:rPr>
                            <w:sz w:val="20"/>
                          </w:rPr>
                        </w:pPr>
                        <w:r w:rsidRPr="00E649EE">
                          <w:rPr>
                            <w:sz w:val="20"/>
                          </w:rPr>
                          <w:t>Default Probability</w:t>
                        </w:r>
                      </w:p>
                    </w:txbxContent>
                  </v:textbox>
                </v:shape>
                <v:shape id="Надпись 8" o:spid="_x0000_s1029" type="#_x0000_t202" style="position:absolute;top:16220;width:683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42660063" w14:textId="77777777" w:rsidR="00C83B96" w:rsidRPr="00E649EE" w:rsidRDefault="00C83B96" w:rsidP="00CE4AAF">
                        <w:pPr>
                          <w:rPr>
                            <w:sz w:val="20"/>
                          </w:rPr>
                        </w:pPr>
                        <w:r>
                          <w:rPr>
                            <w:sz w:val="20"/>
                          </w:rPr>
                          <w:t>Liabilities</w:t>
                        </w:r>
                      </w:p>
                    </w:txbxContent>
                  </v:textbox>
                </v:shape>
                <v:shape id="Надпись 9" o:spid="_x0000_s1030" type="#_x0000_t202" style="position:absolute;left:556;top:10018;width:6196;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PkwwAAANoAAAAPAAAAZHJzL2Rvd25yZXYueG1sRI9fa8JA&#10;EMTfC/0OxxZ8q5dWKT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qZ7z5MMAAADaAAAADwAA&#10;AAAAAAAAAAAAAAAHAgAAZHJzL2Rvd25yZXYueG1sUEsFBgAAAAADAAMAtwAAAPcCAAAAAA==&#10;" fillcolor="white [3201]" strokecolor="white [3212]" strokeweight=".5pt">
                  <v:textbox>
                    <w:txbxContent>
                      <w:p w14:paraId="7E2DDBD1" w14:textId="77777777" w:rsidR="00C83B96" w:rsidRPr="00E649EE" w:rsidRDefault="00C83B96" w:rsidP="00CE4AAF">
                        <w:pPr>
                          <w:rPr>
                            <w:sz w:val="20"/>
                          </w:rPr>
                        </w:pPr>
                        <w:r>
                          <w:rPr>
                            <w:sz w:val="20"/>
                          </w:rPr>
                          <w:t>Assets</w:t>
                        </w:r>
                      </w:p>
                    </w:txbxContent>
                  </v:textbox>
                </v:shape>
                <v:shape id="Прямая со стрелкой 10" o:spid="_x0000_s1031" type="#_x0000_t32" style="position:absolute;left:32838;width:5566;height: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 id="Прямая со стрелкой 11" o:spid="_x0000_s1032" type="#_x0000_t32" style="position:absolute;left:38802;top:1828;width:2301;height:34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9B6481" wp14:editId="4E6B9642">
                <wp:simplePos x="0" y="0"/>
                <wp:positionH relativeFrom="column">
                  <wp:posOffset>4048152</wp:posOffset>
                </wp:positionH>
                <wp:positionV relativeFrom="paragraph">
                  <wp:posOffset>785798</wp:posOffset>
                </wp:positionV>
                <wp:extent cx="1351721" cy="413468"/>
                <wp:effectExtent l="0" t="0" r="20320" b="24765"/>
                <wp:wrapNone/>
                <wp:docPr id="12" name="Надпись 12"/>
                <wp:cNvGraphicFramePr/>
                <a:graphic xmlns:a="http://schemas.openxmlformats.org/drawingml/2006/main">
                  <a:graphicData uri="http://schemas.microsoft.com/office/word/2010/wordprocessingShape">
                    <wps:wsp>
                      <wps:cNvSpPr txBox="1"/>
                      <wps:spPr>
                        <a:xfrm>
                          <a:off x="0" y="0"/>
                          <a:ext cx="1351721" cy="413468"/>
                        </a:xfrm>
                        <a:prstGeom prst="rect">
                          <a:avLst/>
                        </a:prstGeom>
                        <a:solidFill>
                          <a:schemeClr val="lt1"/>
                        </a:solidFill>
                        <a:ln w="6350">
                          <a:solidFill>
                            <a:schemeClr val="bg1"/>
                          </a:solidFill>
                        </a:ln>
                      </wps:spPr>
                      <wps:txbx>
                        <w:txbxContent>
                          <w:p w14:paraId="6115B494" w14:textId="77777777" w:rsidR="00C83B96" w:rsidRPr="00E649EE" w:rsidRDefault="00C83B96" w:rsidP="00CE4AAF">
                            <w:pPr>
                              <w:jc w:val="center"/>
                              <w:rPr>
                                <w:sz w:val="20"/>
                              </w:rPr>
                            </w:pPr>
                            <w:r>
                              <w:rPr>
                                <w:sz w:val="20"/>
                              </w:rPr>
                              <w:t>Distribution of asset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6481" id="Надпись 12" o:spid="_x0000_s1033" type="#_x0000_t202" style="position:absolute;left:0;text-align:left;margin-left:318.75pt;margin-top:61.85pt;width:106.4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" fillcolor="white [3201]" strokecolor="white [3212]" strokeweight=".5pt">
                <v:textbox>
                  <w:txbxContent>
                    <w:p w14:paraId="6115B494" w14:textId="77777777" w:rsidR="00C83B96" w:rsidRPr="00E649EE" w:rsidRDefault="00C83B96" w:rsidP="00CE4AAF">
                      <w:pPr>
                        <w:jc w:val="center"/>
                        <w:rPr>
                          <w:sz w:val="20"/>
                        </w:rPr>
                      </w:pPr>
                      <w:r>
                        <w:rPr>
                          <w:sz w:val="20"/>
                        </w:rPr>
                        <w:t>Distribution of asset value</w:t>
                      </w:r>
                    </w:p>
                  </w:txbxContent>
                </v:textbox>
              </v:shape>
            </w:pict>
          </mc:Fallback>
        </mc:AlternateContent>
      </w:r>
      <w:r w:rsidR="00423E98">
        <w:rPr>
          <w:rFonts w:ascii="Times New Roman" w:hAnsi="Times New Roman" w:cs="Times New Roman"/>
          <w:noProof/>
          <w:sz w:val="24"/>
          <w:szCs w:val="24"/>
        </w:rPr>
        <w:drawing>
          <wp:inline distT="0" distB="0" distL="0" distR="0" wp14:anchorId="10704350" wp14:editId="3DD305AA">
            <wp:extent cx="4993450" cy="383252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1.png"/>
                    <pic:cNvPicPr/>
                  </pic:nvPicPr>
                  <pic:blipFill>
                    <a:blip r:embed="rId13">
                      <a:extLst>
                        <a:ext uri="{28A0092B-C50C-407E-A947-70E740481C1C}">
                          <a14:useLocalDpi xmlns:a14="http://schemas.microsoft.com/office/drawing/2010/main" val="0"/>
                        </a:ext>
                      </a:extLst>
                    </a:blip>
                    <a:stretch>
                      <a:fillRect/>
                    </a:stretch>
                  </pic:blipFill>
                  <pic:spPr>
                    <a:xfrm>
                      <a:off x="0" y="0"/>
                      <a:ext cx="5031716" cy="3861899"/>
                    </a:xfrm>
                    <a:prstGeom prst="rect">
                      <a:avLst/>
                    </a:prstGeom>
                  </pic:spPr>
                </pic:pic>
              </a:graphicData>
            </a:graphic>
          </wp:inline>
        </w:drawing>
      </w:r>
    </w:p>
    <w:p w14:paraId="3405B1CB" w14:textId="77777777" w:rsidR="00CE4AAF" w:rsidRDefault="00CE4AAF" w:rsidP="00CE4AAF">
      <w:pPr>
        <w:spacing w:line="360" w:lineRule="auto"/>
        <w:ind w:firstLine="708"/>
        <w:jc w:val="center"/>
        <w:rPr>
          <w:rFonts w:ascii="Times New Roman" w:hAnsi="Times New Roman" w:cs="Times New Roman"/>
          <w:i/>
        </w:rPr>
      </w:pPr>
      <w:r w:rsidRPr="00CE4AAF">
        <w:rPr>
          <w:rFonts w:ascii="Times New Roman" w:hAnsi="Times New Roman" w:cs="Times New Roman"/>
          <w:i/>
        </w:rPr>
        <w:t>Picture 2. Merton model</w:t>
      </w:r>
    </w:p>
    <w:p w14:paraId="598277E9" w14:textId="77777777" w:rsidR="009232FF" w:rsidRDefault="005472BA" w:rsidP="005472BA">
      <w:pPr>
        <w:spacing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7D3F0433" w14:textId="77777777" w:rsidR="002F1762" w:rsidRDefault="009232FF" w:rsidP="009873EC">
      <w:pPr>
        <w:pStyle w:val="2"/>
        <w:rPr>
          <w:rFonts w:ascii="Times New Roman" w:hAnsi="Times New Roman" w:cs="Times New Roman"/>
          <w:b/>
          <w:color w:val="000000" w:themeColor="text1"/>
          <w:sz w:val="24"/>
          <w:szCs w:val="24"/>
        </w:rPr>
      </w:pPr>
      <w:bookmarkStart w:id="16" w:name="_Toc514937588"/>
      <w:r w:rsidRPr="009232FF">
        <w:rPr>
          <w:rFonts w:ascii="Times New Roman" w:hAnsi="Times New Roman" w:cs="Times New Roman"/>
          <w:b/>
          <w:color w:val="000000" w:themeColor="text1"/>
          <w:sz w:val="24"/>
          <w:szCs w:val="24"/>
        </w:rPr>
        <w:t>Conclusions</w:t>
      </w:r>
      <w:bookmarkEnd w:id="16"/>
    </w:p>
    <w:p w14:paraId="75912191" w14:textId="77777777" w:rsidR="009873EC" w:rsidRPr="009873EC" w:rsidRDefault="009873EC" w:rsidP="009873EC"/>
    <w:p w14:paraId="5BC1C06B" w14:textId="3DA1D0E4" w:rsidR="002F1762" w:rsidRDefault="009232FF" w:rsidP="002F1762">
      <w:pPr>
        <w:spacing w:line="360" w:lineRule="auto"/>
        <w:ind w:firstLine="357"/>
        <w:jc w:val="both"/>
        <w:rPr>
          <w:rFonts w:ascii="Times New Roman" w:hAnsi="Times New Roman" w:cs="Times New Roman"/>
          <w:sz w:val="24"/>
          <w:szCs w:val="24"/>
        </w:rPr>
      </w:pPr>
      <w:r w:rsidRPr="009232FF">
        <w:rPr>
          <w:rFonts w:ascii="Times New Roman" w:hAnsi="Times New Roman" w:cs="Times New Roman"/>
          <w:sz w:val="24"/>
          <w:szCs w:val="24"/>
        </w:rPr>
        <w:t>In this part of the paper we got acquainted with options</w:t>
      </w:r>
      <w:r w:rsidR="002F1762">
        <w:rPr>
          <w:rFonts w:ascii="Times New Roman" w:hAnsi="Times New Roman" w:cs="Times New Roman"/>
          <w:sz w:val="24"/>
          <w:szCs w:val="24"/>
        </w:rPr>
        <w:t xml:space="preserve"> in general</w:t>
      </w:r>
      <w:r w:rsidRPr="009232FF">
        <w:rPr>
          <w:rFonts w:ascii="Times New Roman" w:hAnsi="Times New Roman" w:cs="Times New Roman"/>
          <w:sz w:val="24"/>
          <w:szCs w:val="24"/>
        </w:rPr>
        <w:t xml:space="preserve">, </w:t>
      </w:r>
      <w:r w:rsidR="002F1762">
        <w:rPr>
          <w:rFonts w:ascii="Times New Roman" w:hAnsi="Times New Roman" w:cs="Times New Roman"/>
          <w:sz w:val="24"/>
          <w:szCs w:val="24"/>
        </w:rPr>
        <w:t xml:space="preserve">understood main principles and components of options. Different types and styles of options were studied. </w:t>
      </w:r>
      <w:r w:rsidR="002F1762" w:rsidRPr="002C4B2B">
        <w:rPr>
          <w:rFonts w:ascii="Times New Roman" w:hAnsi="Times New Roman" w:cs="Times New Roman"/>
          <w:sz w:val="24"/>
          <w:szCs w:val="24"/>
        </w:rPr>
        <w:t xml:space="preserve">The Black-Scholes Option Pricing Model </w:t>
      </w:r>
      <w:r w:rsidR="002F1762">
        <w:rPr>
          <w:rFonts w:ascii="Times New Roman" w:hAnsi="Times New Roman" w:cs="Times New Roman"/>
          <w:sz w:val="24"/>
          <w:szCs w:val="24"/>
        </w:rPr>
        <w:t xml:space="preserve">was also deeply studied. </w:t>
      </w:r>
      <w:r w:rsidRPr="009232FF">
        <w:rPr>
          <w:rFonts w:ascii="Times New Roman" w:hAnsi="Times New Roman" w:cs="Times New Roman"/>
          <w:sz w:val="24"/>
          <w:szCs w:val="24"/>
        </w:rPr>
        <w:t xml:space="preserve">Merton model </w:t>
      </w:r>
      <w:r w:rsidR="002F1762">
        <w:rPr>
          <w:rFonts w:ascii="Times New Roman" w:hAnsi="Times New Roman" w:cs="Times New Roman"/>
          <w:sz w:val="24"/>
          <w:szCs w:val="24"/>
        </w:rPr>
        <w:t xml:space="preserve">for default probability was also analyzed in the chapter as it serves </w:t>
      </w:r>
      <w:r w:rsidRPr="009232FF">
        <w:rPr>
          <w:rFonts w:ascii="Times New Roman" w:hAnsi="Times New Roman" w:cs="Times New Roman"/>
          <w:sz w:val="24"/>
          <w:szCs w:val="24"/>
        </w:rPr>
        <w:t xml:space="preserve">as the basis for the creation of a new method of creditworthiness assessment. </w:t>
      </w:r>
      <w:r w:rsidR="002F1762">
        <w:rPr>
          <w:rFonts w:ascii="Times New Roman" w:hAnsi="Times New Roman" w:cs="Times New Roman"/>
          <w:sz w:val="24"/>
          <w:szCs w:val="24"/>
        </w:rPr>
        <w:t xml:space="preserve">In the next chapter the detailed process of the new model creation will be shown. It is evident that it is not enough just to offer a new model of creditworthiness assessment – this new model must be tested on real data </w:t>
      </w:r>
      <w:r w:rsidR="002F1762" w:rsidRPr="00125164">
        <w:rPr>
          <w:rFonts w:ascii="Times New Roman" w:hAnsi="Times New Roman" w:cs="Times New Roman"/>
          <w:sz w:val="24"/>
          <w:szCs w:val="24"/>
        </w:rPr>
        <w:t xml:space="preserve">to </w:t>
      </w:r>
      <w:r w:rsidR="00F05957">
        <w:rPr>
          <w:rFonts w:ascii="Times New Roman" w:hAnsi="Times New Roman" w:cs="Times New Roman"/>
          <w:sz w:val="24"/>
          <w:szCs w:val="24"/>
        </w:rPr>
        <w:t>conclude on</w:t>
      </w:r>
      <w:r w:rsidR="002F1762" w:rsidRPr="00125164">
        <w:rPr>
          <w:rFonts w:ascii="Times New Roman" w:hAnsi="Times New Roman" w:cs="Times New Roman"/>
          <w:sz w:val="24"/>
          <w:szCs w:val="24"/>
        </w:rPr>
        <w:t xml:space="preserve"> </w:t>
      </w:r>
      <w:r w:rsidR="00C97D80">
        <w:rPr>
          <w:rFonts w:ascii="Times New Roman" w:hAnsi="Times New Roman" w:cs="Times New Roman"/>
          <w:sz w:val="24"/>
          <w:szCs w:val="24"/>
        </w:rPr>
        <w:t xml:space="preserve">its </w:t>
      </w:r>
      <w:r w:rsidR="002F1762" w:rsidRPr="00125164">
        <w:rPr>
          <w:rFonts w:ascii="Times New Roman" w:hAnsi="Times New Roman" w:cs="Times New Roman"/>
          <w:sz w:val="24"/>
          <w:szCs w:val="24"/>
        </w:rPr>
        <w:t>applicability and reliability</w:t>
      </w:r>
      <w:r w:rsidR="00C97D80">
        <w:rPr>
          <w:rFonts w:ascii="Times New Roman" w:hAnsi="Times New Roman" w:cs="Times New Roman"/>
          <w:sz w:val="24"/>
          <w:szCs w:val="24"/>
        </w:rPr>
        <w:t xml:space="preserve">. </w:t>
      </w:r>
      <w:r w:rsidR="0078024B">
        <w:rPr>
          <w:rFonts w:ascii="Times New Roman" w:hAnsi="Times New Roman" w:cs="Times New Roman"/>
          <w:sz w:val="24"/>
          <w:szCs w:val="24"/>
        </w:rPr>
        <w:t xml:space="preserve">So, model will be used for defining probability of payment delay using real data provided by real Russian company. </w:t>
      </w:r>
      <w:r w:rsidR="00C97D80">
        <w:rPr>
          <w:rFonts w:ascii="Times New Roman" w:hAnsi="Times New Roman" w:cs="Times New Roman"/>
          <w:sz w:val="24"/>
          <w:szCs w:val="24"/>
        </w:rPr>
        <w:t xml:space="preserve">Finally, in chapter 3 we will compare new created model with currently existing models and will conclude </w:t>
      </w:r>
      <w:r w:rsidR="0078024B">
        <w:rPr>
          <w:rFonts w:ascii="Times New Roman" w:hAnsi="Times New Roman" w:cs="Times New Roman"/>
          <w:sz w:val="24"/>
          <w:szCs w:val="24"/>
        </w:rPr>
        <w:t xml:space="preserve">on </w:t>
      </w:r>
      <w:r w:rsidR="00C97D80">
        <w:rPr>
          <w:rFonts w:ascii="Times New Roman" w:hAnsi="Times New Roman" w:cs="Times New Roman"/>
          <w:sz w:val="24"/>
          <w:szCs w:val="24"/>
        </w:rPr>
        <w:t>whether the model can be used in real life and whether the desired goal of the paper is achieved or not.</w:t>
      </w:r>
    </w:p>
    <w:p w14:paraId="03D78E01" w14:textId="7F6F614D" w:rsidR="00A04A89" w:rsidRDefault="00A04A89" w:rsidP="002F1762">
      <w:pPr>
        <w:spacing w:line="360" w:lineRule="auto"/>
        <w:ind w:firstLine="357"/>
        <w:jc w:val="both"/>
        <w:rPr>
          <w:rFonts w:ascii="Times New Roman" w:hAnsi="Times New Roman" w:cs="Times New Roman"/>
          <w:sz w:val="24"/>
          <w:szCs w:val="24"/>
        </w:rPr>
      </w:pPr>
    </w:p>
    <w:p w14:paraId="6EF4B5DD" w14:textId="77777777" w:rsidR="00A04A89" w:rsidRPr="00125164" w:rsidRDefault="00A04A89" w:rsidP="002F1762">
      <w:pPr>
        <w:spacing w:line="360" w:lineRule="auto"/>
        <w:ind w:firstLine="357"/>
        <w:jc w:val="both"/>
        <w:rPr>
          <w:rFonts w:ascii="Times New Roman" w:hAnsi="Times New Roman" w:cs="Times New Roman"/>
          <w:sz w:val="24"/>
          <w:szCs w:val="24"/>
        </w:rPr>
      </w:pPr>
    </w:p>
    <w:p w14:paraId="32FFB5BE" w14:textId="77777777" w:rsidR="000C751B" w:rsidRDefault="000C751B" w:rsidP="000C751B">
      <w:pPr>
        <w:pStyle w:val="1"/>
        <w:rPr>
          <w:rFonts w:ascii="Times New Roman" w:hAnsi="Times New Roman" w:cs="Times New Roman"/>
          <w:b/>
          <w:color w:val="auto"/>
          <w:sz w:val="24"/>
          <w:szCs w:val="24"/>
        </w:rPr>
      </w:pPr>
      <w:bookmarkStart w:id="17" w:name="_Toc514937589"/>
      <w:r w:rsidRPr="003B6569">
        <w:rPr>
          <w:rFonts w:ascii="Times New Roman" w:hAnsi="Times New Roman" w:cs="Times New Roman"/>
          <w:b/>
          <w:color w:val="auto"/>
          <w:sz w:val="24"/>
          <w:szCs w:val="24"/>
        </w:rPr>
        <w:lastRenderedPageBreak/>
        <w:t xml:space="preserve">Chapter </w:t>
      </w:r>
      <w:r>
        <w:rPr>
          <w:rFonts w:ascii="Times New Roman" w:hAnsi="Times New Roman" w:cs="Times New Roman"/>
          <w:b/>
          <w:color w:val="auto"/>
          <w:sz w:val="24"/>
          <w:szCs w:val="24"/>
        </w:rPr>
        <w:t>3</w:t>
      </w:r>
      <w:r w:rsidRPr="003B6569">
        <w:rPr>
          <w:rFonts w:ascii="Times New Roman" w:hAnsi="Times New Roman" w:cs="Times New Roman"/>
          <w:b/>
          <w:color w:val="auto"/>
          <w:sz w:val="24"/>
          <w:szCs w:val="24"/>
        </w:rPr>
        <w:t xml:space="preserve">. </w:t>
      </w:r>
      <w:r w:rsidRPr="000C751B">
        <w:rPr>
          <w:rFonts w:ascii="Times New Roman" w:hAnsi="Times New Roman" w:cs="Times New Roman"/>
          <w:b/>
          <w:color w:val="auto"/>
          <w:sz w:val="24"/>
          <w:szCs w:val="24"/>
        </w:rPr>
        <w:t xml:space="preserve">NEW </w:t>
      </w:r>
      <w:r w:rsidR="001D1E01">
        <w:rPr>
          <w:rFonts w:ascii="Times New Roman" w:hAnsi="Times New Roman" w:cs="Times New Roman"/>
          <w:b/>
          <w:color w:val="auto"/>
          <w:sz w:val="24"/>
          <w:szCs w:val="24"/>
        </w:rPr>
        <w:t>METHOD</w:t>
      </w:r>
      <w:r w:rsidRPr="000C751B">
        <w:rPr>
          <w:rFonts w:ascii="Times New Roman" w:hAnsi="Times New Roman" w:cs="Times New Roman"/>
          <w:b/>
          <w:color w:val="auto"/>
          <w:sz w:val="24"/>
          <w:szCs w:val="24"/>
        </w:rPr>
        <w:t xml:space="preserve"> OF CREDITWORTHINESS ASSESSMENT</w:t>
      </w:r>
      <w:bookmarkEnd w:id="17"/>
    </w:p>
    <w:p w14:paraId="16EC10F1" w14:textId="77777777" w:rsidR="000C751B" w:rsidRPr="000C751B" w:rsidRDefault="000C751B" w:rsidP="000C751B"/>
    <w:p w14:paraId="7952BBFF" w14:textId="77777777" w:rsidR="00745F93" w:rsidRPr="00373357" w:rsidRDefault="000C751B" w:rsidP="003715E2">
      <w:pPr>
        <w:pStyle w:val="2"/>
        <w:rPr>
          <w:rFonts w:ascii="Times New Roman" w:hAnsi="Times New Roman" w:cs="Times New Roman"/>
          <w:b/>
          <w:color w:val="auto"/>
          <w:sz w:val="24"/>
          <w:szCs w:val="24"/>
        </w:rPr>
      </w:pPr>
      <w:bookmarkStart w:id="18" w:name="_Toc514937590"/>
      <w:r>
        <w:rPr>
          <w:rFonts w:ascii="Times New Roman" w:hAnsi="Times New Roman" w:cs="Times New Roman"/>
          <w:b/>
          <w:color w:val="auto"/>
          <w:sz w:val="24"/>
          <w:szCs w:val="24"/>
        </w:rPr>
        <w:t>3</w:t>
      </w:r>
      <w:r w:rsidR="003715E2" w:rsidRPr="003715E2">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3715E2" w:rsidRPr="003715E2">
        <w:rPr>
          <w:rFonts w:ascii="Times New Roman" w:hAnsi="Times New Roman" w:cs="Times New Roman"/>
          <w:b/>
          <w:color w:val="auto"/>
          <w:sz w:val="24"/>
          <w:szCs w:val="24"/>
        </w:rPr>
        <w:t xml:space="preserve"> </w:t>
      </w:r>
      <w:r w:rsidR="00AD0CE1" w:rsidRPr="003715E2">
        <w:rPr>
          <w:rFonts w:ascii="Times New Roman" w:hAnsi="Times New Roman" w:cs="Times New Roman"/>
          <w:b/>
          <w:color w:val="auto"/>
          <w:sz w:val="24"/>
          <w:szCs w:val="24"/>
        </w:rPr>
        <w:t xml:space="preserve">New </w:t>
      </w:r>
      <w:r w:rsidR="001D1E01">
        <w:rPr>
          <w:rFonts w:ascii="Times New Roman" w:hAnsi="Times New Roman" w:cs="Times New Roman"/>
          <w:b/>
          <w:color w:val="auto"/>
          <w:sz w:val="24"/>
          <w:szCs w:val="24"/>
        </w:rPr>
        <w:t>method</w:t>
      </w:r>
      <w:bookmarkEnd w:id="18"/>
    </w:p>
    <w:p w14:paraId="76032CA8" w14:textId="77777777" w:rsidR="003715E2" w:rsidRPr="003715E2" w:rsidRDefault="003715E2" w:rsidP="003715E2"/>
    <w:p w14:paraId="72D50F28" w14:textId="772D77CA" w:rsidR="004472CE" w:rsidRDefault="00745F93" w:rsidP="00B224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Above we got acquainted with Merton model, aimed at defining the probability of company’s default. One of the main ideas of the model is that value of assets of a company is not a constant number and that it varies from period to period depending on variety of factors. We can look at the company’s operational profit and notice some similarities with the value of assets. Operational profit of a company varies from period to period depending on many factors</w:t>
      </w:r>
      <w:r w:rsidR="005C6ADB">
        <w:rPr>
          <w:rFonts w:ascii="Times New Roman" w:hAnsi="Times New Roman" w:cs="Times New Roman"/>
          <w:sz w:val="24"/>
          <w:szCs w:val="24"/>
        </w:rPr>
        <w:t xml:space="preserve">, and </w:t>
      </w:r>
      <w:r w:rsidR="005C6ADB" w:rsidRPr="005C6ADB">
        <w:rPr>
          <w:rFonts w:ascii="Times New Roman" w:hAnsi="Times New Roman" w:cs="Times New Roman"/>
          <w:sz w:val="24"/>
          <w:szCs w:val="24"/>
        </w:rPr>
        <w:t>in a sense, reflects how well the company is doing</w:t>
      </w:r>
      <w:r w:rsidR="005C6ADB">
        <w:rPr>
          <w:rFonts w:ascii="Times New Roman" w:hAnsi="Times New Roman" w:cs="Times New Roman"/>
          <w:sz w:val="24"/>
          <w:szCs w:val="24"/>
        </w:rPr>
        <w:t>.</w:t>
      </w:r>
      <w:r>
        <w:rPr>
          <w:rFonts w:ascii="Times New Roman" w:hAnsi="Times New Roman" w:cs="Times New Roman"/>
          <w:sz w:val="24"/>
          <w:szCs w:val="24"/>
        </w:rPr>
        <w:t xml:space="preserve"> Now let’s look at a specific line in a company’s financial statement called “Interest to be paid”. “Interest to be paid” reflects the amount of money which a company must pay every period to debt providers </w:t>
      </w:r>
      <w:r w:rsidR="007408D5">
        <w:rPr>
          <w:rFonts w:ascii="Times New Roman" w:hAnsi="Times New Roman" w:cs="Times New Roman"/>
          <w:sz w:val="24"/>
          <w:szCs w:val="24"/>
        </w:rPr>
        <w:t xml:space="preserve">(banks) </w:t>
      </w:r>
      <w:r w:rsidRPr="00745F93">
        <w:rPr>
          <w:rFonts w:ascii="Times New Roman" w:hAnsi="Times New Roman" w:cs="Times New Roman"/>
          <w:sz w:val="24"/>
          <w:szCs w:val="24"/>
        </w:rPr>
        <w:t xml:space="preserve">for </w:t>
      </w:r>
      <w:r>
        <w:rPr>
          <w:rFonts w:ascii="Times New Roman" w:hAnsi="Times New Roman" w:cs="Times New Roman"/>
          <w:sz w:val="24"/>
          <w:szCs w:val="24"/>
        </w:rPr>
        <w:t xml:space="preserve">the ability to use </w:t>
      </w:r>
      <w:r w:rsidRPr="00745F93">
        <w:rPr>
          <w:rFonts w:ascii="Times New Roman" w:hAnsi="Times New Roman" w:cs="Times New Roman"/>
          <w:sz w:val="24"/>
          <w:szCs w:val="24"/>
        </w:rPr>
        <w:t>credit</w:t>
      </w:r>
      <w:r w:rsidR="004472CE">
        <w:rPr>
          <w:rFonts w:ascii="Times New Roman" w:hAnsi="Times New Roman" w:cs="Times New Roman"/>
          <w:sz w:val="24"/>
          <w:szCs w:val="24"/>
        </w:rPr>
        <w:t>.</w:t>
      </w:r>
      <w:r w:rsidR="00B2244A">
        <w:rPr>
          <w:rFonts w:ascii="Times New Roman" w:hAnsi="Times New Roman" w:cs="Times New Roman"/>
          <w:sz w:val="24"/>
          <w:szCs w:val="24"/>
        </w:rPr>
        <w:t xml:space="preserve"> Company is obliged to commit such a payment in any case, </w:t>
      </w:r>
      <w:r w:rsidR="00B2244A" w:rsidRPr="005E1E68">
        <w:rPr>
          <w:rFonts w:ascii="Times New Roman" w:hAnsi="Times New Roman" w:cs="Times New Roman"/>
          <w:sz w:val="24"/>
          <w:szCs w:val="24"/>
        </w:rPr>
        <w:t xml:space="preserve">and in </w:t>
      </w:r>
      <w:r w:rsidR="00B2244A">
        <w:rPr>
          <w:rFonts w:ascii="Times New Roman" w:hAnsi="Times New Roman" w:cs="Times New Roman"/>
          <w:sz w:val="24"/>
          <w:szCs w:val="24"/>
        </w:rPr>
        <w:t xml:space="preserve">the </w:t>
      </w:r>
      <w:r w:rsidR="00B2244A" w:rsidRPr="005E1E68">
        <w:rPr>
          <w:rFonts w:ascii="Times New Roman" w:hAnsi="Times New Roman" w:cs="Times New Roman"/>
          <w:sz w:val="24"/>
          <w:szCs w:val="24"/>
        </w:rPr>
        <w:t xml:space="preserve">case of non-payment, the company may be considered </w:t>
      </w:r>
      <w:r w:rsidR="00B2244A">
        <w:rPr>
          <w:rFonts w:ascii="Times New Roman" w:hAnsi="Times New Roman" w:cs="Times New Roman"/>
          <w:sz w:val="24"/>
          <w:szCs w:val="24"/>
        </w:rPr>
        <w:t xml:space="preserve">a </w:t>
      </w:r>
      <w:r w:rsidR="00B2244A" w:rsidRPr="005E1E68">
        <w:rPr>
          <w:rFonts w:ascii="Times New Roman" w:hAnsi="Times New Roman" w:cs="Times New Roman"/>
          <w:sz w:val="24"/>
          <w:szCs w:val="24"/>
        </w:rPr>
        <w:t>bankrupt</w:t>
      </w:r>
      <w:r w:rsidR="00B2244A">
        <w:rPr>
          <w:rFonts w:ascii="Times New Roman" w:hAnsi="Times New Roman" w:cs="Times New Roman"/>
          <w:sz w:val="24"/>
          <w:szCs w:val="24"/>
        </w:rPr>
        <w:t xml:space="preserve">, as it is not able to pay for its obligations. It is evident, that if a company cannot pay for its </w:t>
      </w:r>
      <w:r w:rsidR="00B2244A" w:rsidRPr="00B2244A">
        <w:rPr>
          <w:rFonts w:ascii="Times New Roman" w:hAnsi="Times New Roman" w:cs="Times New Roman"/>
          <w:sz w:val="24"/>
          <w:szCs w:val="24"/>
        </w:rPr>
        <w:t>obligations of paramount importance</w:t>
      </w:r>
      <w:r w:rsidR="00B2244A">
        <w:rPr>
          <w:rFonts w:ascii="Times New Roman" w:hAnsi="Times New Roman" w:cs="Times New Roman"/>
          <w:sz w:val="24"/>
          <w:szCs w:val="24"/>
        </w:rPr>
        <w:t xml:space="preserve">, it means that the suppliers of that company will also not receive any payments from that company. So, I suppose that Merton model can be used not only for defining the default probability of a company, but also for defining the probability </w:t>
      </w:r>
      <w:r w:rsidR="005F5BD7">
        <w:rPr>
          <w:rFonts w:ascii="Times New Roman" w:hAnsi="Times New Roman" w:cs="Times New Roman"/>
          <w:sz w:val="24"/>
          <w:szCs w:val="24"/>
        </w:rPr>
        <w:t xml:space="preserve">that it will not be able to pay for its obligations to suppliers in time. </w:t>
      </w:r>
      <w:r w:rsidR="006273E3">
        <w:rPr>
          <w:rFonts w:ascii="Times New Roman" w:hAnsi="Times New Roman" w:cs="Times New Roman"/>
          <w:sz w:val="24"/>
          <w:szCs w:val="24"/>
        </w:rPr>
        <w:t>To use Merton model for defining the probability of payment delay</w:t>
      </w:r>
      <w:r w:rsidR="005F5BD7">
        <w:rPr>
          <w:rFonts w:ascii="Times New Roman" w:hAnsi="Times New Roman" w:cs="Times New Roman"/>
          <w:sz w:val="24"/>
          <w:szCs w:val="24"/>
        </w:rPr>
        <w:t xml:space="preserve"> </w:t>
      </w:r>
      <w:r w:rsidR="006273E3">
        <w:rPr>
          <w:rFonts w:ascii="Times New Roman" w:hAnsi="Times New Roman" w:cs="Times New Roman"/>
          <w:sz w:val="24"/>
          <w:szCs w:val="24"/>
        </w:rPr>
        <w:t>we need to introduce important changes to the model.</w:t>
      </w:r>
    </w:p>
    <w:p w14:paraId="72B3618C" w14:textId="77777777" w:rsidR="00AD0CE1" w:rsidRDefault="00AD0CE1" w:rsidP="00CE3CDF">
      <w:pPr>
        <w:widowControl/>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Value of the company (Vt) is substituted by operational profit of the company (Pt). Debt (D) is substituted by “Interest to be paid” (I).</w:t>
      </w:r>
      <w:r w:rsidR="008C444D">
        <w:rPr>
          <w:rFonts w:ascii="Times New Roman" w:hAnsi="Times New Roman" w:cs="Times New Roman"/>
          <w:sz w:val="24"/>
          <w:szCs w:val="24"/>
        </w:rPr>
        <w:t xml:space="preserve"> Operational profit is used here because in </w:t>
      </w:r>
      <w:r w:rsidR="00C54798">
        <w:rPr>
          <w:rFonts w:ascii="Times New Roman" w:hAnsi="Times New Roman" w:cs="Times New Roman"/>
          <w:sz w:val="24"/>
          <w:szCs w:val="24"/>
        </w:rPr>
        <w:t>“F</w:t>
      </w:r>
      <w:r w:rsidR="00C54798" w:rsidRPr="008C444D">
        <w:rPr>
          <w:rFonts w:ascii="Times New Roman" w:hAnsi="Times New Roman" w:cs="Times New Roman"/>
          <w:sz w:val="24"/>
          <w:szCs w:val="24"/>
        </w:rPr>
        <w:t>inancial results</w:t>
      </w:r>
      <w:r w:rsidR="00C54798">
        <w:rPr>
          <w:rFonts w:ascii="Times New Roman" w:hAnsi="Times New Roman" w:cs="Times New Roman"/>
          <w:sz w:val="24"/>
          <w:szCs w:val="24"/>
        </w:rPr>
        <w:t>”</w:t>
      </w:r>
      <w:r w:rsidR="00C54798" w:rsidRPr="008C444D">
        <w:rPr>
          <w:rFonts w:ascii="Times New Roman" w:hAnsi="Times New Roman" w:cs="Times New Roman"/>
          <w:sz w:val="24"/>
          <w:szCs w:val="24"/>
        </w:rPr>
        <w:t xml:space="preserve"> </w:t>
      </w:r>
      <w:r w:rsidR="008C444D" w:rsidRPr="008C444D">
        <w:rPr>
          <w:rFonts w:ascii="Times New Roman" w:hAnsi="Times New Roman" w:cs="Times New Roman"/>
          <w:sz w:val="24"/>
          <w:szCs w:val="24"/>
        </w:rPr>
        <w:t xml:space="preserve">statement </w:t>
      </w:r>
      <w:r w:rsidR="00C54798" w:rsidRPr="00C54798">
        <w:rPr>
          <w:rFonts w:ascii="Times New Roman" w:hAnsi="Times New Roman" w:cs="Times New Roman"/>
          <w:sz w:val="24"/>
          <w:szCs w:val="24"/>
        </w:rPr>
        <w:t>this profit is the last before the line</w:t>
      </w:r>
      <w:r w:rsidR="00C54798">
        <w:rPr>
          <w:rFonts w:ascii="Times New Roman" w:hAnsi="Times New Roman" w:cs="Times New Roman"/>
          <w:sz w:val="24"/>
          <w:szCs w:val="24"/>
        </w:rPr>
        <w:t xml:space="preserve"> “Interest to be paid”. So, actually from this profit “Interest to be paid” is paid. </w:t>
      </w:r>
      <w:r w:rsidR="000660DF" w:rsidRPr="000660DF">
        <w:rPr>
          <w:rFonts w:ascii="Times New Roman" w:hAnsi="Times New Roman" w:cs="Times New Roman"/>
          <w:sz w:val="24"/>
          <w:szCs w:val="24"/>
        </w:rPr>
        <w:t xml:space="preserve">The graphical representation of the model with the changes introduced is shown </w:t>
      </w:r>
      <w:r w:rsidR="000660DF">
        <w:rPr>
          <w:rFonts w:ascii="Times New Roman" w:hAnsi="Times New Roman" w:cs="Times New Roman"/>
          <w:sz w:val="24"/>
          <w:szCs w:val="24"/>
        </w:rPr>
        <w:t>on the picture</w:t>
      </w:r>
      <w:r w:rsidR="000660DF" w:rsidRPr="000660DF">
        <w:rPr>
          <w:rFonts w:ascii="Times New Roman" w:hAnsi="Times New Roman" w:cs="Times New Roman"/>
          <w:sz w:val="24"/>
          <w:szCs w:val="24"/>
        </w:rPr>
        <w:t xml:space="preserve"> below.</w:t>
      </w:r>
    </w:p>
    <w:p w14:paraId="66B226FA" w14:textId="77777777" w:rsidR="000660DF" w:rsidRPr="008D1F67" w:rsidRDefault="000660DF" w:rsidP="000660DF">
      <w:pPr>
        <w:jc w:val="center"/>
        <w:rPr>
          <w:rFonts w:ascii="Times New Roman" w:hAnsi="Times New Roman" w:cs="Times New Roman"/>
          <w:sz w:val="24"/>
          <w:szCs w:val="24"/>
          <w:lang w:val="ru-RU"/>
        </w:rPr>
      </w:pPr>
      <w:r w:rsidRPr="00151BBC">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638D2E09" wp14:editId="3A2C02F6">
                <wp:simplePos x="0" y="0"/>
                <wp:positionH relativeFrom="column">
                  <wp:posOffset>4064358</wp:posOffset>
                </wp:positionH>
                <wp:positionV relativeFrom="paragraph">
                  <wp:posOffset>806560</wp:posOffset>
                </wp:positionV>
                <wp:extent cx="1653871" cy="413385"/>
                <wp:effectExtent l="0" t="0" r="22860" b="24765"/>
                <wp:wrapNone/>
                <wp:docPr id="33" name="Надпись 33"/>
                <wp:cNvGraphicFramePr/>
                <a:graphic xmlns:a="http://schemas.openxmlformats.org/drawingml/2006/main">
                  <a:graphicData uri="http://schemas.microsoft.com/office/word/2010/wordprocessingShape">
                    <wps:wsp>
                      <wps:cNvSpPr txBox="1"/>
                      <wps:spPr>
                        <a:xfrm>
                          <a:off x="0" y="0"/>
                          <a:ext cx="1653871" cy="413385"/>
                        </a:xfrm>
                        <a:prstGeom prst="rect">
                          <a:avLst/>
                        </a:prstGeom>
                        <a:solidFill>
                          <a:schemeClr val="lt1"/>
                        </a:solidFill>
                        <a:ln w="6350">
                          <a:solidFill>
                            <a:schemeClr val="bg1"/>
                          </a:solidFill>
                        </a:ln>
                      </wps:spPr>
                      <wps:txbx>
                        <w:txbxContent>
                          <w:p w14:paraId="36404632" w14:textId="77777777" w:rsidR="00C83B96" w:rsidRPr="00E649EE" w:rsidRDefault="00C83B96" w:rsidP="000660DF">
                            <w:pPr>
                              <w:jc w:val="center"/>
                              <w:rPr>
                                <w:sz w:val="20"/>
                              </w:rPr>
                            </w:pPr>
                            <w:r>
                              <w:rPr>
                                <w:sz w:val="20"/>
                              </w:rPr>
                              <w:t>Distribution of Operational 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2E09" id="Надпись 33" o:spid="_x0000_s1034" type="#_x0000_t202" style="position:absolute;left:0;text-align:left;margin-left:320.05pt;margin-top:63.5pt;width:130.2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" fillcolor="white [3201]" strokecolor="white [3212]" strokeweight=".5pt">
                <v:textbox>
                  <w:txbxContent>
                    <w:p w14:paraId="36404632" w14:textId="77777777" w:rsidR="00C83B96" w:rsidRPr="00E649EE" w:rsidRDefault="00C83B96" w:rsidP="000660DF">
                      <w:pPr>
                        <w:jc w:val="center"/>
                        <w:rPr>
                          <w:sz w:val="20"/>
                        </w:rPr>
                      </w:pPr>
                      <w:r>
                        <w:rPr>
                          <w:sz w:val="20"/>
                        </w:rPr>
                        <w:t>Distribution of Operational Profit</w:t>
                      </w:r>
                    </w:p>
                  </w:txbxContent>
                </v:textbox>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57A5C3A" wp14:editId="0230F424">
                <wp:simplePos x="0" y="0"/>
                <wp:positionH relativeFrom="column">
                  <wp:posOffset>112229</wp:posOffset>
                </wp:positionH>
                <wp:positionV relativeFrom="paragraph">
                  <wp:posOffset>2595245</wp:posOffset>
                </wp:positionV>
                <wp:extent cx="905897" cy="421419"/>
                <wp:effectExtent l="0" t="0" r="27940" b="17145"/>
                <wp:wrapNone/>
                <wp:docPr id="31" name="Надпись 31"/>
                <wp:cNvGraphicFramePr/>
                <a:graphic xmlns:a="http://schemas.openxmlformats.org/drawingml/2006/main">
                  <a:graphicData uri="http://schemas.microsoft.com/office/word/2010/wordprocessingShape">
                    <wps:wsp>
                      <wps:cNvSpPr txBox="1"/>
                      <wps:spPr>
                        <a:xfrm>
                          <a:off x="0" y="0"/>
                          <a:ext cx="905897" cy="421419"/>
                        </a:xfrm>
                        <a:prstGeom prst="rect">
                          <a:avLst/>
                        </a:prstGeom>
                        <a:solidFill>
                          <a:schemeClr val="lt1"/>
                        </a:solidFill>
                        <a:ln w="6350">
                          <a:solidFill>
                            <a:schemeClr val="bg1"/>
                          </a:solidFill>
                        </a:ln>
                      </wps:spPr>
                      <wps:txbx>
                        <w:txbxContent>
                          <w:p w14:paraId="3CBA0521" w14:textId="77777777" w:rsidR="00C83B96" w:rsidRPr="00E649EE" w:rsidRDefault="00C83B96" w:rsidP="000660DF">
                            <w:pPr>
                              <w:rPr>
                                <w:sz w:val="20"/>
                              </w:rPr>
                            </w:pPr>
                            <w:r>
                              <w:rPr>
                                <w:sz w:val="20"/>
                              </w:rPr>
                              <w:t>“Interest to be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5C3A" id="Надпись 31" o:spid="_x0000_s1035" type="#_x0000_t202" style="position:absolute;left:0;text-align:left;margin-left:8.85pt;margin-top:204.35pt;width:71.3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" fillcolor="white [3201]" strokecolor="white [3212]" strokeweight=".5pt">
                <v:textbox>
                  <w:txbxContent>
                    <w:p w14:paraId="3CBA0521" w14:textId="77777777" w:rsidR="00C83B96" w:rsidRPr="00E649EE" w:rsidRDefault="00C83B96" w:rsidP="000660DF">
                      <w:pPr>
                        <w:rPr>
                          <w:sz w:val="20"/>
                        </w:rPr>
                      </w:pPr>
                      <w:r>
                        <w:rPr>
                          <w:sz w:val="20"/>
                        </w:rPr>
                        <w:t>“Interest to be Paid”</w:t>
                      </w:r>
                    </w:p>
                  </w:txbxContent>
                </v:textbox>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B12BF1A" wp14:editId="093A20DE">
                <wp:simplePos x="0" y="0"/>
                <wp:positionH relativeFrom="column">
                  <wp:posOffset>168082</wp:posOffset>
                </wp:positionH>
                <wp:positionV relativeFrom="paragraph">
                  <wp:posOffset>1967230</wp:posOffset>
                </wp:positionV>
                <wp:extent cx="833811" cy="437322"/>
                <wp:effectExtent l="0" t="0" r="23495" b="20320"/>
                <wp:wrapNone/>
                <wp:docPr id="32" name="Надпись 32"/>
                <wp:cNvGraphicFramePr/>
                <a:graphic xmlns:a="http://schemas.openxmlformats.org/drawingml/2006/main">
                  <a:graphicData uri="http://schemas.microsoft.com/office/word/2010/wordprocessingShape">
                    <wps:wsp>
                      <wps:cNvSpPr txBox="1"/>
                      <wps:spPr>
                        <a:xfrm>
                          <a:off x="0" y="0"/>
                          <a:ext cx="833811" cy="437322"/>
                        </a:xfrm>
                        <a:prstGeom prst="rect">
                          <a:avLst/>
                        </a:prstGeom>
                        <a:solidFill>
                          <a:schemeClr val="lt1"/>
                        </a:solidFill>
                        <a:ln w="6350">
                          <a:solidFill>
                            <a:schemeClr val="bg1"/>
                          </a:solidFill>
                        </a:ln>
                      </wps:spPr>
                      <wps:txbx>
                        <w:txbxContent>
                          <w:p w14:paraId="54E0130A" w14:textId="77777777" w:rsidR="00C83B96" w:rsidRPr="00E649EE" w:rsidRDefault="00C83B96" w:rsidP="000660DF">
                            <w:pPr>
                              <w:rPr>
                                <w:sz w:val="20"/>
                              </w:rPr>
                            </w:pPr>
                            <w:r>
                              <w:rPr>
                                <w:sz w:val="20"/>
                              </w:rPr>
                              <w:t>Operational 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BF1A" id="Надпись 32" o:spid="_x0000_s1036" type="#_x0000_t202" style="position:absolute;left:0;text-align:left;margin-left:13.25pt;margin-top:154.9pt;width:65.65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" fillcolor="white [3201]" strokecolor="white [3212]" strokeweight=".5pt">
                <v:textbox>
                  <w:txbxContent>
                    <w:p w14:paraId="54E0130A" w14:textId="77777777" w:rsidR="00C83B96" w:rsidRPr="00E649EE" w:rsidRDefault="00C83B96" w:rsidP="000660DF">
                      <w:pPr>
                        <w:rPr>
                          <w:sz w:val="20"/>
                        </w:rPr>
                      </w:pPr>
                      <w:r>
                        <w:rPr>
                          <w:sz w:val="20"/>
                        </w:rPr>
                        <w:t>Operational Profit</w:t>
                      </w:r>
                    </w:p>
                  </w:txbxContent>
                </v:textbox>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0B95A8" wp14:editId="5578F990">
                <wp:simplePos x="0" y="0"/>
                <wp:positionH relativeFrom="column">
                  <wp:posOffset>4008700</wp:posOffset>
                </wp:positionH>
                <wp:positionV relativeFrom="paragraph">
                  <wp:posOffset>2953414</wp:posOffset>
                </wp:positionV>
                <wp:extent cx="1701579" cy="333954"/>
                <wp:effectExtent l="0" t="0" r="13335" b="28575"/>
                <wp:wrapNone/>
                <wp:docPr id="30" name="Надпись 30"/>
                <wp:cNvGraphicFramePr/>
                <a:graphic xmlns:a="http://schemas.openxmlformats.org/drawingml/2006/main">
                  <a:graphicData uri="http://schemas.microsoft.com/office/word/2010/wordprocessingShape">
                    <wps:wsp>
                      <wps:cNvSpPr txBox="1"/>
                      <wps:spPr>
                        <a:xfrm>
                          <a:off x="0" y="0"/>
                          <a:ext cx="1701579" cy="333954"/>
                        </a:xfrm>
                        <a:prstGeom prst="rect">
                          <a:avLst/>
                        </a:prstGeom>
                        <a:solidFill>
                          <a:schemeClr val="lt1"/>
                        </a:solidFill>
                        <a:ln w="6350">
                          <a:solidFill>
                            <a:schemeClr val="bg1"/>
                          </a:solidFill>
                        </a:ln>
                      </wps:spPr>
                      <wps:txbx>
                        <w:txbxContent>
                          <w:p w14:paraId="4F72D446" w14:textId="77777777" w:rsidR="00C83B96" w:rsidRPr="00E649EE" w:rsidRDefault="00C83B96" w:rsidP="000660DF">
                            <w:pPr>
                              <w:rPr>
                                <w:sz w:val="20"/>
                              </w:rPr>
                            </w:pPr>
                            <w:r w:rsidRPr="00E649EE">
                              <w:rPr>
                                <w:sz w:val="20"/>
                              </w:rPr>
                              <w:t>Probability</w:t>
                            </w:r>
                            <w:r>
                              <w:rPr>
                                <w:sz w:val="20"/>
                              </w:rPr>
                              <w:t xml:space="preserve"> of payment delay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95A8" id="Надпись 30" o:spid="_x0000_s1037" type="#_x0000_t202" style="position:absolute;left:0;text-align:left;margin-left:315.65pt;margin-top:232.55pt;width:13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" fillcolor="white [3201]" strokecolor="white [3212]" strokeweight=".5pt">
                <v:textbox>
                  <w:txbxContent>
                    <w:p w14:paraId="4F72D446" w14:textId="77777777" w:rsidR="00C83B96" w:rsidRPr="00E649EE" w:rsidRDefault="00C83B96" w:rsidP="000660DF">
                      <w:pPr>
                        <w:rPr>
                          <w:sz w:val="20"/>
                        </w:rPr>
                      </w:pPr>
                      <w:r w:rsidRPr="00E649EE">
                        <w:rPr>
                          <w:sz w:val="20"/>
                        </w:rPr>
                        <w:t>Probability</w:t>
                      </w:r>
                      <w:r>
                        <w:rPr>
                          <w:sz w:val="20"/>
                        </w:rPr>
                        <w:t xml:space="preserve"> of payment delay</w:t>
                      </w:r>
                    </w:p>
                  </w:txbxContent>
                </v:textbox>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D0AF79C" wp14:editId="48C9DD89">
                <wp:simplePos x="0" y="0"/>
                <wp:positionH relativeFrom="column">
                  <wp:posOffset>4199255</wp:posOffset>
                </wp:positionH>
                <wp:positionV relativeFrom="paragraph">
                  <wp:posOffset>1148080</wp:posOffset>
                </wp:positionV>
                <wp:extent cx="229870" cy="349250"/>
                <wp:effectExtent l="38100" t="0" r="17780" b="5080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2987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FD83A" id="Прямая со стрелкой 35" o:spid="_x0000_s1026" type="#_x0000_t32" style="position:absolute;margin-left:330.65pt;margin-top:90.4pt;width:18.1pt;height: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" strokecolor="black [3213]" strokeweight=".5pt">
                <v:stroke endarrow="block" joinstyle="miter"/>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3449DA6" wp14:editId="7A60AAB7">
                <wp:simplePos x="0" y="0"/>
                <wp:positionH relativeFrom="column">
                  <wp:posOffset>3602355</wp:posOffset>
                </wp:positionH>
                <wp:positionV relativeFrom="paragraph">
                  <wp:posOffset>963930</wp:posOffset>
                </wp:positionV>
                <wp:extent cx="556260" cy="95250"/>
                <wp:effectExtent l="38100" t="0" r="15240" b="762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55626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CFEE6" id="Прямая со стрелкой 34" o:spid="_x0000_s1026" type="#_x0000_t32" style="position:absolute;margin-left:283.65pt;margin-top:75.9pt;width:43.8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" strokecolor="black [3213]" strokeweight=".5pt">
                <v:stroke endarrow="block" joinstyle="miter"/>
              </v:shape>
            </w:pict>
          </mc:Fallback>
        </mc:AlternateContent>
      </w:r>
      <w:r w:rsidRPr="00151BB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821E46" wp14:editId="3FD054A6">
                <wp:simplePos x="0" y="0"/>
                <wp:positionH relativeFrom="column">
                  <wp:posOffset>3523615</wp:posOffset>
                </wp:positionH>
                <wp:positionV relativeFrom="paragraph">
                  <wp:posOffset>2913187</wp:posOffset>
                </wp:positionV>
                <wp:extent cx="548640" cy="166978"/>
                <wp:effectExtent l="38100" t="38100" r="22860" b="2413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548640" cy="166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3A793" id="Прямая со стрелкой 29" o:spid="_x0000_s1026" type="#_x0000_t32" style="position:absolute;margin-left:277.45pt;margin-top:229.4pt;width:43.2pt;height:13.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" strokecolor="black [3213]" strokeweight=".5pt">
                <v:stroke endarrow="block" joinstyle="miter"/>
              </v:shape>
            </w:pict>
          </mc:Fallback>
        </mc:AlternateContent>
      </w:r>
      <w:r w:rsidR="00423E98">
        <w:rPr>
          <w:rFonts w:ascii="Times New Roman" w:hAnsi="Times New Roman" w:cs="Times New Roman"/>
          <w:noProof/>
          <w:sz w:val="24"/>
          <w:szCs w:val="24"/>
          <w:lang w:val="ru-RU"/>
        </w:rPr>
        <w:drawing>
          <wp:inline distT="0" distB="0" distL="0" distR="0" wp14:anchorId="364C2964" wp14:editId="22DCA6F0">
            <wp:extent cx="4910455" cy="3768829"/>
            <wp:effectExtent l="0" t="0" r="4445"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1.png"/>
                    <pic:cNvPicPr/>
                  </pic:nvPicPr>
                  <pic:blipFill>
                    <a:blip r:embed="rId13">
                      <a:extLst>
                        <a:ext uri="{28A0092B-C50C-407E-A947-70E740481C1C}">
                          <a14:useLocalDpi xmlns:a14="http://schemas.microsoft.com/office/drawing/2010/main" val="0"/>
                        </a:ext>
                      </a:extLst>
                    </a:blip>
                    <a:stretch>
                      <a:fillRect/>
                    </a:stretch>
                  </pic:blipFill>
                  <pic:spPr>
                    <a:xfrm>
                      <a:off x="0" y="0"/>
                      <a:ext cx="4939765" cy="3791325"/>
                    </a:xfrm>
                    <a:prstGeom prst="rect">
                      <a:avLst/>
                    </a:prstGeom>
                  </pic:spPr>
                </pic:pic>
              </a:graphicData>
            </a:graphic>
          </wp:inline>
        </w:drawing>
      </w:r>
    </w:p>
    <w:p w14:paraId="5B8E2D0B" w14:textId="77777777" w:rsidR="000660DF" w:rsidRDefault="000660DF" w:rsidP="000660DF">
      <w:pPr>
        <w:spacing w:line="360" w:lineRule="auto"/>
        <w:ind w:firstLine="708"/>
        <w:jc w:val="center"/>
        <w:rPr>
          <w:rFonts w:ascii="Times New Roman" w:hAnsi="Times New Roman" w:cs="Times New Roman"/>
          <w:i/>
        </w:rPr>
      </w:pPr>
      <w:r w:rsidRPr="00CE4AAF">
        <w:rPr>
          <w:rFonts w:ascii="Times New Roman" w:hAnsi="Times New Roman" w:cs="Times New Roman"/>
          <w:i/>
        </w:rPr>
        <w:t xml:space="preserve">Picture </w:t>
      </w:r>
      <w:r w:rsidR="00375738">
        <w:rPr>
          <w:rFonts w:ascii="Times New Roman" w:hAnsi="Times New Roman" w:cs="Times New Roman"/>
          <w:i/>
        </w:rPr>
        <w:t>3</w:t>
      </w:r>
      <w:r w:rsidRPr="00CE4AAF">
        <w:rPr>
          <w:rFonts w:ascii="Times New Roman" w:hAnsi="Times New Roman" w:cs="Times New Roman"/>
          <w:i/>
        </w:rPr>
        <w:t xml:space="preserve">. </w:t>
      </w:r>
      <w:r w:rsidR="00375738">
        <w:rPr>
          <w:rFonts w:ascii="Times New Roman" w:hAnsi="Times New Roman" w:cs="Times New Roman"/>
          <w:i/>
        </w:rPr>
        <w:t>New model</w:t>
      </w:r>
    </w:p>
    <w:p w14:paraId="7862F23C" w14:textId="77777777" w:rsidR="005472BA" w:rsidRPr="000660DF" w:rsidRDefault="005472BA" w:rsidP="005472BA">
      <w:pPr>
        <w:spacing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06F3CF94" w14:textId="42804A3F" w:rsidR="00AD0CE1" w:rsidRDefault="000660DF" w:rsidP="00FA6FFE">
      <w:pPr>
        <w:widowControl/>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At</w:t>
      </w:r>
      <w:r w:rsidR="00AD0CE1">
        <w:rPr>
          <w:rFonts w:ascii="Times New Roman" w:hAnsi="Times New Roman" w:cs="Times New Roman"/>
          <w:sz w:val="24"/>
          <w:szCs w:val="24"/>
        </w:rPr>
        <w:t xml:space="preserve"> time T, o</w:t>
      </w:r>
      <w:r w:rsidR="00AD0CE1" w:rsidRPr="002E0857">
        <w:rPr>
          <w:rFonts w:ascii="Times New Roman" w:hAnsi="Times New Roman" w:cs="Times New Roman"/>
          <w:sz w:val="24"/>
          <w:szCs w:val="24"/>
        </w:rPr>
        <w:t>n the maturity date</w:t>
      </w:r>
      <w:r w:rsidR="00FA6FFE">
        <w:rPr>
          <w:rFonts w:ascii="Times New Roman" w:hAnsi="Times New Roman" w:cs="Times New Roman"/>
          <w:sz w:val="24"/>
          <w:szCs w:val="24"/>
        </w:rPr>
        <w:t xml:space="preserve"> (in one year, for instance</w:t>
      </w:r>
      <w:proofErr w:type="gramStart"/>
      <w:r w:rsidR="00FA6FFE">
        <w:rPr>
          <w:rFonts w:ascii="Times New Roman" w:hAnsi="Times New Roman" w:cs="Times New Roman"/>
          <w:sz w:val="24"/>
          <w:szCs w:val="24"/>
        </w:rPr>
        <w:t xml:space="preserve">) </w:t>
      </w:r>
      <w:r w:rsidR="00AD0CE1" w:rsidRPr="002E0857">
        <w:rPr>
          <w:rFonts w:ascii="Times New Roman" w:hAnsi="Times New Roman" w:cs="Times New Roman"/>
          <w:sz w:val="24"/>
          <w:szCs w:val="24"/>
        </w:rPr>
        <w:t>,</w:t>
      </w:r>
      <w:proofErr w:type="gramEnd"/>
      <w:r w:rsidR="00AD0CE1">
        <w:rPr>
          <w:rFonts w:ascii="Times New Roman" w:hAnsi="Times New Roman" w:cs="Times New Roman"/>
          <w:sz w:val="24"/>
          <w:szCs w:val="24"/>
        </w:rPr>
        <w:t xml:space="preserve"> when the “Interest to be paid” must be paid,</w:t>
      </w:r>
      <w:r w:rsidR="00AD0CE1" w:rsidRPr="002E0857">
        <w:rPr>
          <w:rFonts w:ascii="Times New Roman" w:hAnsi="Times New Roman" w:cs="Times New Roman"/>
          <w:sz w:val="24"/>
          <w:szCs w:val="24"/>
        </w:rPr>
        <w:t xml:space="preserve"> there are two possible outcomes</w:t>
      </w:r>
      <w:r w:rsidR="00AD0CE1">
        <w:rPr>
          <w:rFonts w:ascii="Times New Roman" w:hAnsi="Times New Roman" w:cs="Times New Roman"/>
          <w:sz w:val="24"/>
          <w:szCs w:val="24"/>
        </w:rPr>
        <w:t>:</w:t>
      </w:r>
    </w:p>
    <w:p w14:paraId="526F03E8" w14:textId="77777777" w:rsidR="00AD0CE1" w:rsidRDefault="00AD0CE1" w:rsidP="00485A84">
      <w:pPr>
        <w:pStyle w:val="a7"/>
        <w:numPr>
          <w:ilvl w:val="0"/>
          <w:numId w:val="21"/>
        </w:numPr>
        <w:spacing w:line="360" w:lineRule="auto"/>
        <w:jc w:val="both"/>
        <w:rPr>
          <w:rFonts w:ascii="Times New Roman" w:hAnsi="Times New Roman" w:cs="Times New Roman"/>
          <w:sz w:val="24"/>
          <w:szCs w:val="24"/>
        </w:rPr>
      </w:pPr>
      <w:r w:rsidRPr="00F71C29">
        <w:rPr>
          <w:rFonts w:ascii="Times New Roman" w:hAnsi="Times New Roman" w:cs="Times New Roman"/>
          <w:sz w:val="24"/>
          <w:szCs w:val="24"/>
        </w:rPr>
        <w:t>If the firm has sufficient funds (operational profit) to pay “Interest to be paid” (Pt &gt; I), the credit organization</w:t>
      </w:r>
      <w:r w:rsidR="00F71C29" w:rsidRPr="00F71C29">
        <w:rPr>
          <w:rFonts w:ascii="Times New Roman" w:hAnsi="Times New Roman" w:cs="Times New Roman"/>
          <w:sz w:val="24"/>
          <w:szCs w:val="24"/>
        </w:rPr>
        <w:t>, which gave credit to the company,</w:t>
      </w:r>
      <w:r w:rsidRPr="00F71C29">
        <w:rPr>
          <w:rFonts w:ascii="Times New Roman" w:hAnsi="Times New Roman" w:cs="Times New Roman"/>
          <w:sz w:val="24"/>
          <w:szCs w:val="24"/>
        </w:rPr>
        <w:t xml:space="preserve"> will receive such a payment in full, and the residual value, the difference </w:t>
      </w:r>
      <w:r w:rsidR="00F71C29" w:rsidRPr="00F71C29">
        <w:rPr>
          <w:rFonts w:ascii="Times New Roman" w:hAnsi="Times New Roman" w:cs="Times New Roman"/>
          <w:sz w:val="24"/>
          <w:szCs w:val="24"/>
        </w:rPr>
        <w:t xml:space="preserve">(Pt – I) will be used for other needs of the organization - including the payment of vendor bills. </w:t>
      </w:r>
    </w:p>
    <w:p w14:paraId="07F5BC64" w14:textId="77777777" w:rsidR="00F71C29" w:rsidRPr="00F71C29" w:rsidRDefault="00F71C29" w:rsidP="00F71C29">
      <w:pPr>
        <w:pStyle w:val="a7"/>
        <w:spacing w:line="360" w:lineRule="auto"/>
        <w:jc w:val="both"/>
        <w:rPr>
          <w:rFonts w:ascii="Times New Roman" w:hAnsi="Times New Roman" w:cs="Times New Roman"/>
          <w:sz w:val="24"/>
          <w:szCs w:val="24"/>
        </w:rPr>
      </w:pPr>
    </w:p>
    <w:p w14:paraId="79490B63" w14:textId="77777777" w:rsidR="00F71C29" w:rsidRPr="00F71C29" w:rsidRDefault="00AD0CE1" w:rsidP="00485A84">
      <w:pPr>
        <w:pStyle w:val="a7"/>
        <w:numPr>
          <w:ilvl w:val="0"/>
          <w:numId w:val="21"/>
        </w:numPr>
        <w:spacing w:line="360" w:lineRule="auto"/>
        <w:jc w:val="both"/>
        <w:rPr>
          <w:rFonts w:ascii="Times New Roman" w:hAnsi="Times New Roman" w:cs="Times New Roman"/>
          <w:sz w:val="24"/>
          <w:szCs w:val="24"/>
        </w:rPr>
      </w:pPr>
      <w:r w:rsidRPr="00F71C29">
        <w:rPr>
          <w:rFonts w:ascii="Times New Roman" w:hAnsi="Times New Roman" w:cs="Times New Roman"/>
          <w:sz w:val="24"/>
          <w:szCs w:val="24"/>
        </w:rPr>
        <w:t xml:space="preserve">If the firm does not have sufficient funds </w:t>
      </w:r>
      <w:r w:rsidR="00F71C29" w:rsidRPr="00F71C29">
        <w:rPr>
          <w:rFonts w:ascii="Times New Roman" w:hAnsi="Times New Roman" w:cs="Times New Roman"/>
          <w:sz w:val="24"/>
          <w:szCs w:val="24"/>
        </w:rPr>
        <w:t xml:space="preserve">(operational profit) </w:t>
      </w:r>
      <w:r w:rsidRPr="00F71C29">
        <w:rPr>
          <w:rFonts w:ascii="Times New Roman" w:hAnsi="Times New Roman" w:cs="Times New Roman"/>
          <w:sz w:val="24"/>
          <w:szCs w:val="24"/>
        </w:rPr>
        <w:t xml:space="preserve">to pay </w:t>
      </w:r>
      <w:r w:rsidR="00F71C29" w:rsidRPr="00F71C29">
        <w:rPr>
          <w:rFonts w:ascii="Times New Roman" w:hAnsi="Times New Roman" w:cs="Times New Roman"/>
          <w:sz w:val="24"/>
          <w:szCs w:val="24"/>
        </w:rPr>
        <w:t>“Interest to be paid” (Pt &lt; I)</w:t>
      </w:r>
      <w:r w:rsidRPr="00F71C29">
        <w:rPr>
          <w:rFonts w:ascii="Times New Roman" w:hAnsi="Times New Roman" w:cs="Times New Roman"/>
          <w:sz w:val="24"/>
          <w:szCs w:val="24"/>
        </w:rPr>
        <w:t xml:space="preserve">, </w:t>
      </w:r>
      <w:r w:rsidR="00F71C29" w:rsidRPr="00F71C29">
        <w:rPr>
          <w:rFonts w:ascii="Times New Roman" w:hAnsi="Times New Roman" w:cs="Times New Roman"/>
          <w:sz w:val="24"/>
          <w:szCs w:val="24"/>
        </w:rPr>
        <w:t xml:space="preserve">the credit organization will not receive such a payment in </w:t>
      </w:r>
      <w:r w:rsidR="005C6ADB" w:rsidRPr="00F71C29">
        <w:rPr>
          <w:rFonts w:ascii="Times New Roman" w:hAnsi="Times New Roman" w:cs="Times New Roman"/>
          <w:sz w:val="24"/>
          <w:szCs w:val="24"/>
        </w:rPr>
        <w:t>full but</w:t>
      </w:r>
      <w:r w:rsidR="00F71C29" w:rsidRPr="00F71C29">
        <w:rPr>
          <w:rFonts w:ascii="Times New Roman" w:hAnsi="Times New Roman" w:cs="Times New Roman"/>
          <w:sz w:val="24"/>
          <w:szCs w:val="24"/>
        </w:rPr>
        <w:t xml:space="preserve"> will receive at least money that a company has. Credit organization will receive </w:t>
      </w:r>
      <w:r w:rsidR="00B60816">
        <w:rPr>
          <w:rFonts w:ascii="Times New Roman" w:hAnsi="Times New Roman" w:cs="Times New Roman"/>
          <w:sz w:val="24"/>
          <w:szCs w:val="24"/>
        </w:rPr>
        <w:t xml:space="preserve">an </w:t>
      </w:r>
      <w:r w:rsidR="00F71C29" w:rsidRPr="00F71C29">
        <w:rPr>
          <w:rFonts w:ascii="Times New Roman" w:hAnsi="Times New Roman" w:cs="Times New Roman"/>
          <w:sz w:val="24"/>
          <w:szCs w:val="24"/>
        </w:rPr>
        <w:t>available amount of operating profit</w:t>
      </w:r>
      <w:r w:rsidR="00B60816">
        <w:rPr>
          <w:rFonts w:ascii="Times New Roman" w:hAnsi="Times New Roman" w:cs="Times New Roman"/>
          <w:sz w:val="24"/>
          <w:szCs w:val="24"/>
        </w:rPr>
        <w:t xml:space="preserve"> (Pt)</w:t>
      </w:r>
      <w:r w:rsidR="00F71C29" w:rsidRPr="00F71C29">
        <w:rPr>
          <w:rFonts w:ascii="Times New Roman" w:hAnsi="Times New Roman" w:cs="Times New Roman"/>
          <w:sz w:val="24"/>
          <w:szCs w:val="24"/>
        </w:rPr>
        <w:t xml:space="preserve">. At the same time, other interested parties (including suppliers of the firm) will not receive anything (0), since all the money will be spent on repayment of interest on the loan. </w:t>
      </w:r>
    </w:p>
    <w:p w14:paraId="0246C49D" w14:textId="77777777" w:rsidR="00F71C29" w:rsidRDefault="00907AE3" w:rsidP="00FA6F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 time T, when “Interest to be paid” must be paid, the credit organization, which lend a loan to the company, will receive either amount of money equal to “Interest to be paid”, or an amount of residual operational profit in the company. So, it can be written as: </w:t>
      </w:r>
      <w:proofErr w:type="gramStart"/>
      <w:r w:rsidRPr="002B33B3">
        <w:rPr>
          <w:rFonts w:ascii="Times New Roman" w:hAnsi="Times New Roman" w:cs="Times New Roman"/>
          <w:sz w:val="24"/>
          <w:szCs w:val="24"/>
        </w:rPr>
        <w:t>Min(</w:t>
      </w:r>
      <w:proofErr w:type="gramEnd"/>
      <w:r>
        <w:rPr>
          <w:rFonts w:ascii="Times New Roman" w:hAnsi="Times New Roman" w:cs="Times New Roman"/>
          <w:sz w:val="24"/>
          <w:szCs w:val="24"/>
        </w:rPr>
        <w:t>Pt</w:t>
      </w:r>
      <w:r w:rsidRPr="002B33B3">
        <w:rPr>
          <w:rFonts w:ascii="Times New Roman" w:hAnsi="Times New Roman" w:cs="Times New Roman"/>
          <w:sz w:val="24"/>
          <w:szCs w:val="24"/>
        </w:rPr>
        <w:t xml:space="preserve">, </w:t>
      </w:r>
      <w:r>
        <w:rPr>
          <w:rFonts w:ascii="Times New Roman" w:hAnsi="Times New Roman" w:cs="Times New Roman"/>
          <w:sz w:val="24"/>
          <w:szCs w:val="24"/>
        </w:rPr>
        <w:t>I</w:t>
      </w:r>
      <w:r w:rsidRPr="002B33B3">
        <w:rPr>
          <w:rFonts w:ascii="Times New Roman" w:hAnsi="Times New Roman" w:cs="Times New Roman"/>
          <w:sz w:val="24"/>
          <w:szCs w:val="24"/>
        </w:rPr>
        <w:t>)</w:t>
      </w:r>
      <w:r>
        <w:rPr>
          <w:rFonts w:ascii="Times New Roman" w:hAnsi="Times New Roman" w:cs="Times New Roman"/>
          <w:sz w:val="24"/>
          <w:szCs w:val="24"/>
        </w:rPr>
        <w:t>.</w:t>
      </w:r>
    </w:p>
    <w:p w14:paraId="6FF16105" w14:textId="77777777" w:rsidR="0020012C" w:rsidRDefault="00907AE3" w:rsidP="00FA6F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Other interested parties in the company (including vendors) will receive at time T either zero, or an amount of money left after “Interest to be paid” payment. So, it can be written as: </w:t>
      </w:r>
      <w:proofErr w:type="gramStart"/>
      <w:r w:rsidRPr="00F71C29">
        <w:rPr>
          <w:rFonts w:ascii="Times New Roman" w:hAnsi="Times New Roman" w:cs="Times New Roman"/>
          <w:sz w:val="24"/>
          <w:szCs w:val="24"/>
        </w:rPr>
        <w:t>Max(</w:t>
      </w:r>
      <w:proofErr w:type="gramEnd"/>
      <w:r>
        <w:rPr>
          <w:rFonts w:ascii="Times New Roman" w:hAnsi="Times New Roman" w:cs="Times New Roman"/>
          <w:sz w:val="24"/>
          <w:szCs w:val="24"/>
        </w:rPr>
        <w:t>P</w:t>
      </w:r>
      <w:r w:rsidRPr="00F71C29">
        <w:rPr>
          <w:rFonts w:ascii="Times New Roman" w:hAnsi="Times New Roman" w:cs="Times New Roman"/>
          <w:sz w:val="24"/>
          <w:szCs w:val="24"/>
        </w:rPr>
        <w:t xml:space="preserve">t – </w:t>
      </w:r>
      <w:r>
        <w:rPr>
          <w:rFonts w:ascii="Times New Roman" w:hAnsi="Times New Roman" w:cs="Times New Roman"/>
          <w:sz w:val="24"/>
          <w:szCs w:val="24"/>
        </w:rPr>
        <w:t>I</w:t>
      </w:r>
      <w:r w:rsidRPr="00F71C29">
        <w:rPr>
          <w:rFonts w:ascii="Times New Roman" w:hAnsi="Times New Roman" w:cs="Times New Roman"/>
          <w:sz w:val="24"/>
          <w:szCs w:val="24"/>
        </w:rPr>
        <w:t>, 0)</w:t>
      </w:r>
      <w:r>
        <w:rPr>
          <w:rFonts w:ascii="Times New Roman" w:hAnsi="Times New Roman" w:cs="Times New Roman"/>
          <w:sz w:val="24"/>
          <w:szCs w:val="24"/>
        </w:rPr>
        <w:t>.</w:t>
      </w:r>
    </w:p>
    <w:p w14:paraId="1A24008C" w14:textId="77777777" w:rsidR="00907AE3" w:rsidRDefault="00907AE3" w:rsidP="00FA6F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 as we can see the situation </w:t>
      </w:r>
      <w:r w:rsidR="0020012C">
        <w:rPr>
          <w:rFonts w:ascii="Times New Roman" w:hAnsi="Times New Roman" w:cs="Times New Roman"/>
          <w:sz w:val="24"/>
          <w:szCs w:val="24"/>
        </w:rPr>
        <w:t xml:space="preserve">described above is similar to situation described in Merton model, and we can use the same formulas for calculating price of an option and probability of </w:t>
      </w:r>
      <w:r w:rsidR="00517426">
        <w:rPr>
          <w:rFonts w:ascii="Times New Roman" w:hAnsi="Times New Roman" w:cs="Times New Roman"/>
          <w:sz w:val="24"/>
          <w:szCs w:val="24"/>
        </w:rPr>
        <w:t>payment delay</w:t>
      </w:r>
      <w:r w:rsidR="0020012C">
        <w:rPr>
          <w:rFonts w:ascii="Times New Roman" w:hAnsi="Times New Roman" w:cs="Times New Roman"/>
          <w:sz w:val="24"/>
          <w:szCs w:val="24"/>
        </w:rPr>
        <w:t>.</w:t>
      </w:r>
    </w:p>
    <w:p w14:paraId="7235AB7C" w14:textId="77777777" w:rsidR="0020012C" w:rsidRDefault="005F5BD7" w:rsidP="0020012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0012C" w:rsidRPr="007B435B">
        <w:rPr>
          <w:rFonts w:ascii="Times New Roman" w:hAnsi="Times New Roman" w:cs="Times New Roman"/>
          <w:sz w:val="24"/>
          <w:szCs w:val="24"/>
        </w:rPr>
        <w:t xml:space="preserve">rice of the </w:t>
      </w:r>
      <w:r w:rsidR="0020012C">
        <w:rPr>
          <w:rFonts w:ascii="Times New Roman" w:hAnsi="Times New Roman" w:cs="Times New Roman"/>
          <w:sz w:val="24"/>
          <w:szCs w:val="24"/>
        </w:rPr>
        <w:t>call</w:t>
      </w:r>
      <w:r w:rsidR="0020012C" w:rsidRPr="007B435B">
        <w:rPr>
          <w:rFonts w:ascii="Times New Roman" w:hAnsi="Times New Roman" w:cs="Times New Roman"/>
          <w:sz w:val="24"/>
          <w:szCs w:val="24"/>
        </w:rPr>
        <w:t xml:space="preserve"> option is determined by the following formula</w:t>
      </w:r>
      <w:r w:rsidR="0020012C">
        <w:rPr>
          <w:rFonts w:ascii="Times New Roman" w:hAnsi="Times New Roman" w:cs="Times New Roman"/>
          <w:sz w:val="24"/>
          <w:szCs w:val="24"/>
        </w:rPr>
        <w:t>s</w:t>
      </w:r>
      <w:r w:rsidR="0020012C" w:rsidRPr="007B435B">
        <w:rPr>
          <w:rFonts w:ascii="Times New Roman" w:hAnsi="Times New Roman" w:cs="Times New Roman"/>
          <w:sz w:val="24"/>
          <w:szCs w:val="24"/>
        </w:rPr>
        <w:t>:</w:t>
      </w:r>
    </w:p>
    <w:p w14:paraId="1000AFD5" w14:textId="77777777" w:rsidR="0020012C" w:rsidRDefault="0020012C" w:rsidP="0020012C">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с=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d>
          <m:r>
            <w:rPr>
              <w:rFonts w:ascii="Cambria Math" w:hAnsi="Cambria Math" w:cs="Times New Roman"/>
              <w:sz w:val="24"/>
              <w:szCs w:val="24"/>
            </w:rPr>
            <m:t>-I</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oMath>
      </m:oMathPara>
    </w:p>
    <w:p w14:paraId="0566348E" w14:textId="77777777" w:rsidR="0020012C" w:rsidRPr="007B435B" w:rsidRDefault="00C83B96" w:rsidP="0020012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/I</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oMath>
      </m:oMathPara>
    </w:p>
    <w:p w14:paraId="3CFAEB93" w14:textId="77777777" w:rsidR="0020012C" w:rsidRDefault="0020012C" w:rsidP="0020012C">
      <w:pPr>
        <w:rPr>
          <w:rFonts w:ascii="Times New Roman" w:hAnsi="Times New Roman" w:cs="Times New Roman"/>
          <w:sz w:val="24"/>
          <w:szCs w:val="24"/>
        </w:rPr>
      </w:pPr>
    </w:p>
    <w:p w14:paraId="012C44E4" w14:textId="77777777" w:rsidR="0020012C" w:rsidRPr="007B435B" w:rsidRDefault="00C83B96" w:rsidP="0020012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/I</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 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14:paraId="1A5B942E" w14:textId="77777777" w:rsidR="0020012C" w:rsidRPr="0078024B" w:rsidRDefault="0020012C" w:rsidP="0020012C">
      <w:pPr>
        <w:rPr>
          <w:rFonts w:ascii="Times New Roman" w:hAnsi="Times New Roman" w:cs="Times New Roman"/>
          <w:sz w:val="24"/>
          <w:szCs w:val="24"/>
        </w:rPr>
      </w:pPr>
    </w:p>
    <w:p w14:paraId="465068C7" w14:textId="77777777" w:rsidR="0020012C" w:rsidRDefault="0020012C" w:rsidP="0020012C">
      <w:pPr>
        <w:rPr>
          <w:rFonts w:ascii="Times New Roman" w:hAnsi="Times New Roman" w:cs="Times New Roman"/>
          <w:sz w:val="24"/>
          <w:szCs w:val="24"/>
        </w:rPr>
      </w:pPr>
    </w:p>
    <w:p w14:paraId="15D064E3" w14:textId="77777777" w:rsidR="0020012C" w:rsidRDefault="0020012C" w:rsidP="00043648">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p>
    <w:p w14:paraId="76BB184D" w14:textId="77777777" w:rsidR="0020012C" w:rsidRPr="007E66A8" w:rsidRDefault="0020012C" w:rsidP="00485A84">
      <w:pPr>
        <w:pStyle w:val="a7"/>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7E66A8">
        <w:rPr>
          <w:rFonts w:ascii="Times New Roman" w:hAnsi="Times New Roman" w:cs="Times New Roman"/>
          <w:sz w:val="24"/>
          <w:szCs w:val="24"/>
        </w:rPr>
        <w:t xml:space="preserve">t is </w:t>
      </w:r>
      <w:r>
        <w:rPr>
          <w:rFonts w:ascii="Times New Roman" w:hAnsi="Times New Roman" w:cs="Times New Roman"/>
          <w:sz w:val="24"/>
          <w:szCs w:val="24"/>
        </w:rPr>
        <w:t>operational profit</w:t>
      </w:r>
      <w:r w:rsidRPr="007E66A8">
        <w:rPr>
          <w:rFonts w:ascii="Times New Roman" w:hAnsi="Times New Roman" w:cs="Times New Roman"/>
          <w:sz w:val="24"/>
          <w:szCs w:val="24"/>
        </w:rPr>
        <w:t xml:space="preserve"> of the company at time T</w:t>
      </w:r>
    </w:p>
    <w:p w14:paraId="02A038E3" w14:textId="77777777" w:rsidR="0020012C" w:rsidRPr="007E66A8" w:rsidRDefault="0020012C" w:rsidP="00485A84">
      <w:pPr>
        <w:pStyle w:val="a7"/>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7E66A8">
        <w:rPr>
          <w:rFonts w:ascii="Times New Roman" w:hAnsi="Times New Roman" w:cs="Times New Roman"/>
          <w:sz w:val="24"/>
          <w:szCs w:val="24"/>
        </w:rPr>
        <w:t xml:space="preserve"> </w:t>
      </w:r>
      <w:proofErr w:type="gramStart"/>
      <w:r w:rsidRPr="007E66A8">
        <w:rPr>
          <w:rFonts w:ascii="Times New Roman" w:hAnsi="Times New Roman" w:cs="Times New Roman"/>
          <w:sz w:val="24"/>
          <w:szCs w:val="24"/>
        </w:rPr>
        <w:t>is</w:t>
      </w:r>
      <w:proofErr w:type="gramEnd"/>
      <w:r w:rsidRPr="007E66A8">
        <w:rPr>
          <w:rFonts w:ascii="Times New Roman" w:hAnsi="Times New Roman" w:cs="Times New Roman"/>
          <w:sz w:val="24"/>
          <w:szCs w:val="24"/>
        </w:rPr>
        <w:t xml:space="preserve"> </w:t>
      </w:r>
      <w:r>
        <w:rPr>
          <w:rFonts w:ascii="Times New Roman" w:hAnsi="Times New Roman" w:cs="Times New Roman"/>
          <w:sz w:val="24"/>
          <w:szCs w:val="24"/>
        </w:rPr>
        <w:t>“Interest to be paid”</w:t>
      </w:r>
    </w:p>
    <w:p w14:paraId="57B31A21" w14:textId="77777777" w:rsidR="0020012C" w:rsidRPr="007E66A8" w:rsidRDefault="0020012C" w:rsidP="00485A84">
      <w:pPr>
        <w:pStyle w:val="a7"/>
        <w:widowControl/>
        <w:numPr>
          <w:ilvl w:val="0"/>
          <w:numId w:val="20"/>
        </w:numPr>
        <w:spacing w:after="160" w:line="360" w:lineRule="auto"/>
        <w:jc w:val="both"/>
        <w:rPr>
          <w:rFonts w:ascii="Times New Roman" w:hAnsi="Times New Roman" w:cs="Times New Roman"/>
          <w:sz w:val="24"/>
          <w:szCs w:val="24"/>
        </w:rPr>
      </w:pPr>
      <w:r w:rsidRPr="007E66A8">
        <w:rPr>
          <w:rFonts w:ascii="Times New Roman" w:hAnsi="Times New Roman" w:cs="Times New Roman"/>
          <w:sz w:val="24"/>
          <w:szCs w:val="24"/>
        </w:rPr>
        <w:t>r is risk free rate</w:t>
      </w:r>
    </w:p>
    <w:p w14:paraId="0CFE50A4" w14:textId="77777777" w:rsidR="0020012C" w:rsidRPr="007E66A8" w:rsidRDefault="0020012C" w:rsidP="00485A84">
      <w:pPr>
        <w:pStyle w:val="a7"/>
        <w:widowControl/>
        <w:numPr>
          <w:ilvl w:val="0"/>
          <w:numId w:val="20"/>
        </w:numPr>
        <w:spacing w:after="160" w:line="360" w:lineRule="auto"/>
        <w:jc w:val="both"/>
        <w:rPr>
          <w:rFonts w:ascii="Times New Roman" w:hAnsi="Times New Roman" w:cs="Times New Roman"/>
          <w:sz w:val="24"/>
          <w:szCs w:val="24"/>
        </w:rPr>
      </w:pPr>
      <w:r w:rsidRPr="007E66A8">
        <w:rPr>
          <w:rFonts w:ascii="Times New Roman" w:hAnsi="Times New Roman" w:cs="Times New Roman"/>
          <w:sz w:val="24"/>
          <w:szCs w:val="24"/>
        </w:rPr>
        <w:t>Sigma (</w:t>
      </w:r>
      <m:oMath>
        <m:r>
          <w:rPr>
            <w:rFonts w:ascii="Cambria Math" w:hAnsi="Cambria Math" w:cs="Times New Roman"/>
            <w:sz w:val="24"/>
            <w:szCs w:val="24"/>
          </w:rPr>
          <m:t>σ)</m:t>
        </m:r>
      </m:oMath>
      <w:r w:rsidRPr="007E66A8">
        <w:rPr>
          <w:rFonts w:ascii="Times New Roman" w:eastAsiaTheme="minorEastAsia" w:hAnsi="Times New Roman" w:cs="Times New Roman"/>
          <w:sz w:val="24"/>
          <w:szCs w:val="24"/>
        </w:rPr>
        <w:t xml:space="preserve"> is the volatility of company’s</w:t>
      </w:r>
      <w:r w:rsidRPr="007E66A8">
        <w:rPr>
          <w:rFonts w:ascii="Times New Roman" w:hAnsi="Times New Roman" w:cs="Times New Roman"/>
          <w:sz w:val="24"/>
          <w:szCs w:val="24"/>
        </w:rPr>
        <w:t xml:space="preserve"> </w:t>
      </w:r>
      <w:r>
        <w:rPr>
          <w:rFonts w:ascii="Times New Roman" w:hAnsi="Times New Roman" w:cs="Times New Roman"/>
          <w:sz w:val="24"/>
          <w:szCs w:val="24"/>
        </w:rPr>
        <w:t>operational profit</w:t>
      </w:r>
      <w:r w:rsidRPr="007E66A8">
        <w:rPr>
          <w:rFonts w:ascii="Times New Roman" w:hAnsi="Times New Roman" w:cs="Times New Roman"/>
          <w:sz w:val="24"/>
          <w:szCs w:val="24"/>
        </w:rPr>
        <w:t>.</w:t>
      </w:r>
    </w:p>
    <w:p w14:paraId="1368563C" w14:textId="77777777" w:rsidR="0020012C" w:rsidRDefault="0020012C" w:rsidP="00485A84">
      <w:pPr>
        <w:pStyle w:val="a7"/>
        <w:widowControl/>
        <w:numPr>
          <w:ilvl w:val="0"/>
          <w:numId w:val="20"/>
        </w:numPr>
        <w:spacing w:after="160" w:line="360" w:lineRule="auto"/>
        <w:jc w:val="both"/>
        <w:rPr>
          <w:rFonts w:ascii="Times New Roman" w:hAnsi="Times New Roman" w:cs="Times New Roman"/>
          <w:sz w:val="24"/>
          <w:szCs w:val="24"/>
        </w:rPr>
      </w:pPr>
      <w:proofErr w:type="spellStart"/>
      <w:r w:rsidRPr="007E66A8">
        <w:rPr>
          <w:rFonts w:ascii="Times New Roman" w:hAnsi="Times New Roman" w:cs="Times New Roman"/>
          <w:sz w:val="24"/>
          <w:szCs w:val="24"/>
        </w:rPr>
        <w:t>T</w:t>
      </w:r>
      <w:proofErr w:type="spellEnd"/>
      <w:r w:rsidRPr="007E66A8">
        <w:rPr>
          <w:rFonts w:ascii="Times New Roman" w:hAnsi="Times New Roman" w:cs="Times New Roman"/>
          <w:sz w:val="24"/>
          <w:szCs w:val="24"/>
        </w:rPr>
        <w:t xml:space="preserve"> is time</w:t>
      </w:r>
    </w:p>
    <w:p w14:paraId="24C0E72F" w14:textId="77777777" w:rsidR="00AD0CE1" w:rsidRDefault="00AD0CE1" w:rsidP="00AD0CE1">
      <w:pPr>
        <w:widowControl/>
        <w:spacing w:after="160" w:line="360" w:lineRule="auto"/>
        <w:jc w:val="both"/>
        <w:rPr>
          <w:rFonts w:ascii="Times New Roman" w:hAnsi="Times New Roman" w:cs="Times New Roman"/>
          <w:sz w:val="24"/>
          <w:szCs w:val="24"/>
        </w:rPr>
      </w:pPr>
    </w:p>
    <w:p w14:paraId="7F7C6CA4" w14:textId="328596CB" w:rsidR="005C6ADB" w:rsidRDefault="0020012C" w:rsidP="00FA6F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find the probability of </w:t>
      </w:r>
      <w:r w:rsidR="00517426">
        <w:rPr>
          <w:rFonts w:ascii="Times New Roman" w:hAnsi="Times New Roman" w:cs="Times New Roman"/>
          <w:sz w:val="24"/>
          <w:szCs w:val="24"/>
        </w:rPr>
        <w:t>payment delay</w:t>
      </w:r>
      <w:r>
        <w:rPr>
          <w:rFonts w:ascii="Times New Roman" w:hAnsi="Times New Roman" w:cs="Times New Roman"/>
          <w:sz w:val="24"/>
          <w:szCs w:val="24"/>
        </w:rPr>
        <w:t xml:space="preserve">, we </w:t>
      </w:r>
      <w:r w:rsidR="005F5BD7">
        <w:rPr>
          <w:rFonts w:ascii="Times New Roman" w:hAnsi="Times New Roman" w:cs="Times New Roman"/>
          <w:sz w:val="24"/>
          <w:szCs w:val="24"/>
        </w:rPr>
        <w:t>need to</w:t>
      </w:r>
      <w:r>
        <w:rPr>
          <w:rFonts w:ascii="Times New Roman" w:hAnsi="Times New Roman" w:cs="Times New Roman"/>
          <w:sz w:val="24"/>
          <w:szCs w:val="24"/>
        </w:rPr>
        <w:t xml:space="preserve"> define the chance that operational profit of the company will be less than “Interest to be paid” at time T – the company will not be able to pay for its obligations. So, probability </w:t>
      </w:r>
      <w:r w:rsidR="005F5BD7">
        <w:rPr>
          <w:rFonts w:ascii="Times New Roman" w:hAnsi="Times New Roman" w:cs="Times New Roman"/>
          <w:sz w:val="24"/>
          <w:szCs w:val="24"/>
        </w:rPr>
        <w:t xml:space="preserve">of </w:t>
      </w:r>
      <w:r w:rsidR="00517426">
        <w:rPr>
          <w:rFonts w:ascii="Times New Roman" w:hAnsi="Times New Roman" w:cs="Times New Roman"/>
          <w:sz w:val="24"/>
          <w:szCs w:val="24"/>
        </w:rPr>
        <w:t>payment delay</w:t>
      </w:r>
      <w:r>
        <w:rPr>
          <w:rFonts w:ascii="Times New Roman" w:hAnsi="Times New Roman" w:cs="Times New Roman"/>
          <w:sz w:val="24"/>
          <w:szCs w:val="24"/>
        </w:rPr>
        <w:t xml:space="preserve"> is </w:t>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xml:space="preserve">Pt &lt; I), and this is nothing but 1-N(d2) in </w:t>
      </w:r>
      <w:r w:rsidRPr="007B435B">
        <w:rPr>
          <w:rFonts w:ascii="Times New Roman" w:hAnsi="Times New Roman" w:cs="Times New Roman"/>
          <w:sz w:val="24"/>
          <w:szCs w:val="24"/>
        </w:rPr>
        <w:t>formula</w:t>
      </w:r>
      <w:r w:rsidR="00FA6FFE">
        <w:rPr>
          <w:rFonts w:ascii="Times New Roman" w:hAnsi="Times New Roman" w:cs="Times New Roman"/>
          <w:sz w:val="24"/>
          <w:szCs w:val="24"/>
        </w:rPr>
        <w:t>s</w:t>
      </w:r>
      <w:r>
        <w:rPr>
          <w:rFonts w:ascii="Times New Roman" w:hAnsi="Times New Roman" w:cs="Times New Roman"/>
          <w:sz w:val="24"/>
          <w:szCs w:val="24"/>
        </w:rPr>
        <w:t>.</w:t>
      </w:r>
    </w:p>
    <w:p w14:paraId="6360C211" w14:textId="423712DB" w:rsidR="006B1AC9" w:rsidRDefault="006273E3" w:rsidP="00F539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One important thing that should be discussed is the difference between non-payment at all and delay in payment. The model, which I propose to use, defines the probability that a company will </w:t>
      </w:r>
      <w:r w:rsidR="00FA6FFE">
        <w:rPr>
          <w:rFonts w:ascii="Times New Roman" w:hAnsi="Times New Roman" w:cs="Times New Roman"/>
          <w:sz w:val="24"/>
          <w:szCs w:val="24"/>
        </w:rPr>
        <w:t xml:space="preserve">have </w:t>
      </w:r>
      <w:r w:rsidR="005F5BD7">
        <w:rPr>
          <w:rFonts w:ascii="Times New Roman" w:hAnsi="Times New Roman" w:cs="Times New Roman"/>
          <w:sz w:val="24"/>
          <w:szCs w:val="24"/>
        </w:rPr>
        <w:t xml:space="preserve">payment delay </w:t>
      </w:r>
      <w:r>
        <w:rPr>
          <w:rFonts w:ascii="Times New Roman" w:hAnsi="Times New Roman" w:cs="Times New Roman"/>
          <w:sz w:val="24"/>
          <w:szCs w:val="24"/>
        </w:rPr>
        <w:t xml:space="preserve">in the coming period. In the next period (next year for example) when the </w:t>
      </w:r>
      <w:r>
        <w:rPr>
          <w:rFonts w:ascii="Times New Roman" w:hAnsi="Times New Roman" w:cs="Times New Roman"/>
          <w:sz w:val="24"/>
          <w:szCs w:val="24"/>
        </w:rPr>
        <w:lastRenderedPageBreak/>
        <w:t xml:space="preserve">financial situation of a company will change, it may (or may not) pay off its previous obligations, </w:t>
      </w:r>
      <w:r w:rsidRPr="006273E3">
        <w:rPr>
          <w:rFonts w:ascii="Times New Roman" w:hAnsi="Times New Roman" w:cs="Times New Roman"/>
          <w:sz w:val="24"/>
          <w:szCs w:val="24"/>
        </w:rPr>
        <w:t>but this is a question of the future</w:t>
      </w:r>
      <w:r>
        <w:rPr>
          <w:rFonts w:ascii="Times New Roman" w:hAnsi="Times New Roman" w:cs="Times New Roman"/>
          <w:sz w:val="24"/>
          <w:szCs w:val="24"/>
        </w:rPr>
        <w:t xml:space="preserve">. For me it is important to create such a model, that will predict probability of </w:t>
      </w:r>
      <w:r w:rsidR="00C76DBF">
        <w:rPr>
          <w:rFonts w:ascii="Times New Roman" w:hAnsi="Times New Roman" w:cs="Times New Roman"/>
          <w:sz w:val="24"/>
          <w:szCs w:val="24"/>
        </w:rPr>
        <w:t>payment delay</w:t>
      </w:r>
      <w:r>
        <w:rPr>
          <w:rFonts w:ascii="Times New Roman" w:hAnsi="Times New Roman" w:cs="Times New Roman"/>
          <w:sz w:val="24"/>
          <w:szCs w:val="24"/>
        </w:rPr>
        <w:t xml:space="preserve"> </w:t>
      </w:r>
      <w:r w:rsidR="00C76DBF">
        <w:rPr>
          <w:rFonts w:ascii="Times New Roman" w:hAnsi="Times New Roman" w:cs="Times New Roman"/>
          <w:sz w:val="24"/>
          <w:szCs w:val="24"/>
        </w:rPr>
        <w:t>of</w:t>
      </w:r>
      <w:r>
        <w:rPr>
          <w:rFonts w:ascii="Times New Roman" w:hAnsi="Times New Roman" w:cs="Times New Roman"/>
          <w:sz w:val="24"/>
          <w:szCs w:val="24"/>
        </w:rPr>
        <w:t xml:space="preserve"> a company in coming period and will help its user in deciding whether to give a credit to that company or no</w:t>
      </w:r>
      <w:r w:rsidR="00FF34A3">
        <w:rPr>
          <w:rFonts w:ascii="Times New Roman" w:hAnsi="Times New Roman" w:cs="Times New Roman"/>
          <w:sz w:val="24"/>
          <w:szCs w:val="24"/>
        </w:rPr>
        <w:t>t</w:t>
      </w:r>
      <w:r>
        <w:rPr>
          <w:rFonts w:ascii="Times New Roman" w:hAnsi="Times New Roman" w:cs="Times New Roman"/>
          <w:sz w:val="24"/>
          <w:szCs w:val="24"/>
        </w:rPr>
        <w:t xml:space="preserve">. Moreover, results of the model can be used not only for making final decisions whether to grant a credit or not, but also for creating credit groups of counterparties. For instance, companies with very low probability of </w:t>
      </w:r>
      <w:r w:rsidR="00C76DBF">
        <w:rPr>
          <w:rFonts w:ascii="Times New Roman" w:hAnsi="Times New Roman" w:cs="Times New Roman"/>
          <w:sz w:val="24"/>
          <w:szCs w:val="24"/>
        </w:rPr>
        <w:t>payment delay</w:t>
      </w:r>
      <w:r>
        <w:rPr>
          <w:rFonts w:ascii="Times New Roman" w:hAnsi="Times New Roman" w:cs="Times New Roman"/>
          <w:sz w:val="24"/>
          <w:szCs w:val="24"/>
        </w:rPr>
        <w:t xml:space="preserve"> (according to my model) will receive greater credit limits and </w:t>
      </w:r>
      <w:r w:rsidRPr="006273E3">
        <w:rPr>
          <w:rFonts w:ascii="Times New Roman" w:hAnsi="Times New Roman" w:cs="Times New Roman"/>
          <w:sz w:val="24"/>
          <w:szCs w:val="24"/>
        </w:rPr>
        <w:t xml:space="preserve">longer deferred payment </w:t>
      </w:r>
      <w:r>
        <w:rPr>
          <w:rFonts w:ascii="Times New Roman" w:hAnsi="Times New Roman" w:cs="Times New Roman"/>
          <w:sz w:val="24"/>
          <w:szCs w:val="24"/>
        </w:rPr>
        <w:t xml:space="preserve">periods, while companies, having </w:t>
      </w:r>
      <w:r w:rsidR="004E786C">
        <w:rPr>
          <w:rFonts w:ascii="Times New Roman" w:hAnsi="Times New Roman" w:cs="Times New Roman"/>
          <w:sz w:val="24"/>
          <w:szCs w:val="24"/>
        </w:rPr>
        <w:t xml:space="preserve">high probability of </w:t>
      </w:r>
      <w:r w:rsidR="00C76DBF">
        <w:rPr>
          <w:rFonts w:ascii="Times New Roman" w:hAnsi="Times New Roman" w:cs="Times New Roman"/>
          <w:sz w:val="24"/>
          <w:szCs w:val="24"/>
        </w:rPr>
        <w:t>payment delay</w:t>
      </w:r>
      <w:r w:rsidR="004E786C">
        <w:rPr>
          <w:rFonts w:ascii="Times New Roman" w:hAnsi="Times New Roman" w:cs="Times New Roman"/>
          <w:sz w:val="24"/>
          <w:szCs w:val="24"/>
        </w:rPr>
        <w:t xml:space="preserve"> will fall into “worst” credit group and will receive the smallest credit limit and the shortest </w:t>
      </w:r>
      <w:r w:rsidR="004E786C" w:rsidRPr="006273E3">
        <w:rPr>
          <w:rFonts w:ascii="Times New Roman" w:hAnsi="Times New Roman" w:cs="Times New Roman"/>
          <w:sz w:val="24"/>
          <w:szCs w:val="24"/>
        </w:rPr>
        <w:t xml:space="preserve">deferred payment </w:t>
      </w:r>
      <w:r w:rsidR="004E786C">
        <w:rPr>
          <w:rFonts w:ascii="Times New Roman" w:hAnsi="Times New Roman" w:cs="Times New Roman"/>
          <w:sz w:val="24"/>
          <w:szCs w:val="24"/>
        </w:rPr>
        <w:t>period.</w:t>
      </w:r>
    </w:p>
    <w:p w14:paraId="1201F4FF" w14:textId="77777777" w:rsidR="00125164" w:rsidRPr="00125164" w:rsidRDefault="00125164" w:rsidP="00FA6FFE">
      <w:pPr>
        <w:spacing w:line="360" w:lineRule="auto"/>
        <w:ind w:firstLine="708"/>
        <w:jc w:val="both"/>
        <w:rPr>
          <w:rFonts w:ascii="Times New Roman" w:hAnsi="Times New Roman" w:cs="Times New Roman"/>
          <w:sz w:val="24"/>
          <w:szCs w:val="24"/>
        </w:rPr>
      </w:pPr>
      <w:r w:rsidRPr="00125164">
        <w:rPr>
          <w:rFonts w:ascii="Times New Roman" w:hAnsi="Times New Roman" w:cs="Times New Roman"/>
          <w:sz w:val="24"/>
          <w:szCs w:val="24"/>
        </w:rPr>
        <w:t xml:space="preserve">Up to now </w:t>
      </w:r>
      <w:r w:rsidR="00E76233">
        <w:rPr>
          <w:rFonts w:ascii="Times New Roman" w:hAnsi="Times New Roman" w:cs="Times New Roman"/>
          <w:sz w:val="24"/>
          <w:szCs w:val="24"/>
        </w:rPr>
        <w:t>we</w:t>
      </w:r>
      <w:r w:rsidRPr="00125164">
        <w:rPr>
          <w:rFonts w:ascii="Times New Roman" w:hAnsi="Times New Roman" w:cs="Times New Roman"/>
          <w:sz w:val="24"/>
          <w:szCs w:val="24"/>
        </w:rPr>
        <w:t xml:space="preserve"> have a model, which can predict the probability of payment delay</w:t>
      </w:r>
      <w:r w:rsidR="00C76DBF">
        <w:rPr>
          <w:rFonts w:ascii="Times New Roman" w:hAnsi="Times New Roman" w:cs="Times New Roman"/>
          <w:sz w:val="24"/>
          <w:szCs w:val="24"/>
        </w:rPr>
        <w:t xml:space="preserve">. </w:t>
      </w:r>
      <w:r w:rsidRPr="00125164">
        <w:rPr>
          <w:rFonts w:ascii="Times New Roman" w:hAnsi="Times New Roman" w:cs="Times New Roman"/>
          <w:sz w:val="24"/>
          <w:szCs w:val="24"/>
        </w:rPr>
        <w:t xml:space="preserve">So, the next step is to test </w:t>
      </w:r>
      <w:r w:rsidR="00E76233">
        <w:rPr>
          <w:rFonts w:ascii="Times New Roman" w:hAnsi="Times New Roman" w:cs="Times New Roman"/>
          <w:sz w:val="24"/>
          <w:szCs w:val="24"/>
        </w:rPr>
        <w:t xml:space="preserve">the </w:t>
      </w:r>
      <w:r w:rsidRPr="00125164">
        <w:rPr>
          <w:rFonts w:ascii="Times New Roman" w:hAnsi="Times New Roman" w:cs="Times New Roman"/>
          <w:sz w:val="24"/>
          <w:szCs w:val="24"/>
        </w:rPr>
        <w:t>model on the real list of companies and to find out whether the model gives higher probability of payment delay for the companies which actually had delays, or not. So, the task is to test applicability and reliability of the model.</w:t>
      </w:r>
      <w:r w:rsidR="00C76DBF">
        <w:rPr>
          <w:rFonts w:ascii="Times New Roman" w:hAnsi="Times New Roman" w:cs="Times New Roman"/>
          <w:sz w:val="24"/>
          <w:szCs w:val="24"/>
        </w:rPr>
        <w:t xml:space="preserve"> We will begin with the description of the data, which will be further used for testing the model.</w:t>
      </w:r>
    </w:p>
    <w:p w14:paraId="2FB03567" w14:textId="57AD43EE" w:rsidR="00125164" w:rsidRDefault="003715E2" w:rsidP="00FA6FFE">
      <w:pPr>
        <w:pStyle w:val="2"/>
        <w:rPr>
          <w:rFonts w:ascii="Times New Roman" w:hAnsi="Times New Roman" w:cs="Times New Roman"/>
          <w:b/>
          <w:color w:val="auto"/>
          <w:sz w:val="24"/>
          <w:szCs w:val="24"/>
        </w:rPr>
      </w:pPr>
      <w:bookmarkStart w:id="19" w:name="_Toc514937591"/>
      <w:r w:rsidRPr="005052D8">
        <w:rPr>
          <w:rFonts w:ascii="Times New Roman" w:hAnsi="Times New Roman" w:cs="Times New Roman"/>
          <w:b/>
          <w:color w:val="auto"/>
          <w:sz w:val="24"/>
          <w:szCs w:val="24"/>
        </w:rPr>
        <w:t>3.</w:t>
      </w:r>
      <w:r w:rsidR="000C751B">
        <w:rPr>
          <w:rFonts w:ascii="Times New Roman" w:hAnsi="Times New Roman" w:cs="Times New Roman"/>
          <w:b/>
          <w:color w:val="auto"/>
          <w:sz w:val="24"/>
          <w:szCs w:val="24"/>
        </w:rPr>
        <w:t>2</w:t>
      </w:r>
      <w:r w:rsidRPr="005052D8">
        <w:rPr>
          <w:rFonts w:ascii="Times New Roman" w:hAnsi="Times New Roman" w:cs="Times New Roman"/>
          <w:b/>
          <w:color w:val="auto"/>
          <w:sz w:val="24"/>
          <w:szCs w:val="24"/>
        </w:rPr>
        <w:t xml:space="preserve"> </w:t>
      </w:r>
      <w:r w:rsidR="00B4614E" w:rsidRPr="003715E2">
        <w:rPr>
          <w:rFonts w:ascii="Times New Roman" w:hAnsi="Times New Roman" w:cs="Times New Roman"/>
          <w:b/>
          <w:color w:val="auto"/>
          <w:sz w:val="24"/>
          <w:szCs w:val="24"/>
        </w:rPr>
        <w:t>Data</w:t>
      </w:r>
      <w:r w:rsidR="00B4614E" w:rsidRPr="005052D8">
        <w:rPr>
          <w:rFonts w:ascii="Times New Roman" w:hAnsi="Times New Roman" w:cs="Times New Roman"/>
          <w:b/>
          <w:color w:val="auto"/>
          <w:sz w:val="24"/>
          <w:szCs w:val="24"/>
        </w:rPr>
        <w:t xml:space="preserve"> </w:t>
      </w:r>
      <w:r w:rsidR="00B4614E" w:rsidRPr="003715E2">
        <w:rPr>
          <w:rFonts w:ascii="Times New Roman" w:hAnsi="Times New Roman" w:cs="Times New Roman"/>
          <w:b/>
          <w:color w:val="auto"/>
          <w:sz w:val="24"/>
          <w:szCs w:val="24"/>
        </w:rPr>
        <w:t>description</w:t>
      </w:r>
      <w:bookmarkEnd w:id="19"/>
    </w:p>
    <w:p w14:paraId="2D13E3D8" w14:textId="77777777" w:rsidR="00FA6FFE" w:rsidRPr="00FA6FFE" w:rsidRDefault="00FA6FFE" w:rsidP="00FA6FFE"/>
    <w:p w14:paraId="15FD7488" w14:textId="77777777" w:rsidR="00DB411F" w:rsidRDefault="00A835DA" w:rsidP="004143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Last summer a was </w:t>
      </w:r>
      <w:r w:rsidR="006F1F9E">
        <w:rPr>
          <w:rFonts w:ascii="Times New Roman" w:hAnsi="Times New Roman" w:cs="Times New Roman"/>
          <w:sz w:val="24"/>
          <w:szCs w:val="24"/>
        </w:rPr>
        <w:t xml:space="preserve">interning in “Gazprom </w:t>
      </w:r>
      <w:proofErr w:type="spellStart"/>
      <w:r w:rsidR="006F1F9E">
        <w:rPr>
          <w:rFonts w:ascii="Times New Roman" w:hAnsi="Times New Roman" w:cs="Times New Roman"/>
          <w:sz w:val="24"/>
          <w:szCs w:val="24"/>
        </w:rPr>
        <w:t>Neft</w:t>
      </w:r>
      <w:proofErr w:type="spellEnd"/>
      <w:r w:rsidR="006F1F9E">
        <w:rPr>
          <w:rFonts w:ascii="Times New Roman" w:hAnsi="Times New Roman" w:cs="Times New Roman"/>
          <w:sz w:val="24"/>
          <w:szCs w:val="24"/>
        </w:rPr>
        <w:t xml:space="preserve">”. </w:t>
      </w:r>
      <w:r w:rsidR="006F1F9E" w:rsidRPr="00512488">
        <w:rPr>
          <w:rFonts w:ascii="Times New Roman" w:hAnsi="Times New Roman" w:cs="Times New Roman"/>
          <w:sz w:val="24"/>
          <w:szCs w:val="24"/>
        </w:rPr>
        <w:t xml:space="preserve">One of the everyday tasks of my department </w:t>
      </w:r>
      <w:r w:rsidR="006F1F9E">
        <w:rPr>
          <w:rFonts w:ascii="Times New Roman" w:hAnsi="Times New Roman" w:cs="Times New Roman"/>
          <w:sz w:val="24"/>
          <w:szCs w:val="24"/>
        </w:rPr>
        <w:t>was the analysis of</w:t>
      </w:r>
      <w:r w:rsidR="006F1F9E" w:rsidRPr="00512488">
        <w:rPr>
          <w:rFonts w:ascii="Times New Roman" w:hAnsi="Times New Roman" w:cs="Times New Roman"/>
          <w:sz w:val="24"/>
          <w:szCs w:val="24"/>
        </w:rPr>
        <w:t xml:space="preserve"> possible new counter</w:t>
      </w:r>
      <w:r w:rsidR="006F1F9E">
        <w:rPr>
          <w:rFonts w:ascii="Times New Roman" w:hAnsi="Times New Roman" w:cs="Times New Roman"/>
          <w:sz w:val="24"/>
          <w:szCs w:val="24"/>
        </w:rPr>
        <w:t xml:space="preserve">parties – companies, which want to deal with “Gazprom </w:t>
      </w:r>
      <w:proofErr w:type="spellStart"/>
      <w:r w:rsidR="006F1F9E">
        <w:rPr>
          <w:rFonts w:ascii="Times New Roman" w:hAnsi="Times New Roman" w:cs="Times New Roman"/>
          <w:sz w:val="24"/>
          <w:szCs w:val="24"/>
        </w:rPr>
        <w:t>Neft</w:t>
      </w:r>
      <w:proofErr w:type="spellEnd"/>
      <w:r w:rsidR="006F1F9E">
        <w:rPr>
          <w:rFonts w:ascii="Times New Roman" w:hAnsi="Times New Roman" w:cs="Times New Roman"/>
          <w:sz w:val="24"/>
          <w:szCs w:val="24"/>
        </w:rPr>
        <w:t xml:space="preserve">” and for that reason, </w:t>
      </w:r>
      <w:r w:rsidR="006F1F9E" w:rsidRPr="00512488">
        <w:rPr>
          <w:rFonts w:ascii="Times New Roman" w:hAnsi="Times New Roman" w:cs="Times New Roman"/>
          <w:sz w:val="24"/>
          <w:szCs w:val="24"/>
        </w:rPr>
        <w:t>should be analyzed for their creditworthiness.</w:t>
      </w:r>
      <w:r w:rsidR="006F1F9E">
        <w:rPr>
          <w:rFonts w:ascii="Times New Roman" w:hAnsi="Times New Roman" w:cs="Times New Roman"/>
          <w:sz w:val="24"/>
          <w:szCs w:val="24"/>
        </w:rPr>
        <w:t xml:space="preserve"> </w:t>
      </w:r>
      <w:r w:rsidR="00C164A1" w:rsidRPr="00512488">
        <w:rPr>
          <w:rFonts w:ascii="Times New Roman" w:hAnsi="Times New Roman" w:cs="Times New Roman"/>
          <w:sz w:val="24"/>
          <w:szCs w:val="24"/>
        </w:rPr>
        <w:t xml:space="preserve">My bosses wanted to create a </w:t>
      </w:r>
      <w:r w:rsidR="006F1F9E">
        <w:rPr>
          <w:rFonts w:ascii="Times New Roman" w:hAnsi="Times New Roman" w:cs="Times New Roman"/>
          <w:sz w:val="24"/>
          <w:szCs w:val="24"/>
        </w:rPr>
        <w:t>new creditworthiness assessment</w:t>
      </w:r>
      <w:r w:rsidR="00C164A1" w:rsidRPr="00512488">
        <w:rPr>
          <w:rFonts w:ascii="Times New Roman" w:hAnsi="Times New Roman" w:cs="Times New Roman"/>
          <w:sz w:val="24"/>
          <w:szCs w:val="24"/>
        </w:rPr>
        <w:t xml:space="preserve"> </w:t>
      </w:r>
      <w:r w:rsidR="007C296D">
        <w:rPr>
          <w:rFonts w:ascii="Times New Roman" w:hAnsi="Times New Roman" w:cs="Times New Roman"/>
          <w:sz w:val="24"/>
          <w:szCs w:val="24"/>
        </w:rPr>
        <w:t>methodology</w:t>
      </w:r>
      <w:r w:rsidR="00C164A1" w:rsidRPr="00512488">
        <w:rPr>
          <w:rFonts w:ascii="Times New Roman" w:hAnsi="Times New Roman" w:cs="Times New Roman"/>
          <w:sz w:val="24"/>
          <w:szCs w:val="24"/>
        </w:rPr>
        <w:t>, which</w:t>
      </w:r>
      <w:r w:rsidR="006F1F9E" w:rsidRPr="006F1F9E">
        <w:rPr>
          <w:rFonts w:ascii="Times New Roman" w:hAnsi="Times New Roman" w:cs="Times New Roman"/>
          <w:sz w:val="24"/>
          <w:szCs w:val="24"/>
        </w:rPr>
        <w:t xml:space="preserve"> would help them </w:t>
      </w:r>
      <w:r w:rsidR="00432099">
        <w:rPr>
          <w:rFonts w:ascii="Times New Roman" w:hAnsi="Times New Roman" w:cs="Times New Roman"/>
          <w:sz w:val="24"/>
          <w:szCs w:val="24"/>
        </w:rPr>
        <w:t xml:space="preserve">to </w:t>
      </w:r>
      <w:r w:rsidR="006F1F9E" w:rsidRPr="006F1F9E">
        <w:rPr>
          <w:rFonts w:ascii="Times New Roman" w:hAnsi="Times New Roman" w:cs="Times New Roman"/>
          <w:sz w:val="24"/>
          <w:szCs w:val="24"/>
        </w:rPr>
        <w:t xml:space="preserve">make decisions </w:t>
      </w:r>
      <w:r w:rsidR="00DB411F">
        <w:rPr>
          <w:rFonts w:ascii="Times New Roman" w:hAnsi="Times New Roman" w:cs="Times New Roman"/>
          <w:sz w:val="24"/>
          <w:szCs w:val="24"/>
        </w:rPr>
        <w:t xml:space="preserve">on </w:t>
      </w:r>
      <w:r w:rsidR="00432099">
        <w:rPr>
          <w:rFonts w:ascii="Times New Roman" w:hAnsi="Times New Roman" w:cs="Times New Roman"/>
          <w:sz w:val="24"/>
          <w:szCs w:val="24"/>
        </w:rPr>
        <w:t xml:space="preserve">whether to provide a counterparty </w:t>
      </w:r>
      <w:r w:rsidR="00650521">
        <w:rPr>
          <w:rFonts w:ascii="Times New Roman" w:hAnsi="Times New Roman" w:cs="Times New Roman"/>
          <w:sz w:val="24"/>
          <w:szCs w:val="24"/>
        </w:rPr>
        <w:t xml:space="preserve">with </w:t>
      </w:r>
      <w:r w:rsidR="00432099">
        <w:rPr>
          <w:rFonts w:ascii="Times New Roman" w:hAnsi="Times New Roman" w:cs="Times New Roman"/>
          <w:sz w:val="24"/>
          <w:szCs w:val="24"/>
        </w:rPr>
        <w:t xml:space="preserve">a credit limit or not, </w:t>
      </w:r>
      <w:r w:rsidR="00432099" w:rsidRPr="00432099">
        <w:rPr>
          <w:rFonts w:ascii="Times New Roman" w:hAnsi="Times New Roman" w:cs="Times New Roman"/>
          <w:sz w:val="24"/>
          <w:szCs w:val="24"/>
        </w:rPr>
        <w:t>in what size and for how long</w:t>
      </w:r>
      <w:r w:rsidR="00DB411F">
        <w:rPr>
          <w:rFonts w:ascii="Times New Roman" w:hAnsi="Times New Roman" w:cs="Times New Roman"/>
          <w:sz w:val="24"/>
          <w:szCs w:val="24"/>
        </w:rPr>
        <w:t>.</w:t>
      </w:r>
      <w:r w:rsidR="004143C8">
        <w:rPr>
          <w:rFonts w:ascii="Times New Roman" w:hAnsi="Times New Roman" w:cs="Times New Roman"/>
          <w:sz w:val="24"/>
          <w:szCs w:val="24"/>
        </w:rPr>
        <w:t xml:space="preserve"> </w:t>
      </w:r>
      <w:r w:rsidR="00DB411F">
        <w:rPr>
          <w:rFonts w:ascii="Times New Roman" w:hAnsi="Times New Roman" w:cs="Times New Roman"/>
          <w:sz w:val="24"/>
          <w:szCs w:val="24"/>
        </w:rPr>
        <w:t>I</w:t>
      </w:r>
      <w:r w:rsidR="00DB411F" w:rsidRPr="00DB411F">
        <w:rPr>
          <w:rFonts w:ascii="Times New Roman" w:hAnsi="Times New Roman" w:cs="Times New Roman"/>
          <w:sz w:val="24"/>
          <w:szCs w:val="24"/>
        </w:rPr>
        <w:t xml:space="preserve">n order to test the developed methodology for </w:t>
      </w:r>
      <w:r w:rsidR="00DB411F">
        <w:rPr>
          <w:rFonts w:ascii="Times New Roman" w:hAnsi="Times New Roman" w:cs="Times New Roman"/>
          <w:sz w:val="24"/>
          <w:szCs w:val="24"/>
        </w:rPr>
        <w:t xml:space="preserve">creditworthiness assessment, the real data was needed. I was asked to collect information about financial (mainly) and non-financial characteristics of 100 companies-counterparties of “Gazprom </w:t>
      </w:r>
      <w:proofErr w:type="spellStart"/>
      <w:r w:rsidR="00DB411F">
        <w:rPr>
          <w:rFonts w:ascii="Times New Roman" w:hAnsi="Times New Roman" w:cs="Times New Roman"/>
          <w:sz w:val="24"/>
          <w:szCs w:val="24"/>
        </w:rPr>
        <w:t>Neft</w:t>
      </w:r>
      <w:proofErr w:type="spellEnd"/>
      <w:r w:rsidR="00DB411F">
        <w:rPr>
          <w:rFonts w:ascii="Times New Roman" w:hAnsi="Times New Roman" w:cs="Times New Roman"/>
          <w:sz w:val="24"/>
          <w:szCs w:val="24"/>
        </w:rPr>
        <w:t xml:space="preserve">”. The aim was to test the created </w:t>
      </w:r>
      <w:r w:rsidR="00DB411F" w:rsidRPr="00DB411F">
        <w:rPr>
          <w:rFonts w:ascii="Times New Roman" w:hAnsi="Times New Roman" w:cs="Times New Roman"/>
          <w:sz w:val="24"/>
          <w:szCs w:val="24"/>
        </w:rPr>
        <w:t>methodology</w:t>
      </w:r>
      <w:r w:rsidR="00DB411F">
        <w:rPr>
          <w:rFonts w:ascii="Times New Roman" w:hAnsi="Times New Roman" w:cs="Times New Roman"/>
          <w:sz w:val="24"/>
          <w:szCs w:val="24"/>
        </w:rPr>
        <w:t xml:space="preserve"> on the real data and conclude whether </w:t>
      </w:r>
      <w:r w:rsidR="00FF34A3">
        <w:rPr>
          <w:rFonts w:ascii="Times New Roman" w:hAnsi="Times New Roman" w:cs="Times New Roman"/>
          <w:sz w:val="24"/>
          <w:szCs w:val="24"/>
        </w:rPr>
        <w:t>methodology</w:t>
      </w:r>
      <w:r w:rsidR="00DB411F">
        <w:rPr>
          <w:rFonts w:ascii="Times New Roman" w:hAnsi="Times New Roman" w:cs="Times New Roman"/>
          <w:sz w:val="24"/>
          <w:szCs w:val="24"/>
        </w:rPr>
        <w:t xml:space="preserve"> can or cannot be used further for counterparties’ creditworthiness assessment. </w:t>
      </w:r>
    </w:p>
    <w:p w14:paraId="376C3D27" w14:textId="77777777" w:rsidR="007C296D" w:rsidRDefault="007C296D" w:rsidP="004723E7">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Data was collected</w:t>
      </w:r>
      <w:r w:rsidR="00C164A1" w:rsidRPr="00512488">
        <w:rPr>
          <w:rFonts w:ascii="Times New Roman" w:hAnsi="Times New Roman" w:cs="Times New Roman"/>
          <w:sz w:val="24"/>
          <w:szCs w:val="24"/>
        </w:rPr>
        <w:t xml:space="preserve"> using two sources: “Spark”</w:t>
      </w:r>
      <w:r w:rsidR="00C164A1" w:rsidRPr="00743CD7">
        <w:rPr>
          <w:rFonts w:ascii="Times New Roman" w:hAnsi="Times New Roman" w:cs="Times New Roman"/>
          <w:sz w:val="24"/>
          <w:szCs w:val="24"/>
        </w:rPr>
        <w:t xml:space="preserve"> (</w:t>
      </w:r>
      <w:r w:rsidR="00C164A1">
        <w:rPr>
          <w:rFonts w:ascii="Times New Roman" w:hAnsi="Times New Roman" w:cs="Times New Roman"/>
          <w:sz w:val="24"/>
          <w:szCs w:val="24"/>
        </w:rPr>
        <w:t>spark-interfax.ru)</w:t>
      </w:r>
      <w:r w:rsidR="00C164A1" w:rsidRPr="00512488">
        <w:rPr>
          <w:rFonts w:ascii="Times New Roman" w:hAnsi="Times New Roman" w:cs="Times New Roman"/>
          <w:sz w:val="24"/>
          <w:szCs w:val="24"/>
        </w:rPr>
        <w:t xml:space="preserve"> and internal database of “Gazprom </w:t>
      </w:r>
      <w:proofErr w:type="spellStart"/>
      <w:r w:rsidR="00C164A1" w:rsidRPr="00512488">
        <w:rPr>
          <w:rFonts w:ascii="Times New Roman" w:hAnsi="Times New Roman" w:cs="Times New Roman"/>
          <w:sz w:val="24"/>
          <w:szCs w:val="24"/>
        </w:rPr>
        <w:t>Neft</w:t>
      </w:r>
      <w:proofErr w:type="spellEnd"/>
      <w:r w:rsidR="00C164A1" w:rsidRPr="00512488">
        <w:rPr>
          <w:rFonts w:ascii="Times New Roman" w:hAnsi="Times New Roman" w:cs="Times New Roman"/>
          <w:sz w:val="24"/>
          <w:szCs w:val="24"/>
        </w:rPr>
        <w:t>”. The problem with “Spark” is that it usually receives information on the companies’ financial statements in the end of the year. Information about a lot of companies was obsolete</w:t>
      </w:r>
      <w:r>
        <w:rPr>
          <w:rFonts w:ascii="Times New Roman" w:hAnsi="Times New Roman" w:cs="Times New Roman"/>
          <w:sz w:val="24"/>
          <w:szCs w:val="24"/>
        </w:rPr>
        <w:t>, t</w:t>
      </w:r>
      <w:r w:rsidR="00C164A1" w:rsidRPr="00512488">
        <w:rPr>
          <w:rFonts w:ascii="Times New Roman" w:hAnsi="Times New Roman" w:cs="Times New Roman"/>
          <w:sz w:val="24"/>
          <w:szCs w:val="24"/>
        </w:rPr>
        <w:t xml:space="preserve">hat is why I mainly collected information using internal deal documents of the company. Before making a deal with “Gazprom </w:t>
      </w:r>
      <w:proofErr w:type="spellStart"/>
      <w:r w:rsidR="00C164A1" w:rsidRPr="00512488">
        <w:rPr>
          <w:rFonts w:ascii="Times New Roman" w:hAnsi="Times New Roman" w:cs="Times New Roman"/>
          <w:sz w:val="24"/>
          <w:szCs w:val="24"/>
        </w:rPr>
        <w:t>Neft</w:t>
      </w:r>
      <w:proofErr w:type="spellEnd"/>
      <w:r w:rsidR="00C164A1" w:rsidRPr="00512488">
        <w:rPr>
          <w:rFonts w:ascii="Times New Roman" w:hAnsi="Times New Roman" w:cs="Times New Roman"/>
          <w:sz w:val="24"/>
          <w:szCs w:val="24"/>
        </w:rPr>
        <w:t xml:space="preserve">” counterparty sends to “Gazprom </w:t>
      </w:r>
      <w:proofErr w:type="spellStart"/>
      <w:r w:rsidR="00C164A1" w:rsidRPr="00512488">
        <w:rPr>
          <w:rFonts w:ascii="Times New Roman" w:hAnsi="Times New Roman" w:cs="Times New Roman"/>
          <w:sz w:val="24"/>
          <w:szCs w:val="24"/>
        </w:rPr>
        <w:t>Neft</w:t>
      </w:r>
      <w:proofErr w:type="spellEnd"/>
      <w:r w:rsidR="00C164A1" w:rsidRPr="00512488">
        <w:rPr>
          <w:rFonts w:ascii="Times New Roman" w:hAnsi="Times New Roman" w:cs="Times New Roman"/>
          <w:sz w:val="24"/>
          <w:szCs w:val="24"/>
        </w:rPr>
        <w:t xml:space="preserve">” its latest financial statements – it is a rule. So, I got access to these documents and used them for the data collection. </w:t>
      </w:r>
    </w:p>
    <w:p w14:paraId="4E72E067" w14:textId="77777777" w:rsidR="00CB679A" w:rsidRPr="00334984" w:rsidRDefault="00D1536F" w:rsidP="00334984">
      <w:pPr>
        <w:spacing w:line="360" w:lineRule="auto"/>
        <w:ind w:firstLine="709"/>
        <w:jc w:val="both"/>
        <w:rPr>
          <w:rFonts w:ascii="Times New Roman" w:hAnsi="Times New Roman" w:cs="Times New Roman"/>
          <w:sz w:val="24"/>
          <w:szCs w:val="24"/>
        </w:rPr>
      </w:pPr>
      <w:r w:rsidRPr="00D1536F">
        <w:rPr>
          <w:rFonts w:ascii="Times New Roman" w:hAnsi="Times New Roman" w:cs="Times New Roman"/>
          <w:sz w:val="24"/>
          <w:szCs w:val="24"/>
        </w:rPr>
        <w:lastRenderedPageBreak/>
        <w:t xml:space="preserve">After I had </w:t>
      </w:r>
      <w:r w:rsidR="00334984">
        <w:rPr>
          <w:rFonts w:ascii="Times New Roman" w:hAnsi="Times New Roman" w:cs="Times New Roman"/>
          <w:sz w:val="24"/>
          <w:szCs w:val="24"/>
        </w:rPr>
        <w:t xml:space="preserve">decided to offer a new approach to creditworthiness assessment in my thesis, </w:t>
      </w:r>
      <w:r w:rsidRPr="00D1536F">
        <w:rPr>
          <w:rFonts w:ascii="Times New Roman" w:hAnsi="Times New Roman" w:cs="Times New Roman"/>
          <w:sz w:val="24"/>
          <w:szCs w:val="24"/>
        </w:rPr>
        <w:t xml:space="preserve">I asked </w:t>
      </w:r>
      <w:r w:rsidR="00334984" w:rsidRPr="00512488">
        <w:rPr>
          <w:rFonts w:ascii="Times New Roman" w:hAnsi="Times New Roman" w:cs="Times New Roman"/>
          <w:sz w:val="24"/>
          <w:szCs w:val="24"/>
        </w:rPr>
        <w:t xml:space="preserve">“Gazprom </w:t>
      </w:r>
      <w:proofErr w:type="spellStart"/>
      <w:r w:rsidR="00334984" w:rsidRPr="00512488">
        <w:rPr>
          <w:rFonts w:ascii="Times New Roman" w:hAnsi="Times New Roman" w:cs="Times New Roman"/>
          <w:sz w:val="24"/>
          <w:szCs w:val="24"/>
        </w:rPr>
        <w:t>Neft</w:t>
      </w:r>
      <w:proofErr w:type="spellEnd"/>
      <w:r w:rsidR="00334984" w:rsidRPr="00512488">
        <w:rPr>
          <w:rFonts w:ascii="Times New Roman" w:hAnsi="Times New Roman" w:cs="Times New Roman"/>
          <w:sz w:val="24"/>
          <w:szCs w:val="24"/>
        </w:rPr>
        <w:t>”</w:t>
      </w:r>
      <w:r w:rsidRPr="00D1536F">
        <w:rPr>
          <w:rFonts w:ascii="Times New Roman" w:hAnsi="Times New Roman" w:cs="Times New Roman"/>
          <w:sz w:val="24"/>
          <w:szCs w:val="24"/>
        </w:rPr>
        <w:t xml:space="preserve"> to provide me with a file that I </w:t>
      </w:r>
      <w:r w:rsidR="00334984">
        <w:rPr>
          <w:rFonts w:ascii="Times New Roman" w:hAnsi="Times New Roman" w:cs="Times New Roman"/>
          <w:sz w:val="24"/>
          <w:szCs w:val="24"/>
        </w:rPr>
        <w:t>was creating</w:t>
      </w:r>
      <w:r w:rsidRPr="00D1536F">
        <w:rPr>
          <w:rFonts w:ascii="Times New Roman" w:hAnsi="Times New Roman" w:cs="Times New Roman"/>
          <w:sz w:val="24"/>
          <w:szCs w:val="24"/>
        </w:rPr>
        <w:t xml:space="preserve"> during the internship. </w:t>
      </w:r>
      <w:r w:rsidRPr="00334984">
        <w:rPr>
          <w:rFonts w:ascii="Times New Roman" w:hAnsi="Times New Roman" w:cs="Times New Roman"/>
          <w:sz w:val="24"/>
          <w:szCs w:val="24"/>
        </w:rPr>
        <w:t>The company agreed and provided me with this file.</w:t>
      </w:r>
    </w:p>
    <w:p w14:paraId="2817A417" w14:textId="527CE493" w:rsidR="00125164" w:rsidRPr="006F7C61" w:rsidRDefault="007C296D" w:rsidP="00F66E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Now let’s take a look at data itself. </w:t>
      </w:r>
      <w:r w:rsidR="00125164">
        <w:rPr>
          <w:rFonts w:ascii="Times New Roman" w:hAnsi="Times New Roman" w:cs="Times New Roman"/>
          <w:sz w:val="24"/>
          <w:szCs w:val="24"/>
        </w:rPr>
        <w:t xml:space="preserve"> “Gazprom </w:t>
      </w:r>
      <w:proofErr w:type="spellStart"/>
      <w:r w:rsidR="00125164">
        <w:rPr>
          <w:rFonts w:ascii="Times New Roman" w:hAnsi="Times New Roman" w:cs="Times New Roman"/>
          <w:sz w:val="24"/>
          <w:szCs w:val="24"/>
        </w:rPr>
        <w:t>Neft</w:t>
      </w:r>
      <w:proofErr w:type="spellEnd"/>
      <w:r w:rsidR="00125164">
        <w:rPr>
          <w:rFonts w:ascii="Times New Roman" w:hAnsi="Times New Roman" w:cs="Times New Roman"/>
          <w:sz w:val="24"/>
          <w:szCs w:val="24"/>
        </w:rPr>
        <w:t>” provided me with excel file, which contains information on 100 companies</w:t>
      </w:r>
      <w:r w:rsidR="00334984">
        <w:rPr>
          <w:rFonts w:ascii="Times New Roman" w:hAnsi="Times New Roman" w:cs="Times New Roman"/>
          <w:sz w:val="24"/>
          <w:szCs w:val="24"/>
        </w:rPr>
        <w:t>-</w:t>
      </w:r>
      <w:r w:rsidR="00125164">
        <w:rPr>
          <w:rFonts w:ascii="Times New Roman" w:hAnsi="Times New Roman" w:cs="Times New Roman"/>
          <w:sz w:val="24"/>
          <w:szCs w:val="24"/>
        </w:rPr>
        <w:t xml:space="preserve">counterparties. </w:t>
      </w:r>
      <w:r w:rsidR="00334984">
        <w:rPr>
          <w:rFonts w:ascii="Times New Roman" w:hAnsi="Times New Roman" w:cs="Times New Roman"/>
          <w:sz w:val="24"/>
          <w:szCs w:val="24"/>
        </w:rPr>
        <w:t>F</w:t>
      </w:r>
      <w:r w:rsidR="00125164">
        <w:rPr>
          <w:rFonts w:ascii="Times New Roman" w:hAnsi="Times New Roman" w:cs="Times New Roman"/>
          <w:sz w:val="24"/>
          <w:szCs w:val="24"/>
        </w:rPr>
        <w:t xml:space="preserve">ile includes information </w:t>
      </w:r>
      <w:r w:rsidR="00334984">
        <w:rPr>
          <w:rFonts w:ascii="Times New Roman" w:hAnsi="Times New Roman" w:cs="Times New Roman"/>
          <w:sz w:val="24"/>
          <w:szCs w:val="24"/>
        </w:rPr>
        <w:t>about</w:t>
      </w:r>
      <w:r w:rsidR="00125164">
        <w:rPr>
          <w:rFonts w:ascii="Times New Roman" w:hAnsi="Times New Roman" w:cs="Times New Roman"/>
          <w:sz w:val="24"/>
          <w:szCs w:val="24"/>
        </w:rPr>
        <w:t xml:space="preserve"> financial </w:t>
      </w:r>
      <w:r w:rsidR="00334984">
        <w:rPr>
          <w:rFonts w:ascii="Times New Roman" w:hAnsi="Times New Roman" w:cs="Times New Roman"/>
          <w:sz w:val="24"/>
          <w:szCs w:val="24"/>
        </w:rPr>
        <w:t xml:space="preserve">characteristics as well as non-financial characteristics </w:t>
      </w:r>
      <w:r w:rsidR="00125164">
        <w:rPr>
          <w:rFonts w:ascii="Times New Roman" w:hAnsi="Times New Roman" w:cs="Times New Roman"/>
          <w:sz w:val="24"/>
          <w:szCs w:val="24"/>
        </w:rPr>
        <w:t xml:space="preserve">of each of 100 </w:t>
      </w:r>
      <w:r w:rsidR="00AC556F">
        <w:rPr>
          <w:rFonts w:ascii="Times New Roman" w:hAnsi="Times New Roman" w:cs="Times New Roman"/>
          <w:sz w:val="24"/>
          <w:szCs w:val="24"/>
        </w:rPr>
        <w:t>companies</w:t>
      </w:r>
      <w:r w:rsidR="00334984">
        <w:rPr>
          <w:rFonts w:ascii="Times New Roman" w:hAnsi="Times New Roman" w:cs="Times New Roman"/>
          <w:sz w:val="24"/>
          <w:szCs w:val="24"/>
        </w:rPr>
        <w:t xml:space="preserve">. There </w:t>
      </w:r>
      <w:r w:rsidR="00AC556F">
        <w:rPr>
          <w:rFonts w:ascii="Times New Roman" w:hAnsi="Times New Roman" w:cs="Times New Roman"/>
          <w:sz w:val="24"/>
          <w:szCs w:val="24"/>
        </w:rPr>
        <w:t>are balance sheets, P&amp;L Statements for each company, as well as</w:t>
      </w:r>
      <w:r w:rsidR="00334984">
        <w:rPr>
          <w:rFonts w:ascii="Times New Roman" w:hAnsi="Times New Roman" w:cs="Times New Roman"/>
          <w:sz w:val="24"/>
          <w:szCs w:val="24"/>
        </w:rPr>
        <w:t xml:space="preserve"> </w:t>
      </w:r>
      <w:r w:rsidR="00125164">
        <w:rPr>
          <w:rFonts w:ascii="Times New Roman" w:hAnsi="Times New Roman" w:cs="Times New Roman"/>
          <w:sz w:val="24"/>
          <w:szCs w:val="24"/>
        </w:rPr>
        <w:t xml:space="preserve">financial coefficients </w:t>
      </w:r>
      <w:r w:rsidR="00AC556F">
        <w:rPr>
          <w:rFonts w:ascii="Times New Roman" w:hAnsi="Times New Roman" w:cs="Times New Roman"/>
          <w:sz w:val="24"/>
          <w:szCs w:val="24"/>
        </w:rPr>
        <w:t>and</w:t>
      </w:r>
      <w:r w:rsidR="00125164">
        <w:rPr>
          <w:rFonts w:ascii="Times New Roman" w:hAnsi="Times New Roman" w:cs="Times New Roman"/>
          <w:sz w:val="24"/>
          <w:szCs w:val="24"/>
        </w:rPr>
        <w:t xml:space="preserve"> </w:t>
      </w:r>
      <w:r w:rsidR="00125164" w:rsidRPr="000377F0">
        <w:rPr>
          <w:rFonts w:ascii="Times New Roman" w:hAnsi="Times New Roman" w:cs="Times New Roman"/>
          <w:sz w:val="24"/>
          <w:szCs w:val="24"/>
        </w:rPr>
        <w:t>qualitative characteristics</w:t>
      </w:r>
      <w:r w:rsidR="00125164">
        <w:rPr>
          <w:rFonts w:ascii="Times New Roman" w:hAnsi="Times New Roman" w:cs="Times New Roman"/>
          <w:sz w:val="24"/>
          <w:szCs w:val="24"/>
        </w:rPr>
        <w:t>.</w:t>
      </w:r>
      <w:r w:rsidR="00AC556F">
        <w:rPr>
          <w:rFonts w:ascii="Times New Roman" w:hAnsi="Times New Roman" w:cs="Times New Roman"/>
          <w:sz w:val="24"/>
          <w:szCs w:val="24"/>
        </w:rPr>
        <w:t xml:space="preserve"> </w:t>
      </w:r>
      <w:r w:rsidR="00125164">
        <w:rPr>
          <w:rFonts w:ascii="Times New Roman" w:hAnsi="Times New Roman" w:cs="Times New Roman"/>
          <w:sz w:val="24"/>
          <w:szCs w:val="24"/>
        </w:rPr>
        <w:t xml:space="preserve">What is more, </w:t>
      </w:r>
      <w:r w:rsidR="00AC556F">
        <w:rPr>
          <w:rFonts w:ascii="Times New Roman" w:hAnsi="Times New Roman" w:cs="Times New Roman"/>
          <w:sz w:val="24"/>
          <w:szCs w:val="24"/>
        </w:rPr>
        <w:t xml:space="preserve">in this file </w:t>
      </w:r>
      <w:r w:rsidR="00125164">
        <w:rPr>
          <w:rFonts w:ascii="Times New Roman" w:hAnsi="Times New Roman" w:cs="Times New Roman"/>
          <w:sz w:val="24"/>
          <w:szCs w:val="24"/>
        </w:rPr>
        <w:t xml:space="preserve">there is information about </w:t>
      </w:r>
      <w:r w:rsidR="00125164" w:rsidRPr="000377F0">
        <w:rPr>
          <w:rFonts w:ascii="Times New Roman" w:hAnsi="Times New Roman" w:cs="Times New Roman"/>
          <w:sz w:val="24"/>
          <w:szCs w:val="24"/>
        </w:rPr>
        <w:t>payment discipline</w:t>
      </w:r>
      <w:r w:rsidR="00125164">
        <w:rPr>
          <w:rFonts w:ascii="Times New Roman" w:hAnsi="Times New Roman" w:cs="Times New Roman"/>
          <w:sz w:val="24"/>
          <w:szCs w:val="24"/>
        </w:rPr>
        <w:t xml:space="preserve"> of counterparties </w:t>
      </w:r>
      <w:r w:rsidR="00AC556F">
        <w:rPr>
          <w:rFonts w:ascii="Times New Roman" w:hAnsi="Times New Roman" w:cs="Times New Roman"/>
          <w:sz w:val="24"/>
          <w:szCs w:val="24"/>
        </w:rPr>
        <w:t>–</w:t>
      </w:r>
      <w:r w:rsidR="00125164">
        <w:rPr>
          <w:rFonts w:ascii="Times New Roman" w:hAnsi="Times New Roman" w:cs="Times New Roman"/>
          <w:sz w:val="24"/>
          <w:szCs w:val="24"/>
        </w:rPr>
        <w:t xml:space="preserve"> </w:t>
      </w:r>
      <w:r w:rsidR="00AC556F">
        <w:rPr>
          <w:rFonts w:ascii="Times New Roman" w:hAnsi="Times New Roman" w:cs="Times New Roman"/>
          <w:sz w:val="24"/>
          <w:szCs w:val="24"/>
        </w:rPr>
        <w:t>whether each of</w:t>
      </w:r>
      <w:r w:rsidR="00125164" w:rsidRPr="000377F0">
        <w:rPr>
          <w:rFonts w:ascii="Times New Roman" w:hAnsi="Times New Roman" w:cs="Times New Roman"/>
          <w:sz w:val="24"/>
          <w:szCs w:val="24"/>
        </w:rPr>
        <w:t xml:space="preserve"> the compan</w:t>
      </w:r>
      <w:r w:rsidR="00AC556F">
        <w:rPr>
          <w:rFonts w:ascii="Times New Roman" w:hAnsi="Times New Roman" w:cs="Times New Roman"/>
          <w:sz w:val="24"/>
          <w:szCs w:val="24"/>
        </w:rPr>
        <w:t>ies</w:t>
      </w:r>
      <w:r w:rsidR="00125164" w:rsidRPr="000377F0">
        <w:rPr>
          <w:rFonts w:ascii="Times New Roman" w:hAnsi="Times New Roman" w:cs="Times New Roman"/>
          <w:sz w:val="24"/>
          <w:szCs w:val="24"/>
        </w:rPr>
        <w:t xml:space="preserve"> </w:t>
      </w:r>
      <w:r w:rsidR="003A02C2">
        <w:rPr>
          <w:rFonts w:ascii="Times New Roman" w:hAnsi="Times New Roman" w:cs="Times New Roman"/>
          <w:sz w:val="24"/>
          <w:szCs w:val="24"/>
        </w:rPr>
        <w:t>has</w:t>
      </w:r>
      <w:r w:rsidR="00125164" w:rsidRPr="000377F0">
        <w:rPr>
          <w:rFonts w:ascii="Times New Roman" w:hAnsi="Times New Roman" w:cs="Times New Roman"/>
          <w:sz w:val="24"/>
          <w:szCs w:val="24"/>
        </w:rPr>
        <w:t xml:space="preserve"> a late payment for the last year</w:t>
      </w:r>
      <w:r w:rsidR="00AC556F">
        <w:rPr>
          <w:rFonts w:ascii="Times New Roman" w:hAnsi="Times New Roman" w:cs="Times New Roman"/>
          <w:sz w:val="24"/>
          <w:szCs w:val="24"/>
        </w:rPr>
        <w:t xml:space="preserve"> (2017)</w:t>
      </w:r>
      <w:r w:rsidR="00125164" w:rsidRPr="000377F0">
        <w:rPr>
          <w:rFonts w:ascii="Times New Roman" w:hAnsi="Times New Roman" w:cs="Times New Roman"/>
          <w:sz w:val="24"/>
          <w:szCs w:val="24"/>
        </w:rPr>
        <w:t xml:space="preserve"> </w:t>
      </w:r>
      <w:r w:rsidR="00125164">
        <w:rPr>
          <w:rFonts w:ascii="Times New Roman" w:hAnsi="Times New Roman" w:cs="Times New Roman"/>
          <w:sz w:val="24"/>
          <w:szCs w:val="24"/>
        </w:rPr>
        <w:t xml:space="preserve">or not. </w:t>
      </w:r>
      <w:r w:rsidR="00AC556F">
        <w:rPr>
          <w:rFonts w:ascii="Times New Roman" w:hAnsi="Times New Roman" w:cs="Times New Roman"/>
          <w:sz w:val="24"/>
          <w:szCs w:val="24"/>
        </w:rPr>
        <w:t xml:space="preserve">For clarity, the structure of the file is presented on the picture below. Besides the main list with the short description of all 100 companies, in the </w:t>
      </w:r>
      <w:r w:rsidR="00FA6FFE">
        <w:rPr>
          <w:rFonts w:ascii="Times New Roman" w:hAnsi="Times New Roman" w:cs="Times New Roman"/>
          <w:sz w:val="24"/>
          <w:szCs w:val="24"/>
        </w:rPr>
        <w:t xml:space="preserve">Excel </w:t>
      </w:r>
      <w:r w:rsidR="00AC556F">
        <w:rPr>
          <w:rFonts w:ascii="Times New Roman" w:hAnsi="Times New Roman" w:cs="Times New Roman"/>
          <w:sz w:val="24"/>
          <w:szCs w:val="24"/>
        </w:rPr>
        <w:t xml:space="preserve">file there are 100 lists, each of which contains </w:t>
      </w:r>
      <w:r w:rsidR="00F66E01">
        <w:rPr>
          <w:rFonts w:ascii="Times New Roman" w:hAnsi="Times New Roman" w:cs="Times New Roman"/>
          <w:sz w:val="24"/>
          <w:szCs w:val="24"/>
        </w:rPr>
        <w:t>wide information of a company: Balance Sheets, P&amp;L Statement and so on.</w:t>
      </w:r>
    </w:p>
    <w:p w14:paraId="2DFEC393" w14:textId="77777777" w:rsidR="00B4614E" w:rsidRDefault="009E6787" w:rsidP="009E6787">
      <w:pPr>
        <w:spacing w:line="360" w:lineRule="auto"/>
        <w:ind w:firstLine="709"/>
        <w:rPr>
          <w:rFonts w:ascii="Times New Roman" w:hAnsi="Times New Roman" w:cs="Times New Roman"/>
          <w:b/>
          <w:sz w:val="24"/>
          <w:szCs w:val="24"/>
        </w:rPr>
      </w:pPr>
      <w:r w:rsidRPr="009E6787">
        <w:rPr>
          <w:noProof/>
        </w:rPr>
        <w:drawing>
          <wp:inline distT="0" distB="0" distL="0" distR="0" wp14:anchorId="05FD1537" wp14:editId="59239228">
            <wp:extent cx="5319423" cy="282905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665" cy="2839816"/>
                    </a:xfrm>
                    <a:prstGeom prst="rect">
                      <a:avLst/>
                    </a:prstGeom>
                    <a:noFill/>
                    <a:ln>
                      <a:noFill/>
                    </a:ln>
                  </pic:spPr>
                </pic:pic>
              </a:graphicData>
            </a:graphic>
          </wp:inline>
        </w:drawing>
      </w:r>
    </w:p>
    <w:p w14:paraId="21A1A13E" w14:textId="77777777" w:rsidR="009E6787" w:rsidRDefault="009E6787" w:rsidP="009E6787">
      <w:pPr>
        <w:spacing w:line="360" w:lineRule="auto"/>
        <w:ind w:left="720"/>
        <w:jc w:val="center"/>
        <w:rPr>
          <w:rFonts w:ascii="Times New Roman" w:hAnsi="Times New Roman" w:cs="Times New Roman"/>
          <w:i/>
        </w:rPr>
      </w:pPr>
      <w:r w:rsidRPr="003546DF">
        <w:rPr>
          <w:rFonts w:ascii="Times New Roman" w:hAnsi="Times New Roman" w:cs="Times New Roman"/>
          <w:i/>
        </w:rPr>
        <w:t xml:space="preserve">Picture </w:t>
      </w:r>
      <w:r w:rsidR="004723E7">
        <w:rPr>
          <w:rFonts w:ascii="Times New Roman" w:hAnsi="Times New Roman" w:cs="Times New Roman"/>
          <w:i/>
        </w:rPr>
        <w:t>4</w:t>
      </w:r>
      <w:r w:rsidRPr="003546DF">
        <w:rPr>
          <w:rFonts w:ascii="Times New Roman" w:hAnsi="Times New Roman" w:cs="Times New Roman"/>
          <w:i/>
        </w:rPr>
        <w:t xml:space="preserve">. </w:t>
      </w:r>
      <w:r w:rsidR="00CE33F6">
        <w:rPr>
          <w:rFonts w:ascii="Times New Roman" w:hAnsi="Times New Roman" w:cs="Times New Roman"/>
          <w:i/>
        </w:rPr>
        <w:t>Data provided by the company</w:t>
      </w:r>
    </w:p>
    <w:p w14:paraId="50B37BE6" w14:textId="77777777" w:rsidR="005472BA" w:rsidRPr="00CD5E41" w:rsidRDefault="005472BA" w:rsidP="005472BA">
      <w:pPr>
        <w:spacing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10A4FF20" w14:textId="06B5C001" w:rsidR="009E6787" w:rsidRDefault="00F66E01" w:rsidP="00AA67F2">
      <w:pPr>
        <w:spacing w:line="360" w:lineRule="auto"/>
        <w:ind w:firstLine="708"/>
        <w:jc w:val="both"/>
        <w:rPr>
          <w:rFonts w:ascii="Times New Roman" w:hAnsi="Times New Roman" w:cs="Times New Roman"/>
          <w:sz w:val="24"/>
          <w:szCs w:val="24"/>
        </w:rPr>
      </w:pPr>
      <w:r w:rsidRPr="00F66E01">
        <w:rPr>
          <w:rFonts w:ascii="Times New Roman" w:hAnsi="Times New Roman" w:cs="Times New Roman"/>
          <w:sz w:val="24"/>
          <w:szCs w:val="24"/>
        </w:rPr>
        <w:t>A small note should be made here</w:t>
      </w:r>
      <w:r>
        <w:rPr>
          <w:rFonts w:ascii="Times New Roman" w:hAnsi="Times New Roman" w:cs="Times New Roman"/>
          <w:sz w:val="24"/>
          <w:szCs w:val="24"/>
        </w:rPr>
        <w:t xml:space="preserve">: in the file, provided by “Gazprom </w:t>
      </w:r>
      <w:proofErr w:type="spellStart"/>
      <w:r>
        <w:rPr>
          <w:rFonts w:ascii="Times New Roman" w:hAnsi="Times New Roman" w:cs="Times New Roman"/>
          <w:sz w:val="24"/>
          <w:szCs w:val="24"/>
        </w:rPr>
        <w:t>Neft</w:t>
      </w:r>
      <w:proofErr w:type="spellEnd"/>
      <w:r>
        <w:rPr>
          <w:rFonts w:ascii="Times New Roman" w:hAnsi="Times New Roman" w:cs="Times New Roman"/>
          <w:sz w:val="24"/>
          <w:szCs w:val="24"/>
        </w:rPr>
        <w:t xml:space="preserve">”, there are no real names of companies - names are substituted by numbers. It is done </w:t>
      </w:r>
      <w:r w:rsidRPr="00F66E01">
        <w:rPr>
          <w:rFonts w:ascii="Times New Roman" w:hAnsi="Times New Roman" w:cs="Times New Roman"/>
          <w:sz w:val="24"/>
          <w:szCs w:val="24"/>
        </w:rPr>
        <w:t xml:space="preserve">for the purpose of non-disclosure of the business information of </w:t>
      </w:r>
      <w:r>
        <w:rPr>
          <w:rFonts w:ascii="Times New Roman" w:hAnsi="Times New Roman" w:cs="Times New Roman"/>
          <w:sz w:val="24"/>
          <w:szCs w:val="24"/>
        </w:rPr>
        <w:t xml:space="preserve">“Gazprom </w:t>
      </w:r>
      <w:proofErr w:type="spellStart"/>
      <w:r>
        <w:rPr>
          <w:rFonts w:ascii="Times New Roman" w:hAnsi="Times New Roman" w:cs="Times New Roman"/>
          <w:sz w:val="24"/>
          <w:szCs w:val="24"/>
        </w:rPr>
        <w:t>Neft</w:t>
      </w:r>
      <w:proofErr w:type="spellEnd"/>
      <w:r>
        <w:rPr>
          <w:rFonts w:ascii="Times New Roman" w:hAnsi="Times New Roman" w:cs="Times New Roman"/>
          <w:sz w:val="24"/>
          <w:szCs w:val="24"/>
        </w:rPr>
        <w:t xml:space="preserve">”. However, all financial and non-financial characteristics of companies are real, so </w:t>
      </w:r>
      <w:r w:rsidRPr="00F66E01">
        <w:rPr>
          <w:rFonts w:ascii="Times New Roman" w:hAnsi="Times New Roman" w:cs="Times New Roman"/>
          <w:sz w:val="24"/>
          <w:szCs w:val="24"/>
        </w:rPr>
        <w:t xml:space="preserve">this anonymity does not interfere in any way with </w:t>
      </w:r>
      <w:r>
        <w:rPr>
          <w:rFonts w:ascii="Times New Roman" w:hAnsi="Times New Roman" w:cs="Times New Roman"/>
          <w:sz w:val="24"/>
          <w:szCs w:val="24"/>
        </w:rPr>
        <w:t>tasks</w:t>
      </w:r>
      <w:r w:rsidRPr="00F66E01">
        <w:rPr>
          <w:rFonts w:ascii="Times New Roman" w:hAnsi="Times New Roman" w:cs="Times New Roman"/>
          <w:sz w:val="24"/>
          <w:szCs w:val="24"/>
        </w:rPr>
        <w:t xml:space="preserve"> of my </w:t>
      </w:r>
      <w:r>
        <w:rPr>
          <w:rFonts w:ascii="Times New Roman" w:hAnsi="Times New Roman" w:cs="Times New Roman"/>
          <w:sz w:val="24"/>
          <w:szCs w:val="24"/>
        </w:rPr>
        <w:t>paper.</w:t>
      </w:r>
    </w:p>
    <w:p w14:paraId="0593A2C2" w14:textId="0BD7AF64" w:rsidR="00094222" w:rsidRDefault="00094222" w:rsidP="00AA67F2">
      <w:pPr>
        <w:spacing w:line="360" w:lineRule="auto"/>
        <w:ind w:firstLine="708"/>
        <w:jc w:val="both"/>
        <w:rPr>
          <w:rFonts w:ascii="Times New Roman" w:hAnsi="Times New Roman" w:cs="Times New Roman"/>
          <w:sz w:val="24"/>
          <w:szCs w:val="24"/>
        </w:rPr>
      </w:pPr>
    </w:p>
    <w:p w14:paraId="6C704AAB" w14:textId="77777777" w:rsidR="00094222" w:rsidRPr="007A51FD" w:rsidRDefault="00094222" w:rsidP="00AA67F2">
      <w:pPr>
        <w:spacing w:line="360" w:lineRule="auto"/>
        <w:ind w:firstLine="708"/>
        <w:jc w:val="both"/>
        <w:rPr>
          <w:rFonts w:ascii="Times New Roman" w:hAnsi="Times New Roman" w:cs="Times New Roman"/>
          <w:sz w:val="24"/>
          <w:szCs w:val="24"/>
        </w:rPr>
      </w:pPr>
    </w:p>
    <w:p w14:paraId="24DC1690" w14:textId="77777777" w:rsidR="009E6787" w:rsidRPr="009E6787" w:rsidRDefault="009E6787" w:rsidP="007A51FD">
      <w:pPr>
        <w:spacing w:line="360" w:lineRule="auto"/>
        <w:rPr>
          <w:rFonts w:ascii="Times New Roman" w:hAnsi="Times New Roman" w:cs="Times New Roman"/>
          <w:i/>
          <w:sz w:val="24"/>
          <w:szCs w:val="24"/>
        </w:rPr>
      </w:pPr>
      <w:r w:rsidRPr="009E6787">
        <w:rPr>
          <w:rFonts w:ascii="Times New Roman" w:hAnsi="Times New Roman" w:cs="Times New Roman"/>
          <w:i/>
          <w:sz w:val="24"/>
          <w:szCs w:val="24"/>
        </w:rPr>
        <w:lastRenderedPageBreak/>
        <w:t>Type of data</w:t>
      </w:r>
    </w:p>
    <w:p w14:paraId="2A5A6509" w14:textId="77777777" w:rsidR="00B4614E" w:rsidRPr="004723E7" w:rsidRDefault="009E6787" w:rsidP="004723E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Now a few words about type of data used in the paper. </w:t>
      </w:r>
      <w:r w:rsidR="00B4614E">
        <w:rPr>
          <w:rFonts w:ascii="Times New Roman" w:hAnsi="Times New Roman" w:cs="Times New Roman"/>
          <w:sz w:val="24"/>
          <w:szCs w:val="24"/>
        </w:rPr>
        <w:t xml:space="preserve">Data which </w:t>
      </w:r>
      <w:r>
        <w:rPr>
          <w:rFonts w:ascii="Times New Roman" w:hAnsi="Times New Roman" w:cs="Times New Roman"/>
          <w:sz w:val="24"/>
          <w:szCs w:val="24"/>
        </w:rPr>
        <w:t>is</w:t>
      </w:r>
      <w:r w:rsidR="00B4614E">
        <w:rPr>
          <w:rFonts w:ascii="Times New Roman" w:hAnsi="Times New Roman" w:cs="Times New Roman"/>
          <w:sz w:val="24"/>
          <w:szCs w:val="24"/>
        </w:rPr>
        <w:t xml:space="preserve"> used in my paper was provided to me by “Gazprom </w:t>
      </w:r>
      <w:proofErr w:type="spellStart"/>
      <w:r w:rsidR="00B4614E">
        <w:rPr>
          <w:rFonts w:ascii="Times New Roman" w:hAnsi="Times New Roman" w:cs="Times New Roman"/>
          <w:sz w:val="24"/>
          <w:szCs w:val="24"/>
        </w:rPr>
        <w:t>Neft</w:t>
      </w:r>
      <w:proofErr w:type="spellEnd"/>
      <w:r w:rsidR="00B4614E">
        <w:rPr>
          <w:rFonts w:ascii="Times New Roman" w:hAnsi="Times New Roman" w:cs="Times New Roman"/>
          <w:sz w:val="24"/>
          <w:szCs w:val="24"/>
        </w:rPr>
        <w:t xml:space="preserve">”. From this side, data is secondary. The truth is, that this data was collected by me when I was interning in the company this summer. For that reason, data is primary. It took me nearly one week to collect data, that is why I cannot say that the process of data collection was </w:t>
      </w:r>
      <w:r w:rsidR="003A02C2">
        <w:rPr>
          <w:rFonts w:ascii="Times New Roman" w:hAnsi="Times New Roman" w:cs="Times New Roman"/>
          <w:sz w:val="24"/>
          <w:szCs w:val="24"/>
        </w:rPr>
        <w:t xml:space="preserve">very </w:t>
      </w:r>
      <w:r w:rsidR="00B4614E">
        <w:rPr>
          <w:rFonts w:ascii="Times New Roman" w:hAnsi="Times New Roman" w:cs="Times New Roman"/>
          <w:sz w:val="24"/>
          <w:szCs w:val="24"/>
        </w:rPr>
        <w:t xml:space="preserve">fast– which </w:t>
      </w:r>
      <w:r w:rsidR="003A02C2">
        <w:rPr>
          <w:rFonts w:ascii="Times New Roman" w:hAnsi="Times New Roman" w:cs="Times New Roman"/>
          <w:sz w:val="24"/>
          <w:szCs w:val="24"/>
        </w:rPr>
        <w:t>is</w:t>
      </w:r>
      <w:r w:rsidR="00B4614E">
        <w:rPr>
          <w:rFonts w:ascii="Times New Roman" w:hAnsi="Times New Roman" w:cs="Times New Roman"/>
          <w:sz w:val="24"/>
          <w:szCs w:val="24"/>
        </w:rPr>
        <w:t xml:space="preserve"> the characteristic of secondary type of data. On the other hand, while I was collecting it, I didn’t even know that my paper </w:t>
      </w:r>
      <w:r w:rsidR="00AA67F2">
        <w:rPr>
          <w:rFonts w:ascii="Times New Roman" w:hAnsi="Times New Roman" w:cs="Times New Roman"/>
          <w:sz w:val="24"/>
          <w:szCs w:val="24"/>
        </w:rPr>
        <w:t>would</w:t>
      </w:r>
      <w:r w:rsidR="00B4614E">
        <w:rPr>
          <w:rFonts w:ascii="Times New Roman" w:hAnsi="Times New Roman" w:cs="Times New Roman"/>
          <w:sz w:val="24"/>
          <w:szCs w:val="24"/>
        </w:rPr>
        <w:t xml:space="preserve"> be somehow connected </w:t>
      </w:r>
      <w:r w:rsidR="00AA67F2">
        <w:rPr>
          <w:rFonts w:ascii="Times New Roman" w:hAnsi="Times New Roman" w:cs="Times New Roman"/>
          <w:sz w:val="24"/>
          <w:szCs w:val="24"/>
        </w:rPr>
        <w:t xml:space="preserve">to </w:t>
      </w:r>
      <w:r w:rsidR="00B4614E">
        <w:rPr>
          <w:rFonts w:ascii="Times New Roman" w:hAnsi="Times New Roman" w:cs="Times New Roman"/>
          <w:sz w:val="24"/>
          <w:szCs w:val="24"/>
        </w:rPr>
        <w:t xml:space="preserve">or rely on this data, so, it cannot be said that data was collected special in the aim of my research. It was collected also for counterparties’ analysis, </w:t>
      </w:r>
      <w:r w:rsidR="00B4614E" w:rsidRPr="003005B3">
        <w:rPr>
          <w:rFonts w:ascii="Times New Roman" w:hAnsi="Times New Roman" w:cs="Times New Roman"/>
          <w:sz w:val="24"/>
          <w:szCs w:val="24"/>
        </w:rPr>
        <w:t xml:space="preserve">but in the interests of the company, not my interests. </w:t>
      </w:r>
      <w:r w:rsidR="00B4614E">
        <w:rPr>
          <w:rFonts w:ascii="Times New Roman" w:hAnsi="Times New Roman" w:cs="Times New Roman"/>
          <w:sz w:val="24"/>
          <w:szCs w:val="24"/>
        </w:rPr>
        <w:t>Anyway, it was collected by me</w:t>
      </w:r>
      <w:r w:rsidR="00B4614E" w:rsidRPr="003005B3">
        <w:rPr>
          <w:rFonts w:ascii="Times New Roman" w:hAnsi="Times New Roman" w:cs="Times New Roman"/>
          <w:sz w:val="24"/>
          <w:szCs w:val="24"/>
        </w:rPr>
        <w:t xml:space="preserve"> almost manually,</w:t>
      </w:r>
      <w:r w:rsidR="00B4614E">
        <w:rPr>
          <w:rFonts w:ascii="Times New Roman" w:hAnsi="Times New Roman" w:cs="Times New Roman"/>
          <w:sz w:val="24"/>
          <w:szCs w:val="24"/>
        </w:rPr>
        <w:t xml:space="preserve"> and the process took me long time, so I can characterize data as the primary one. </w:t>
      </w:r>
    </w:p>
    <w:p w14:paraId="68E2D220" w14:textId="77777777" w:rsidR="004440E7" w:rsidRDefault="003715E2" w:rsidP="003715E2">
      <w:pPr>
        <w:pStyle w:val="2"/>
        <w:rPr>
          <w:rFonts w:ascii="Times New Roman" w:eastAsiaTheme="minorEastAsia" w:hAnsi="Times New Roman" w:cs="Times New Roman"/>
          <w:b/>
          <w:color w:val="auto"/>
          <w:sz w:val="24"/>
          <w:szCs w:val="24"/>
        </w:rPr>
      </w:pPr>
      <w:bookmarkStart w:id="20" w:name="_Toc514937592"/>
      <w:r w:rsidRPr="003715E2">
        <w:rPr>
          <w:rFonts w:ascii="Times New Roman" w:eastAsiaTheme="minorEastAsia" w:hAnsi="Times New Roman" w:cs="Times New Roman"/>
          <w:b/>
          <w:color w:val="auto"/>
          <w:sz w:val="24"/>
          <w:szCs w:val="24"/>
        </w:rPr>
        <w:t>3.</w:t>
      </w:r>
      <w:r w:rsidR="000C751B">
        <w:rPr>
          <w:rFonts w:ascii="Times New Roman" w:eastAsiaTheme="minorEastAsia" w:hAnsi="Times New Roman" w:cs="Times New Roman"/>
          <w:b/>
          <w:color w:val="auto"/>
          <w:sz w:val="24"/>
          <w:szCs w:val="24"/>
        </w:rPr>
        <w:t>3</w:t>
      </w:r>
      <w:r w:rsidRPr="003715E2">
        <w:rPr>
          <w:rFonts w:ascii="Times New Roman" w:eastAsiaTheme="minorEastAsia" w:hAnsi="Times New Roman" w:cs="Times New Roman"/>
          <w:b/>
          <w:color w:val="auto"/>
          <w:sz w:val="24"/>
          <w:szCs w:val="24"/>
        </w:rPr>
        <w:t xml:space="preserve"> </w:t>
      </w:r>
      <w:r>
        <w:rPr>
          <w:rFonts w:ascii="Times New Roman" w:eastAsiaTheme="minorEastAsia" w:hAnsi="Times New Roman" w:cs="Times New Roman"/>
          <w:b/>
          <w:color w:val="auto"/>
          <w:sz w:val="24"/>
          <w:szCs w:val="24"/>
        </w:rPr>
        <w:t>Forecasting</w:t>
      </w:r>
      <w:bookmarkEnd w:id="20"/>
    </w:p>
    <w:p w14:paraId="60A3F6E1" w14:textId="77777777" w:rsidR="003715E2" w:rsidRPr="003715E2" w:rsidRDefault="003715E2" w:rsidP="003715E2"/>
    <w:p w14:paraId="0D430D1A" w14:textId="77777777" w:rsidR="001F2AB3" w:rsidRDefault="00AA67F2" w:rsidP="00AE6F81">
      <w:pPr>
        <w:spacing w:line="360" w:lineRule="auto"/>
        <w:ind w:firstLine="70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In the previous part of the paper, devoted to the new model of creditworthiness assessment, it was described that the two main inputs of the model are: Operational Profit of a company and a line in a Balance Sheet called “Interest to be paid”. In the file provided by </w:t>
      </w:r>
      <w:r>
        <w:rPr>
          <w:rFonts w:ascii="Times New Roman" w:hAnsi="Times New Roman" w:cs="Times New Roman"/>
          <w:sz w:val="24"/>
          <w:szCs w:val="24"/>
        </w:rPr>
        <w:t xml:space="preserve">“Gazprom </w:t>
      </w:r>
      <w:proofErr w:type="spellStart"/>
      <w:r>
        <w:rPr>
          <w:rFonts w:ascii="Times New Roman" w:hAnsi="Times New Roman" w:cs="Times New Roman"/>
          <w:sz w:val="24"/>
          <w:szCs w:val="24"/>
        </w:rPr>
        <w:t>Neft</w:t>
      </w:r>
      <w:proofErr w:type="spellEnd"/>
      <w:r>
        <w:rPr>
          <w:rFonts w:ascii="Times New Roman" w:hAnsi="Times New Roman" w:cs="Times New Roman"/>
          <w:sz w:val="24"/>
          <w:szCs w:val="24"/>
        </w:rPr>
        <w:t xml:space="preserve">” there is information on Operational Profit and </w:t>
      </w:r>
      <w:r>
        <w:rPr>
          <w:rFonts w:ascii="Times New Roman" w:eastAsiaTheme="minorEastAsia" w:hAnsi="Times New Roman" w:cs="Times New Roman"/>
          <w:sz w:val="24"/>
          <w:szCs w:val="24"/>
        </w:rPr>
        <w:t xml:space="preserve">“Interest to be paid” for each of 100 counterparties for last 5 years (2012-2016). </w:t>
      </w:r>
      <w:r w:rsidR="00AE6F81">
        <w:rPr>
          <w:rFonts w:ascii="Times New Roman" w:eastAsiaTheme="minorEastAsia" w:hAnsi="Times New Roman" w:cs="Times New Roman"/>
          <w:sz w:val="24"/>
          <w:szCs w:val="24"/>
        </w:rPr>
        <w:t>It should be recalled here that the main idea of this part of paper is to test the new model of creditworthiness assessment</w:t>
      </w:r>
      <w:r w:rsidR="003A02C2">
        <w:rPr>
          <w:rFonts w:ascii="Times New Roman" w:eastAsiaTheme="minorEastAsia" w:hAnsi="Times New Roman" w:cs="Times New Roman"/>
          <w:sz w:val="24"/>
          <w:szCs w:val="24"/>
        </w:rPr>
        <w:t xml:space="preserve"> on real companies</w:t>
      </w:r>
      <w:r w:rsidR="00AE6F81">
        <w:rPr>
          <w:rFonts w:ascii="Times New Roman" w:eastAsiaTheme="minorEastAsia" w:hAnsi="Times New Roman" w:cs="Times New Roman"/>
          <w:sz w:val="24"/>
          <w:szCs w:val="24"/>
        </w:rPr>
        <w:t xml:space="preserve">. There is information on payment discipline of each of 100 counterparties of </w:t>
      </w:r>
      <w:r w:rsidR="00AE6F81">
        <w:rPr>
          <w:rFonts w:ascii="Times New Roman" w:hAnsi="Times New Roman" w:cs="Times New Roman"/>
          <w:sz w:val="24"/>
          <w:szCs w:val="24"/>
        </w:rPr>
        <w:t xml:space="preserve">“Gazprom </w:t>
      </w:r>
      <w:proofErr w:type="spellStart"/>
      <w:r w:rsidR="00AE6F81">
        <w:rPr>
          <w:rFonts w:ascii="Times New Roman" w:hAnsi="Times New Roman" w:cs="Times New Roman"/>
          <w:sz w:val="24"/>
          <w:szCs w:val="24"/>
        </w:rPr>
        <w:t>Neft</w:t>
      </w:r>
      <w:proofErr w:type="spellEnd"/>
      <w:r w:rsidR="00AE6F81">
        <w:rPr>
          <w:rFonts w:ascii="Times New Roman" w:hAnsi="Times New Roman" w:cs="Times New Roman"/>
          <w:sz w:val="24"/>
          <w:szCs w:val="24"/>
        </w:rPr>
        <w:t xml:space="preserve">” for the year 2017 – it is mentioned whether a counterparty had delay in payment to “Gazprom </w:t>
      </w:r>
      <w:proofErr w:type="spellStart"/>
      <w:r w:rsidR="00AE6F81">
        <w:rPr>
          <w:rFonts w:ascii="Times New Roman" w:hAnsi="Times New Roman" w:cs="Times New Roman"/>
          <w:sz w:val="24"/>
          <w:szCs w:val="24"/>
        </w:rPr>
        <w:t>Neft</w:t>
      </w:r>
      <w:proofErr w:type="spellEnd"/>
      <w:r w:rsidR="00AE6F81">
        <w:rPr>
          <w:rFonts w:ascii="Times New Roman" w:hAnsi="Times New Roman" w:cs="Times New Roman"/>
          <w:sz w:val="24"/>
          <w:szCs w:val="24"/>
        </w:rPr>
        <w:t xml:space="preserve">” in 2017 or had not. So, the idea is the following and similar for each of 100 companies: I am going to forecast Operational Profit and “Interest to be paid” for the year 2017 </w:t>
      </w:r>
      <w:r w:rsidR="003A02C2">
        <w:rPr>
          <w:rFonts w:ascii="Times New Roman" w:hAnsi="Times New Roman" w:cs="Times New Roman"/>
          <w:sz w:val="24"/>
          <w:szCs w:val="24"/>
        </w:rPr>
        <w:t xml:space="preserve">for </w:t>
      </w:r>
      <w:r w:rsidR="00AE6F81">
        <w:rPr>
          <w:rFonts w:ascii="Times New Roman" w:hAnsi="Times New Roman" w:cs="Times New Roman"/>
          <w:sz w:val="24"/>
          <w:szCs w:val="24"/>
        </w:rPr>
        <w:t xml:space="preserve">a company, after that insert these numbers in the new creditworthiness assessment model and get the result in the model. Result in the model will be the probability of payment delay for the year 2017 for each of 100 companies. After that I will </w:t>
      </w:r>
      <w:r w:rsidR="00AE6F81" w:rsidRPr="00AE6F81">
        <w:rPr>
          <w:rFonts w:ascii="Times New Roman" w:hAnsi="Times New Roman" w:cs="Times New Roman"/>
          <w:sz w:val="24"/>
          <w:szCs w:val="24"/>
        </w:rPr>
        <w:t>juxtapose</w:t>
      </w:r>
      <w:r w:rsidR="00AE6F81" w:rsidRPr="00105330">
        <w:rPr>
          <w:rFonts w:ascii="Times New Roman" w:hAnsi="Times New Roman" w:cs="Times New Roman"/>
          <w:sz w:val="24"/>
          <w:szCs w:val="24"/>
        </w:rPr>
        <w:t xml:space="preserve"> </w:t>
      </w:r>
      <w:r w:rsidR="00AE6F81">
        <w:rPr>
          <w:rFonts w:ascii="Times New Roman" w:hAnsi="Times New Roman" w:cs="Times New Roman"/>
          <w:sz w:val="24"/>
          <w:szCs w:val="24"/>
        </w:rPr>
        <w:t xml:space="preserve">these results with </w:t>
      </w:r>
      <w:r w:rsidR="00105330">
        <w:rPr>
          <w:rFonts w:ascii="Times New Roman" w:hAnsi="Times New Roman" w:cs="Times New Roman"/>
          <w:sz w:val="24"/>
          <w:szCs w:val="24"/>
        </w:rPr>
        <w:t xml:space="preserve">real data (provided by “Gazprom </w:t>
      </w:r>
      <w:proofErr w:type="spellStart"/>
      <w:r w:rsidR="00105330">
        <w:rPr>
          <w:rFonts w:ascii="Times New Roman" w:hAnsi="Times New Roman" w:cs="Times New Roman"/>
          <w:sz w:val="24"/>
          <w:szCs w:val="24"/>
        </w:rPr>
        <w:t>Neft</w:t>
      </w:r>
      <w:proofErr w:type="spellEnd"/>
      <w:r w:rsidR="00105330">
        <w:rPr>
          <w:rFonts w:ascii="Times New Roman" w:hAnsi="Times New Roman" w:cs="Times New Roman"/>
          <w:sz w:val="24"/>
          <w:szCs w:val="24"/>
        </w:rPr>
        <w:t>”) about delays in payments. If the model will give higher probabilities of payment delays to companies, which actually had delays in 2017, and will give lower probabilities of payment delays to decent companies, which had not payment delays in 2017, it will mean that the model has a predictive power and can be used for creditworthiness assessment.</w:t>
      </w:r>
    </w:p>
    <w:p w14:paraId="605A5F7B" w14:textId="3B1A3FB6" w:rsidR="00105330" w:rsidRPr="00031639" w:rsidRDefault="00105330" w:rsidP="00AE6F8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the picture </w:t>
      </w:r>
      <w:r w:rsidR="003A02C2">
        <w:rPr>
          <w:rFonts w:ascii="Times New Roman" w:eastAsiaTheme="minorEastAsia" w:hAnsi="Times New Roman" w:cs="Times New Roman"/>
          <w:sz w:val="24"/>
          <w:szCs w:val="24"/>
        </w:rPr>
        <w:t>below,</w:t>
      </w:r>
      <w:r>
        <w:rPr>
          <w:rFonts w:ascii="Times New Roman" w:eastAsiaTheme="minorEastAsia" w:hAnsi="Times New Roman" w:cs="Times New Roman"/>
          <w:sz w:val="24"/>
          <w:szCs w:val="24"/>
        </w:rPr>
        <w:t xml:space="preserve"> </w:t>
      </w:r>
      <w:r w:rsidR="00CD1B8A">
        <w:rPr>
          <w:rFonts w:ascii="Times New Roman" w:eastAsiaTheme="minorEastAsia" w:hAnsi="Times New Roman" w:cs="Times New Roman"/>
          <w:sz w:val="24"/>
          <w:szCs w:val="24"/>
        </w:rPr>
        <w:t xml:space="preserve">it can be seen how data on Operational Profit and “Interest to be paid” for each of 100 counterparties for the last 5 years (2012-2016) looks like. Each line represents counterparty. In the </w:t>
      </w:r>
      <w:r w:rsidR="00FA6FFE">
        <w:rPr>
          <w:rFonts w:ascii="Times New Roman" w:eastAsiaTheme="minorEastAsia" w:hAnsi="Times New Roman" w:cs="Times New Roman"/>
          <w:sz w:val="24"/>
          <w:szCs w:val="24"/>
        </w:rPr>
        <w:t>E</w:t>
      </w:r>
      <w:r w:rsidR="00CD1B8A">
        <w:rPr>
          <w:rFonts w:ascii="Times New Roman" w:eastAsiaTheme="minorEastAsia" w:hAnsi="Times New Roman" w:cs="Times New Roman"/>
          <w:sz w:val="24"/>
          <w:szCs w:val="24"/>
        </w:rPr>
        <w:t xml:space="preserve">xcel file there are 100 lines, representing information for 100 companies, while here in the text the information given in the shorter form in the aim of the space economy. </w:t>
      </w:r>
      <w:r w:rsidR="00CD1B8A">
        <w:rPr>
          <w:rFonts w:ascii="Times New Roman" w:eastAsiaTheme="minorEastAsia" w:hAnsi="Times New Roman" w:cs="Times New Roman"/>
          <w:sz w:val="24"/>
          <w:szCs w:val="24"/>
        </w:rPr>
        <w:lastRenderedPageBreak/>
        <w:t xml:space="preserve">Having an information for the years from 2012 to 2016 I </w:t>
      </w:r>
      <w:r w:rsidR="000C50B0">
        <w:rPr>
          <w:rFonts w:ascii="Times New Roman" w:eastAsiaTheme="minorEastAsia" w:hAnsi="Times New Roman" w:cs="Times New Roman"/>
          <w:sz w:val="24"/>
          <w:szCs w:val="24"/>
        </w:rPr>
        <w:t xml:space="preserve">had to forecast numbers, which </w:t>
      </w:r>
      <w:r w:rsidR="002D12C7">
        <w:rPr>
          <w:rFonts w:ascii="Times New Roman" w:eastAsiaTheme="minorEastAsia" w:hAnsi="Times New Roman" w:cs="Times New Roman"/>
          <w:sz w:val="24"/>
          <w:szCs w:val="24"/>
        </w:rPr>
        <w:t>would</w:t>
      </w:r>
      <w:r w:rsidR="000C50B0">
        <w:rPr>
          <w:rFonts w:ascii="Times New Roman" w:eastAsiaTheme="minorEastAsia" w:hAnsi="Times New Roman" w:cs="Times New Roman"/>
          <w:sz w:val="24"/>
          <w:szCs w:val="24"/>
        </w:rPr>
        <w:t xml:space="preserve"> be in the year 2017. For the purpose of forecasting I used the function “FORECAST.LINEAR”</w:t>
      </w:r>
      <w:r w:rsidR="00031639">
        <w:rPr>
          <w:rFonts w:ascii="Times New Roman" w:eastAsiaTheme="minorEastAsia" w:hAnsi="Times New Roman" w:cs="Times New Roman"/>
          <w:sz w:val="24"/>
          <w:szCs w:val="24"/>
        </w:rPr>
        <w:t xml:space="preserve"> </w:t>
      </w:r>
      <w:r w:rsidR="003A02C2">
        <w:rPr>
          <w:rFonts w:ascii="Times New Roman" w:eastAsiaTheme="minorEastAsia" w:hAnsi="Times New Roman" w:cs="Times New Roman"/>
          <w:sz w:val="24"/>
          <w:szCs w:val="24"/>
        </w:rPr>
        <w:t xml:space="preserve">in Excel </w:t>
      </w:r>
      <w:r w:rsidR="00031639">
        <w:rPr>
          <w:rFonts w:ascii="Times New Roman" w:eastAsiaTheme="minorEastAsia" w:hAnsi="Times New Roman" w:cs="Times New Roman"/>
          <w:sz w:val="24"/>
          <w:szCs w:val="24"/>
        </w:rPr>
        <w:t xml:space="preserve">as I seem it the most suitable </w:t>
      </w:r>
      <w:r w:rsidR="00031639" w:rsidRPr="00031639">
        <w:rPr>
          <w:rFonts w:ascii="Times New Roman" w:eastAsiaTheme="minorEastAsia" w:hAnsi="Times New Roman" w:cs="Times New Roman"/>
          <w:sz w:val="24"/>
          <w:szCs w:val="24"/>
        </w:rPr>
        <w:t>in the situation of a limited number of observations by year</w:t>
      </w:r>
      <w:r w:rsidR="00031639">
        <w:rPr>
          <w:rFonts w:ascii="Times New Roman" w:eastAsiaTheme="minorEastAsia" w:hAnsi="Times New Roman" w:cs="Times New Roman"/>
          <w:sz w:val="24"/>
          <w:szCs w:val="24"/>
        </w:rPr>
        <w:t>. So, using this function I forecasted Operational Profit and “Interest to be paid” for each of 100 counterparties for the year 2017 and was able to move forward using these numbers in the new model.</w:t>
      </w:r>
    </w:p>
    <w:p w14:paraId="060DE501" w14:textId="77777777" w:rsidR="006F7C61" w:rsidRDefault="008F672F" w:rsidP="00B4614E">
      <w:pPr>
        <w:spacing w:line="360" w:lineRule="auto"/>
        <w:rPr>
          <w:rFonts w:ascii="Times New Roman" w:eastAsiaTheme="minorEastAsia" w:hAnsi="Times New Roman" w:cs="Times New Roman"/>
          <w:b/>
          <w:sz w:val="24"/>
          <w:szCs w:val="24"/>
        </w:rPr>
      </w:pPr>
      <w:r>
        <w:rPr>
          <w:noProof/>
        </w:rPr>
        <mc:AlternateContent>
          <mc:Choice Requires="wps">
            <w:drawing>
              <wp:anchor distT="0" distB="0" distL="114300" distR="114300" simplePos="0" relativeHeight="251672576" behindDoc="0" locked="0" layoutInCell="1" allowOverlap="1" wp14:anchorId="44AAE4B1" wp14:editId="6B14442C">
                <wp:simplePos x="0" y="0"/>
                <wp:positionH relativeFrom="column">
                  <wp:posOffset>17145</wp:posOffset>
                </wp:positionH>
                <wp:positionV relativeFrom="paragraph">
                  <wp:posOffset>1400644</wp:posOffset>
                </wp:positionV>
                <wp:extent cx="5907819" cy="119270"/>
                <wp:effectExtent l="0" t="0" r="17145" b="14605"/>
                <wp:wrapNone/>
                <wp:docPr id="3" name="Прямоугольник 3"/>
                <wp:cNvGraphicFramePr/>
                <a:graphic xmlns:a="http://schemas.openxmlformats.org/drawingml/2006/main">
                  <a:graphicData uri="http://schemas.microsoft.com/office/word/2010/wordprocessingShape">
                    <wps:wsp>
                      <wps:cNvSpPr/>
                      <wps:spPr>
                        <a:xfrm>
                          <a:off x="0" y="0"/>
                          <a:ext cx="5907819" cy="119270"/>
                        </a:xfrm>
                        <a:prstGeom prst="rect">
                          <a:avLst/>
                        </a:prstGeom>
                        <a:noFill/>
                        <a:ln w="12700">
                          <a:solidFill>
                            <a:srgbClr val="FF0000"/>
                          </a:solidFill>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FE72E" id="Прямоугольник 3" o:spid="_x0000_s1026" style="position:absolute;margin-left:1.35pt;margin-top:110.3pt;width:465.2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" filled="f" strokecolor="red" strokeweight="1pt"/>
            </w:pict>
          </mc:Fallback>
        </mc:AlternateContent>
      </w:r>
      <w:r w:rsidR="001F2AB3" w:rsidRPr="001F2AB3">
        <w:rPr>
          <w:noProof/>
        </w:rPr>
        <w:drawing>
          <wp:inline distT="0" distB="0" distL="0" distR="0" wp14:anchorId="03883F14" wp14:editId="1CE895BE">
            <wp:extent cx="5940425" cy="252300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523001"/>
                    </a:xfrm>
                    <a:prstGeom prst="rect">
                      <a:avLst/>
                    </a:prstGeom>
                    <a:noFill/>
                    <a:ln>
                      <a:noFill/>
                    </a:ln>
                  </pic:spPr>
                </pic:pic>
              </a:graphicData>
            </a:graphic>
          </wp:inline>
        </w:drawing>
      </w:r>
    </w:p>
    <w:p w14:paraId="5E16F961" w14:textId="77777777" w:rsidR="001F2AB3" w:rsidRDefault="001F2AB3" w:rsidP="001F2AB3">
      <w:pPr>
        <w:spacing w:line="360" w:lineRule="auto"/>
        <w:jc w:val="center"/>
        <w:rPr>
          <w:rFonts w:ascii="Times New Roman" w:eastAsiaTheme="minorEastAsia" w:hAnsi="Times New Roman" w:cs="Times New Roman"/>
          <w:b/>
          <w:sz w:val="24"/>
          <w:szCs w:val="24"/>
        </w:rPr>
      </w:pPr>
      <w:r w:rsidRPr="003546DF">
        <w:rPr>
          <w:rFonts w:ascii="Times New Roman" w:hAnsi="Times New Roman" w:cs="Times New Roman"/>
          <w:i/>
        </w:rPr>
        <w:t xml:space="preserve">Picture </w:t>
      </w:r>
      <w:r w:rsidR="004723E7">
        <w:rPr>
          <w:rFonts w:ascii="Times New Roman" w:hAnsi="Times New Roman" w:cs="Times New Roman"/>
          <w:i/>
        </w:rPr>
        <w:t>5</w:t>
      </w:r>
      <w:r w:rsidRPr="003546DF">
        <w:rPr>
          <w:rFonts w:ascii="Times New Roman" w:hAnsi="Times New Roman" w:cs="Times New Roman"/>
          <w:i/>
        </w:rPr>
        <w:t xml:space="preserve">. </w:t>
      </w:r>
      <w:r>
        <w:rPr>
          <w:rFonts w:ascii="Times New Roman" w:hAnsi="Times New Roman" w:cs="Times New Roman"/>
          <w:i/>
        </w:rPr>
        <w:t>Operational profit and “Interest to be paid” prediction</w:t>
      </w:r>
    </w:p>
    <w:p w14:paraId="3269E9E9" w14:textId="77777777" w:rsidR="001F2AB3" w:rsidRPr="005472BA" w:rsidRDefault="005472BA" w:rsidP="005472BA">
      <w:pPr>
        <w:spacing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243F6A29" w14:textId="77777777" w:rsidR="004440E7" w:rsidRPr="003715E2" w:rsidRDefault="003715E2" w:rsidP="003715E2">
      <w:pPr>
        <w:pStyle w:val="2"/>
        <w:rPr>
          <w:rFonts w:ascii="Times New Roman" w:eastAsiaTheme="minorEastAsia" w:hAnsi="Times New Roman" w:cs="Times New Roman"/>
          <w:b/>
          <w:color w:val="auto"/>
          <w:sz w:val="24"/>
          <w:szCs w:val="24"/>
        </w:rPr>
      </w:pPr>
      <w:bookmarkStart w:id="21" w:name="_Toc514937593"/>
      <w:r w:rsidRPr="003715E2">
        <w:rPr>
          <w:rFonts w:ascii="Times New Roman" w:eastAsiaTheme="minorEastAsia" w:hAnsi="Times New Roman" w:cs="Times New Roman"/>
          <w:b/>
          <w:color w:val="auto"/>
          <w:sz w:val="24"/>
          <w:szCs w:val="24"/>
        </w:rPr>
        <w:t>3.</w:t>
      </w:r>
      <w:r w:rsidR="000C751B">
        <w:rPr>
          <w:rFonts w:ascii="Times New Roman" w:eastAsiaTheme="minorEastAsia" w:hAnsi="Times New Roman" w:cs="Times New Roman"/>
          <w:b/>
          <w:color w:val="auto"/>
          <w:sz w:val="24"/>
          <w:szCs w:val="24"/>
        </w:rPr>
        <w:t>4</w:t>
      </w:r>
      <w:r w:rsidRPr="003715E2">
        <w:rPr>
          <w:rFonts w:ascii="Times New Roman" w:eastAsiaTheme="minorEastAsia" w:hAnsi="Times New Roman" w:cs="Times New Roman"/>
          <w:b/>
          <w:color w:val="auto"/>
          <w:sz w:val="24"/>
          <w:szCs w:val="24"/>
        </w:rPr>
        <w:t xml:space="preserve"> </w:t>
      </w:r>
      <w:r w:rsidR="00DE5146">
        <w:rPr>
          <w:rFonts w:ascii="Times New Roman" w:eastAsiaTheme="minorEastAsia" w:hAnsi="Times New Roman" w:cs="Times New Roman"/>
          <w:b/>
          <w:color w:val="auto"/>
          <w:sz w:val="24"/>
          <w:szCs w:val="24"/>
          <w:lang w:val="ru-RU"/>
        </w:rPr>
        <w:t>С</w:t>
      </w:r>
      <w:r w:rsidR="00DE5146" w:rsidRPr="003715E2">
        <w:rPr>
          <w:rFonts w:ascii="Times New Roman" w:eastAsiaTheme="minorEastAsia" w:hAnsi="Times New Roman" w:cs="Times New Roman"/>
          <w:b/>
          <w:color w:val="auto"/>
          <w:sz w:val="24"/>
          <w:szCs w:val="24"/>
        </w:rPr>
        <w:t>alculations</w:t>
      </w:r>
      <w:bookmarkEnd w:id="21"/>
      <w:r w:rsidR="004440E7" w:rsidRPr="003715E2">
        <w:rPr>
          <w:rFonts w:ascii="Times New Roman" w:eastAsiaTheme="minorEastAsia" w:hAnsi="Times New Roman" w:cs="Times New Roman"/>
          <w:b/>
          <w:color w:val="auto"/>
          <w:sz w:val="24"/>
          <w:szCs w:val="24"/>
        </w:rPr>
        <w:t xml:space="preserve"> </w:t>
      </w:r>
    </w:p>
    <w:p w14:paraId="2FD86A8E" w14:textId="77777777" w:rsidR="002D12C7" w:rsidRDefault="002D12C7" w:rsidP="002D12C7">
      <w:pPr>
        <w:spacing w:line="360" w:lineRule="auto"/>
        <w:jc w:val="both"/>
        <w:rPr>
          <w:rFonts w:ascii="Times New Roman" w:eastAsiaTheme="minorEastAsia" w:hAnsi="Times New Roman" w:cs="Times New Roman"/>
          <w:sz w:val="24"/>
          <w:szCs w:val="24"/>
        </w:rPr>
      </w:pPr>
    </w:p>
    <w:p w14:paraId="1C7CA440" w14:textId="77777777" w:rsidR="002D12C7" w:rsidRPr="00BA0455" w:rsidRDefault="002D12C7" w:rsidP="002D12C7">
      <w:pPr>
        <w:spacing w:line="360" w:lineRule="auto"/>
        <w:ind w:firstLine="708"/>
        <w:jc w:val="both"/>
        <w:rPr>
          <w:rFonts w:ascii="Times New Roman" w:eastAsiaTheme="minorEastAsia" w:hAnsi="Times New Roman" w:cs="Times New Roman"/>
          <w:sz w:val="24"/>
          <w:szCs w:val="24"/>
        </w:rPr>
      </w:pPr>
      <w:r w:rsidRPr="00BA0455">
        <w:rPr>
          <w:rFonts w:ascii="Times New Roman" w:eastAsiaTheme="minorEastAsia" w:hAnsi="Times New Roman" w:cs="Times New Roman"/>
          <w:sz w:val="24"/>
          <w:szCs w:val="24"/>
        </w:rPr>
        <w:t xml:space="preserve">Having forecasted “Operational profit” and “Interest to be paid” I could go over to the calculations in the model. It should be straight said, that calculations for all companies are done using the same algorithm. I will show detailed explanations for one company now, and for other companies I will show only results further in the paper, </w:t>
      </w:r>
      <w:r w:rsidR="003C10A1">
        <w:rPr>
          <w:rFonts w:ascii="Times New Roman" w:eastAsiaTheme="minorEastAsia" w:hAnsi="Times New Roman" w:cs="Times New Roman"/>
          <w:sz w:val="24"/>
          <w:szCs w:val="24"/>
        </w:rPr>
        <w:t>because</w:t>
      </w:r>
      <w:r w:rsidRPr="00BA0455">
        <w:rPr>
          <w:rFonts w:ascii="Times New Roman" w:eastAsiaTheme="minorEastAsia" w:hAnsi="Times New Roman" w:cs="Times New Roman"/>
          <w:sz w:val="24"/>
          <w:szCs w:val="24"/>
        </w:rPr>
        <w:t xml:space="preserve"> the process is similar. </w:t>
      </w:r>
    </w:p>
    <w:p w14:paraId="74B5FCD8" w14:textId="77777777" w:rsidR="008F672F" w:rsidRDefault="002D12C7" w:rsidP="002D12C7">
      <w:pPr>
        <w:spacing w:line="360" w:lineRule="auto"/>
        <w:ind w:firstLine="708"/>
        <w:jc w:val="both"/>
        <w:rPr>
          <w:rFonts w:ascii="Times New Roman" w:eastAsiaTheme="minorEastAsia" w:hAnsi="Times New Roman" w:cs="Times New Roman"/>
          <w:sz w:val="24"/>
          <w:szCs w:val="24"/>
        </w:rPr>
      </w:pPr>
      <w:r w:rsidRPr="00BA0455">
        <w:rPr>
          <w:rFonts w:ascii="Times New Roman" w:eastAsiaTheme="minorEastAsia" w:hAnsi="Times New Roman" w:cs="Times New Roman"/>
          <w:sz w:val="24"/>
          <w:szCs w:val="24"/>
        </w:rPr>
        <w:t xml:space="preserve">On picture </w:t>
      </w:r>
      <w:r w:rsidR="008F672F">
        <w:rPr>
          <w:rFonts w:ascii="Times New Roman" w:eastAsiaTheme="minorEastAsia" w:hAnsi="Times New Roman" w:cs="Times New Roman"/>
          <w:sz w:val="24"/>
          <w:szCs w:val="24"/>
        </w:rPr>
        <w:t>5</w:t>
      </w:r>
      <w:r w:rsidRPr="00BA0455">
        <w:rPr>
          <w:rFonts w:ascii="Times New Roman" w:eastAsiaTheme="minorEastAsia" w:hAnsi="Times New Roman" w:cs="Times New Roman"/>
          <w:sz w:val="24"/>
          <w:szCs w:val="24"/>
        </w:rPr>
        <w:t xml:space="preserve">, presented above, we can see the list of counterparties. As it was previously said, this is not the full list – the full one is presented in </w:t>
      </w:r>
      <w:r w:rsidR="00C76DBF">
        <w:rPr>
          <w:rFonts w:ascii="Times New Roman" w:eastAsiaTheme="minorEastAsia" w:hAnsi="Times New Roman" w:cs="Times New Roman"/>
          <w:sz w:val="24"/>
          <w:szCs w:val="24"/>
        </w:rPr>
        <w:t>A</w:t>
      </w:r>
      <w:r w:rsidRPr="00BA0455">
        <w:rPr>
          <w:rFonts w:ascii="Times New Roman" w:eastAsiaTheme="minorEastAsia" w:hAnsi="Times New Roman" w:cs="Times New Roman"/>
          <w:sz w:val="24"/>
          <w:szCs w:val="24"/>
        </w:rPr>
        <w:t xml:space="preserve">ppendix 1. So, let’s take the company from </w:t>
      </w:r>
      <w:r w:rsidR="008F672F">
        <w:rPr>
          <w:rFonts w:ascii="Times New Roman" w:eastAsiaTheme="minorEastAsia" w:hAnsi="Times New Roman" w:cs="Times New Roman"/>
          <w:sz w:val="24"/>
          <w:szCs w:val="24"/>
        </w:rPr>
        <w:t xml:space="preserve">the line 5 from </w:t>
      </w:r>
      <w:r w:rsidRPr="00BA0455">
        <w:rPr>
          <w:rFonts w:ascii="Times New Roman" w:eastAsiaTheme="minorEastAsia" w:hAnsi="Times New Roman" w:cs="Times New Roman"/>
          <w:sz w:val="24"/>
          <w:szCs w:val="24"/>
        </w:rPr>
        <w:t xml:space="preserve">this list and calculate the probability of </w:t>
      </w:r>
      <w:r w:rsidR="004D7A15">
        <w:rPr>
          <w:rFonts w:ascii="Times New Roman" w:eastAsiaTheme="minorEastAsia" w:hAnsi="Times New Roman" w:cs="Times New Roman"/>
          <w:sz w:val="24"/>
          <w:szCs w:val="24"/>
        </w:rPr>
        <w:t>payment delay</w:t>
      </w:r>
      <w:r w:rsidRPr="00BA0455">
        <w:rPr>
          <w:rFonts w:ascii="Times New Roman" w:eastAsiaTheme="minorEastAsia" w:hAnsi="Times New Roman" w:cs="Times New Roman"/>
          <w:sz w:val="24"/>
          <w:szCs w:val="24"/>
        </w:rPr>
        <w:t xml:space="preserve"> using our new model.</w:t>
      </w:r>
      <w:r w:rsidR="008F672F">
        <w:rPr>
          <w:rFonts w:ascii="Times New Roman" w:eastAsiaTheme="minorEastAsia" w:hAnsi="Times New Roman" w:cs="Times New Roman"/>
          <w:sz w:val="24"/>
          <w:szCs w:val="24"/>
        </w:rPr>
        <w:t xml:space="preserve"> The chosen company is highlighted by red color on the picture 5, so that its Operational Profit and “Interest to be paid” for 5 years can be seen, however in table 2 below the same numbers are repeated for the better view.</w:t>
      </w:r>
    </w:p>
    <w:p w14:paraId="04B1E342" w14:textId="790AEF9F" w:rsidR="008F672F" w:rsidRDefault="008F672F" w:rsidP="002D12C7">
      <w:pPr>
        <w:spacing w:line="360" w:lineRule="auto"/>
        <w:ind w:firstLine="708"/>
        <w:jc w:val="both"/>
        <w:rPr>
          <w:rFonts w:ascii="Times New Roman" w:eastAsiaTheme="minorEastAsia" w:hAnsi="Times New Roman" w:cs="Times New Roman"/>
          <w:sz w:val="24"/>
          <w:szCs w:val="24"/>
        </w:rPr>
      </w:pPr>
    </w:p>
    <w:p w14:paraId="3397A40B" w14:textId="77777777" w:rsidR="00FA6FFE" w:rsidRDefault="00FA6FFE" w:rsidP="002D12C7">
      <w:pPr>
        <w:spacing w:line="360" w:lineRule="auto"/>
        <w:ind w:firstLine="708"/>
        <w:jc w:val="both"/>
        <w:rPr>
          <w:rFonts w:ascii="Times New Roman" w:eastAsiaTheme="minorEastAsia" w:hAnsi="Times New Roman" w:cs="Times New Roman"/>
          <w:sz w:val="24"/>
          <w:szCs w:val="24"/>
        </w:rPr>
      </w:pPr>
    </w:p>
    <w:p w14:paraId="2CDFD6BF" w14:textId="77777777" w:rsidR="008F672F" w:rsidRPr="008F672F" w:rsidRDefault="008F672F" w:rsidP="00043648">
      <w:pPr>
        <w:spacing w:line="360" w:lineRule="auto"/>
        <w:ind w:firstLine="708"/>
        <w:jc w:val="right"/>
        <w:rPr>
          <w:rFonts w:ascii="Times New Roman" w:eastAsiaTheme="minorEastAsia" w:hAnsi="Times New Roman" w:cs="Times New Roman"/>
          <w:i/>
        </w:rPr>
      </w:pPr>
      <w:r w:rsidRPr="008F672F">
        <w:rPr>
          <w:rFonts w:ascii="Times New Roman" w:eastAsiaTheme="minorEastAsia" w:hAnsi="Times New Roman" w:cs="Times New Roman"/>
          <w:i/>
        </w:rPr>
        <w:lastRenderedPageBreak/>
        <w:t>Table 2. Operational profit and “Interest to be paid”</w:t>
      </w:r>
    </w:p>
    <w:tbl>
      <w:tblPr>
        <w:tblStyle w:val="af0"/>
        <w:tblW w:w="0" w:type="auto"/>
        <w:jc w:val="center"/>
        <w:tblLook w:val="04A0" w:firstRow="1" w:lastRow="0" w:firstColumn="1" w:lastColumn="0" w:noHBand="0" w:noVBand="1"/>
      </w:tblPr>
      <w:tblGrid>
        <w:gridCol w:w="1456"/>
        <w:gridCol w:w="1192"/>
        <w:gridCol w:w="1192"/>
        <w:gridCol w:w="1193"/>
        <w:gridCol w:w="1193"/>
        <w:gridCol w:w="1193"/>
        <w:gridCol w:w="1096"/>
      </w:tblGrid>
      <w:tr w:rsidR="008F672F" w14:paraId="4CA263DA" w14:textId="77777777" w:rsidTr="005472BA">
        <w:trPr>
          <w:trHeight w:val="890"/>
          <w:jc w:val="center"/>
        </w:trPr>
        <w:tc>
          <w:tcPr>
            <w:tcW w:w="1456" w:type="dxa"/>
          </w:tcPr>
          <w:p w14:paraId="223E2CE3" w14:textId="77777777" w:rsidR="008F672F" w:rsidRDefault="008F672F" w:rsidP="002D12C7">
            <w:pPr>
              <w:spacing w:line="360" w:lineRule="auto"/>
              <w:jc w:val="both"/>
              <w:rPr>
                <w:rFonts w:ascii="Times New Roman" w:eastAsiaTheme="minorEastAsia" w:hAnsi="Times New Roman" w:cs="Times New Roman"/>
                <w:sz w:val="24"/>
                <w:szCs w:val="24"/>
              </w:rPr>
            </w:pPr>
          </w:p>
        </w:tc>
        <w:tc>
          <w:tcPr>
            <w:tcW w:w="1192" w:type="dxa"/>
            <w:vAlign w:val="center"/>
          </w:tcPr>
          <w:p w14:paraId="464CCF97"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2012</w:t>
            </w:r>
          </w:p>
        </w:tc>
        <w:tc>
          <w:tcPr>
            <w:tcW w:w="1192" w:type="dxa"/>
            <w:vAlign w:val="center"/>
          </w:tcPr>
          <w:p w14:paraId="0BC4A681"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2013</w:t>
            </w:r>
          </w:p>
        </w:tc>
        <w:tc>
          <w:tcPr>
            <w:tcW w:w="1193" w:type="dxa"/>
            <w:vAlign w:val="center"/>
          </w:tcPr>
          <w:p w14:paraId="123463C1"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2014</w:t>
            </w:r>
          </w:p>
        </w:tc>
        <w:tc>
          <w:tcPr>
            <w:tcW w:w="1193" w:type="dxa"/>
            <w:vAlign w:val="center"/>
          </w:tcPr>
          <w:p w14:paraId="7EE3A220"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2015</w:t>
            </w:r>
          </w:p>
        </w:tc>
        <w:tc>
          <w:tcPr>
            <w:tcW w:w="1193" w:type="dxa"/>
            <w:vAlign w:val="center"/>
          </w:tcPr>
          <w:p w14:paraId="7DCF9C9C"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2016</w:t>
            </w:r>
          </w:p>
        </w:tc>
        <w:tc>
          <w:tcPr>
            <w:tcW w:w="1096" w:type="dxa"/>
            <w:vAlign w:val="center"/>
          </w:tcPr>
          <w:p w14:paraId="20B7F799" w14:textId="77777777" w:rsidR="008F672F" w:rsidRPr="006F73E4" w:rsidRDefault="008F672F" w:rsidP="006F73E4">
            <w:pPr>
              <w:spacing w:line="360" w:lineRule="auto"/>
              <w:jc w:val="center"/>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2017 Forecast</w:t>
            </w:r>
          </w:p>
        </w:tc>
      </w:tr>
      <w:tr w:rsidR="008F672F" w14:paraId="7C263EB7" w14:textId="77777777" w:rsidTr="005472BA">
        <w:trPr>
          <w:trHeight w:val="890"/>
          <w:jc w:val="center"/>
        </w:trPr>
        <w:tc>
          <w:tcPr>
            <w:tcW w:w="1456" w:type="dxa"/>
          </w:tcPr>
          <w:p w14:paraId="0CDD6FAD" w14:textId="77777777" w:rsidR="008F672F" w:rsidRPr="006F73E4" w:rsidRDefault="008F672F" w:rsidP="002D12C7">
            <w:pPr>
              <w:spacing w:line="360" w:lineRule="auto"/>
              <w:jc w:val="both"/>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Operational Profit</w:t>
            </w:r>
          </w:p>
        </w:tc>
        <w:tc>
          <w:tcPr>
            <w:tcW w:w="1192" w:type="dxa"/>
            <w:vAlign w:val="center"/>
          </w:tcPr>
          <w:p w14:paraId="2611EC48"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-54661</w:t>
            </w:r>
          </w:p>
          <w:p w14:paraId="18A254FC"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2" w:type="dxa"/>
            <w:vAlign w:val="center"/>
          </w:tcPr>
          <w:p w14:paraId="26A2FE52"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-68184</w:t>
            </w:r>
          </w:p>
          <w:p w14:paraId="56036129"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5AB345C6"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-110862</w:t>
            </w:r>
          </w:p>
          <w:p w14:paraId="2A889BA4"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55C7ACD5"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-15071</w:t>
            </w:r>
          </w:p>
          <w:p w14:paraId="683E4171"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376172A1"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18012</w:t>
            </w:r>
          </w:p>
          <w:p w14:paraId="30775784"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096" w:type="dxa"/>
            <w:vAlign w:val="center"/>
          </w:tcPr>
          <w:p w14:paraId="6D65324D"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13385</w:t>
            </w:r>
          </w:p>
          <w:p w14:paraId="5E479B86" w14:textId="77777777" w:rsidR="008F672F" w:rsidRDefault="008F672F" w:rsidP="006F73E4">
            <w:pPr>
              <w:spacing w:line="360" w:lineRule="auto"/>
              <w:jc w:val="center"/>
              <w:rPr>
                <w:rFonts w:ascii="Times New Roman" w:eastAsiaTheme="minorEastAsia" w:hAnsi="Times New Roman" w:cs="Times New Roman"/>
                <w:sz w:val="24"/>
                <w:szCs w:val="24"/>
              </w:rPr>
            </w:pPr>
          </w:p>
        </w:tc>
      </w:tr>
      <w:tr w:rsidR="008F672F" w14:paraId="1B45B6D1" w14:textId="77777777" w:rsidTr="005472BA">
        <w:trPr>
          <w:trHeight w:val="879"/>
          <w:jc w:val="center"/>
        </w:trPr>
        <w:tc>
          <w:tcPr>
            <w:tcW w:w="1456" w:type="dxa"/>
          </w:tcPr>
          <w:p w14:paraId="6240E6EB" w14:textId="77777777" w:rsidR="008F672F" w:rsidRPr="006F73E4" w:rsidRDefault="008F672F" w:rsidP="002D12C7">
            <w:pPr>
              <w:spacing w:line="360" w:lineRule="auto"/>
              <w:jc w:val="both"/>
              <w:rPr>
                <w:rFonts w:ascii="Times New Roman" w:eastAsiaTheme="minorEastAsia" w:hAnsi="Times New Roman" w:cs="Times New Roman"/>
                <w:b/>
                <w:sz w:val="24"/>
                <w:szCs w:val="24"/>
              </w:rPr>
            </w:pPr>
            <w:r w:rsidRPr="006F73E4">
              <w:rPr>
                <w:rFonts w:ascii="Times New Roman" w:eastAsiaTheme="minorEastAsia" w:hAnsi="Times New Roman" w:cs="Times New Roman"/>
                <w:b/>
                <w:sz w:val="24"/>
                <w:szCs w:val="24"/>
              </w:rPr>
              <w:t>“Interest to be paid”</w:t>
            </w:r>
          </w:p>
        </w:tc>
        <w:tc>
          <w:tcPr>
            <w:tcW w:w="1192" w:type="dxa"/>
            <w:vAlign w:val="center"/>
          </w:tcPr>
          <w:p w14:paraId="6EE7A9B3"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3387</w:t>
            </w:r>
          </w:p>
          <w:p w14:paraId="48661A2F"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2" w:type="dxa"/>
            <w:vAlign w:val="center"/>
          </w:tcPr>
          <w:p w14:paraId="1007551E"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2949</w:t>
            </w:r>
          </w:p>
          <w:p w14:paraId="045923CA"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6ABE9F39"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2233</w:t>
            </w:r>
          </w:p>
          <w:p w14:paraId="2DEF394E"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4D7638E1"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1975</w:t>
            </w:r>
          </w:p>
          <w:p w14:paraId="4B70FDE2"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193" w:type="dxa"/>
            <w:vAlign w:val="center"/>
          </w:tcPr>
          <w:p w14:paraId="48C8A164"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1793</w:t>
            </w:r>
          </w:p>
          <w:p w14:paraId="53E44E72" w14:textId="77777777" w:rsidR="008F672F" w:rsidRDefault="008F672F" w:rsidP="006F73E4">
            <w:pPr>
              <w:spacing w:line="360" w:lineRule="auto"/>
              <w:jc w:val="center"/>
              <w:rPr>
                <w:rFonts w:ascii="Times New Roman" w:eastAsiaTheme="minorEastAsia" w:hAnsi="Times New Roman" w:cs="Times New Roman"/>
                <w:sz w:val="24"/>
                <w:szCs w:val="24"/>
              </w:rPr>
            </w:pPr>
          </w:p>
        </w:tc>
        <w:tc>
          <w:tcPr>
            <w:tcW w:w="1096" w:type="dxa"/>
            <w:vAlign w:val="center"/>
          </w:tcPr>
          <w:p w14:paraId="78A25270" w14:textId="77777777" w:rsidR="008F672F" w:rsidRDefault="008F672F" w:rsidP="006F73E4">
            <w:pPr>
              <w:widowControl/>
              <w:spacing w:after="0" w:line="240" w:lineRule="auto"/>
              <w:jc w:val="center"/>
              <w:rPr>
                <w:rFonts w:ascii="Arial" w:hAnsi="Arial" w:cs="Arial"/>
                <w:color w:val="000000"/>
                <w:lang w:val="ru-RU"/>
              </w:rPr>
            </w:pPr>
            <w:r>
              <w:rPr>
                <w:rFonts w:ascii="Arial" w:hAnsi="Arial" w:cs="Arial"/>
                <w:color w:val="000000"/>
              </w:rPr>
              <w:t>1219</w:t>
            </w:r>
          </w:p>
          <w:p w14:paraId="06418987" w14:textId="77777777" w:rsidR="008F672F" w:rsidRDefault="008F672F" w:rsidP="006F73E4">
            <w:pPr>
              <w:spacing w:line="360" w:lineRule="auto"/>
              <w:jc w:val="center"/>
              <w:rPr>
                <w:rFonts w:ascii="Times New Roman" w:eastAsiaTheme="minorEastAsia" w:hAnsi="Times New Roman" w:cs="Times New Roman"/>
                <w:sz w:val="24"/>
                <w:szCs w:val="24"/>
              </w:rPr>
            </w:pPr>
          </w:p>
        </w:tc>
      </w:tr>
    </w:tbl>
    <w:p w14:paraId="5C83414C" w14:textId="77777777" w:rsidR="005472BA" w:rsidRPr="005472BA" w:rsidRDefault="005472BA" w:rsidP="00043648">
      <w:pPr>
        <w:spacing w:line="360" w:lineRule="auto"/>
        <w:ind w:left="720"/>
        <w:jc w:val="right"/>
        <w:rPr>
          <w:rFonts w:ascii="Times New Roman" w:hAnsi="Times New Roman" w:cs="Times New Roman"/>
          <w:i/>
        </w:rPr>
      </w:pPr>
      <w:r w:rsidRPr="005472BA">
        <w:rPr>
          <w:rFonts w:ascii="Times New Roman" w:hAnsi="Times New Roman" w:cs="Times New Roman"/>
          <w:i/>
        </w:rPr>
        <w:t>Source: made by author</w:t>
      </w:r>
    </w:p>
    <w:p w14:paraId="326CE47D" w14:textId="77777777" w:rsidR="002D12C7" w:rsidRPr="00BA0455" w:rsidRDefault="002D12C7" w:rsidP="002D12C7">
      <w:pPr>
        <w:spacing w:line="360" w:lineRule="auto"/>
        <w:ind w:firstLine="708"/>
        <w:jc w:val="both"/>
        <w:rPr>
          <w:rFonts w:ascii="Times New Roman" w:eastAsiaTheme="minorEastAsia" w:hAnsi="Times New Roman" w:cs="Times New Roman"/>
          <w:sz w:val="24"/>
          <w:szCs w:val="24"/>
        </w:rPr>
      </w:pPr>
    </w:p>
    <w:p w14:paraId="16866E1F" w14:textId="77777777" w:rsidR="002D12C7" w:rsidRDefault="002417B6" w:rsidP="003C10A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Operational profit and “Interest to be paid” for the year 2017 are forecasted using the function “FORECAST.LINEAR” in Excel. </w:t>
      </w:r>
    </w:p>
    <w:p w14:paraId="3E3B6584" w14:textId="77777777" w:rsidR="002417B6" w:rsidRDefault="002417B6" w:rsidP="003C10A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Next step is the calculation of</w:t>
      </w:r>
      <w:r w:rsidR="003F1A6D" w:rsidRPr="003F1A6D">
        <w:rPr>
          <w:rFonts w:ascii="Times New Roman" w:eastAsiaTheme="minorEastAsia" w:hAnsi="Times New Roman" w:cs="Times New Roman"/>
          <w:sz w:val="24"/>
          <w:szCs w:val="24"/>
        </w:rPr>
        <w:t xml:space="preserve"> </w:t>
      </w:r>
      <w:r w:rsidR="003F1A6D">
        <w:rPr>
          <w:rFonts w:ascii="Times New Roman" w:eastAsiaTheme="minorEastAsia" w:hAnsi="Times New Roman" w:cs="Times New Roman"/>
          <w:sz w:val="24"/>
          <w:szCs w:val="24"/>
        </w:rPr>
        <w:t>implied volatility of Operational Profit. We calculate volatility (sigma) of Operational Profit for years 2012 – 2016 using the following formula:</w:t>
      </w:r>
    </w:p>
    <w:p w14:paraId="07B25305" w14:textId="77777777" w:rsidR="003F1A6D" w:rsidRDefault="003F1A6D" w:rsidP="003C10A1">
      <w:pPr>
        <w:spacing w:line="360" w:lineRule="auto"/>
        <w:jc w:val="center"/>
        <w:rPr>
          <w:rFonts w:ascii="Times New Roman" w:eastAsiaTheme="minorEastAsia" w:hAnsi="Times New Roman" w:cs="Times New Roman"/>
          <w:i/>
          <w:sz w:val="24"/>
          <w:szCs w:val="24"/>
        </w:rPr>
      </w:pPr>
      <w:r w:rsidRPr="003F1A6D">
        <w:rPr>
          <w:rFonts w:ascii="Times New Roman" w:eastAsiaTheme="minorEastAsia" w:hAnsi="Times New Roman" w:cs="Times New Roman"/>
          <w:i/>
          <w:sz w:val="24"/>
          <w:szCs w:val="24"/>
        </w:rPr>
        <w:t>(Maximal Operational Profit – Minimal Operational profit) / (2*(3^0,5))</w:t>
      </w:r>
    </w:p>
    <w:p w14:paraId="5F27A707" w14:textId="77777777" w:rsidR="007C5946" w:rsidRPr="003F1A6D" w:rsidRDefault="003F1A6D" w:rsidP="003C10A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Such formula is used to calculate volatility when the sample is not so big. For this particular company, which we analyze, volatility of Operational Profit in absolute terms is equal to </w:t>
      </w:r>
      <w:r w:rsidR="007C5946" w:rsidRPr="007C5946">
        <w:rPr>
          <w:rFonts w:ascii="Times New Roman" w:eastAsiaTheme="minorEastAsia" w:hAnsi="Times New Roman" w:cs="Times New Roman"/>
          <w:sz w:val="24"/>
          <w:szCs w:val="24"/>
        </w:rPr>
        <w:t>37203</w:t>
      </w:r>
      <w:r w:rsidR="007C5946">
        <w:rPr>
          <w:rFonts w:ascii="Times New Roman" w:eastAsiaTheme="minorEastAsia" w:hAnsi="Times New Roman" w:cs="Times New Roman"/>
          <w:sz w:val="24"/>
          <w:szCs w:val="24"/>
        </w:rPr>
        <w:t xml:space="preserve">. To calculate volatility in percent we divide </w:t>
      </w:r>
      <w:r w:rsidR="007C5946" w:rsidRPr="007C5946">
        <w:rPr>
          <w:rFonts w:ascii="Times New Roman" w:eastAsiaTheme="minorEastAsia" w:hAnsi="Times New Roman" w:cs="Times New Roman"/>
          <w:sz w:val="24"/>
          <w:szCs w:val="24"/>
        </w:rPr>
        <w:t>37203</w:t>
      </w:r>
      <w:r w:rsidR="007C5946">
        <w:rPr>
          <w:rFonts w:ascii="Times New Roman" w:eastAsiaTheme="minorEastAsia" w:hAnsi="Times New Roman" w:cs="Times New Roman"/>
          <w:sz w:val="24"/>
          <w:szCs w:val="24"/>
        </w:rPr>
        <w:t xml:space="preserve"> by Operational Profit forecast in 2017, which is equal to 13385 (table 2). So, implied volatility in percent is equal to 278%. </w:t>
      </w:r>
    </w:p>
    <w:p w14:paraId="0F3FAAF0" w14:textId="77777777" w:rsidR="008D1CA1" w:rsidRPr="00BA0455" w:rsidRDefault="003F1A6D" w:rsidP="003C10A1">
      <w:pPr>
        <w:spacing w:line="360" w:lineRule="auto"/>
        <w:ind w:firstLine="70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Another component, that is used in formula for calculating the probability of </w:t>
      </w:r>
      <w:r w:rsidR="004D7A15">
        <w:rPr>
          <w:rFonts w:ascii="Times New Roman" w:eastAsiaTheme="minorEastAsia" w:hAnsi="Times New Roman" w:cs="Times New Roman"/>
          <w:sz w:val="24"/>
          <w:szCs w:val="24"/>
        </w:rPr>
        <w:t>payment delay</w:t>
      </w:r>
      <w:r>
        <w:rPr>
          <w:rFonts w:ascii="Times New Roman" w:eastAsiaTheme="minorEastAsia" w:hAnsi="Times New Roman" w:cs="Times New Roman"/>
          <w:sz w:val="24"/>
          <w:szCs w:val="24"/>
        </w:rPr>
        <w:t xml:space="preserve">, is risk-free rate. </w:t>
      </w:r>
      <w:r w:rsidR="008D1CA1">
        <w:rPr>
          <w:rFonts w:ascii="Times New Roman" w:eastAsiaTheme="minorEastAsia" w:hAnsi="Times New Roman" w:cs="Times New Roman"/>
          <w:sz w:val="24"/>
          <w:szCs w:val="24"/>
        </w:rPr>
        <w:t>For calculations I supposed that r</w:t>
      </w:r>
      <w:r w:rsidR="008D1CA1" w:rsidRPr="00BA0455">
        <w:rPr>
          <w:rFonts w:ascii="Times New Roman" w:hAnsi="Times New Roman" w:cs="Times New Roman"/>
          <w:sz w:val="24"/>
          <w:szCs w:val="24"/>
        </w:rPr>
        <w:t xml:space="preserve">isk </w:t>
      </w:r>
      <w:r w:rsidR="008D1CA1">
        <w:rPr>
          <w:rFonts w:ascii="Times New Roman" w:hAnsi="Times New Roman" w:cs="Times New Roman"/>
          <w:sz w:val="24"/>
          <w:szCs w:val="24"/>
        </w:rPr>
        <w:t>f</w:t>
      </w:r>
      <w:r w:rsidR="008D1CA1" w:rsidRPr="00BA0455">
        <w:rPr>
          <w:rFonts w:ascii="Times New Roman" w:hAnsi="Times New Roman" w:cs="Times New Roman"/>
          <w:sz w:val="24"/>
          <w:szCs w:val="24"/>
        </w:rPr>
        <w:t>ree rate is the average monthly yield of the index of 5-10-year government bonds for the period from January 2017 to December 2017</w:t>
      </w:r>
      <w:r w:rsidR="008D1CA1">
        <w:rPr>
          <w:rStyle w:val="ad"/>
          <w:rFonts w:ascii="Times New Roman" w:hAnsi="Times New Roman" w:cs="Times New Roman"/>
          <w:sz w:val="24"/>
          <w:szCs w:val="24"/>
        </w:rPr>
        <w:footnoteReference w:id="28"/>
      </w:r>
      <w:r w:rsidR="008D1CA1" w:rsidRPr="00BA0455">
        <w:rPr>
          <w:rFonts w:ascii="Times New Roman" w:hAnsi="Times New Roman" w:cs="Times New Roman"/>
          <w:sz w:val="24"/>
          <w:szCs w:val="24"/>
        </w:rPr>
        <w:t>.</w:t>
      </w:r>
    </w:p>
    <w:p w14:paraId="188D622D" w14:textId="77777777" w:rsidR="003F1A6D" w:rsidRPr="008D1CA1" w:rsidRDefault="008D1CA1" w:rsidP="003C10A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Concerning the time period of planning, it is one year - as I predict the probability of </w:t>
      </w:r>
      <w:r w:rsidR="004D7A15">
        <w:rPr>
          <w:rFonts w:ascii="Times New Roman" w:eastAsiaTheme="minorEastAsia" w:hAnsi="Times New Roman" w:cs="Times New Roman"/>
          <w:sz w:val="24"/>
          <w:szCs w:val="24"/>
        </w:rPr>
        <w:t>payment delay occurrence</w:t>
      </w:r>
      <w:r>
        <w:rPr>
          <w:rFonts w:ascii="Times New Roman" w:eastAsiaTheme="minorEastAsia" w:hAnsi="Times New Roman" w:cs="Times New Roman"/>
          <w:sz w:val="24"/>
          <w:szCs w:val="24"/>
        </w:rPr>
        <w:t xml:space="preserve"> in 2017.</w:t>
      </w:r>
    </w:p>
    <w:p w14:paraId="02FC198A" w14:textId="77777777" w:rsidR="003A02C2" w:rsidRDefault="008D1CA1" w:rsidP="003C10A1">
      <w:pPr>
        <w:spacing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till the moment, we have all components needed for calculations</w:t>
      </w:r>
      <w:r w:rsidR="003C10A1">
        <w:rPr>
          <w:rFonts w:ascii="Times New Roman" w:eastAsiaTheme="minorEastAsia" w:hAnsi="Times New Roman" w:cs="Times New Roman"/>
          <w:sz w:val="24"/>
          <w:szCs w:val="24"/>
        </w:rPr>
        <w:t xml:space="preserve"> in the new model</w:t>
      </w:r>
      <w:r w:rsidRPr="008D1C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Forecasted Operational Profit and “Interest to be paid” for 2017, Risk-Free rate for the year 2017, Timeframe (1 year) and Sigma for 2017 (implied volatility of Operational Profit).</w:t>
      </w:r>
    </w:p>
    <w:p w14:paraId="1C6C77A9" w14:textId="77777777" w:rsidR="003C10A1" w:rsidRDefault="003C10A1" w:rsidP="003C10A1">
      <w:pPr>
        <w:spacing w:line="360" w:lineRule="auto"/>
        <w:jc w:val="both"/>
        <w:rPr>
          <w:rFonts w:ascii="Times New Roman" w:eastAsiaTheme="minorEastAsia" w:hAnsi="Times New Roman" w:cs="Times New Roman"/>
          <w:sz w:val="24"/>
          <w:szCs w:val="24"/>
        </w:rPr>
      </w:pPr>
    </w:p>
    <w:p w14:paraId="4CCCBAD4" w14:textId="77777777" w:rsidR="008D1CA1" w:rsidRPr="008D1CA1" w:rsidRDefault="008D1CA1" w:rsidP="005C4F80">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On the picture below, which is the screenshot from Excel spreadsheet, calculations can be seen. </w:t>
      </w:r>
    </w:p>
    <w:p w14:paraId="652847C8" w14:textId="77777777" w:rsidR="004D5F4D" w:rsidRDefault="008D1CA1" w:rsidP="005C4F80">
      <w:pPr>
        <w:spacing w:after="120" w:line="360" w:lineRule="auto"/>
        <w:jc w:val="center"/>
        <w:rPr>
          <w:rFonts w:ascii="Times New Roman" w:eastAsiaTheme="minorEastAsia" w:hAnsi="Times New Roman" w:cs="Times New Roman"/>
          <w:sz w:val="24"/>
          <w:szCs w:val="24"/>
        </w:rPr>
      </w:pPr>
      <w:r w:rsidRPr="008D1CA1">
        <w:rPr>
          <w:noProof/>
        </w:rPr>
        <w:drawing>
          <wp:inline distT="0" distB="0" distL="0" distR="0" wp14:anchorId="21C56BB3" wp14:editId="2DC1650E">
            <wp:extent cx="2671445" cy="2425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445" cy="2425065"/>
                    </a:xfrm>
                    <a:prstGeom prst="rect">
                      <a:avLst/>
                    </a:prstGeom>
                    <a:noFill/>
                    <a:ln>
                      <a:noFill/>
                    </a:ln>
                  </pic:spPr>
                </pic:pic>
              </a:graphicData>
            </a:graphic>
          </wp:inline>
        </w:drawing>
      </w:r>
    </w:p>
    <w:p w14:paraId="5556ABA8" w14:textId="77777777" w:rsidR="0098144B" w:rsidRDefault="0098144B" w:rsidP="005C4F80">
      <w:pPr>
        <w:spacing w:after="120" w:line="360" w:lineRule="auto"/>
        <w:jc w:val="center"/>
        <w:rPr>
          <w:rFonts w:ascii="Times New Roman" w:eastAsiaTheme="minorEastAsia" w:hAnsi="Times New Roman" w:cs="Times New Roman"/>
          <w:i/>
          <w:szCs w:val="24"/>
        </w:rPr>
      </w:pPr>
      <w:r w:rsidRPr="0098144B">
        <w:rPr>
          <w:rFonts w:ascii="Times New Roman" w:eastAsiaTheme="minorEastAsia" w:hAnsi="Times New Roman" w:cs="Times New Roman"/>
          <w:i/>
          <w:szCs w:val="24"/>
        </w:rPr>
        <w:t>Picture 6. Calculation of probability of payment delay</w:t>
      </w:r>
    </w:p>
    <w:p w14:paraId="79042A5D" w14:textId="77777777" w:rsidR="005472BA" w:rsidRPr="005472BA" w:rsidRDefault="005472BA" w:rsidP="005C4F80">
      <w:pPr>
        <w:spacing w:after="120" w:line="360" w:lineRule="auto"/>
        <w:ind w:left="720"/>
        <w:jc w:val="center"/>
        <w:rPr>
          <w:rFonts w:ascii="Times New Roman" w:hAnsi="Times New Roman" w:cs="Times New Roman"/>
          <w:i/>
        </w:rPr>
      </w:pPr>
      <w:r w:rsidRPr="005472BA">
        <w:rPr>
          <w:rFonts w:ascii="Times New Roman" w:hAnsi="Times New Roman" w:cs="Times New Roman"/>
          <w:i/>
        </w:rPr>
        <w:t>Source: made by author</w:t>
      </w:r>
    </w:p>
    <w:p w14:paraId="2FDA25ED" w14:textId="77B8FBEA" w:rsidR="004D5F4D" w:rsidRPr="008D1CA1" w:rsidRDefault="008D1CA1" w:rsidP="005C4F8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In the upper block of the table there are numbers</w:t>
      </w:r>
      <w:r w:rsidR="0030592F">
        <w:rPr>
          <w:rFonts w:ascii="Times New Roman" w:hAnsi="Times New Roman" w:cs="Times New Roman"/>
          <w:sz w:val="24"/>
          <w:szCs w:val="24"/>
        </w:rPr>
        <w:t xml:space="preserve">, </w:t>
      </w:r>
      <w:proofErr w:type="gramStart"/>
      <w:r w:rsidR="0030592F">
        <w:rPr>
          <w:rFonts w:ascii="Times New Roman" w:hAnsi="Times New Roman" w:cs="Times New Roman"/>
          <w:sz w:val="24"/>
          <w:szCs w:val="24"/>
        </w:rPr>
        <w:t xml:space="preserve">which </w:t>
      </w:r>
      <w:r>
        <w:rPr>
          <w:rFonts w:ascii="Times New Roman" w:hAnsi="Times New Roman" w:cs="Times New Roman"/>
          <w:sz w:val="24"/>
          <w:szCs w:val="24"/>
        </w:rPr>
        <w:t xml:space="preserve"> we</w:t>
      </w:r>
      <w:proofErr w:type="gramEnd"/>
      <w:r>
        <w:rPr>
          <w:rFonts w:ascii="Times New Roman" w:hAnsi="Times New Roman" w:cs="Times New Roman"/>
          <w:sz w:val="24"/>
          <w:szCs w:val="24"/>
        </w:rPr>
        <w:t xml:space="preserve"> have already discussed. </w:t>
      </w:r>
    </w:p>
    <w:p w14:paraId="5EEDBD8D" w14:textId="77777777" w:rsidR="004D5F4D" w:rsidRPr="00BA0455" w:rsidRDefault="008D1CA1" w:rsidP="005C4F80">
      <w:pPr>
        <w:spacing w:after="120" w:line="360" w:lineRule="auto"/>
        <w:rPr>
          <w:rFonts w:ascii="Times New Roman" w:hAnsi="Times New Roman" w:cs="Times New Roman"/>
          <w:sz w:val="24"/>
          <w:szCs w:val="24"/>
        </w:rPr>
      </w:pPr>
      <w:r w:rsidRPr="008D1CA1">
        <w:rPr>
          <w:rFonts w:ascii="Times New Roman" w:hAnsi="Times New Roman" w:cs="Times New Roman"/>
          <w:b/>
          <w:sz w:val="24"/>
          <w:szCs w:val="24"/>
        </w:rPr>
        <w:t>D</w:t>
      </w:r>
      <w:r w:rsidR="004D5F4D" w:rsidRPr="008D1CA1">
        <w:rPr>
          <w:rFonts w:ascii="Times New Roman" w:hAnsi="Times New Roman" w:cs="Times New Roman"/>
          <w:b/>
          <w:sz w:val="24"/>
          <w:szCs w:val="24"/>
        </w:rPr>
        <w:t>1</w:t>
      </w:r>
      <w:r w:rsidR="004D5F4D" w:rsidRPr="00BA0455">
        <w:rPr>
          <w:rFonts w:ascii="Times New Roman" w:hAnsi="Times New Roman" w:cs="Times New Roman"/>
          <w:sz w:val="24"/>
          <w:szCs w:val="24"/>
        </w:rPr>
        <w:t xml:space="preserve"> is calculated using the </w:t>
      </w:r>
      <w:r>
        <w:rPr>
          <w:rFonts w:ascii="Times New Roman" w:hAnsi="Times New Roman" w:cs="Times New Roman"/>
          <w:sz w:val="24"/>
          <w:szCs w:val="24"/>
        </w:rPr>
        <w:t>following formula:</w:t>
      </w:r>
    </w:p>
    <w:p w14:paraId="618DBCDC" w14:textId="77777777" w:rsidR="004D5F4D" w:rsidRPr="00B65D5C" w:rsidRDefault="00C83B96" w:rsidP="005C4F80">
      <w:pPr>
        <w:spacing w:after="120" w:line="36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/I</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oMath>
      </m:oMathPara>
    </w:p>
    <w:p w14:paraId="159340AE" w14:textId="77777777" w:rsidR="004D5F4D" w:rsidRPr="003401A3" w:rsidRDefault="004D5F4D" w:rsidP="005C4F80">
      <w:pPr>
        <w:spacing w:after="120" w:line="360" w:lineRule="auto"/>
        <w:rPr>
          <w:rFonts w:ascii="Times New Roman" w:hAnsi="Times New Roman" w:cs="Times New Roman"/>
          <w:sz w:val="24"/>
          <w:szCs w:val="24"/>
        </w:rPr>
      </w:pPr>
      <w:r w:rsidRPr="003401A3">
        <w:rPr>
          <w:rFonts w:ascii="Times New Roman" w:hAnsi="Times New Roman" w:cs="Times New Roman"/>
          <w:sz w:val="24"/>
          <w:szCs w:val="24"/>
        </w:rPr>
        <w:t>Where:</w:t>
      </w:r>
    </w:p>
    <w:p w14:paraId="4D25173F" w14:textId="77777777" w:rsidR="004D5F4D" w:rsidRPr="008138A2" w:rsidRDefault="004D5F4D" w:rsidP="005C4F80">
      <w:pPr>
        <w:pStyle w:val="a7"/>
        <w:widowControl/>
        <w:numPr>
          <w:ilvl w:val="0"/>
          <w:numId w:val="6"/>
        </w:numPr>
        <w:spacing w:after="120" w:line="360" w:lineRule="auto"/>
        <w:rPr>
          <w:rFonts w:ascii="Times New Roman" w:hAnsi="Times New Roman" w:cs="Times New Roman"/>
          <w:sz w:val="24"/>
          <w:szCs w:val="24"/>
        </w:rPr>
      </w:pPr>
      <w:r w:rsidRPr="008138A2">
        <w:rPr>
          <w:rFonts w:ascii="Times New Roman" w:hAnsi="Times New Roman" w:cs="Times New Roman"/>
          <w:sz w:val="24"/>
          <w:szCs w:val="24"/>
        </w:rPr>
        <w:t>S</w:t>
      </w:r>
      <w:r w:rsidRPr="008138A2">
        <w:rPr>
          <w:rFonts w:ascii="Times New Roman" w:hAnsi="Times New Roman" w:cs="Times New Roman"/>
          <w:sz w:val="24"/>
          <w:szCs w:val="24"/>
          <w:vertAlign w:val="subscript"/>
        </w:rPr>
        <w:t xml:space="preserve">0 </w:t>
      </w:r>
      <w:r w:rsidRPr="008138A2">
        <w:rPr>
          <w:rFonts w:ascii="Times New Roman" w:hAnsi="Times New Roman" w:cs="Times New Roman"/>
          <w:sz w:val="24"/>
          <w:szCs w:val="24"/>
        </w:rPr>
        <w:t>is Operational Profit</w:t>
      </w:r>
    </w:p>
    <w:p w14:paraId="22F9A308" w14:textId="77777777" w:rsidR="004D5F4D" w:rsidRPr="00BA0455" w:rsidRDefault="00B90259" w:rsidP="005C4F80">
      <w:pPr>
        <w:pStyle w:val="a7"/>
        <w:widowControl/>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I</w:t>
      </w:r>
      <w:r w:rsidR="004D5F4D" w:rsidRPr="00BA0455">
        <w:rPr>
          <w:rFonts w:ascii="Times New Roman" w:hAnsi="Times New Roman" w:cs="Times New Roman"/>
          <w:sz w:val="24"/>
          <w:szCs w:val="24"/>
        </w:rPr>
        <w:t xml:space="preserve"> </w:t>
      </w:r>
      <w:proofErr w:type="gramStart"/>
      <w:r w:rsidR="004D5F4D" w:rsidRPr="00BA0455">
        <w:rPr>
          <w:rFonts w:ascii="Times New Roman" w:hAnsi="Times New Roman" w:cs="Times New Roman"/>
          <w:sz w:val="24"/>
          <w:szCs w:val="24"/>
        </w:rPr>
        <w:t>is</w:t>
      </w:r>
      <w:proofErr w:type="gramEnd"/>
      <w:r w:rsidR="004D5F4D" w:rsidRPr="00BA0455">
        <w:rPr>
          <w:rFonts w:ascii="Times New Roman" w:hAnsi="Times New Roman" w:cs="Times New Roman"/>
          <w:sz w:val="24"/>
          <w:szCs w:val="24"/>
        </w:rPr>
        <w:t xml:space="preserve"> </w:t>
      </w:r>
      <w:r w:rsidR="008D1CA1">
        <w:rPr>
          <w:rFonts w:ascii="Times New Roman" w:hAnsi="Times New Roman" w:cs="Times New Roman"/>
          <w:sz w:val="24"/>
          <w:szCs w:val="24"/>
        </w:rPr>
        <w:t>“</w:t>
      </w:r>
      <w:r w:rsidR="004D5F4D" w:rsidRPr="00BA0455">
        <w:rPr>
          <w:rFonts w:ascii="Times New Roman" w:hAnsi="Times New Roman" w:cs="Times New Roman"/>
          <w:sz w:val="24"/>
          <w:szCs w:val="24"/>
        </w:rPr>
        <w:t>Interest to be paid</w:t>
      </w:r>
      <w:r w:rsidR="008D1CA1">
        <w:rPr>
          <w:rFonts w:ascii="Times New Roman" w:hAnsi="Times New Roman" w:cs="Times New Roman"/>
          <w:sz w:val="24"/>
          <w:szCs w:val="24"/>
        </w:rPr>
        <w:t>”</w:t>
      </w:r>
    </w:p>
    <w:p w14:paraId="5DF026E5" w14:textId="77777777" w:rsidR="004D5F4D" w:rsidRPr="008138A2" w:rsidRDefault="004D5F4D" w:rsidP="005C4F80">
      <w:pPr>
        <w:pStyle w:val="a7"/>
        <w:widowControl/>
        <w:numPr>
          <w:ilvl w:val="0"/>
          <w:numId w:val="6"/>
        </w:numPr>
        <w:spacing w:after="120" w:line="360" w:lineRule="auto"/>
        <w:rPr>
          <w:rFonts w:ascii="Times New Roman" w:hAnsi="Times New Roman" w:cs="Times New Roman"/>
          <w:sz w:val="24"/>
          <w:szCs w:val="24"/>
        </w:rPr>
      </w:pPr>
      <w:r w:rsidRPr="008138A2">
        <w:rPr>
          <w:rFonts w:ascii="Times New Roman" w:hAnsi="Times New Roman" w:cs="Times New Roman"/>
          <w:sz w:val="24"/>
          <w:szCs w:val="24"/>
        </w:rPr>
        <w:t>R is Risk</w:t>
      </w:r>
      <w:r w:rsidR="008D1CA1">
        <w:rPr>
          <w:rFonts w:ascii="Times New Roman" w:hAnsi="Times New Roman" w:cs="Times New Roman"/>
          <w:sz w:val="24"/>
          <w:szCs w:val="24"/>
        </w:rPr>
        <w:t>-</w:t>
      </w:r>
      <w:r w:rsidRPr="008138A2">
        <w:rPr>
          <w:rFonts w:ascii="Times New Roman" w:hAnsi="Times New Roman" w:cs="Times New Roman"/>
          <w:sz w:val="24"/>
          <w:szCs w:val="24"/>
        </w:rPr>
        <w:t>Free rate</w:t>
      </w:r>
    </w:p>
    <w:p w14:paraId="611119D9" w14:textId="77777777" w:rsidR="004D5F4D" w:rsidRDefault="004D5F4D" w:rsidP="005C4F80">
      <w:pPr>
        <w:pStyle w:val="a7"/>
        <w:widowControl/>
        <w:numPr>
          <w:ilvl w:val="0"/>
          <w:numId w:val="6"/>
        </w:numPr>
        <w:spacing w:after="120" w:line="360" w:lineRule="auto"/>
        <w:rPr>
          <w:rFonts w:ascii="Times New Roman" w:hAnsi="Times New Roman" w:cs="Times New Roman"/>
          <w:sz w:val="24"/>
          <w:szCs w:val="24"/>
        </w:rPr>
      </w:pPr>
      <w:proofErr w:type="spellStart"/>
      <w:r w:rsidRPr="008138A2">
        <w:rPr>
          <w:rFonts w:ascii="Times New Roman" w:hAnsi="Times New Roman" w:cs="Times New Roman"/>
          <w:sz w:val="24"/>
          <w:szCs w:val="24"/>
        </w:rPr>
        <w:t>T</w:t>
      </w:r>
      <w:proofErr w:type="spellEnd"/>
      <w:r w:rsidRPr="008138A2">
        <w:rPr>
          <w:rFonts w:ascii="Times New Roman" w:hAnsi="Times New Roman" w:cs="Times New Roman"/>
          <w:sz w:val="24"/>
          <w:szCs w:val="24"/>
        </w:rPr>
        <w:t xml:space="preserve"> is Time</w:t>
      </w:r>
    </w:p>
    <w:p w14:paraId="35742844" w14:textId="14B367A1" w:rsidR="0011716E" w:rsidRPr="00E70734" w:rsidRDefault="008D1CA1" w:rsidP="005C4F80">
      <w:pPr>
        <w:pStyle w:val="a7"/>
        <w:widowControl/>
        <w:numPr>
          <w:ilvl w:val="0"/>
          <w:numId w:val="6"/>
        </w:numPr>
        <w:spacing w:after="120" w:line="360" w:lineRule="auto"/>
        <w:rPr>
          <w:rFonts w:ascii="Times New Roman" w:hAnsi="Times New Roman" w:cs="Times New Roman"/>
          <w:sz w:val="24"/>
          <w:szCs w:val="24"/>
        </w:rPr>
      </w:pPr>
      <m:oMath>
        <m:r>
          <w:rPr>
            <w:rFonts w:ascii="Cambria Math" w:hAnsi="Cambria Math" w:cs="Times New Roman"/>
            <w:sz w:val="24"/>
            <w:szCs w:val="24"/>
          </w:rPr>
          <m:t>σ</m:t>
        </m:r>
      </m:oMath>
      <w:r>
        <w:rPr>
          <w:rFonts w:ascii="Times New Roman" w:eastAsiaTheme="minorEastAsia" w:hAnsi="Times New Roman" w:cs="Times New Roman"/>
          <w:sz w:val="24"/>
          <w:szCs w:val="24"/>
        </w:rPr>
        <w:t xml:space="preserve"> is </w:t>
      </w:r>
      <w:r w:rsidR="0011716E">
        <w:rPr>
          <w:rFonts w:ascii="Times New Roman" w:eastAsiaTheme="minorEastAsia" w:hAnsi="Times New Roman" w:cs="Times New Roman"/>
          <w:sz w:val="24"/>
          <w:szCs w:val="24"/>
        </w:rPr>
        <w:t>volatility of Operational Profit</w:t>
      </w:r>
    </w:p>
    <w:p w14:paraId="44399191" w14:textId="77777777" w:rsidR="004D5F4D" w:rsidRPr="00BA0455" w:rsidRDefault="0011716E" w:rsidP="005C4F80">
      <w:pPr>
        <w:spacing w:after="120" w:line="360" w:lineRule="auto"/>
        <w:rPr>
          <w:rFonts w:ascii="Times New Roman" w:hAnsi="Times New Roman" w:cs="Times New Roman"/>
          <w:sz w:val="24"/>
          <w:szCs w:val="24"/>
        </w:rPr>
      </w:pPr>
      <w:r w:rsidRPr="0011716E">
        <w:rPr>
          <w:rFonts w:ascii="Times New Roman" w:hAnsi="Times New Roman" w:cs="Times New Roman"/>
          <w:b/>
          <w:sz w:val="24"/>
          <w:szCs w:val="24"/>
        </w:rPr>
        <w:t>D</w:t>
      </w:r>
      <w:r w:rsidR="004D5F4D" w:rsidRPr="0011716E">
        <w:rPr>
          <w:rFonts w:ascii="Times New Roman" w:hAnsi="Times New Roman" w:cs="Times New Roman"/>
          <w:b/>
          <w:sz w:val="24"/>
          <w:szCs w:val="24"/>
        </w:rPr>
        <w:t>2</w:t>
      </w:r>
      <w:r w:rsidR="004D5F4D" w:rsidRPr="00BA0455">
        <w:rPr>
          <w:rFonts w:ascii="Times New Roman" w:hAnsi="Times New Roman" w:cs="Times New Roman"/>
          <w:sz w:val="24"/>
          <w:szCs w:val="24"/>
        </w:rPr>
        <w:t xml:space="preserve"> is calculated using the following formula: </w:t>
      </w:r>
    </w:p>
    <w:p w14:paraId="6F9251D9" w14:textId="77777777" w:rsidR="004D5F4D" w:rsidRPr="00B65D5C" w:rsidRDefault="00C83B96" w:rsidP="005C4F80">
      <w:pPr>
        <w:spacing w:after="120" w:line="36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/I</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 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14:paraId="5B5ADA6E" w14:textId="77777777" w:rsidR="004D5F4D" w:rsidRPr="00BA0455" w:rsidRDefault="004D5F4D" w:rsidP="005C4F80">
      <w:pPr>
        <w:spacing w:after="120" w:line="360" w:lineRule="auto"/>
        <w:jc w:val="both"/>
        <w:rPr>
          <w:rFonts w:ascii="Times New Roman" w:hAnsi="Times New Roman" w:cs="Times New Roman"/>
          <w:sz w:val="24"/>
          <w:szCs w:val="24"/>
        </w:rPr>
      </w:pPr>
      <w:r w:rsidRPr="00BA0455">
        <w:rPr>
          <w:rFonts w:ascii="Times New Roman" w:hAnsi="Times New Roman" w:cs="Times New Roman"/>
          <w:sz w:val="24"/>
          <w:szCs w:val="24"/>
        </w:rPr>
        <w:t>N(d1) and N(d2) are normal distributions of d1 and d2 respectively.</w:t>
      </w:r>
    </w:p>
    <w:p w14:paraId="477A9DAE" w14:textId="77777777" w:rsidR="004D5F4D" w:rsidRPr="00BA0455" w:rsidRDefault="0011716E" w:rsidP="005C4F8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Price of c</w:t>
      </w:r>
      <w:r w:rsidR="004D5F4D" w:rsidRPr="00BA0455">
        <w:rPr>
          <w:rFonts w:ascii="Times New Roman" w:eastAsiaTheme="minorEastAsia" w:hAnsi="Times New Roman" w:cs="Times New Roman"/>
          <w:sz w:val="24"/>
          <w:szCs w:val="24"/>
        </w:rPr>
        <w:t xml:space="preserve">all option is calculated using the following formula: </w:t>
      </w:r>
    </w:p>
    <w:p w14:paraId="068F4DE9" w14:textId="75FAECA5" w:rsidR="004D5F4D" w:rsidRDefault="004D5F4D" w:rsidP="004D5F4D">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с=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e>
          </m:d>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oMath>
      </m:oMathPara>
    </w:p>
    <w:p w14:paraId="42AC85D0" w14:textId="77777777" w:rsidR="0011716E" w:rsidRDefault="004D5F4D" w:rsidP="004D5F4D">
      <w:pPr>
        <w:spacing w:line="360" w:lineRule="auto"/>
        <w:rPr>
          <w:rFonts w:ascii="Times New Roman" w:eastAsiaTheme="minorEastAsia" w:hAnsi="Times New Roman" w:cs="Times New Roman"/>
          <w:sz w:val="24"/>
          <w:szCs w:val="24"/>
        </w:rPr>
      </w:pPr>
      <w:r w:rsidRPr="00BA0455">
        <w:rPr>
          <w:rFonts w:ascii="Times New Roman" w:eastAsiaTheme="minorEastAsia" w:hAnsi="Times New Roman" w:cs="Times New Roman"/>
          <w:sz w:val="24"/>
          <w:szCs w:val="24"/>
        </w:rPr>
        <w:t>Probability of payment delay is equal to 1-N(d2).</w:t>
      </w:r>
    </w:p>
    <w:p w14:paraId="6F964FCE" w14:textId="10E8DD54" w:rsidR="003C10A1" w:rsidRPr="00A34899" w:rsidRDefault="003C10A1" w:rsidP="005C4F80">
      <w:pPr>
        <w:spacing w:after="12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From calculations we can see that the probability of payment delay for that particular company in the year 2017 is 69,12%. This is quite high probability, which is mainly explained by high volatility of Operational Profit. If we refer back to the table 2, it can be seen that despite the forecasted Operational Profit </w:t>
      </w:r>
      <w:r w:rsidR="0030592F">
        <w:rPr>
          <w:rFonts w:ascii="Times New Roman" w:eastAsiaTheme="minorEastAsia" w:hAnsi="Times New Roman" w:cs="Times New Roman"/>
          <w:sz w:val="24"/>
          <w:szCs w:val="24"/>
        </w:rPr>
        <w:t xml:space="preserve">in 2017 </w:t>
      </w:r>
      <w:r>
        <w:rPr>
          <w:rFonts w:ascii="Times New Roman" w:eastAsiaTheme="minorEastAsia" w:hAnsi="Times New Roman" w:cs="Times New Roman"/>
          <w:sz w:val="24"/>
          <w:szCs w:val="24"/>
        </w:rPr>
        <w:t xml:space="preserve">is many times larger than forecasted </w:t>
      </w:r>
      <w:r w:rsidR="0030592F">
        <w:rPr>
          <w:rFonts w:ascii="Times New Roman" w:eastAsiaTheme="minorEastAsia" w:hAnsi="Times New Roman" w:cs="Times New Roman"/>
          <w:sz w:val="24"/>
          <w:szCs w:val="24"/>
        </w:rPr>
        <w:t xml:space="preserve">2017 </w:t>
      </w:r>
      <w:r>
        <w:rPr>
          <w:rFonts w:ascii="Times New Roman" w:eastAsiaTheme="minorEastAsia" w:hAnsi="Times New Roman" w:cs="Times New Roman"/>
          <w:sz w:val="24"/>
          <w:szCs w:val="24"/>
        </w:rPr>
        <w:t xml:space="preserve">“Interest to be paid”, the historical behavior of Operational Profit </w:t>
      </w:r>
      <w:r w:rsidRPr="003C10A1">
        <w:rPr>
          <w:rFonts w:ascii="Times New Roman" w:eastAsiaTheme="minorEastAsia" w:hAnsi="Times New Roman" w:cs="Times New Roman"/>
          <w:sz w:val="24"/>
          <w:szCs w:val="24"/>
        </w:rPr>
        <w:t xml:space="preserve">says not in </w:t>
      </w:r>
      <w:r w:rsidR="00A34899">
        <w:rPr>
          <w:rFonts w:ascii="Times New Roman" w:eastAsiaTheme="minorEastAsia" w:hAnsi="Times New Roman" w:cs="Times New Roman"/>
          <w:sz w:val="24"/>
          <w:szCs w:val="24"/>
        </w:rPr>
        <w:t xml:space="preserve">a </w:t>
      </w:r>
      <w:r w:rsidRPr="003C10A1">
        <w:rPr>
          <w:rFonts w:ascii="Times New Roman" w:eastAsiaTheme="minorEastAsia" w:hAnsi="Times New Roman" w:cs="Times New Roman"/>
          <w:sz w:val="24"/>
          <w:szCs w:val="24"/>
        </w:rPr>
        <w:t>favor of the company</w:t>
      </w:r>
      <w:r>
        <w:rPr>
          <w:rFonts w:ascii="Times New Roman" w:eastAsiaTheme="minorEastAsia" w:hAnsi="Times New Roman" w:cs="Times New Roman"/>
          <w:sz w:val="24"/>
          <w:szCs w:val="24"/>
        </w:rPr>
        <w:t xml:space="preserve">. Operational Profit was negative in 2012, 2013,2014 and 2015, and only in 2016 became positive. It means that </w:t>
      </w:r>
      <w:r w:rsidR="00A34899">
        <w:rPr>
          <w:rFonts w:ascii="Times New Roman" w:eastAsiaTheme="minorEastAsia" w:hAnsi="Times New Roman" w:cs="Times New Roman"/>
          <w:sz w:val="24"/>
          <w:szCs w:val="24"/>
        </w:rPr>
        <w:t>this particular</w:t>
      </w:r>
      <w:r>
        <w:rPr>
          <w:rFonts w:ascii="Times New Roman" w:eastAsiaTheme="minorEastAsia" w:hAnsi="Times New Roman" w:cs="Times New Roman"/>
          <w:sz w:val="24"/>
          <w:szCs w:val="24"/>
        </w:rPr>
        <w:t xml:space="preserve"> company is </w:t>
      </w:r>
      <w:r w:rsidR="00A34899">
        <w:rPr>
          <w:rFonts w:ascii="Times New Roman" w:eastAsiaTheme="minorEastAsia" w:hAnsi="Times New Roman" w:cs="Times New Roman"/>
          <w:sz w:val="24"/>
          <w:szCs w:val="24"/>
        </w:rPr>
        <w:t xml:space="preserve">quite risky and should be given money to with caution. If we look at information provided by the company, it occurs that this particular company actually had payment delay in the year 2017, </w:t>
      </w:r>
      <w:r w:rsidR="00A34899" w:rsidRPr="00A34899">
        <w:rPr>
          <w:rFonts w:ascii="Times New Roman" w:eastAsiaTheme="minorEastAsia" w:hAnsi="Times New Roman" w:cs="Times New Roman"/>
          <w:sz w:val="24"/>
          <w:szCs w:val="24"/>
        </w:rPr>
        <w:t>which perfectly confirms results of the model</w:t>
      </w:r>
      <w:r w:rsidR="00A34899">
        <w:rPr>
          <w:rFonts w:ascii="Times New Roman" w:eastAsiaTheme="minorEastAsia" w:hAnsi="Times New Roman" w:cs="Times New Roman"/>
          <w:sz w:val="24"/>
          <w:szCs w:val="24"/>
        </w:rPr>
        <w:t>.</w:t>
      </w:r>
    </w:p>
    <w:p w14:paraId="74808A78" w14:textId="77777777" w:rsidR="00A34899" w:rsidRDefault="00A34899" w:rsidP="005C4F80">
      <w:pPr>
        <w:spacing w:after="12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fact that the model takes into consideration historical volatility of Operational Profit is quite positive because it reduces the probability that the credit limit will be given to the company with bad historical Operational Profit, but good positive numbers in a moment.</w:t>
      </w:r>
    </w:p>
    <w:p w14:paraId="2FE48B52" w14:textId="77777777" w:rsidR="0030592F" w:rsidRDefault="00A34899" w:rsidP="005C4F80">
      <w:pPr>
        <w:spacing w:after="12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Next step consists in </w:t>
      </w:r>
      <w:r w:rsidR="00C76DBF">
        <w:rPr>
          <w:rFonts w:ascii="Times New Roman" w:eastAsiaTheme="minorEastAsia" w:hAnsi="Times New Roman" w:cs="Times New Roman"/>
          <w:sz w:val="24"/>
          <w:szCs w:val="24"/>
        </w:rPr>
        <w:t>calculation of</w:t>
      </w:r>
      <w:r>
        <w:rPr>
          <w:rFonts w:ascii="Times New Roman" w:eastAsiaTheme="minorEastAsia" w:hAnsi="Times New Roman" w:cs="Times New Roman"/>
          <w:sz w:val="24"/>
          <w:szCs w:val="24"/>
        </w:rPr>
        <w:t xml:space="preserve"> probabilities of payment delay for all companies from the list. The </w:t>
      </w:r>
      <w:r w:rsidR="00122168">
        <w:rPr>
          <w:rFonts w:ascii="Times New Roman" w:eastAsiaTheme="minorEastAsia" w:hAnsi="Times New Roman" w:cs="Times New Roman"/>
          <w:sz w:val="24"/>
          <w:szCs w:val="24"/>
        </w:rPr>
        <w:t>truth</w:t>
      </w:r>
      <w:r>
        <w:rPr>
          <w:rFonts w:ascii="Times New Roman" w:eastAsiaTheme="minorEastAsia" w:hAnsi="Times New Roman" w:cs="Times New Roman"/>
          <w:sz w:val="24"/>
          <w:szCs w:val="24"/>
        </w:rPr>
        <w:t xml:space="preserve"> is</w:t>
      </w:r>
      <w:r w:rsidR="0012216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that we live not in “ideal” world perfectly suitable for </w:t>
      </w:r>
      <w:r w:rsidR="00EF01B9">
        <w:rPr>
          <w:rFonts w:ascii="Times New Roman" w:eastAsiaTheme="minorEastAsia" w:hAnsi="Times New Roman" w:cs="Times New Roman"/>
          <w:sz w:val="24"/>
          <w:szCs w:val="24"/>
        </w:rPr>
        <w:t>conditions of the model. As it has already became clear, on</w:t>
      </w:r>
      <w:r w:rsidR="00142E4F">
        <w:rPr>
          <w:rFonts w:ascii="Times New Roman" w:eastAsiaTheme="minorEastAsia" w:hAnsi="Times New Roman" w:cs="Times New Roman"/>
          <w:sz w:val="24"/>
          <w:szCs w:val="24"/>
        </w:rPr>
        <w:t>e</w:t>
      </w:r>
      <w:r w:rsidR="00EF01B9">
        <w:rPr>
          <w:rFonts w:ascii="Times New Roman" w:eastAsiaTheme="minorEastAsia" w:hAnsi="Times New Roman" w:cs="Times New Roman"/>
          <w:sz w:val="24"/>
          <w:szCs w:val="24"/>
        </w:rPr>
        <w:t xml:space="preserve"> of two main components of the model </w:t>
      </w:r>
      <w:proofErr w:type="gramStart"/>
      <w:r w:rsidR="00EF01B9">
        <w:rPr>
          <w:rFonts w:ascii="Times New Roman" w:eastAsiaTheme="minorEastAsia" w:hAnsi="Times New Roman" w:cs="Times New Roman"/>
          <w:sz w:val="24"/>
          <w:szCs w:val="24"/>
        </w:rPr>
        <w:t>is</w:t>
      </w:r>
      <w:proofErr w:type="gramEnd"/>
      <w:r w:rsidR="00EF01B9">
        <w:rPr>
          <w:rFonts w:ascii="Times New Roman" w:eastAsiaTheme="minorEastAsia" w:hAnsi="Times New Roman" w:cs="Times New Roman"/>
          <w:sz w:val="24"/>
          <w:szCs w:val="24"/>
        </w:rPr>
        <w:t xml:space="preserve"> “Interest to be paid”. However, in reality companies may not have borrowed funds from creditors</w:t>
      </w:r>
      <w:r w:rsidR="0030592F">
        <w:rPr>
          <w:rFonts w:ascii="Times New Roman" w:eastAsiaTheme="minorEastAsia" w:hAnsi="Times New Roman" w:cs="Times New Roman"/>
          <w:sz w:val="24"/>
          <w:szCs w:val="24"/>
        </w:rPr>
        <w:t xml:space="preserve"> (banks)</w:t>
      </w:r>
      <w:r w:rsidR="00EF01B9">
        <w:rPr>
          <w:rFonts w:ascii="Times New Roman" w:eastAsiaTheme="minorEastAsia" w:hAnsi="Times New Roman" w:cs="Times New Roman"/>
          <w:sz w:val="24"/>
          <w:szCs w:val="24"/>
        </w:rPr>
        <w:t xml:space="preserve"> and are not obliged to pay interest on debt. </w:t>
      </w:r>
      <w:r w:rsidR="0036237A">
        <w:rPr>
          <w:rFonts w:ascii="Times New Roman" w:eastAsiaTheme="minorEastAsia" w:hAnsi="Times New Roman" w:cs="Times New Roman"/>
          <w:sz w:val="24"/>
          <w:szCs w:val="24"/>
        </w:rPr>
        <w:t xml:space="preserve">That means that the forecasted 2017 “Interest to be paid” for such companies equals zero – and this is not applicable for calculations in the model, because we cannot divide by zero. What is more, </w:t>
      </w:r>
      <w:r w:rsidR="00142E4F">
        <w:rPr>
          <w:rFonts w:ascii="Times New Roman" w:eastAsiaTheme="minorEastAsia" w:hAnsi="Times New Roman" w:cs="Times New Roman"/>
          <w:sz w:val="24"/>
          <w:szCs w:val="24"/>
        </w:rPr>
        <w:t>some companies have negative forecasted Operational Profit for the year 2017. This is also a negative fact for calculations, because we cannot calculate natural logarithm of negative number.</w:t>
      </w:r>
      <w:r w:rsidR="0036237A">
        <w:rPr>
          <w:rFonts w:ascii="Times New Roman" w:eastAsiaTheme="minorEastAsia" w:hAnsi="Times New Roman" w:cs="Times New Roman"/>
          <w:sz w:val="24"/>
          <w:szCs w:val="24"/>
        </w:rPr>
        <w:t xml:space="preserve"> </w:t>
      </w:r>
      <w:r w:rsidR="00142E4F">
        <w:rPr>
          <w:rFonts w:ascii="Times New Roman" w:eastAsiaTheme="minorEastAsia" w:hAnsi="Times New Roman" w:cs="Times New Roman"/>
          <w:sz w:val="24"/>
          <w:szCs w:val="24"/>
        </w:rPr>
        <w:t>Thus, f</w:t>
      </w:r>
      <w:r w:rsidR="00EF01B9">
        <w:rPr>
          <w:rFonts w:ascii="Times New Roman" w:eastAsiaTheme="minorEastAsia" w:hAnsi="Times New Roman" w:cs="Times New Roman"/>
          <w:sz w:val="24"/>
          <w:szCs w:val="24"/>
        </w:rPr>
        <w:t>rom the initial list of 100 companies</w:t>
      </w:r>
      <w:r w:rsidR="00142E4F">
        <w:rPr>
          <w:rFonts w:ascii="Times New Roman" w:eastAsiaTheme="minorEastAsia" w:hAnsi="Times New Roman" w:cs="Times New Roman"/>
          <w:sz w:val="24"/>
          <w:szCs w:val="24"/>
        </w:rPr>
        <w:t xml:space="preserve"> 43 were excluded out of calculations because of their negative forecasted Operational Profit or zero “Interest to be Paid”.</w:t>
      </w:r>
      <w:r w:rsidR="00122168">
        <w:rPr>
          <w:rFonts w:ascii="Times New Roman" w:eastAsiaTheme="minorEastAsia" w:hAnsi="Times New Roman" w:cs="Times New Roman"/>
          <w:sz w:val="24"/>
          <w:szCs w:val="24"/>
        </w:rPr>
        <w:t xml:space="preserve"> For remaining 57 </w:t>
      </w:r>
      <w:proofErr w:type="gramStart"/>
      <w:r w:rsidR="00122168">
        <w:rPr>
          <w:rFonts w:ascii="Times New Roman" w:eastAsiaTheme="minorEastAsia" w:hAnsi="Times New Roman" w:cs="Times New Roman"/>
          <w:sz w:val="24"/>
          <w:szCs w:val="24"/>
        </w:rPr>
        <w:t>companies</w:t>
      </w:r>
      <w:proofErr w:type="gramEnd"/>
      <w:r w:rsidR="00122168">
        <w:rPr>
          <w:rFonts w:ascii="Times New Roman" w:eastAsiaTheme="minorEastAsia" w:hAnsi="Times New Roman" w:cs="Times New Roman"/>
          <w:sz w:val="24"/>
          <w:szCs w:val="24"/>
        </w:rPr>
        <w:t xml:space="preserve"> probability of payment delay was calculated. The same steps and formulas were used as were shown previously for one particular company. If we return back to detailed calculation for one company, it could be mentioned that we actually do not need to calculate price of the call option to know the probability of payment delay. T</w:t>
      </w:r>
      <w:r w:rsidR="0011716E">
        <w:rPr>
          <w:rFonts w:ascii="Times New Roman" w:eastAsiaTheme="minorEastAsia" w:hAnsi="Times New Roman" w:cs="Times New Roman"/>
          <w:sz w:val="24"/>
          <w:szCs w:val="24"/>
        </w:rPr>
        <w:t xml:space="preserve">he main component, which is needed for calculation of </w:t>
      </w:r>
      <w:r w:rsidR="0011716E" w:rsidRPr="00BA0455">
        <w:rPr>
          <w:rFonts w:ascii="Times New Roman" w:eastAsiaTheme="minorEastAsia" w:hAnsi="Times New Roman" w:cs="Times New Roman"/>
          <w:sz w:val="24"/>
          <w:szCs w:val="24"/>
        </w:rPr>
        <w:t>Probability of payment delay</w:t>
      </w:r>
      <w:r w:rsidR="0011716E">
        <w:rPr>
          <w:rFonts w:ascii="Times New Roman" w:eastAsiaTheme="minorEastAsia" w:hAnsi="Times New Roman" w:cs="Times New Roman"/>
          <w:sz w:val="24"/>
          <w:szCs w:val="24"/>
        </w:rPr>
        <w:t xml:space="preserve"> is N(d2). </w:t>
      </w:r>
    </w:p>
    <w:p w14:paraId="024D0885" w14:textId="3A718412" w:rsidR="00122168" w:rsidRPr="00B65D5C" w:rsidRDefault="00122168" w:rsidP="0030592F">
      <w:p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D2 is calculated using the</w:t>
      </w:r>
      <w:r w:rsidR="00C76D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following formula: </w:t>
      </w:r>
      <m:oMath>
        <m:r>
          <m:rPr>
            <m:sty m:val="p"/>
          </m:rPr>
          <w:rPr>
            <w:rFonts w:ascii="Cambria Math" w:hAnsi="Cambria Math" w:cs="Times New Roman"/>
            <w:sz w:val="24"/>
            <w:szCs w:val="24"/>
          </w:rPr>
          <w:br/>
        </m:r>
      </m:oMath>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/K</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 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oMath>
      </m:oMathPara>
    </w:p>
    <w:p w14:paraId="7479F4F8" w14:textId="283C5089" w:rsidR="004D5F4D" w:rsidRPr="003A02C2" w:rsidRDefault="00122168" w:rsidP="00E70734">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we can calculate d2 using this formula or can easily calculate it knowing d1. Detailed calculations </w:t>
      </w:r>
      <w:r w:rsidR="00AF0340">
        <w:rPr>
          <w:rFonts w:ascii="Times New Roman" w:eastAsiaTheme="minorEastAsia" w:hAnsi="Times New Roman" w:cs="Times New Roman"/>
          <w:sz w:val="24"/>
          <w:szCs w:val="24"/>
        </w:rPr>
        <w:t>are presented in Appendix</w:t>
      </w:r>
      <w:r w:rsidR="004D643C">
        <w:rPr>
          <w:rFonts w:ascii="Times New Roman" w:eastAsiaTheme="minorEastAsia" w:hAnsi="Times New Roman" w:cs="Times New Roman"/>
          <w:sz w:val="24"/>
          <w:szCs w:val="24"/>
        </w:rPr>
        <w:t xml:space="preserve"> 1</w:t>
      </w:r>
      <w:r w:rsidR="00AF0340">
        <w:rPr>
          <w:rFonts w:ascii="Times New Roman" w:eastAsiaTheme="minorEastAsia" w:hAnsi="Times New Roman" w:cs="Times New Roman"/>
          <w:sz w:val="24"/>
          <w:szCs w:val="24"/>
        </w:rPr>
        <w:t>.</w:t>
      </w:r>
    </w:p>
    <w:p w14:paraId="741691F2" w14:textId="2CEA53B7" w:rsidR="00B4614E" w:rsidRDefault="003715E2" w:rsidP="00E70734">
      <w:pPr>
        <w:pStyle w:val="2"/>
        <w:rPr>
          <w:rFonts w:ascii="Times New Roman" w:eastAsiaTheme="minorEastAsia" w:hAnsi="Times New Roman" w:cs="Times New Roman"/>
          <w:b/>
          <w:color w:val="auto"/>
          <w:sz w:val="24"/>
          <w:szCs w:val="24"/>
        </w:rPr>
      </w:pPr>
      <w:bookmarkStart w:id="22" w:name="_Toc514937594"/>
      <w:r w:rsidRPr="003715E2">
        <w:rPr>
          <w:rFonts w:ascii="Times New Roman" w:eastAsiaTheme="minorEastAsia" w:hAnsi="Times New Roman" w:cs="Times New Roman"/>
          <w:b/>
          <w:color w:val="auto"/>
          <w:sz w:val="24"/>
          <w:szCs w:val="24"/>
        </w:rPr>
        <w:lastRenderedPageBreak/>
        <w:t>3.</w:t>
      </w:r>
      <w:r w:rsidR="000C751B">
        <w:rPr>
          <w:rFonts w:ascii="Times New Roman" w:eastAsiaTheme="minorEastAsia" w:hAnsi="Times New Roman" w:cs="Times New Roman"/>
          <w:b/>
          <w:color w:val="auto"/>
          <w:sz w:val="24"/>
          <w:szCs w:val="24"/>
        </w:rPr>
        <w:t>5</w:t>
      </w:r>
      <w:r w:rsidRPr="003715E2">
        <w:rPr>
          <w:rFonts w:ascii="Times New Roman" w:eastAsiaTheme="minorEastAsia" w:hAnsi="Times New Roman" w:cs="Times New Roman"/>
          <w:b/>
          <w:color w:val="auto"/>
          <w:sz w:val="24"/>
          <w:szCs w:val="24"/>
        </w:rPr>
        <w:t xml:space="preserve"> </w:t>
      </w:r>
      <w:r w:rsidR="004440E7" w:rsidRPr="003715E2">
        <w:rPr>
          <w:rFonts w:ascii="Times New Roman" w:eastAsiaTheme="minorEastAsia" w:hAnsi="Times New Roman" w:cs="Times New Roman"/>
          <w:b/>
          <w:color w:val="auto"/>
          <w:sz w:val="24"/>
          <w:szCs w:val="24"/>
        </w:rPr>
        <w:t>Results</w:t>
      </w:r>
      <w:bookmarkEnd w:id="22"/>
    </w:p>
    <w:p w14:paraId="349A52F2" w14:textId="77777777" w:rsidR="00E70734" w:rsidRPr="00E70734" w:rsidRDefault="00E70734" w:rsidP="00E70734"/>
    <w:p w14:paraId="20E9F53D" w14:textId="30DF958D" w:rsidR="00D71E9B" w:rsidRDefault="00AF0340" w:rsidP="001330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main result is that the model works and predicts the probability of payment delay. </w:t>
      </w:r>
      <w:r w:rsidR="002C142C">
        <w:rPr>
          <w:rFonts w:ascii="Times New Roman" w:hAnsi="Times New Roman" w:cs="Times New Roman"/>
          <w:sz w:val="24"/>
          <w:szCs w:val="24"/>
        </w:rPr>
        <w:t xml:space="preserve">Depending on the Operational Profit and “Interest to be Paid” model gives corresponding probabilities of payment delay to companies. Important feature of the model is that it takes into consideration historical volatility of Operational Profit. Company may have positive big operational profit, and low “Interest to be paid” and the situation may be seemed as perfect. However, the volatility of Operational Profit of this company may be high through years. In such a situation model will not give such a counterparty low evaluation of its probability of payment delay – the probability will be quite high. </w:t>
      </w:r>
      <w:r w:rsidR="001330F4">
        <w:rPr>
          <w:rFonts w:ascii="Times New Roman" w:hAnsi="Times New Roman" w:cs="Times New Roman"/>
          <w:sz w:val="24"/>
          <w:szCs w:val="24"/>
        </w:rPr>
        <w:t>Another important advantage of the model is, of course, its ease of use</w:t>
      </w:r>
      <w:r w:rsidR="00D40A46">
        <w:rPr>
          <w:rFonts w:ascii="Times New Roman" w:hAnsi="Times New Roman" w:cs="Times New Roman"/>
          <w:sz w:val="24"/>
          <w:szCs w:val="24"/>
        </w:rPr>
        <w:t xml:space="preserve"> and low need for input data</w:t>
      </w:r>
      <w:r w:rsidR="001330F4">
        <w:rPr>
          <w:rFonts w:ascii="Times New Roman" w:hAnsi="Times New Roman" w:cs="Times New Roman"/>
          <w:sz w:val="24"/>
          <w:szCs w:val="24"/>
        </w:rPr>
        <w:t xml:space="preserve">. It should be recalled here, that initially the idea was to create </w:t>
      </w:r>
      <w:r w:rsidR="00DF7954">
        <w:rPr>
          <w:rFonts w:ascii="Times New Roman" w:hAnsi="Times New Roman" w:cs="Times New Roman"/>
          <w:sz w:val="24"/>
          <w:szCs w:val="24"/>
        </w:rPr>
        <w:t xml:space="preserve">an “express” </w:t>
      </w:r>
      <w:r w:rsidR="001330F4">
        <w:rPr>
          <w:rFonts w:ascii="Times New Roman" w:hAnsi="Times New Roman" w:cs="Times New Roman"/>
          <w:sz w:val="24"/>
          <w:szCs w:val="24"/>
        </w:rPr>
        <w:t xml:space="preserve">creditworthiness assessment </w:t>
      </w:r>
      <w:r w:rsidR="00DF7954">
        <w:rPr>
          <w:rFonts w:ascii="Times New Roman" w:hAnsi="Times New Roman" w:cs="Times New Roman"/>
          <w:sz w:val="24"/>
          <w:szCs w:val="24"/>
        </w:rPr>
        <w:t>method</w:t>
      </w:r>
      <w:r w:rsidR="001330F4">
        <w:rPr>
          <w:rFonts w:ascii="Times New Roman" w:hAnsi="Times New Roman" w:cs="Times New Roman"/>
          <w:sz w:val="24"/>
          <w:szCs w:val="24"/>
        </w:rPr>
        <w:t xml:space="preserve">, which will require small amount of inputs and will be easy in use. Created model </w:t>
      </w:r>
      <w:r w:rsidR="001330F4" w:rsidRPr="001330F4">
        <w:rPr>
          <w:rFonts w:ascii="Times New Roman" w:hAnsi="Times New Roman" w:cs="Times New Roman"/>
          <w:sz w:val="24"/>
          <w:szCs w:val="24"/>
        </w:rPr>
        <w:t xml:space="preserve">meets these conditions </w:t>
      </w:r>
      <w:r w:rsidR="001330F4">
        <w:rPr>
          <w:rFonts w:ascii="Times New Roman" w:hAnsi="Times New Roman" w:cs="Times New Roman"/>
          <w:sz w:val="24"/>
          <w:szCs w:val="24"/>
        </w:rPr>
        <w:t xml:space="preserve">and for that reason is preferable to many of currently existing models of creditworthiness assessment. </w:t>
      </w:r>
    </w:p>
    <w:p w14:paraId="4A71F69B" w14:textId="77777777" w:rsidR="000834F2" w:rsidRPr="00A721FF" w:rsidRDefault="000834F2" w:rsidP="001330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Concerning results, which I got after calculation of payment delay probabilities for all companies from the dataset, it should be said that the results are quite expectable. In Appendix 1 information can be found on whether a company actually had a payment delay in 2017, and the probability, which the new model gives. In many cases model showed high probability of payment delay and this delay actually occurred. </w:t>
      </w:r>
      <w:r w:rsidR="00A721FF">
        <w:rPr>
          <w:rFonts w:ascii="Times New Roman" w:hAnsi="Times New Roman" w:cs="Times New Roman"/>
          <w:sz w:val="24"/>
          <w:szCs w:val="24"/>
        </w:rPr>
        <w:t>Also,</w:t>
      </w:r>
      <w:r>
        <w:rPr>
          <w:rFonts w:ascii="Times New Roman" w:hAnsi="Times New Roman" w:cs="Times New Roman"/>
          <w:sz w:val="24"/>
          <w:szCs w:val="24"/>
        </w:rPr>
        <w:t xml:space="preserve"> in many cases model showed low probability of payment delay</w:t>
      </w:r>
      <w:r w:rsidR="00A721FF">
        <w:rPr>
          <w:rFonts w:ascii="Times New Roman" w:hAnsi="Times New Roman" w:cs="Times New Roman"/>
          <w:sz w:val="24"/>
          <w:szCs w:val="24"/>
        </w:rPr>
        <w:t xml:space="preserve"> and actually there was no delay in 2017. However, there are also results, which say not in the favor of the model. </w:t>
      </w:r>
      <w:r w:rsidR="004D643C">
        <w:rPr>
          <w:rFonts w:ascii="Times New Roman" w:hAnsi="Times New Roman" w:cs="Times New Roman"/>
          <w:sz w:val="24"/>
          <w:szCs w:val="24"/>
        </w:rPr>
        <w:t xml:space="preserve">Sometimes model gave high probability of payment delay to the company, but in </w:t>
      </w:r>
      <w:proofErr w:type="gramStart"/>
      <w:r w:rsidR="004D643C">
        <w:rPr>
          <w:rFonts w:ascii="Times New Roman" w:hAnsi="Times New Roman" w:cs="Times New Roman"/>
          <w:sz w:val="24"/>
          <w:szCs w:val="24"/>
        </w:rPr>
        <w:t>reality</w:t>
      </w:r>
      <w:proofErr w:type="gramEnd"/>
      <w:r w:rsidR="004D643C">
        <w:rPr>
          <w:rFonts w:ascii="Times New Roman" w:hAnsi="Times New Roman" w:cs="Times New Roman"/>
          <w:sz w:val="24"/>
          <w:szCs w:val="24"/>
        </w:rPr>
        <w:t xml:space="preserve"> the payment delay did not occur. This situation</w:t>
      </w:r>
      <w:r w:rsidR="00A721FF">
        <w:rPr>
          <w:rFonts w:ascii="Times New Roman" w:hAnsi="Times New Roman" w:cs="Times New Roman"/>
          <w:sz w:val="24"/>
          <w:szCs w:val="24"/>
        </w:rPr>
        <w:t xml:space="preserve"> can be explained by the following reasons. First of all, the sample of companies, on which the model was tested, is not so big. Even if all predictions of the model were right, it could not be </w:t>
      </w:r>
      <w:r w:rsidR="00A721FF" w:rsidRPr="00A721FF">
        <w:rPr>
          <w:rFonts w:ascii="Times New Roman" w:hAnsi="Times New Roman" w:cs="Times New Roman"/>
          <w:sz w:val="24"/>
          <w:szCs w:val="24"/>
        </w:rPr>
        <w:t xml:space="preserve">said with </w:t>
      </w:r>
      <w:r w:rsidR="004D643C">
        <w:rPr>
          <w:rFonts w:ascii="Times New Roman" w:hAnsi="Times New Roman" w:cs="Times New Roman"/>
          <w:sz w:val="24"/>
          <w:szCs w:val="24"/>
        </w:rPr>
        <w:t>absolute</w:t>
      </w:r>
      <w:r w:rsidR="00A721FF" w:rsidRPr="00A721FF">
        <w:rPr>
          <w:rFonts w:ascii="Times New Roman" w:hAnsi="Times New Roman" w:cs="Times New Roman"/>
          <w:sz w:val="24"/>
          <w:szCs w:val="24"/>
        </w:rPr>
        <w:t xml:space="preserve"> confidence </w:t>
      </w:r>
      <w:r w:rsidR="00A721FF">
        <w:rPr>
          <w:rFonts w:ascii="Times New Roman" w:hAnsi="Times New Roman" w:cs="Times New Roman"/>
          <w:sz w:val="24"/>
          <w:szCs w:val="24"/>
        </w:rPr>
        <w:t xml:space="preserve">that the model has 100 percent predictive power. To make such conclusions, a greater amount of data for verification is needed. What is more, results of the model verification could be better in case quarterly values were used instead of annual ones. Unfortunately, </w:t>
      </w:r>
      <w:r w:rsidR="00BE06D6">
        <w:rPr>
          <w:rFonts w:ascii="Times New Roman" w:hAnsi="Times New Roman" w:cs="Times New Roman"/>
          <w:sz w:val="24"/>
          <w:szCs w:val="24"/>
        </w:rPr>
        <w:t>such a data is rare and hardly accessible. I</w:t>
      </w:r>
      <w:r w:rsidR="00A721FF">
        <w:rPr>
          <w:rFonts w:ascii="Times New Roman" w:hAnsi="Times New Roman" w:cs="Times New Roman"/>
          <w:sz w:val="24"/>
          <w:szCs w:val="24"/>
        </w:rPr>
        <w:t xml:space="preserve">t </w:t>
      </w:r>
      <w:r w:rsidR="00BE06D6">
        <w:rPr>
          <w:rFonts w:ascii="Times New Roman" w:hAnsi="Times New Roman" w:cs="Times New Roman"/>
          <w:sz w:val="24"/>
          <w:szCs w:val="24"/>
        </w:rPr>
        <w:t>should</w:t>
      </w:r>
      <w:r w:rsidR="00A721FF">
        <w:rPr>
          <w:rFonts w:ascii="Times New Roman" w:hAnsi="Times New Roman" w:cs="Times New Roman"/>
          <w:sz w:val="24"/>
          <w:szCs w:val="24"/>
        </w:rPr>
        <w:t xml:space="preserve"> be recalled, </w:t>
      </w:r>
      <w:r w:rsidR="00BE06D6">
        <w:rPr>
          <w:rFonts w:ascii="Times New Roman" w:hAnsi="Times New Roman" w:cs="Times New Roman"/>
          <w:sz w:val="24"/>
          <w:szCs w:val="24"/>
        </w:rPr>
        <w:t xml:space="preserve">that the main aim </w:t>
      </w:r>
      <w:r w:rsidR="00A721FF">
        <w:rPr>
          <w:rFonts w:ascii="Times New Roman" w:hAnsi="Times New Roman" w:cs="Times New Roman"/>
          <w:sz w:val="24"/>
          <w:szCs w:val="24"/>
        </w:rPr>
        <w:t xml:space="preserve">was to create the model and test it on the real data to conclude on its viability and predictive power. So, having tested the model it can be concluded that the model created in paper has a right to be used in creditworthiness assessment. </w:t>
      </w:r>
    </w:p>
    <w:p w14:paraId="4CB60327" w14:textId="77777777" w:rsidR="00C83B96" w:rsidRDefault="002C142C" w:rsidP="00E7073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One of the main limitations of the model is, of course, its inability to calculate probability of payment delay for companies, which do not have borrowed debt and do not have interest on this debt. Another limitation is, of course, inability of the model to calculate probability of payment delay in case the forecasted operational profit of a company is negative. However, a mark should </w:t>
      </w:r>
      <w:r>
        <w:rPr>
          <w:rFonts w:ascii="Times New Roman" w:hAnsi="Times New Roman" w:cs="Times New Roman"/>
          <w:sz w:val="24"/>
          <w:szCs w:val="24"/>
        </w:rPr>
        <w:lastRenderedPageBreak/>
        <w:t xml:space="preserve">be made here. If a </w:t>
      </w:r>
      <w:r w:rsidR="00A3617A">
        <w:rPr>
          <w:rFonts w:ascii="Times New Roman" w:hAnsi="Times New Roman" w:cs="Times New Roman"/>
          <w:sz w:val="24"/>
          <w:szCs w:val="24"/>
        </w:rPr>
        <w:t>company</w:t>
      </w:r>
      <w:r>
        <w:rPr>
          <w:rFonts w:ascii="Times New Roman" w:hAnsi="Times New Roman" w:cs="Times New Roman"/>
          <w:sz w:val="24"/>
          <w:szCs w:val="24"/>
        </w:rPr>
        <w:t xml:space="preserve"> has negative operational profit, almost no one will be considering to give such a company deferred payment. </w:t>
      </w:r>
      <w:r w:rsidR="00CC6706">
        <w:rPr>
          <w:rFonts w:ascii="Times New Roman" w:hAnsi="Times New Roman" w:cs="Times New Roman"/>
          <w:sz w:val="24"/>
          <w:szCs w:val="24"/>
        </w:rPr>
        <w:t xml:space="preserve">So, in that sense, such companies should be rejected at the initial stage, should be not analyzed using my model and should be dealt with only </w:t>
      </w:r>
      <w:r w:rsidR="00CC6706" w:rsidRPr="00CC6706">
        <w:rPr>
          <w:rFonts w:ascii="Times New Roman" w:hAnsi="Times New Roman" w:cs="Times New Roman"/>
          <w:sz w:val="24"/>
          <w:szCs w:val="24"/>
        </w:rPr>
        <w:t>on a prepayment basis</w:t>
      </w:r>
      <w:r w:rsidR="00CC6706">
        <w:rPr>
          <w:rFonts w:ascii="Times New Roman" w:hAnsi="Times New Roman" w:cs="Times New Roman"/>
          <w:sz w:val="24"/>
          <w:szCs w:val="24"/>
        </w:rPr>
        <w:t>.</w:t>
      </w:r>
      <w:r w:rsidR="00C83B96" w:rsidRPr="00C83B96">
        <w:rPr>
          <w:rFonts w:ascii="Times New Roman" w:hAnsi="Times New Roman" w:cs="Times New Roman"/>
          <w:sz w:val="24"/>
          <w:szCs w:val="24"/>
        </w:rPr>
        <w:t xml:space="preserve"> </w:t>
      </w:r>
    </w:p>
    <w:p w14:paraId="110E8329" w14:textId="2F2652BF" w:rsidR="002C142C" w:rsidRDefault="00C83B96" w:rsidP="00E7073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table below summarizes advantages and limitations of the new model.</w:t>
      </w:r>
    </w:p>
    <w:p w14:paraId="6C4126D3" w14:textId="5EA385CE" w:rsidR="00E70734" w:rsidRDefault="00E70734" w:rsidP="00E70734">
      <w:pPr>
        <w:spacing w:after="120" w:line="360" w:lineRule="auto"/>
        <w:ind w:firstLine="709"/>
        <w:jc w:val="right"/>
        <w:rPr>
          <w:rFonts w:ascii="Times New Roman" w:hAnsi="Times New Roman" w:cs="Times New Roman"/>
          <w:sz w:val="24"/>
          <w:szCs w:val="24"/>
        </w:rPr>
      </w:pPr>
      <w:r w:rsidRPr="008F672F">
        <w:rPr>
          <w:rFonts w:ascii="Times New Roman" w:eastAsiaTheme="minorEastAsia" w:hAnsi="Times New Roman" w:cs="Times New Roman"/>
          <w:i/>
        </w:rPr>
        <w:t xml:space="preserve">Table </w:t>
      </w:r>
      <w:r>
        <w:rPr>
          <w:rFonts w:ascii="Times New Roman" w:eastAsiaTheme="minorEastAsia" w:hAnsi="Times New Roman" w:cs="Times New Roman"/>
          <w:i/>
        </w:rPr>
        <w:t>3</w:t>
      </w:r>
      <w:r w:rsidRPr="008F672F">
        <w:rPr>
          <w:rFonts w:ascii="Times New Roman" w:eastAsiaTheme="minorEastAsia" w:hAnsi="Times New Roman" w:cs="Times New Roman"/>
          <w:i/>
        </w:rPr>
        <w:t xml:space="preserve">. </w:t>
      </w:r>
      <w:r>
        <w:rPr>
          <w:rFonts w:ascii="Times New Roman" w:eastAsiaTheme="minorEastAsia" w:hAnsi="Times New Roman" w:cs="Times New Roman"/>
          <w:i/>
        </w:rPr>
        <w:t>Advantages and limitations of the new model</w:t>
      </w:r>
    </w:p>
    <w:tbl>
      <w:tblPr>
        <w:tblStyle w:val="af0"/>
        <w:tblW w:w="0" w:type="auto"/>
        <w:tblLook w:val="04A0" w:firstRow="1" w:lastRow="0" w:firstColumn="1" w:lastColumn="0" w:noHBand="0" w:noVBand="1"/>
      </w:tblPr>
      <w:tblGrid>
        <w:gridCol w:w="4672"/>
        <w:gridCol w:w="4673"/>
      </w:tblGrid>
      <w:tr w:rsidR="00C83B96" w14:paraId="59E6E85A" w14:textId="77777777" w:rsidTr="00C83B96">
        <w:trPr>
          <w:trHeight w:val="360"/>
        </w:trPr>
        <w:tc>
          <w:tcPr>
            <w:tcW w:w="4672" w:type="dxa"/>
          </w:tcPr>
          <w:p w14:paraId="438FFD3E" w14:textId="28098F39" w:rsidR="00C83B96" w:rsidRPr="00C83B96" w:rsidRDefault="00C83B96" w:rsidP="00E70734">
            <w:pPr>
              <w:spacing w:after="120" w:line="360" w:lineRule="auto"/>
              <w:jc w:val="center"/>
              <w:rPr>
                <w:rFonts w:ascii="Times New Roman" w:hAnsi="Times New Roman" w:cs="Times New Roman"/>
                <w:b/>
                <w:sz w:val="24"/>
                <w:szCs w:val="24"/>
              </w:rPr>
            </w:pPr>
            <w:r w:rsidRPr="00C83B96">
              <w:rPr>
                <w:rFonts w:ascii="Times New Roman" w:hAnsi="Times New Roman" w:cs="Times New Roman"/>
                <w:b/>
                <w:sz w:val="24"/>
                <w:szCs w:val="24"/>
              </w:rPr>
              <w:t>Advantages</w:t>
            </w:r>
          </w:p>
        </w:tc>
        <w:tc>
          <w:tcPr>
            <w:tcW w:w="4673" w:type="dxa"/>
          </w:tcPr>
          <w:p w14:paraId="05F317DB" w14:textId="32BCA336" w:rsidR="00C83B96" w:rsidRPr="00C83B96" w:rsidRDefault="00C83B96" w:rsidP="00E70734">
            <w:pPr>
              <w:spacing w:after="120" w:line="360" w:lineRule="auto"/>
              <w:jc w:val="center"/>
              <w:rPr>
                <w:rFonts w:ascii="Times New Roman" w:hAnsi="Times New Roman" w:cs="Times New Roman"/>
                <w:b/>
                <w:sz w:val="24"/>
                <w:szCs w:val="24"/>
              </w:rPr>
            </w:pPr>
            <w:r w:rsidRPr="00C83B96">
              <w:rPr>
                <w:rFonts w:ascii="Times New Roman" w:hAnsi="Times New Roman" w:cs="Times New Roman"/>
                <w:b/>
                <w:sz w:val="24"/>
                <w:szCs w:val="24"/>
              </w:rPr>
              <w:t>Limitations</w:t>
            </w:r>
          </w:p>
        </w:tc>
      </w:tr>
      <w:tr w:rsidR="00E70734" w14:paraId="78386A48" w14:textId="77777777" w:rsidTr="00C83B96">
        <w:tc>
          <w:tcPr>
            <w:tcW w:w="4672" w:type="dxa"/>
          </w:tcPr>
          <w:p w14:paraId="0A6C9C97" w14:textId="26F23497" w:rsidR="00E70734" w:rsidRDefault="00E70734" w:rsidP="00E707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Small amount of inputs required</w:t>
            </w:r>
          </w:p>
        </w:tc>
        <w:tc>
          <w:tcPr>
            <w:tcW w:w="4673" w:type="dxa"/>
            <w:vMerge w:val="restart"/>
          </w:tcPr>
          <w:p w14:paraId="2B84A4C9" w14:textId="77777777" w:rsidR="00000000" w:rsidRPr="00E70734" w:rsidRDefault="00A75BCB" w:rsidP="00E70734">
            <w:pPr>
              <w:spacing w:after="120" w:line="360" w:lineRule="auto"/>
              <w:jc w:val="both"/>
              <w:rPr>
                <w:rFonts w:ascii="Times New Roman" w:hAnsi="Times New Roman" w:cs="Times New Roman"/>
                <w:sz w:val="24"/>
                <w:szCs w:val="24"/>
              </w:rPr>
            </w:pPr>
            <w:r w:rsidRPr="00E70734">
              <w:rPr>
                <w:rFonts w:ascii="Times New Roman" w:hAnsi="Times New Roman" w:cs="Times New Roman"/>
                <w:sz w:val="24"/>
                <w:szCs w:val="24"/>
              </w:rPr>
              <w:t>Inability to calculate probability of payment delay for companies, which do not have “Interest to be paid” or have negative forecasted operational profit</w:t>
            </w:r>
          </w:p>
          <w:p w14:paraId="03C002CF" w14:textId="77777777" w:rsidR="00E70734" w:rsidRDefault="00E70734" w:rsidP="00E70734">
            <w:pPr>
              <w:spacing w:after="120" w:line="360" w:lineRule="auto"/>
              <w:jc w:val="both"/>
              <w:rPr>
                <w:rFonts w:ascii="Times New Roman" w:hAnsi="Times New Roman" w:cs="Times New Roman"/>
                <w:sz w:val="24"/>
                <w:szCs w:val="24"/>
              </w:rPr>
            </w:pPr>
          </w:p>
        </w:tc>
      </w:tr>
      <w:tr w:rsidR="00E70734" w14:paraId="78184A02" w14:textId="77777777" w:rsidTr="00C83B96">
        <w:tc>
          <w:tcPr>
            <w:tcW w:w="4672" w:type="dxa"/>
          </w:tcPr>
          <w:p w14:paraId="27523701" w14:textId="47557205" w:rsidR="00E70734" w:rsidRDefault="00E70734" w:rsidP="00E707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Ease of use</w:t>
            </w:r>
          </w:p>
        </w:tc>
        <w:tc>
          <w:tcPr>
            <w:tcW w:w="4673" w:type="dxa"/>
            <w:vMerge/>
          </w:tcPr>
          <w:p w14:paraId="1814FC1B" w14:textId="77777777" w:rsidR="00E70734" w:rsidRDefault="00E70734" w:rsidP="00E70734">
            <w:pPr>
              <w:spacing w:after="120" w:line="360" w:lineRule="auto"/>
              <w:jc w:val="both"/>
              <w:rPr>
                <w:rFonts w:ascii="Times New Roman" w:hAnsi="Times New Roman" w:cs="Times New Roman"/>
                <w:sz w:val="24"/>
                <w:szCs w:val="24"/>
              </w:rPr>
            </w:pPr>
          </w:p>
        </w:tc>
      </w:tr>
      <w:tr w:rsidR="00E70734" w14:paraId="6A944873" w14:textId="77777777" w:rsidTr="00C83B96">
        <w:tc>
          <w:tcPr>
            <w:tcW w:w="4672" w:type="dxa"/>
          </w:tcPr>
          <w:p w14:paraId="56DC2364" w14:textId="4F750CB3" w:rsidR="00E70734" w:rsidRDefault="00E70734" w:rsidP="00E70734">
            <w:pPr>
              <w:spacing w:after="120" w:line="360" w:lineRule="auto"/>
              <w:jc w:val="both"/>
              <w:rPr>
                <w:rFonts w:ascii="Times New Roman" w:hAnsi="Times New Roman" w:cs="Times New Roman"/>
                <w:sz w:val="24"/>
                <w:szCs w:val="24"/>
              </w:rPr>
            </w:pPr>
            <w:r w:rsidRPr="00E70734">
              <w:rPr>
                <w:rFonts w:ascii="Times New Roman" w:hAnsi="Times New Roman" w:cs="Times New Roman"/>
                <w:sz w:val="24"/>
                <w:szCs w:val="24"/>
              </w:rPr>
              <w:t>Model takes into consideration historical volatility of Operational Profit</w:t>
            </w:r>
          </w:p>
        </w:tc>
        <w:tc>
          <w:tcPr>
            <w:tcW w:w="4673" w:type="dxa"/>
            <w:vMerge/>
          </w:tcPr>
          <w:p w14:paraId="5646861F" w14:textId="77777777" w:rsidR="00E70734" w:rsidRDefault="00E70734" w:rsidP="00E70734">
            <w:pPr>
              <w:spacing w:after="120" w:line="360" w:lineRule="auto"/>
              <w:jc w:val="both"/>
              <w:rPr>
                <w:rFonts w:ascii="Times New Roman" w:hAnsi="Times New Roman" w:cs="Times New Roman"/>
                <w:sz w:val="24"/>
                <w:szCs w:val="24"/>
              </w:rPr>
            </w:pPr>
          </w:p>
        </w:tc>
      </w:tr>
    </w:tbl>
    <w:p w14:paraId="108E15F4" w14:textId="7C3B765B" w:rsidR="00C83B96" w:rsidRPr="00E70734" w:rsidRDefault="00E70734" w:rsidP="00E70734">
      <w:pPr>
        <w:spacing w:after="120" w:line="360" w:lineRule="auto"/>
        <w:ind w:left="720"/>
        <w:jc w:val="right"/>
        <w:rPr>
          <w:rFonts w:ascii="Times New Roman" w:hAnsi="Times New Roman" w:cs="Times New Roman"/>
          <w:i/>
        </w:rPr>
      </w:pPr>
      <w:r w:rsidRPr="005472BA">
        <w:rPr>
          <w:rFonts w:ascii="Times New Roman" w:hAnsi="Times New Roman" w:cs="Times New Roman"/>
          <w:i/>
        </w:rPr>
        <w:t>Source: made by author</w:t>
      </w:r>
    </w:p>
    <w:p w14:paraId="74CA701E" w14:textId="4A2094D0" w:rsidR="00CC6706" w:rsidRDefault="00CC6706" w:rsidP="0072051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Concerning the ways of the model </w:t>
      </w:r>
      <w:r w:rsidR="00DF7954">
        <w:rPr>
          <w:rFonts w:ascii="Times New Roman" w:hAnsi="Times New Roman" w:cs="Times New Roman"/>
          <w:sz w:val="24"/>
          <w:szCs w:val="24"/>
        </w:rPr>
        <w:t>improvement</w:t>
      </w:r>
      <w:r>
        <w:rPr>
          <w:rFonts w:ascii="Times New Roman" w:hAnsi="Times New Roman" w:cs="Times New Roman"/>
          <w:sz w:val="24"/>
          <w:szCs w:val="24"/>
        </w:rPr>
        <w:t xml:space="preserve">, it should be first of all mentioned that a </w:t>
      </w:r>
      <w:r w:rsidRPr="00CC6706">
        <w:rPr>
          <w:rFonts w:ascii="Times New Roman" w:hAnsi="Times New Roman" w:cs="Times New Roman"/>
          <w:sz w:val="24"/>
          <w:szCs w:val="24"/>
        </w:rPr>
        <w:t>more thorough</w:t>
      </w:r>
      <w:r>
        <w:rPr>
          <w:rFonts w:ascii="Times New Roman" w:hAnsi="Times New Roman" w:cs="Times New Roman"/>
          <w:sz w:val="24"/>
          <w:szCs w:val="24"/>
        </w:rPr>
        <w:t xml:space="preserve"> process of the model verification is needed. The sample, which was used in paper was not so large even from the beginning and in addition has decreased in the process of calculations. The problem is that not so many companies have more than 100 counterparties and can </w:t>
      </w:r>
      <w:r w:rsidR="00B522CD">
        <w:rPr>
          <w:rFonts w:ascii="Times New Roman" w:hAnsi="Times New Roman" w:cs="Times New Roman"/>
          <w:sz w:val="24"/>
          <w:szCs w:val="24"/>
        </w:rPr>
        <w:t>provide</w:t>
      </w:r>
      <w:r>
        <w:rPr>
          <w:rFonts w:ascii="Times New Roman" w:hAnsi="Times New Roman" w:cs="Times New Roman"/>
          <w:sz w:val="24"/>
          <w:szCs w:val="24"/>
        </w:rPr>
        <w:t xml:space="preserve"> such an information of their payment discipline for the analysis. Anyway, the greater sample is required in order to test the model more precisely and in order to understand its precise predictive power. What is more</w:t>
      </w:r>
      <w:r w:rsidR="0072051C">
        <w:rPr>
          <w:rFonts w:ascii="Times New Roman" w:hAnsi="Times New Roman" w:cs="Times New Roman"/>
          <w:sz w:val="24"/>
          <w:szCs w:val="24"/>
        </w:rPr>
        <w:t>, it should be repeated that</w:t>
      </w:r>
      <w:r>
        <w:rPr>
          <w:rFonts w:ascii="Times New Roman" w:hAnsi="Times New Roman" w:cs="Times New Roman"/>
          <w:sz w:val="24"/>
          <w:szCs w:val="24"/>
        </w:rPr>
        <w:t xml:space="preserve">, data, which is used in a model can also be improved in such a way: it is possible to </w:t>
      </w:r>
      <w:r w:rsidR="007F3524">
        <w:rPr>
          <w:rFonts w:ascii="Times New Roman" w:hAnsi="Times New Roman" w:cs="Times New Roman"/>
          <w:sz w:val="24"/>
          <w:szCs w:val="24"/>
        </w:rPr>
        <w:t>use</w:t>
      </w:r>
      <w:r>
        <w:rPr>
          <w:rFonts w:ascii="Times New Roman" w:hAnsi="Times New Roman" w:cs="Times New Roman"/>
          <w:sz w:val="24"/>
          <w:szCs w:val="24"/>
        </w:rPr>
        <w:t xml:space="preserve"> not annual</w:t>
      </w:r>
      <w:r w:rsidR="007F3524">
        <w:rPr>
          <w:rFonts w:ascii="Times New Roman" w:hAnsi="Times New Roman" w:cs="Times New Roman"/>
          <w:sz w:val="24"/>
          <w:szCs w:val="24"/>
        </w:rPr>
        <w:t xml:space="preserve"> values of operational profit and “Interest to be paid” for forecasting of future numbers, but quarterly values. It will increase </w:t>
      </w:r>
      <w:r w:rsidR="00561BAC">
        <w:rPr>
          <w:rFonts w:ascii="Times New Roman" w:hAnsi="Times New Roman" w:cs="Times New Roman"/>
          <w:sz w:val="24"/>
          <w:szCs w:val="24"/>
        </w:rPr>
        <w:t xml:space="preserve">accuracy of prediction and at the same time more up-to-date information will be used. </w:t>
      </w:r>
    </w:p>
    <w:p w14:paraId="0B751D62" w14:textId="08BCEC28" w:rsidR="00E70734" w:rsidRDefault="00561BAC" w:rsidP="00E707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What is more, results of the model can be used </w:t>
      </w:r>
      <w:r w:rsidR="004D643C">
        <w:rPr>
          <w:rFonts w:ascii="Times New Roman" w:hAnsi="Times New Roman" w:cs="Times New Roman"/>
          <w:sz w:val="24"/>
          <w:szCs w:val="24"/>
        </w:rPr>
        <w:t xml:space="preserve">by companies </w:t>
      </w:r>
      <w:r>
        <w:rPr>
          <w:rFonts w:ascii="Times New Roman" w:hAnsi="Times New Roman" w:cs="Times New Roman"/>
          <w:sz w:val="24"/>
          <w:szCs w:val="24"/>
        </w:rPr>
        <w:t xml:space="preserve">not only for making final decisions </w:t>
      </w:r>
      <w:r w:rsidR="006226C4">
        <w:rPr>
          <w:rFonts w:ascii="Times New Roman" w:hAnsi="Times New Roman" w:cs="Times New Roman"/>
          <w:sz w:val="24"/>
          <w:szCs w:val="24"/>
        </w:rPr>
        <w:t xml:space="preserve">on </w:t>
      </w:r>
      <w:r>
        <w:rPr>
          <w:rFonts w:ascii="Times New Roman" w:hAnsi="Times New Roman" w:cs="Times New Roman"/>
          <w:sz w:val="24"/>
          <w:szCs w:val="24"/>
        </w:rPr>
        <w:t xml:space="preserve">whether to </w:t>
      </w:r>
      <w:r w:rsidR="00B87103">
        <w:rPr>
          <w:rFonts w:ascii="Times New Roman" w:hAnsi="Times New Roman" w:cs="Times New Roman"/>
          <w:sz w:val="24"/>
          <w:szCs w:val="24"/>
        </w:rPr>
        <w:t>lend a deferred payment</w:t>
      </w:r>
      <w:r>
        <w:rPr>
          <w:rFonts w:ascii="Times New Roman" w:hAnsi="Times New Roman" w:cs="Times New Roman"/>
          <w:sz w:val="24"/>
          <w:szCs w:val="24"/>
        </w:rPr>
        <w:t xml:space="preserve"> </w:t>
      </w:r>
      <w:r w:rsidR="006226C4">
        <w:rPr>
          <w:rFonts w:ascii="Times New Roman" w:hAnsi="Times New Roman" w:cs="Times New Roman"/>
          <w:sz w:val="24"/>
          <w:szCs w:val="24"/>
        </w:rPr>
        <w:t xml:space="preserve">to client </w:t>
      </w:r>
      <w:r>
        <w:rPr>
          <w:rFonts w:ascii="Times New Roman" w:hAnsi="Times New Roman" w:cs="Times New Roman"/>
          <w:sz w:val="24"/>
          <w:szCs w:val="24"/>
        </w:rPr>
        <w:t xml:space="preserve">or not, but also for creating credit groups of counterparties. For instance, companies with very low probability of </w:t>
      </w:r>
      <w:r w:rsidR="00B87103">
        <w:rPr>
          <w:rFonts w:ascii="Times New Roman" w:hAnsi="Times New Roman" w:cs="Times New Roman"/>
          <w:sz w:val="24"/>
          <w:szCs w:val="24"/>
        </w:rPr>
        <w:t>payment delay</w:t>
      </w:r>
      <w:r>
        <w:rPr>
          <w:rFonts w:ascii="Times New Roman" w:hAnsi="Times New Roman" w:cs="Times New Roman"/>
          <w:sz w:val="24"/>
          <w:szCs w:val="24"/>
        </w:rPr>
        <w:t xml:space="preserve"> (according to my model) will receive greater credit limits and </w:t>
      </w:r>
      <w:r w:rsidRPr="006273E3">
        <w:rPr>
          <w:rFonts w:ascii="Times New Roman" w:hAnsi="Times New Roman" w:cs="Times New Roman"/>
          <w:sz w:val="24"/>
          <w:szCs w:val="24"/>
        </w:rPr>
        <w:t xml:space="preserve">longer deferred payment </w:t>
      </w:r>
      <w:r>
        <w:rPr>
          <w:rFonts w:ascii="Times New Roman" w:hAnsi="Times New Roman" w:cs="Times New Roman"/>
          <w:sz w:val="24"/>
          <w:szCs w:val="24"/>
        </w:rPr>
        <w:t xml:space="preserve">periods, while companies, having high probability of </w:t>
      </w:r>
      <w:r w:rsidR="006226C4">
        <w:rPr>
          <w:rFonts w:ascii="Times New Roman" w:hAnsi="Times New Roman" w:cs="Times New Roman"/>
          <w:sz w:val="24"/>
          <w:szCs w:val="24"/>
        </w:rPr>
        <w:t>payment delay</w:t>
      </w:r>
      <w:r>
        <w:rPr>
          <w:rFonts w:ascii="Times New Roman" w:hAnsi="Times New Roman" w:cs="Times New Roman"/>
          <w:sz w:val="24"/>
          <w:szCs w:val="24"/>
        </w:rPr>
        <w:t xml:space="preserve"> will fall into “worst” credit group and will receive the smallest credit limit and the shortest </w:t>
      </w:r>
      <w:r w:rsidRPr="006273E3">
        <w:rPr>
          <w:rFonts w:ascii="Times New Roman" w:hAnsi="Times New Roman" w:cs="Times New Roman"/>
          <w:sz w:val="24"/>
          <w:szCs w:val="24"/>
        </w:rPr>
        <w:t xml:space="preserve">deferred payment </w:t>
      </w:r>
      <w:r>
        <w:rPr>
          <w:rFonts w:ascii="Times New Roman" w:hAnsi="Times New Roman" w:cs="Times New Roman"/>
          <w:sz w:val="24"/>
          <w:szCs w:val="24"/>
        </w:rPr>
        <w:t>period.</w:t>
      </w:r>
    </w:p>
    <w:p w14:paraId="52BC7E0A" w14:textId="243C38BA" w:rsidR="005C4F80" w:rsidRDefault="005C4F80" w:rsidP="00E70734">
      <w:pPr>
        <w:spacing w:line="360" w:lineRule="auto"/>
        <w:ind w:firstLine="709"/>
        <w:jc w:val="both"/>
        <w:rPr>
          <w:rFonts w:ascii="Times New Roman" w:hAnsi="Times New Roman" w:cs="Times New Roman"/>
          <w:sz w:val="24"/>
          <w:szCs w:val="24"/>
        </w:rPr>
      </w:pPr>
    </w:p>
    <w:p w14:paraId="3558EB0C" w14:textId="77777777" w:rsidR="005C4F80" w:rsidRPr="00561BAC" w:rsidRDefault="005C4F80" w:rsidP="00E70734">
      <w:pPr>
        <w:spacing w:line="360" w:lineRule="auto"/>
        <w:ind w:firstLine="709"/>
        <w:jc w:val="both"/>
        <w:rPr>
          <w:rFonts w:ascii="Times New Roman" w:hAnsi="Times New Roman" w:cs="Times New Roman"/>
          <w:sz w:val="24"/>
          <w:szCs w:val="24"/>
        </w:rPr>
      </w:pPr>
    </w:p>
    <w:p w14:paraId="3C06626E" w14:textId="77777777" w:rsidR="00AF459A" w:rsidRPr="00E96303" w:rsidRDefault="006226C4" w:rsidP="00E96303">
      <w:pPr>
        <w:pStyle w:val="1"/>
        <w:rPr>
          <w:rFonts w:ascii="Times New Roman" w:hAnsi="Times New Roman" w:cs="Times New Roman"/>
          <w:b/>
          <w:color w:val="000000" w:themeColor="text1"/>
          <w:sz w:val="24"/>
          <w:szCs w:val="24"/>
        </w:rPr>
      </w:pPr>
      <w:bookmarkStart w:id="23" w:name="_Toc514937595"/>
      <w:r w:rsidRPr="00AF459A">
        <w:rPr>
          <w:rFonts w:ascii="Times New Roman" w:hAnsi="Times New Roman" w:cs="Times New Roman"/>
          <w:b/>
          <w:color w:val="000000" w:themeColor="text1"/>
          <w:sz w:val="24"/>
          <w:szCs w:val="24"/>
        </w:rPr>
        <w:lastRenderedPageBreak/>
        <w:t>Conclusion</w:t>
      </w:r>
      <w:bookmarkEnd w:id="23"/>
    </w:p>
    <w:p w14:paraId="5BFAF14C" w14:textId="7E2036BC" w:rsidR="003C5816" w:rsidRDefault="000D15E6" w:rsidP="00E96303">
      <w:pPr>
        <w:spacing w:after="120" w:line="360" w:lineRule="auto"/>
        <w:ind w:firstLine="709"/>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 xml:space="preserve">In this final qualification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the new method of creditworthiness assessment was developed. The relevance of the paper is explained by the fact that nowadays more and more companies </w:t>
      </w:r>
      <w:r w:rsidRPr="000D15E6">
        <w:rPr>
          <w:rFonts w:ascii="Times New Roman" w:hAnsi="Times New Roman" w:cs="Times New Roman"/>
          <w:sz w:val="24"/>
          <w:szCs w:val="24"/>
        </w:rPr>
        <w:t>carry out their activities with counterparties using deferred payment</w:t>
      </w:r>
      <w:r>
        <w:rPr>
          <w:rFonts w:ascii="Times New Roman" w:hAnsi="Times New Roman" w:cs="Times New Roman"/>
          <w:sz w:val="24"/>
          <w:szCs w:val="24"/>
        </w:rPr>
        <w:t xml:space="preserve">. Companies are trying to </w:t>
      </w:r>
      <w:r w:rsidRPr="00E95843">
        <w:rPr>
          <w:rFonts w:ascii="Times New Roman" w:hAnsi="Times New Roman" w:cs="Times New Roman"/>
          <w:sz w:val="24"/>
          <w:szCs w:val="24"/>
        </w:rPr>
        <w:t>reduce risk</w:t>
      </w:r>
      <w:r w:rsidR="003C5816">
        <w:rPr>
          <w:rFonts w:ascii="Times New Roman" w:hAnsi="Times New Roman" w:cs="Times New Roman"/>
          <w:sz w:val="24"/>
          <w:szCs w:val="24"/>
        </w:rPr>
        <w:t>s</w:t>
      </w:r>
      <w:r w:rsidRPr="00E95843">
        <w:rPr>
          <w:rFonts w:ascii="Times New Roman" w:hAnsi="Times New Roman" w:cs="Times New Roman"/>
          <w:sz w:val="24"/>
          <w:szCs w:val="24"/>
        </w:rPr>
        <w:t xml:space="preserve"> associated with insolvency of customers</w:t>
      </w:r>
      <w:r>
        <w:rPr>
          <w:rFonts w:ascii="Times New Roman" w:hAnsi="Times New Roman" w:cs="Times New Roman"/>
          <w:sz w:val="24"/>
          <w:szCs w:val="24"/>
        </w:rPr>
        <w:t xml:space="preserve"> and for that reason </w:t>
      </w:r>
      <w:r w:rsidR="00431A7B">
        <w:rPr>
          <w:rFonts w:ascii="Times New Roman" w:hAnsi="Times New Roman" w:cs="Times New Roman"/>
          <w:sz w:val="24"/>
          <w:szCs w:val="24"/>
        </w:rPr>
        <w:t xml:space="preserve">an issue of counterparties’ creditworthiness assessment becomes more and more </w:t>
      </w:r>
      <w:r w:rsidR="003C5816">
        <w:rPr>
          <w:rFonts w:ascii="Times New Roman" w:hAnsi="Times New Roman" w:cs="Times New Roman"/>
          <w:sz w:val="24"/>
          <w:szCs w:val="24"/>
        </w:rPr>
        <w:t xml:space="preserve">important. </w:t>
      </w:r>
      <w:r w:rsidR="009D7C98">
        <w:rPr>
          <w:rFonts w:ascii="Times New Roman" w:hAnsi="Times New Roman" w:cs="Times New Roman"/>
          <w:sz w:val="24"/>
          <w:szCs w:val="24"/>
        </w:rPr>
        <w:t>Currently e</w:t>
      </w:r>
      <w:r w:rsidR="003C5816">
        <w:rPr>
          <w:rFonts w:ascii="Times New Roman" w:hAnsi="Times New Roman" w:cs="Times New Roman"/>
          <w:sz w:val="24"/>
          <w:szCs w:val="24"/>
        </w:rPr>
        <w:t>xisting methods of creditworthiness assessment have a list of disadvantages and this fact creates a request for suggestion of a new alternative method. So, t</w:t>
      </w:r>
      <w:r w:rsidR="003C5816" w:rsidRPr="000E76A4">
        <w:rPr>
          <w:rFonts w:ascii="Times New Roman" w:hAnsi="Times New Roman" w:cs="Times New Roman"/>
          <w:sz w:val="24"/>
          <w:szCs w:val="24"/>
        </w:rPr>
        <w:t xml:space="preserve">he </w:t>
      </w:r>
      <w:r w:rsidR="003C5816">
        <w:rPr>
          <w:rFonts w:ascii="Times New Roman" w:hAnsi="Times New Roman" w:cs="Times New Roman"/>
          <w:sz w:val="24"/>
          <w:szCs w:val="24"/>
        </w:rPr>
        <w:t xml:space="preserve">main </w:t>
      </w:r>
      <w:r w:rsidR="003C5816" w:rsidRPr="003C5816">
        <w:rPr>
          <w:rFonts w:ascii="Times New Roman" w:hAnsi="Times New Roman" w:cs="Times New Roman"/>
          <w:sz w:val="24"/>
          <w:szCs w:val="24"/>
        </w:rPr>
        <w:t>goal</w:t>
      </w:r>
      <w:r w:rsidR="003C5816">
        <w:rPr>
          <w:rFonts w:ascii="Times New Roman" w:hAnsi="Times New Roman" w:cs="Times New Roman"/>
          <w:sz w:val="24"/>
          <w:szCs w:val="24"/>
        </w:rPr>
        <w:t xml:space="preserve"> of the paper is to</w:t>
      </w:r>
      <w:r w:rsidR="003C5816" w:rsidRPr="00C7560B">
        <w:rPr>
          <w:rFonts w:ascii="Times New Roman" w:hAnsi="Times New Roman" w:cs="Times New Roman"/>
          <w:sz w:val="24"/>
          <w:szCs w:val="24"/>
        </w:rPr>
        <w:t xml:space="preserve"> </w:t>
      </w:r>
      <w:r w:rsidR="003C5816">
        <w:rPr>
          <w:rFonts w:ascii="Times New Roman" w:hAnsi="Times New Roman" w:cs="Times New Roman"/>
          <w:sz w:val="24"/>
          <w:szCs w:val="24"/>
        </w:rPr>
        <w:t>develop</w:t>
      </w:r>
      <w:r w:rsidR="003C5816" w:rsidRPr="00C7560B">
        <w:rPr>
          <w:rFonts w:ascii="Times New Roman" w:hAnsi="Times New Roman" w:cs="Times New Roman"/>
          <w:sz w:val="24"/>
          <w:szCs w:val="24"/>
        </w:rPr>
        <w:t xml:space="preserve"> a new way of </w:t>
      </w:r>
      <w:r w:rsidR="003C5816">
        <w:rPr>
          <w:rFonts w:ascii="Times New Roman" w:hAnsi="Times New Roman" w:cs="Times New Roman"/>
          <w:sz w:val="24"/>
          <w:szCs w:val="24"/>
        </w:rPr>
        <w:t xml:space="preserve">counterparties’ creditworthiness </w:t>
      </w:r>
      <w:r w:rsidR="003C5816">
        <w:rPr>
          <w:rFonts w:ascii="Times New Roman" w:eastAsia="Times New Roman" w:hAnsi="Times New Roman" w:cs="Times New Roman"/>
          <w:color w:val="222222"/>
          <w:sz w:val="24"/>
          <w:szCs w:val="24"/>
          <w:lang w:eastAsia="ru-RU"/>
        </w:rPr>
        <w:t xml:space="preserve">assessment. </w:t>
      </w:r>
    </w:p>
    <w:p w14:paraId="4507DA8F" w14:textId="77777777" w:rsidR="00470DB2" w:rsidRDefault="003C5816" w:rsidP="00E96303">
      <w:pPr>
        <w:spacing w:after="12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The paper consists of three chapters. In the first part of the paper we discussed a credit policy of a company: what it is, what are different types of credit policy and why in general credit policy is an important part of any company. After that, the concept of creditworthiness was introduced. </w:t>
      </w:r>
      <w:r w:rsidRPr="002956A5">
        <w:rPr>
          <w:rFonts w:ascii="Times New Roman" w:hAnsi="Times New Roman" w:cs="Times New Roman"/>
          <w:sz w:val="24"/>
          <w:szCs w:val="24"/>
        </w:rPr>
        <w:t>The c</w:t>
      </w:r>
      <w:r>
        <w:rPr>
          <w:rFonts w:ascii="Times New Roman" w:hAnsi="Times New Roman" w:cs="Times New Roman"/>
          <w:sz w:val="24"/>
          <w:szCs w:val="24"/>
        </w:rPr>
        <w:t>reditworthiness of the borrower</w:t>
      </w:r>
      <w:r w:rsidRPr="002956A5">
        <w:rPr>
          <w:rFonts w:ascii="Times New Roman" w:hAnsi="Times New Roman" w:cs="Times New Roman"/>
          <w:sz w:val="24"/>
          <w:szCs w:val="24"/>
        </w:rPr>
        <w:t xml:space="preserve"> is its complex legal and economic characteristics, represented by financial and non-financial indicators, which allows assessing the possibility in the future and in the period provided for in the loan agreement to settle on debt obligations to the creditor</w:t>
      </w:r>
      <w:r>
        <w:rPr>
          <w:rFonts w:ascii="Times New Roman" w:hAnsi="Times New Roman" w:cs="Times New Roman"/>
          <w:sz w:val="24"/>
          <w:szCs w:val="24"/>
        </w:rPr>
        <w:t xml:space="preserve">. </w:t>
      </w:r>
      <w:r w:rsidR="00EF3903">
        <w:rPr>
          <w:rFonts w:ascii="Times New Roman" w:hAnsi="Times New Roman" w:cs="Times New Roman"/>
          <w:sz w:val="24"/>
          <w:szCs w:val="24"/>
        </w:rPr>
        <w:t xml:space="preserve">There are a lot of methods of creditworthiness assessment created and used nowadays. In the paper the main groups and types were studied and analyzed. This was done not only for the purpose of understanding and meeting with various methods of creditworthiness assessment, but also for the purpose of identification of strengths and weaknesses of these methods. Quite wide range of literature was analyzed in the aim of identification of pros and cons of methods and as a result a table of comparison appeared. After comparison of these methods it became clear that nearly all of methods have a common weak side – the problem of </w:t>
      </w:r>
      <w:r w:rsidR="00EF3903" w:rsidRPr="00212BD4">
        <w:rPr>
          <w:rFonts w:ascii="Times New Roman" w:hAnsi="Times New Roman" w:cs="Times New Roman"/>
          <w:sz w:val="24"/>
          <w:szCs w:val="24"/>
        </w:rPr>
        <w:t>insufficient</w:t>
      </w:r>
      <w:r w:rsidR="00EF3903">
        <w:rPr>
          <w:rFonts w:ascii="Times New Roman" w:hAnsi="Times New Roman" w:cs="Times New Roman"/>
          <w:sz w:val="24"/>
          <w:szCs w:val="24"/>
        </w:rPr>
        <w:t xml:space="preserve"> amount of</w:t>
      </w:r>
      <w:r w:rsidR="00EF3903" w:rsidRPr="00212BD4">
        <w:rPr>
          <w:rFonts w:ascii="Times New Roman" w:hAnsi="Times New Roman" w:cs="Times New Roman"/>
          <w:sz w:val="24"/>
          <w:szCs w:val="24"/>
        </w:rPr>
        <w:t xml:space="preserve"> information for </w:t>
      </w:r>
      <w:r w:rsidR="00EF3903">
        <w:rPr>
          <w:rFonts w:ascii="Times New Roman" w:hAnsi="Times New Roman" w:cs="Times New Roman"/>
          <w:sz w:val="24"/>
          <w:szCs w:val="24"/>
        </w:rPr>
        <w:t xml:space="preserve">creditworthiness </w:t>
      </w:r>
      <w:r w:rsidR="00EF3903" w:rsidRPr="00212BD4">
        <w:rPr>
          <w:rFonts w:ascii="Times New Roman" w:hAnsi="Times New Roman" w:cs="Times New Roman"/>
          <w:sz w:val="24"/>
          <w:szCs w:val="24"/>
        </w:rPr>
        <w:t xml:space="preserve">analysis. Indeed, many of the methods take into account a large amount of information </w:t>
      </w:r>
      <w:r w:rsidR="00EF3903">
        <w:rPr>
          <w:rFonts w:ascii="Times New Roman" w:hAnsi="Times New Roman" w:cs="Times New Roman"/>
          <w:sz w:val="24"/>
          <w:szCs w:val="24"/>
        </w:rPr>
        <w:t>in the aim of creditworthiness analysis</w:t>
      </w:r>
      <w:r w:rsidR="00EF3903" w:rsidRPr="00212BD4">
        <w:rPr>
          <w:rFonts w:ascii="Times New Roman" w:hAnsi="Times New Roman" w:cs="Times New Roman"/>
          <w:sz w:val="24"/>
          <w:szCs w:val="24"/>
        </w:rPr>
        <w:t xml:space="preserve">. These methods have </w:t>
      </w:r>
      <w:r w:rsidR="00EF3903">
        <w:rPr>
          <w:rFonts w:ascii="Times New Roman" w:hAnsi="Times New Roman" w:cs="Times New Roman"/>
          <w:sz w:val="24"/>
          <w:szCs w:val="24"/>
        </w:rPr>
        <w:t>high</w:t>
      </w:r>
      <w:r w:rsidR="00EF3903" w:rsidRPr="00212BD4">
        <w:rPr>
          <w:rFonts w:ascii="Times New Roman" w:hAnsi="Times New Roman" w:cs="Times New Roman"/>
          <w:sz w:val="24"/>
          <w:szCs w:val="24"/>
        </w:rPr>
        <w:t xml:space="preserve"> predictive power</w:t>
      </w:r>
      <w:r w:rsidR="00EF3903">
        <w:rPr>
          <w:rFonts w:ascii="Times New Roman" w:hAnsi="Times New Roman" w:cs="Times New Roman"/>
          <w:sz w:val="24"/>
          <w:szCs w:val="24"/>
        </w:rPr>
        <w:t xml:space="preserve"> and are very reliable. However, </w:t>
      </w:r>
      <w:r w:rsidR="00EF3903" w:rsidRPr="00212BD4">
        <w:rPr>
          <w:rFonts w:ascii="Times New Roman" w:hAnsi="Times New Roman" w:cs="Times New Roman"/>
          <w:sz w:val="24"/>
          <w:szCs w:val="24"/>
        </w:rPr>
        <w:t xml:space="preserve">very often there is a problem of insufficiency and unreliability of the information provided by </w:t>
      </w:r>
      <w:r w:rsidR="00EF3903">
        <w:rPr>
          <w:rFonts w:ascii="Times New Roman" w:hAnsi="Times New Roman" w:cs="Times New Roman"/>
          <w:sz w:val="24"/>
          <w:szCs w:val="24"/>
        </w:rPr>
        <w:t>companies</w:t>
      </w:r>
      <w:r w:rsidR="00EF3903" w:rsidRPr="00212BD4">
        <w:rPr>
          <w:rFonts w:ascii="Times New Roman" w:hAnsi="Times New Roman" w:cs="Times New Roman"/>
          <w:sz w:val="24"/>
          <w:szCs w:val="24"/>
        </w:rPr>
        <w:t xml:space="preserve">. Information on the quantitative and qualitative </w:t>
      </w:r>
      <w:r w:rsidR="00EF3903">
        <w:rPr>
          <w:rFonts w:ascii="Times New Roman" w:hAnsi="Times New Roman" w:cs="Times New Roman"/>
          <w:sz w:val="24"/>
          <w:szCs w:val="24"/>
        </w:rPr>
        <w:t>characteristics</w:t>
      </w:r>
      <w:r w:rsidR="00EF3903" w:rsidRPr="00212BD4">
        <w:rPr>
          <w:rFonts w:ascii="Times New Roman" w:hAnsi="Times New Roman" w:cs="Times New Roman"/>
          <w:sz w:val="24"/>
          <w:szCs w:val="24"/>
        </w:rPr>
        <w:t xml:space="preserve"> of companies is very often deliberately </w:t>
      </w:r>
      <w:r w:rsidR="00EF3903">
        <w:rPr>
          <w:rFonts w:ascii="Times New Roman" w:hAnsi="Times New Roman" w:cs="Times New Roman"/>
          <w:sz w:val="24"/>
          <w:szCs w:val="24"/>
        </w:rPr>
        <w:t>or</w:t>
      </w:r>
      <w:r w:rsidR="00EF3903" w:rsidRPr="00212BD4">
        <w:rPr>
          <w:rFonts w:ascii="Times New Roman" w:hAnsi="Times New Roman" w:cs="Times New Roman"/>
          <w:sz w:val="24"/>
          <w:szCs w:val="24"/>
        </w:rPr>
        <w:t xml:space="preserve"> undemandingly distorted. Moreover, when analyzing small companies, arises the problem of the availability of information. </w:t>
      </w:r>
      <w:r w:rsidR="00FB7E57">
        <w:rPr>
          <w:rFonts w:ascii="Times New Roman" w:hAnsi="Times New Roman" w:cs="Times New Roman"/>
          <w:sz w:val="24"/>
          <w:szCs w:val="24"/>
        </w:rPr>
        <w:t xml:space="preserve">So, this common drawback created a request for the development of a new method of creditworthiness assessment, which </w:t>
      </w:r>
      <w:r w:rsidR="0015281D">
        <w:rPr>
          <w:rFonts w:ascii="Times New Roman" w:hAnsi="Times New Roman" w:cs="Times New Roman"/>
          <w:sz w:val="24"/>
          <w:szCs w:val="24"/>
        </w:rPr>
        <w:t>would</w:t>
      </w:r>
      <w:r w:rsidR="00FB7E57">
        <w:rPr>
          <w:rFonts w:ascii="Times New Roman" w:hAnsi="Times New Roman" w:cs="Times New Roman"/>
          <w:sz w:val="24"/>
          <w:szCs w:val="24"/>
        </w:rPr>
        <w:t xml:space="preserve"> be spared from this minus.</w:t>
      </w:r>
    </w:p>
    <w:p w14:paraId="595873A5" w14:textId="77777777" w:rsidR="00470DB2" w:rsidRDefault="00EF3903" w:rsidP="009D7C9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the second chapter of the paper </w:t>
      </w:r>
      <w:r w:rsidR="00470DB2">
        <w:rPr>
          <w:rFonts w:ascii="Times New Roman" w:hAnsi="Times New Roman" w:cs="Times New Roman"/>
          <w:sz w:val="24"/>
          <w:szCs w:val="24"/>
        </w:rPr>
        <w:t xml:space="preserve">a reader </w:t>
      </w:r>
      <w:r w:rsidR="00470DB2" w:rsidRPr="009232FF">
        <w:rPr>
          <w:rFonts w:ascii="Times New Roman" w:hAnsi="Times New Roman" w:cs="Times New Roman"/>
          <w:sz w:val="24"/>
          <w:szCs w:val="24"/>
        </w:rPr>
        <w:t>got acquainted with options</w:t>
      </w:r>
      <w:r w:rsidR="00470DB2">
        <w:rPr>
          <w:rFonts w:ascii="Times New Roman" w:hAnsi="Times New Roman" w:cs="Times New Roman"/>
          <w:sz w:val="24"/>
          <w:szCs w:val="24"/>
        </w:rPr>
        <w:t xml:space="preserve"> in general</w:t>
      </w:r>
      <w:r w:rsidR="00470DB2" w:rsidRPr="009232FF">
        <w:rPr>
          <w:rFonts w:ascii="Times New Roman" w:hAnsi="Times New Roman" w:cs="Times New Roman"/>
          <w:sz w:val="24"/>
          <w:szCs w:val="24"/>
        </w:rPr>
        <w:t xml:space="preserve">, </w:t>
      </w:r>
      <w:r w:rsidR="00470DB2">
        <w:rPr>
          <w:rFonts w:ascii="Times New Roman" w:hAnsi="Times New Roman" w:cs="Times New Roman"/>
          <w:sz w:val="24"/>
          <w:szCs w:val="24"/>
        </w:rPr>
        <w:t xml:space="preserve">understood main principles and components of options. Different types and styles of options were studied. </w:t>
      </w:r>
      <w:r w:rsidR="00470DB2" w:rsidRPr="002C4B2B">
        <w:rPr>
          <w:rFonts w:ascii="Times New Roman" w:hAnsi="Times New Roman" w:cs="Times New Roman"/>
          <w:sz w:val="24"/>
          <w:szCs w:val="24"/>
        </w:rPr>
        <w:t xml:space="preserve">The Black-Scholes Option Pricing Model </w:t>
      </w:r>
      <w:r w:rsidR="00470DB2">
        <w:rPr>
          <w:rFonts w:ascii="Times New Roman" w:hAnsi="Times New Roman" w:cs="Times New Roman"/>
          <w:sz w:val="24"/>
          <w:szCs w:val="24"/>
        </w:rPr>
        <w:t xml:space="preserve">was also deeply studied. </w:t>
      </w:r>
      <w:r w:rsidR="00470DB2" w:rsidRPr="009232FF">
        <w:rPr>
          <w:rFonts w:ascii="Times New Roman" w:hAnsi="Times New Roman" w:cs="Times New Roman"/>
          <w:sz w:val="24"/>
          <w:szCs w:val="24"/>
        </w:rPr>
        <w:t xml:space="preserve">Merton model </w:t>
      </w:r>
      <w:r w:rsidR="00470DB2">
        <w:rPr>
          <w:rFonts w:ascii="Times New Roman" w:hAnsi="Times New Roman" w:cs="Times New Roman"/>
          <w:sz w:val="24"/>
          <w:szCs w:val="24"/>
        </w:rPr>
        <w:t xml:space="preserve">for default probability was also analyzed in the chapter as it serves </w:t>
      </w:r>
      <w:r w:rsidR="00470DB2" w:rsidRPr="009232FF">
        <w:rPr>
          <w:rFonts w:ascii="Times New Roman" w:hAnsi="Times New Roman" w:cs="Times New Roman"/>
          <w:sz w:val="24"/>
          <w:szCs w:val="24"/>
        </w:rPr>
        <w:t xml:space="preserve">as the basis for the creation of a new method of creditworthiness assessment. </w:t>
      </w:r>
    </w:p>
    <w:p w14:paraId="315956A9" w14:textId="77777777" w:rsidR="00B77F42" w:rsidRDefault="00470DB2" w:rsidP="009D7C9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In the third part of the paper there was suggested an idea that Merton model, initially created for the assessment of default probability, could be used for the assessment of the probability of payment delay. Probability of payment delay is a probability that a company could not pay for obligations to its suppliers on time and that overdue accounts payable would appear. L</w:t>
      </w:r>
      <w:r w:rsidR="00DC21E5">
        <w:rPr>
          <w:rFonts w:ascii="Times New Roman" w:hAnsi="Times New Roman" w:cs="Times New Roman"/>
          <w:sz w:val="24"/>
          <w:szCs w:val="24"/>
        </w:rPr>
        <w:t>o</w:t>
      </w:r>
      <w:r>
        <w:rPr>
          <w:rFonts w:ascii="Times New Roman" w:hAnsi="Times New Roman" w:cs="Times New Roman"/>
          <w:sz w:val="24"/>
          <w:szCs w:val="24"/>
        </w:rPr>
        <w:t xml:space="preserve">oking from the </w:t>
      </w:r>
      <w:r w:rsidR="00DC21E5">
        <w:rPr>
          <w:rFonts w:ascii="Times New Roman" w:hAnsi="Times New Roman" w:cs="Times New Roman"/>
          <w:sz w:val="24"/>
          <w:szCs w:val="24"/>
        </w:rPr>
        <w:t>suppliers’</w:t>
      </w:r>
      <w:r>
        <w:rPr>
          <w:rFonts w:ascii="Times New Roman" w:hAnsi="Times New Roman" w:cs="Times New Roman"/>
          <w:sz w:val="24"/>
          <w:szCs w:val="24"/>
        </w:rPr>
        <w:t xml:space="preserve"> perspective, probability of payment delay is the probability of occurrence of overdue account receivable. </w:t>
      </w:r>
      <w:r w:rsidR="00B77F42">
        <w:rPr>
          <w:rFonts w:ascii="Times New Roman" w:hAnsi="Times New Roman" w:cs="Times New Roman"/>
          <w:sz w:val="24"/>
          <w:szCs w:val="24"/>
        </w:rPr>
        <w:t xml:space="preserve">To use Merton model for defining the probability of payment delay </w:t>
      </w:r>
      <w:r w:rsidR="00DC21E5">
        <w:rPr>
          <w:rFonts w:ascii="Times New Roman" w:hAnsi="Times New Roman" w:cs="Times New Roman"/>
          <w:sz w:val="24"/>
          <w:szCs w:val="24"/>
        </w:rPr>
        <w:t>important changes were introduced to the model and these changes were discussed and explained in the paper.</w:t>
      </w:r>
    </w:p>
    <w:p w14:paraId="4B5E6371" w14:textId="13C46360" w:rsidR="004E1485" w:rsidRPr="00842F75" w:rsidRDefault="00DC21E5" w:rsidP="00E96303">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It is evident that it is not enough just to offer a new model of creditworthiness assessment – this new model must be tested on real data </w:t>
      </w:r>
      <w:r w:rsidRPr="00125164">
        <w:rPr>
          <w:rFonts w:ascii="Times New Roman" w:hAnsi="Times New Roman" w:cs="Times New Roman"/>
          <w:sz w:val="24"/>
          <w:szCs w:val="24"/>
        </w:rPr>
        <w:t xml:space="preserve">to test </w:t>
      </w:r>
      <w:r>
        <w:rPr>
          <w:rFonts w:ascii="Times New Roman" w:hAnsi="Times New Roman" w:cs="Times New Roman"/>
          <w:sz w:val="24"/>
          <w:szCs w:val="24"/>
        </w:rPr>
        <w:t xml:space="preserve">its </w:t>
      </w:r>
      <w:r w:rsidRPr="00125164">
        <w:rPr>
          <w:rFonts w:ascii="Times New Roman" w:hAnsi="Times New Roman" w:cs="Times New Roman"/>
          <w:sz w:val="24"/>
          <w:szCs w:val="24"/>
        </w:rPr>
        <w:t>applicability and reliability</w:t>
      </w:r>
      <w:r>
        <w:rPr>
          <w:rFonts w:ascii="Times New Roman" w:hAnsi="Times New Roman" w:cs="Times New Roman"/>
          <w:sz w:val="24"/>
          <w:szCs w:val="24"/>
        </w:rPr>
        <w:t xml:space="preserve">. </w:t>
      </w:r>
      <w:r w:rsidRPr="00125164">
        <w:rPr>
          <w:rFonts w:ascii="Times New Roman" w:hAnsi="Times New Roman" w:cs="Times New Roman"/>
          <w:sz w:val="24"/>
          <w:szCs w:val="24"/>
        </w:rPr>
        <w:t xml:space="preserve">So, the next step </w:t>
      </w:r>
      <w:r>
        <w:rPr>
          <w:rFonts w:ascii="Times New Roman" w:hAnsi="Times New Roman" w:cs="Times New Roman"/>
          <w:sz w:val="24"/>
          <w:szCs w:val="24"/>
        </w:rPr>
        <w:t>was</w:t>
      </w:r>
      <w:r w:rsidRPr="00125164">
        <w:rPr>
          <w:rFonts w:ascii="Times New Roman" w:hAnsi="Times New Roman" w:cs="Times New Roman"/>
          <w:sz w:val="24"/>
          <w:szCs w:val="24"/>
        </w:rPr>
        <w:t xml:space="preserve"> to test </w:t>
      </w:r>
      <w:r>
        <w:rPr>
          <w:rFonts w:ascii="Times New Roman" w:hAnsi="Times New Roman" w:cs="Times New Roman"/>
          <w:sz w:val="24"/>
          <w:szCs w:val="24"/>
        </w:rPr>
        <w:t xml:space="preserve">the </w:t>
      </w:r>
      <w:r w:rsidRPr="00125164">
        <w:rPr>
          <w:rFonts w:ascii="Times New Roman" w:hAnsi="Times New Roman" w:cs="Times New Roman"/>
          <w:sz w:val="24"/>
          <w:szCs w:val="24"/>
        </w:rPr>
        <w:t>model on the real list of companies</w:t>
      </w:r>
      <w:r>
        <w:rPr>
          <w:rFonts w:ascii="Times New Roman" w:hAnsi="Times New Roman" w:cs="Times New Roman"/>
          <w:sz w:val="24"/>
          <w:szCs w:val="24"/>
        </w:rPr>
        <w:t>, which was</w:t>
      </w:r>
      <w:r w:rsidRPr="00DC21E5">
        <w:rPr>
          <w:rFonts w:ascii="Times New Roman" w:hAnsi="Times New Roman" w:cs="Times New Roman"/>
          <w:sz w:val="24"/>
          <w:szCs w:val="24"/>
        </w:rPr>
        <w:t xml:space="preserve"> </w:t>
      </w:r>
      <w:r>
        <w:rPr>
          <w:rFonts w:ascii="Times New Roman" w:hAnsi="Times New Roman" w:cs="Times New Roman"/>
          <w:sz w:val="24"/>
          <w:szCs w:val="24"/>
        </w:rPr>
        <w:t>provided by real Russian company,</w:t>
      </w:r>
      <w:r w:rsidRPr="00125164">
        <w:rPr>
          <w:rFonts w:ascii="Times New Roman" w:hAnsi="Times New Roman" w:cs="Times New Roman"/>
          <w:sz w:val="24"/>
          <w:szCs w:val="24"/>
        </w:rPr>
        <w:t xml:space="preserve"> and to find out whether the model gives higher probability of payment delay for the companies which actually had delays, or not.</w:t>
      </w:r>
      <w:r w:rsidR="001E4BE2">
        <w:rPr>
          <w:rFonts w:ascii="Times New Roman" w:hAnsi="Times New Roman" w:cs="Times New Roman"/>
          <w:sz w:val="24"/>
          <w:szCs w:val="24"/>
        </w:rPr>
        <w:t xml:space="preserve"> </w:t>
      </w:r>
      <w:r w:rsidR="004E1485">
        <w:rPr>
          <w:rFonts w:ascii="Times New Roman" w:hAnsi="Times New Roman" w:cs="Times New Roman"/>
          <w:sz w:val="24"/>
          <w:szCs w:val="24"/>
        </w:rPr>
        <w:t xml:space="preserve">Results of calculations </w:t>
      </w:r>
      <w:r w:rsidR="00E96303">
        <w:rPr>
          <w:rFonts w:ascii="Times New Roman" w:hAnsi="Times New Roman" w:cs="Times New Roman"/>
          <w:sz w:val="24"/>
          <w:szCs w:val="24"/>
        </w:rPr>
        <w:t>appeared as</w:t>
      </w:r>
      <w:r w:rsidR="004E1485">
        <w:rPr>
          <w:rFonts w:ascii="Times New Roman" w:hAnsi="Times New Roman" w:cs="Times New Roman"/>
          <w:sz w:val="24"/>
          <w:szCs w:val="24"/>
        </w:rPr>
        <w:t xml:space="preserve"> quite expectable. For many </w:t>
      </w:r>
      <w:proofErr w:type="gramStart"/>
      <w:r w:rsidR="004E1485">
        <w:rPr>
          <w:rFonts w:ascii="Times New Roman" w:hAnsi="Times New Roman" w:cs="Times New Roman"/>
          <w:sz w:val="24"/>
          <w:szCs w:val="24"/>
        </w:rPr>
        <w:t>companies</w:t>
      </w:r>
      <w:proofErr w:type="gramEnd"/>
      <w:r w:rsidR="004E1485">
        <w:rPr>
          <w:rFonts w:ascii="Times New Roman" w:hAnsi="Times New Roman" w:cs="Times New Roman"/>
          <w:sz w:val="24"/>
          <w:szCs w:val="24"/>
        </w:rPr>
        <w:t xml:space="preserve"> model showed high probability of payment delay and this delay actually occurred. Also, in many cases model showed low probability of payment delay and actually there was no delay in 2017. However, there are also results, which say not in the favor of the model. Sometimes model gave high probability of payment delay to the company, but in </w:t>
      </w:r>
      <w:proofErr w:type="gramStart"/>
      <w:r w:rsidR="004E1485">
        <w:rPr>
          <w:rFonts w:ascii="Times New Roman" w:hAnsi="Times New Roman" w:cs="Times New Roman"/>
          <w:sz w:val="24"/>
          <w:szCs w:val="24"/>
        </w:rPr>
        <w:t>reality</w:t>
      </w:r>
      <w:proofErr w:type="gramEnd"/>
      <w:r w:rsidR="004E1485">
        <w:rPr>
          <w:rFonts w:ascii="Times New Roman" w:hAnsi="Times New Roman" w:cs="Times New Roman"/>
          <w:sz w:val="24"/>
          <w:szCs w:val="24"/>
        </w:rPr>
        <w:t xml:space="preserve"> the payment delay did not occur. This situation can be explained by the small sample of tested companies. What is more, results of the model verification could be better in case quarterly values were used instead of annual ones. Unfortunately, such a data is rare and hardly accessible. Anyway, the main result is that the </w:t>
      </w:r>
      <w:r w:rsidR="00E96303">
        <w:rPr>
          <w:rFonts w:ascii="Times New Roman" w:hAnsi="Times New Roman" w:cs="Times New Roman"/>
          <w:sz w:val="24"/>
          <w:szCs w:val="24"/>
        </w:rPr>
        <w:t xml:space="preserve">newly created </w:t>
      </w:r>
      <w:r w:rsidR="004E1485">
        <w:rPr>
          <w:rFonts w:ascii="Times New Roman" w:hAnsi="Times New Roman" w:cs="Times New Roman"/>
          <w:sz w:val="24"/>
          <w:szCs w:val="24"/>
        </w:rPr>
        <w:t xml:space="preserve">model works and predicts the probability of payment delay. Comparison of the created model with currently existing models of creditworthiness assessment, shows that the new model has </w:t>
      </w:r>
      <w:r w:rsidR="004E1485" w:rsidRPr="004E1485">
        <w:rPr>
          <w:rFonts w:ascii="Times New Roman" w:hAnsi="Times New Roman" w:cs="Times New Roman"/>
          <w:sz w:val="24"/>
          <w:szCs w:val="24"/>
        </w:rPr>
        <w:t xml:space="preserve">indisputable </w:t>
      </w:r>
      <w:r w:rsidR="004E1485">
        <w:rPr>
          <w:rFonts w:ascii="Times New Roman" w:hAnsi="Times New Roman" w:cs="Times New Roman"/>
          <w:sz w:val="24"/>
          <w:szCs w:val="24"/>
        </w:rPr>
        <w:t>advantage over them – s</w:t>
      </w:r>
      <w:r w:rsidR="004E1485" w:rsidRPr="004E1485">
        <w:rPr>
          <w:rFonts w:ascii="Times New Roman" w:hAnsi="Times New Roman" w:cs="Times New Roman"/>
          <w:sz w:val="24"/>
          <w:szCs w:val="24"/>
        </w:rPr>
        <w:t>mall amount of inputs required</w:t>
      </w:r>
      <w:r w:rsidR="004E1485">
        <w:rPr>
          <w:rFonts w:ascii="Times New Roman" w:hAnsi="Times New Roman" w:cs="Times New Roman"/>
          <w:sz w:val="24"/>
          <w:szCs w:val="24"/>
        </w:rPr>
        <w:t xml:space="preserve">. Of course, </w:t>
      </w:r>
      <w:r w:rsidR="004E1485" w:rsidRPr="00212BD4">
        <w:rPr>
          <w:rFonts w:ascii="Times New Roman" w:hAnsi="Times New Roman" w:cs="Times New Roman"/>
          <w:sz w:val="24"/>
          <w:szCs w:val="24"/>
        </w:rPr>
        <w:t>reduction</w:t>
      </w:r>
      <w:r w:rsidR="004E1485">
        <w:rPr>
          <w:rFonts w:ascii="Times New Roman" w:hAnsi="Times New Roman" w:cs="Times New Roman"/>
          <w:sz w:val="24"/>
          <w:szCs w:val="24"/>
        </w:rPr>
        <w:t xml:space="preserve"> of</w:t>
      </w:r>
      <w:r w:rsidR="004E1485" w:rsidRPr="00212BD4">
        <w:rPr>
          <w:rFonts w:ascii="Times New Roman" w:hAnsi="Times New Roman" w:cs="Times New Roman"/>
          <w:sz w:val="24"/>
          <w:szCs w:val="24"/>
        </w:rPr>
        <w:t xml:space="preserve"> the amount of input data </w:t>
      </w:r>
      <w:r w:rsidR="004E1485">
        <w:rPr>
          <w:rFonts w:ascii="Times New Roman" w:hAnsi="Times New Roman" w:cs="Times New Roman"/>
          <w:sz w:val="24"/>
          <w:szCs w:val="24"/>
        </w:rPr>
        <w:t>can</w:t>
      </w:r>
      <w:r w:rsidR="004E1485" w:rsidRPr="00212BD4">
        <w:rPr>
          <w:rFonts w:ascii="Times New Roman" w:hAnsi="Times New Roman" w:cs="Times New Roman"/>
          <w:sz w:val="24"/>
          <w:szCs w:val="24"/>
        </w:rPr>
        <w:t xml:space="preserve"> reduce the predictive power of the model, but for many companies</w:t>
      </w:r>
      <w:r w:rsidR="004E1485">
        <w:rPr>
          <w:rFonts w:ascii="Times New Roman" w:hAnsi="Times New Roman" w:cs="Times New Roman"/>
          <w:sz w:val="24"/>
          <w:szCs w:val="24"/>
        </w:rPr>
        <w:t xml:space="preserve"> nowadays</w:t>
      </w:r>
      <w:r w:rsidR="004E1485" w:rsidRPr="00212BD4">
        <w:rPr>
          <w:rFonts w:ascii="Times New Roman" w:hAnsi="Times New Roman" w:cs="Times New Roman"/>
          <w:sz w:val="24"/>
          <w:szCs w:val="24"/>
        </w:rPr>
        <w:t>, it is the speed and ease of use of the model that is important.</w:t>
      </w:r>
      <w:r w:rsidR="00842F75">
        <w:rPr>
          <w:rFonts w:ascii="Times New Roman" w:hAnsi="Times New Roman" w:cs="Times New Roman"/>
          <w:sz w:val="24"/>
          <w:szCs w:val="24"/>
        </w:rPr>
        <w:t xml:space="preserve"> Moreover, comparison of the prediction power of different models should be done on a much wider set of data, </w:t>
      </w:r>
      <w:r w:rsidR="009D7C98">
        <w:rPr>
          <w:rFonts w:ascii="Times New Roman" w:hAnsi="Times New Roman" w:cs="Times New Roman"/>
          <w:sz w:val="24"/>
          <w:szCs w:val="24"/>
        </w:rPr>
        <w:t>than what was</w:t>
      </w:r>
      <w:r w:rsidR="00842F75">
        <w:rPr>
          <w:rFonts w:ascii="Times New Roman" w:hAnsi="Times New Roman" w:cs="Times New Roman"/>
          <w:sz w:val="24"/>
          <w:szCs w:val="24"/>
        </w:rPr>
        <w:t xml:space="preserve"> used in the paper. Just after comparison of all models on the same dataset it can be concluded, which model of creditworthiness assessment has the highest predictive power. </w:t>
      </w:r>
      <w:r w:rsidR="00E96303">
        <w:rPr>
          <w:rFonts w:ascii="Times New Roman" w:hAnsi="Times New Roman" w:cs="Times New Roman"/>
          <w:sz w:val="24"/>
          <w:szCs w:val="24"/>
        </w:rPr>
        <w:t>However,</w:t>
      </w:r>
      <w:r w:rsidR="00842F75">
        <w:rPr>
          <w:rFonts w:ascii="Times New Roman" w:hAnsi="Times New Roman" w:cs="Times New Roman"/>
          <w:sz w:val="24"/>
          <w:szCs w:val="24"/>
        </w:rPr>
        <w:t xml:space="preserve"> it is not a task for the current paper - </w:t>
      </w:r>
      <w:r w:rsidR="00842F75" w:rsidRPr="00842F75">
        <w:rPr>
          <w:rFonts w:ascii="Times New Roman" w:hAnsi="Times New Roman" w:cs="Times New Roman"/>
          <w:sz w:val="24"/>
          <w:szCs w:val="24"/>
        </w:rPr>
        <w:t>it is an opportunity for research for future work</w:t>
      </w:r>
      <w:r w:rsidR="00842F75">
        <w:rPr>
          <w:rFonts w:ascii="Times New Roman" w:hAnsi="Times New Roman" w:cs="Times New Roman"/>
          <w:sz w:val="24"/>
          <w:szCs w:val="24"/>
        </w:rPr>
        <w:t>s.</w:t>
      </w:r>
    </w:p>
    <w:p w14:paraId="7F19BBEA" w14:textId="77777777" w:rsidR="001E4BE2" w:rsidRPr="002956A5" w:rsidRDefault="00842F75" w:rsidP="00E96303">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Summing up, it can be stated </w:t>
      </w:r>
      <w:r w:rsidR="004E1485">
        <w:rPr>
          <w:rFonts w:ascii="Times New Roman" w:hAnsi="Times New Roman" w:cs="Times New Roman"/>
          <w:sz w:val="24"/>
          <w:szCs w:val="24"/>
        </w:rPr>
        <w:t xml:space="preserve">that </w:t>
      </w:r>
      <w:r w:rsidR="00DC7F64">
        <w:rPr>
          <w:rFonts w:ascii="Times New Roman" w:hAnsi="Times New Roman" w:cs="Times New Roman"/>
          <w:sz w:val="24"/>
          <w:szCs w:val="24"/>
        </w:rPr>
        <w:t>m</w:t>
      </w:r>
      <w:r w:rsidR="00DC7F64" w:rsidRPr="00842F75">
        <w:rPr>
          <w:rFonts w:ascii="Times New Roman" w:hAnsi="Times New Roman" w:cs="Times New Roman"/>
          <w:sz w:val="24"/>
          <w:szCs w:val="24"/>
        </w:rPr>
        <w:t>anagerial importance</w:t>
      </w:r>
      <w:r w:rsidR="00DC7F64">
        <w:rPr>
          <w:rFonts w:ascii="Times New Roman" w:hAnsi="Times New Roman" w:cs="Times New Roman"/>
          <w:sz w:val="24"/>
          <w:szCs w:val="24"/>
        </w:rPr>
        <w:t xml:space="preserve"> of the new method, offered in the paper, is of high level due to this method </w:t>
      </w:r>
      <w:r w:rsidR="00DC7F64" w:rsidRPr="003712ED">
        <w:rPr>
          <w:rFonts w:ascii="Times New Roman" w:hAnsi="Times New Roman" w:cs="Times New Roman"/>
          <w:sz w:val="24"/>
          <w:szCs w:val="24"/>
        </w:rPr>
        <w:t xml:space="preserve">ease of use </w:t>
      </w:r>
      <w:r w:rsidR="00DC7F64">
        <w:rPr>
          <w:rFonts w:ascii="Times New Roman" w:hAnsi="Times New Roman" w:cs="Times New Roman"/>
          <w:sz w:val="24"/>
          <w:szCs w:val="24"/>
        </w:rPr>
        <w:t xml:space="preserve">and </w:t>
      </w:r>
      <w:r w:rsidR="00DC7F64" w:rsidRPr="003712ED">
        <w:rPr>
          <w:rFonts w:ascii="Times New Roman" w:hAnsi="Times New Roman" w:cs="Times New Roman"/>
          <w:sz w:val="24"/>
          <w:szCs w:val="24"/>
        </w:rPr>
        <w:t xml:space="preserve">low need for </w:t>
      </w:r>
      <w:r w:rsidR="00DC7F64">
        <w:rPr>
          <w:rFonts w:ascii="Times New Roman" w:hAnsi="Times New Roman" w:cs="Times New Roman"/>
          <w:sz w:val="24"/>
          <w:szCs w:val="24"/>
        </w:rPr>
        <w:t>input data.</w:t>
      </w:r>
      <w:r w:rsidR="00DC7F64" w:rsidRPr="003712ED">
        <w:rPr>
          <w:rFonts w:ascii="Times New Roman" w:hAnsi="Times New Roman" w:cs="Times New Roman"/>
          <w:sz w:val="24"/>
          <w:szCs w:val="24"/>
        </w:rPr>
        <w:t xml:space="preserve"> </w:t>
      </w:r>
      <w:r w:rsidR="005D624A">
        <w:rPr>
          <w:rFonts w:ascii="Times New Roman" w:hAnsi="Times New Roman" w:cs="Times New Roman"/>
          <w:sz w:val="24"/>
          <w:szCs w:val="24"/>
        </w:rPr>
        <w:t>Tasks, which were set in the beginning for the achievement of the goal, were fully executed. T</w:t>
      </w:r>
      <w:r w:rsidR="004E1485">
        <w:rPr>
          <w:rFonts w:ascii="Times New Roman" w:hAnsi="Times New Roman" w:cs="Times New Roman"/>
          <w:sz w:val="24"/>
          <w:szCs w:val="24"/>
        </w:rPr>
        <w:t xml:space="preserve">he </w:t>
      </w:r>
      <w:r w:rsidR="005D624A">
        <w:rPr>
          <w:rFonts w:ascii="Times New Roman" w:hAnsi="Times New Roman" w:cs="Times New Roman"/>
          <w:sz w:val="24"/>
          <w:szCs w:val="24"/>
        </w:rPr>
        <w:t xml:space="preserve">main </w:t>
      </w:r>
      <w:r w:rsidR="004E1485">
        <w:rPr>
          <w:rFonts w:ascii="Times New Roman" w:hAnsi="Times New Roman" w:cs="Times New Roman"/>
          <w:sz w:val="24"/>
          <w:szCs w:val="24"/>
        </w:rPr>
        <w:t xml:space="preserve">goal of the paper is achieved. </w:t>
      </w:r>
    </w:p>
    <w:p w14:paraId="194B065B" w14:textId="77777777" w:rsidR="006B32CF" w:rsidRDefault="006B32CF" w:rsidP="006B32CF">
      <w:pPr>
        <w:pStyle w:val="1"/>
        <w:rPr>
          <w:rFonts w:ascii="Times New Roman" w:hAnsi="Times New Roman" w:cs="Times New Roman"/>
          <w:b/>
          <w:color w:val="auto"/>
          <w:sz w:val="24"/>
          <w:szCs w:val="24"/>
        </w:rPr>
      </w:pPr>
      <w:bookmarkStart w:id="24" w:name="_Toc514937596"/>
      <w:r w:rsidRPr="003B6569">
        <w:rPr>
          <w:rFonts w:ascii="Times New Roman" w:eastAsia="Times New Roman" w:hAnsi="Times New Roman" w:cs="Times New Roman"/>
          <w:b/>
          <w:color w:val="auto"/>
          <w:sz w:val="24"/>
          <w:szCs w:val="24"/>
        </w:rPr>
        <w:lastRenderedPageBreak/>
        <w:t>List</w:t>
      </w:r>
      <w:r w:rsidRPr="003B6569">
        <w:rPr>
          <w:rFonts w:ascii="Times New Roman" w:eastAsia="Times New Roman" w:hAnsi="Times New Roman" w:cs="Times New Roman"/>
          <w:b/>
          <w:color w:val="auto"/>
          <w:spacing w:val="-4"/>
          <w:sz w:val="24"/>
          <w:szCs w:val="24"/>
        </w:rPr>
        <w:t xml:space="preserve"> </w:t>
      </w:r>
      <w:r w:rsidRPr="003B6569">
        <w:rPr>
          <w:rFonts w:ascii="Times New Roman" w:eastAsia="Times New Roman" w:hAnsi="Times New Roman" w:cs="Times New Roman"/>
          <w:b/>
          <w:color w:val="auto"/>
          <w:sz w:val="24"/>
          <w:szCs w:val="24"/>
        </w:rPr>
        <w:t>of References</w:t>
      </w:r>
      <w:bookmarkEnd w:id="24"/>
      <w:r w:rsidRPr="003B6569">
        <w:rPr>
          <w:rFonts w:ascii="Times New Roman" w:hAnsi="Times New Roman" w:cs="Times New Roman"/>
          <w:b/>
          <w:color w:val="auto"/>
          <w:sz w:val="24"/>
          <w:szCs w:val="24"/>
        </w:rPr>
        <w:t xml:space="preserve"> </w:t>
      </w:r>
    </w:p>
    <w:p w14:paraId="6E3F9EC2" w14:textId="77777777" w:rsidR="00561BAC" w:rsidRPr="00CB53D4" w:rsidRDefault="00561BAC" w:rsidP="00CB53D4"/>
    <w:p w14:paraId="192AD3E2"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Abdou, H., Pointon, J. / Credit scoring, statistical techniques and evaluation criteria: a review of the literature / Intelligent Systems in Accounting, Finance &amp; Management / Vol. 18 Issue2-3, p 59-88 / 2011</w:t>
      </w:r>
    </w:p>
    <w:p w14:paraId="5BE491E8"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Akateva</w:t>
      </w:r>
      <w:proofErr w:type="spellEnd"/>
      <w:r w:rsidRPr="00AF5585">
        <w:rPr>
          <w:rFonts w:ascii="Times New Roman" w:hAnsi="Times New Roman" w:cs="Times New Roman"/>
          <w:sz w:val="24"/>
          <w:szCs w:val="24"/>
        </w:rPr>
        <w:t xml:space="preserve"> M. D. / Selection and assessment of contractors under the conditions of improving risk non-execution of economic treaties / Legal regulation / Vol. 173, p 29-35 / 2015</w:t>
      </w:r>
    </w:p>
    <w:p w14:paraId="11DF07D4"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Altman E. / Financial ratios discriminant analysis and the prediction of corporate bankruptcy / Journal of Finance / 1968</w:t>
      </w:r>
    </w:p>
    <w:p w14:paraId="047916ED" w14:textId="77777777" w:rsidR="00D11F0C" w:rsidRPr="00AF5585" w:rsidRDefault="00D11F0C" w:rsidP="00485A84">
      <w:pPr>
        <w:pStyle w:val="a7"/>
        <w:widowControl/>
        <w:numPr>
          <w:ilvl w:val="0"/>
          <w:numId w:val="23"/>
        </w:numPr>
        <w:spacing w:after="0" w:line="360" w:lineRule="auto"/>
        <w:jc w:val="both"/>
        <w:rPr>
          <w:rStyle w:val="a9"/>
          <w:rFonts w:ascii="Times New Roman" w:hAnsi="Times New Roman" w:cs="Times New Roman"/>
          <w:color w:val="auto"/>
          <w:sz w:val="24"/>
          <w:szCs w:val="24"/>
          <w:u w:val="none"/>
        </w:rPr>
      </w:pPr>
      <w:r w:rsidRPr="00AF5585">
        <w:rPr>
          <w:rStyle w:val="a9"/>
          <w:rFonts w:ascii="Times New Roman" w:hAnsi="Times New Roman" w:cs="Times New Roman"/>
          <w:color w:val="auto"/>
          <w:sz w:val="24"/>
          <w:szCs w:val="24"/>
          <w:u w:val="none"/>
        </w:rPr>
        <w:t xml:space="preserve">Analysis of the Federal State Statistics Service data on overdue accounts receivable of organizations / zakon.ru / Link: </w:t>
      </w:r>
      <w:hyperlink r:id="rId17" w:history="1">
        <w:r w:rsidRPr="00AF5585">
          <w:rPr>
            <w:rStyle w:val="a9"/>
            <w:rFonts w:ascii="Times New Roman" w:hAnsi="Times New Roman" w:cs="Times New Roman"/>
            <w:sz w:val="24"/>
          </w:rPr>
          <w:t>https://zakon.ru/blog/2017/4/20/analiz_dannyh_federalnoj_sluzhby_gosudarstvennoj_statistiki_po_prosrochennoj_debitorskoj_zadolzhenno</w:t>
        </w:r>
      </w:hyperlink>
    </w:p>
    <w:p w14:paraId="2065673F" w14:textId="77777777" w:rsidR="00D11F0C" w:rsidRPr="00AF5585" w:rsidRDefault="00D11F0C" w:rsidP="00485A84">
      <w:pPr>
        <w:pStyle w:val="a7"/>
        <w:widowControl/>
        <w:numPr>
          <w:ilvl w:val="0"/>
          <w:numId w:val="23"/>
        </w:numPr>
        <w:spacing w:after="0" w:line="360" w:lineRule="auto"/>
        <w:jc w:val="both"/>
        <w:rPr>
          <w:rStyle w:val="a9"/>
          <w:rFonts w:ascii="Times New Roman" w:hAnsi="Times New Roman" w:cs="Times New Roman"/>
          <w:color w:val="auto"/>
          <w:sz w:val="24"/>
          <w:szCs w:val="24"/>
          <w:u w:val="none"/>
        </w:rPr>
      </w:pPr>
      <w:r w:rsidRPr="00AF5585">
        <w:rPr>
          <w:rFonts w:ascii="Times New Roman" w:hAnsi="Times New Roman" w:cs="Times New Roman"/>
          <w:sz w:val="24"/>
          <w:szCs w:val="24"/>
        </w:rPr>
        <w:t xml:space="preserve">Application of neural networks for evaluation of liability of physical persons / Electronic scientific and practical journal "Humanitarian scientific research" / Link: </w:t>
      </w:r>
      <w:hyperlink r:id="rId18" w:history="1">
        <w:r w:rsidRPr="00AF5585">
          <w:rPr>
            <w:rStyle w:val="a9"/>
            <w:rFonts w:ascii="Times New Roman" w:hAnsi="Times New Roman" w:cs="Times New Roman"/>
            <w:sz w:val="24"/>
            <w:szCs w:val="24"/>
          </w:rPr>
          <w:t>http://human.snauka.ru/2014/07/7297</w:t>
        </w:r>
      </w:hyperlink>
    </w:p>
    <w:p w14:paraId="05309AD0" w14:textId="5D794F2B"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Arinichev</w:t>
      </w:r>
      <w:proofErr w:type="spellEnd"/>
      <w:r w:rsidRPr="00AF5585">
        <w:rPr>
          <w:rFonts w:ascii="Times New Roman" w:hAnsi="Times New Roman" w:cs="Times New Roman"/>
          <w:sz w:val="24"/>
          <w:szCs w:val="24"/>
        </w:rPr>
        <w:t xml:space="preserve"> I. V., </w:t>
      </w:r>
      <w:proofErr w:type="spellStart"/>
      <w:r w:rsidRPr="00AF5585">
        <w:rPr>
          <w:rFonts w:ascii="Times New Roman" w:hAnsi="Times New Roman" w:cs="Times New Roman"/>
          <w:sz w:val="24"/>
          <w:szCs w:val="24"/>
        </w:rPr>
        <w:t>Saybel</w:t>
      </w:r>
      <w:proofErr w:type="spellEnd"/>
      <w:r w:rsidRPr="00AF5585">
        <w:rPr>
          <w:rFonts w:ascii="Times New Roman" w:hAnsi="Times New Roman" w:cs="Times New Roman"/>
          <w:sz w:val="24"/>
          <w:szCs w:val="24"/>
        </w:rPr>
        <w:t xml:space="preserve"> N. Y. / Evaluation of small business creditworthiness / Finance &amp; Credit / Vol. 23 Issue 31, p</w:t>
      </w:r>
      <w:r w:rsidRPr="0002555C">
        <w:t xml:space="preserve"> </w:t>
      </w:r>
      <w:r w:rsidRPr="00AF5585">
        <w:rPr>
          <w:rFonts w:ascii="Times New Roman" w:hAnsi="Times New Roman" w:cs="Times New Roman"/>
          <w:sz w:val="24"/>
          <w:szCs w:val="24"/>
        </w:rPr>
        <w:t>1878-1892 / 2017</w:t>
      </w:r>
    </w:p>
    <w:p w14:paraId="0953CA9C"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Beaver W.H. / Financial ratios and predictors of failure / Empirical research in accounting: selected studies, supplement to journal of accounting research / 1966</w:t>
      </w:r>
    </w:p>
    <w:p w14:paraId="0A4BFD8E" w14:textId="77777777" w:rsidR="00AF5585" w:rsidRDefault="004F5477" w:rsidP="00485A84">
      <w:pPr>
        <w:pStyle w:val="ab"/>
        <w:numPr>
          <w:ilvl w:val="0"/>
          <w:numId w:val="23"/>
        </w:numPr>
        <w:spacing w:line="360" w:lineRule="auto"/>
        <w:jc w:val="both"/>
        <w:rPr>
          <w:rFonts w:ascii="Times New Roman" w:hAnsi="Times New Roman" w:cs="Times New Roman"/>
          <w:sz w:val="24"/>
          <w:szCs w:val="24"/>
        </w:rPr>
      </w:pPr>
      <w:r w:rsidRPr="004719D3">
        <w:rPr>
          <w:rFonts w:ascii="Times New Roman" w:hAnsi="Times New Roman" w:cs="Times New Roman"/>
          <w:sz w:val="24"/>
          <w:szCs w:val="24"/>
        </w:rPr>
        <w:t xml:space="preserve">Characteristics and Risks of Standardized Options / Options Clearing Corporation / 1994 </w:t>
      </w:r>
    </w:p>
    <w:p w14:paraId="759B9931" w14:textId="0AF5946E" w:rsidR="00D11F0C" w:rsidRDefault="00D11F0C" w:rsidP="00485A84">
      <w:pPr>
        <w:pStyle w:val="ab"/>
        <w:numPr>
          <w:ilvl w:val="0"/>
          <w:numId w:val="23"/>
        </w:numPr>
        <w:spacing w:line="360" w:lineRule="auto"/>
        <w:jc w:val="both"/>
        <w:rPr>
          <w:rFonts w:ascii="Times New Roman" w:hAnsi="Times New Roman" w:cs="Times New Roman"/>
          <w:sz w:val="24"/>
          <w:szCs w:val="24"/>
        </w:rPr>
      </w:pPr>
      <w:r w:rsidRPr="002F0677">
        <w:rPr>
          <w:rFonts w:ascii="Times New Roman" w:hAnsi="Times New Roman" w:cs="Times New Roman"/>
          <w:sz w:val="24"/>
          <w:szCs w:val="24"/>
        </w:rPr>
        <w:t>Credit policy as a tool of accounts receivable management</w:t>
      </w:r>
      <w:r>
        <w:rPr>
          <w:rFonts w:ascii="Times New Roman" w:hAnsi="Times New Roman" w:cs="Times New Roman"/>
          <w:sz w:val="24"/>
          <w:szCs w:val="24"/>
        </w:rPr>
        <w:t xml:space="preserve"> / </w:t>
      </w:r>
      <w:r w:rsidRPr="002F0677">
        <w:rPr>
          <w:rFonts w:ascii="Times New Roman" w:hAnsi="Times New Roman" w:cs="Times New Roman"/>
          <w:sz w:val="24"/>
          <w:szCs w:val="24"/>
        </w:rPr>
        <w:t>Analysis of the financial condition of the enterprise</w:t>
      </w:r>
      <w:r>
        <w:rPr>
          <w:rFonts w:ascii="Times New Roman" w:hAnsi="Times New Roman" w:cs="Times New Roman"/>
          <w:sz w:val="24"/>
          <w:szCs w:val="24"/>
        </w:rPr>
        <w:t xml:space="preserve"> / Link: </w:t>
      </w:r>
      <w:hyperlink r:id="rId19" w:history="1">
        <w:r w:rsidRPr="0008061D">
          <w:rPr>
            <w:rStyle w:val="a9"/>
            <w:rFonts w:ascii="Times New Roman" w:hAnsi="Times New Roman" w:cs="Times New Roman"/>
            <w:sz w:val="24"/>
            <w:szCs w:val="24"/>
          </w:rPr>
          <w:t>http://afdanalyse.ru/publ/finansovyj_analiz/1/kreditnaja_politika_kak_instrument_upravlenija_debitorskoj_zadolzhennostju/5-1-0-273</w:t>
        </w:r>
      </w:hyperlink>
      <w:r>
        <w:rPr>
          <w:rFonts w:ascii="Times New Roman" w:hAnsi="Times New Roman" w:cs="Times New Roman"/>
          <w:sz w:val="24"/>
          <w:szCs w:val="24"/>
        </w:rPr>
        <w:t xml:space="preserve"> </w:t>
      </w:r>
    </w:p>
    <w:p w14:paraId="2AD42FAE" w14:textId="77777777" w:rsidR="00D11F0C" w:rsidRDefault="00D11F0C" w:rsidP="00485A84">
      <w:pPr>
        <w:pStyle w:val="ab"/>
        <w:numPr>
          <w:ilvl w:val="0"/>
          <w:numId w:val="23"/>
        </w:numPr>
        <w:spacing w:line="360" w:lineRule="auto"/>
        <w:jc w:val="both"/>
        <w:rPr>
          <w:rFonts w:ascii="Times New Roman" w:hAnsi="Times New Roman" w:cs="Times New Roman"/>
          <w:sz w:val="24"/>
          <w:szCs w:val="24"/>
        </w:rPr>
      </w:pPr>
      <w:r w:rsidRPr="008A2A87">
        <w:rPr>
          <w:rFonts w:ascii="Times New Roman" w:hAnsi="Times New Roman" w:cs="Times New Roman"/>
          <w:sz w:val="24"/>
          <w:szCs w:val="24"/>
        </w:rPr>
        <w:t>Credit policy</w:t>
      </w:r>
      <w:r>
        <w:rPr>
          <w:rFonts w:ascii="Times New Roman" w:hAnsi="Times New Roman" w:cs="Times New Roman"/>
          <w:sz w:val="24"/>
          <w:szCs w:val="24"/>
        </w:rPr>
        <w:t xml:space="preserve"> / </w:t>
      </w:r>
      <w:r w:rsidRPr="008A2A87">
        <w:rPr>
          <w:rFonts w:ascii="Times New Roman" w:hAnsi="Times New Roman" w:cs="Times New Roman"/>
          <w:sz w:val="24"/>
          <w:szCs w:val="24"/>
        </w:rPr>
        <w:t>Financial analysis</w:t>
      </w:r>
      <w:r>
        <w:rPr>
          <w:rFonts w:ascii="Times New Roman" w:hAnsi="Times New Roman" w:cs="Times New Roman"/>
          <w:sz w:val="24"/>
          <w:szCs w:val="24"/>
        </w:rPr>
        <w:t xml:space="preserve"> / Link: </w:t>
      </w:r>
      <w:hyperlink r:id="rId20" w:history="1">
        <w:r w:rsidRPr="0008061D">
          <w:rPr>
            <w:rStyle w:val="a9"/>
            <w:rFonts w:ascii="Times New Roman" w:hAnsi="Times New Roman" w:cs="Times New Roman"/>
            <w:sz w:val="24"/>
            <w:szCs w:val="24"/>
          </w:rPr>
          <w:t>http://1-fin.ru/?id=281&amp;t=469</w:t>
        </w:r>
      </w:hyperlink>
      <w:r>
        <w:rPr>
          <w:rFonts w:ascii="Times New Roman" w:hAnsi="Times New Roman" w:cs="Times New Roman"/>
          <w:sz w:val="24"/>
          <w:szCs w:val="24"/>
        </w:rPr>
        <w:t xml:space="preserve"> </w:t>
      </w:r>
    </w:p>
    <w:p w14:paraId="2FF9AB79" w14:textId="77777777" w:rsidR="00D11F0C" w:rsidRPr="00D11F0C" w:rsidRDefault="00D11F0C" w:rsidP="00485A84">
      <w:pPr>
        <w:pStyle w:val="ab"/>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С</w:t>
      </w:r>
      <w:proofErr w:type="spellStart"/>
      <w:r w:rsidRPr="004C2668">
        <w:rPr>
          <w:rFonts w:ascii="Times New Roman" w:hAnsi="Times New Roman" w:cs="Times New Roman"/>
          <w:sz w:val="24"/>
          <w:szCs w:val="24"/>
        </w:rPr>
        <w:t>reditworthiness</w:t>
      </w:r>
      <w:proofErr w:type="spellEnd"/>
      <w:r w:rsidRPr="004C2668">
        <w:rPr>
          <w:rFonts w:ascii="Times New Roman" w:hAnsi="Times New Roman" w:cs="Times New Roman"/>
          <w:sz w:val="24"/>
          <w:szCs w:val="24"/>
        </w:rPr>
        <w:t xml:space="preserve"> and solvency</w:t>
      </w:r>
      <w:r>
        <w:rPr>
          <w:rFonts w:ascii="Times New Roman" w:hAnsi="Times New Roman" w:cs="Times New Roman"/>
          <w:sz w:val="24"/>
          <w:szCs w:val="24"/>
        </w:rPr>
        <w:t>. S</w:t>
      </w:r>
      <w:r w:rsidRPr="004C2668">
        <w:rPr>
          <w:rFonts w:ascii="Times New Roman" w:hAnsi="Times New Roman" w:cs="Times New Roman"/>
          <w:sz w:val="24"/>
          <w:szCs w:val="24"/>
        </w:rPr>
        <w:t>imilarities and differences</w:t>
      </w:r>
      <w:r>
        <w:rPr>
          <w:rFonts w:ascii="Times New Roman" w:hAnsi="Times New Roman" w:cs="Times New Roman"/>
          <w:sz w:val="24"/>
          <w:szCs w:val="24"/>
        </w:rPr>
        <w:t xml:space="preserve"> / </w:t>
      </w:r>
      <w:r w:rsidRPr="004C2668">
        <w:rPr>
          <w:rFonts w:ascii="Times New Roman" w:hAnsi="Times New Roman" w:cs="Times New Roman"/>
          <w:sz w:val="24"/>
          <w:szCs w:val="24"/>
        </w:rPr>
        <w:t>Finance as everyone's right</w:t>
      </w:r>
      <w:r>
        <w:rPr>
          <w:rFonts w:ascii="Times New Roman" w:hAnsi="Times New Roman" w:cs="Times New Roman"/>
          <w:sz w:val="24"/>
          <w:szCs w:val="24"/>
        </w:rPr>
        <w:t xml:space="preserve"> / Link: </w:t>
      </w:r>
      <w:hyperlink r:id="rId21" w:history="1">
        <w:r w:rsidRPr="0008061D">
          <w:rPr>
            <w:rStyle w:val="a9"/>
            <w:rFonts w:ascii="Times New Roman" w:hAnsi="Times New Roman" w:cs="Times New Roman"/>
            <w:sz w:val="24"/>
            <w:szCs w:val="24"/>
          </w:rPr>
          <w:t>https://adpravo.ru/finansy/kreditosposobnost.html</w:t>
        </w:r>
      </w:hyperlink>
      <w:r>
        <w:rPr>
          <w:rFonts w:ascii="Times New Roman" w:hAnsi="Times New Roman" w:cs="Times New Roman"/>
          <w:sz w:val="24"/>
          <w:szCs w:val="24"/>
        </w:rPr>
        <w:t xml:space="preserve"> </w:t>
      </w:r>
    </w:p>
    <w:p w14:paraId="0C170D6A"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bookmarkStart w:id="25" w:name="_Hlk510043365"/>
      <w:proofErr w:type="spellStart"/>
      <w:r w:rsidRPr="00AF5585">
        <w:rPr>
          <w:rFonts w:ascii="Times New Roman" w:hAnsi="Times New Roman" w:cs="Times New Roman"/>
          <w:sz w:val="24"/>
          <w:szCs w:val="24"/>
        </w:rPr>
        <w:t>Derujinskaya</w:t>
      </w:r>
      <w:proofErr w:type="spellEnd"/>
      <w:r w:rsidRPr="00AF5585">
        <w:rPr>
          <w:rFonts w:ascii="Times New Roman" w:hAnsi="Times New Roman" w:cs="Times New Roman"/>
          <w:sz w:val="24"/>
          <w:szCs w:val="24"/>
        </w:rPr>
        <w:t xml:space="preserve"> M. P. / Methodological aspects of assessing the creditworthiness of the enterprise / Terra Economics / Vol. 9 Issue 1, p</w:t>
      </w:r>
      <w:r w:rsidRPr="0002555C">
        <w:t xml:space="preserve"> </w:t>
      </w:r>
      <w:r w:rsidRPr="00AF5585">
        <w:rPr>
          <w:rFonts w:ascii="Times New Roman" w:hAnsi="Times New Roman" w:cs="Times New Roman"/>
          <w:sz w:val="24"/>
          <w:szCs w:val="24"/>
        </w:rPr>
        <w:t>71-75 / 2011</w:t>
      </w:r>
    </w:p>
    <w:bookmarkEnd w:id="25"/>
    <w:p w14:paraId="1E0122D8"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Dobrina</w:t>
      </w:r>
      <w:proofErr w:type="spellEnd"/>
      <w:r w:rsidRPr="00AF5585">
        <w:rPr>
          <w:rFonts w:ascii="Times New Roman" w:hAnsi="Times New Roman" w:cs="Times New Roman"/>
          <w:sz w:val="24"/>
          <w:szCs w:val="24"/>
        </w:rPr>
        <w:t xml:space="preserve"> E. N. / Development of assessment methodology of qualitative indicators of creditworthiness of commercial organization / Economics &amp; Law / Vol. 47 Issue 1, p</w:t>
      </w:r>
      <w:r w:rsidRPr="0002555C">
        <w:t xml:space="preserve"> </w:t>
      </w:r>
      <w:r w:rsidRPr="00AF5585">
        <w:rPr>
          <w:rFonts w:ascii="Times New Roman" w:hAnsi="Times New Roman" w:cs="Times New Roman"/>
          <w:sz w:val="24"/>
          <w:szCs w:val="24"/>
        </w:rPr>
        <w:t>28-31 / 2015</w:t>
      </w:r>
    </w:p>
    <w:p w14:paraId="73D0F230"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Dremova</w:t>
      </w:r>
      <w:proofErr w:type="spellEnd"/>
      <w:r w:rsidRPr="00AF5585">
        <w:rPr>
          <w:rFonts w:ascii="Times New Roman" w:hAnsi="Times New Roman" w:cs="Times New Roman"/>
          <w:sz w:val="24"/>
          <w:szCs w:val="24"/>
        </w:rPr>
        <w:t xml:space="preserve"> U. V. / Enhancing approaches to borrower’s creditworthiness assessment in case of long-term lending / </w:t>
      </w:r>
      <w:hyperlink r:id="rId22" w:tooltip="Search for Finance &amp; Credit" w:history="1">
        <w:r w:rsidRPr="00AF5585">
          <w:rPr>
            <w:rFonts w:ascii="Times New Roman" w:hAnsi="Times New Roman" w:cs="Times New Roman"/>
            <w:sz w:val="24"/>
            <w:szCs w:val="24"/>
          </w:rPr>
          <w:t>Finance &amp; Credit</w:t>
        </w:r>
      </w:hyperlink>
      <w:r w:rsidRPr="00AF5585">
        <w:rPr>
          <w:rFonts w:ascii="Times New Roman" w:hAnsi="Times New Roman" w:cs="Times New Roman"/>
          <w:sz w:val="24"/>
          <w:szCs w:val="24"/>
        </w:rPr>
        <w:t xml:space="preserve"> / Issue 11, p15-23 / 2015</w:t>
      </w:r>
    </w:p>
    <w:p w14:paraId="21FCC6DB" w14:textId="77777777" w:rsidR="00D11F0C" w:rsidRPr="00AF5585" w:rsidRDefault="00D11F0C"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lastRenderedPageBreak/>
        <w:t>Edronova</w:t>
      </w:r>
      <w:proofErr w:type="spellEnd"/>
      <w:r w:rsidRPr="00AF5585">
        <w:rPr>
          <w:rFonts w:ascii="Times New Roman" w:hAnsi="Times New Roman" w:cs="Times New Roman"/>
          <w:sz w:val="24"/>
          <w:szCs w:val="24"/>
        </w:rPr>
        <w:t xml:space="preserve"> V.N., </w:t>
      </w:r>
      <w:proofErr w:type="spellStart"/>
      <w:r w:rsidRPr="00AF5585">
        <w:rPr>
          <w:rFonts w:ascii="Times New Roman" w:hAnsi="Times New Roman" w:cs="Times New Roman"/>
          <w:sz w:val="24"/>
          <w:szCs w:val="24"/>
        </w:rPr>
        <w:t>Khasyanova</w:t>
      </w:r>
      <w:proofErr w:type="spellEnd"/>
      <w:r w:rsidRPr="00AF5585">
        <w:rPr>
          <w:rFonts w:ascii="Times New Roman" w:hAnsi="Times New Roman" w:cs="Times New Roman"/>
          <w:sz w:val="24"/>
          <w:szCs w:val="24"/>
        </w:rPr>
        <w:t xml:space="preserve"> S.Y. / Models for analyzing the creditworthiness of borrowers / Finance and credit / Vol. 6, p 9-15 / 2002</w:t>
      </w:r>
    </w:p>
    <w:p w14:paraId="2DE589FA" w14:textId="77777777" w:rsidR="004F5477" w:rsidRDefault="004F5477" w:rsidP="00485A84">
      <w:pPr>
        <w:pStyle w:val="ab"/>
        <w:numPr>
          <w:ilvl w:val="0"/>
          <w:numId w:val="23"/>
        </w:numPr>
        <w:spacing w:line="360" w:lineRule="auto"/>
        <w:jc w:val="both"/>
        <w:rPr>
          <w:rFonts w:ascii="Times New Roman" w:hAnsi="Times New Roman" w:cs="Times New Roman"/>
          <w:sz w:val="24"/>
          <w:szCs w:val="24"/>
        </w:rPr>
      </w:pPr>
      <w:bookmarkStart w:id="26" w:name="_Hlk510686274"/>
      <w:proofErr w:type="spellStart"/>
      <w:r w:rsidRPr="004719D3">
        <w:rPr>
          <w:rFonts w:ascii="Times New Roman" w:hAnsi="Times New Roman" w:cs="Times New Roman"/>
          <w:sz w:val="24"/>
          <w:szCs w:val="24"/>
        </w:rPr>
        <w:t>Fabozzi</w:t>
      </w:r>
      <w:proofErr w:type="spellEnd"/>
      <w:r w:rsidRPr="004719D3">
        <w:rPr>
          <w:rFonts w:ascii="Times New Roman" w:hAnsi="Times New Roman" w:cs="Times New Roman"/>
          <w:sz w:val="24"/>
          <w:szCs w:val="24"/>
        </w:rPr>
        <w:t xml:space="preserve">, Frank J. </w:t>
      </w:r>
      <w:r>
        <w:rPr>
          <w:rFonts w:ascii="Times New Roman" w:hAnsi="Times New Roman" w:cs="Times New Roman"/>
          <w:sz w:val="24"/>
          <w:szCs w:val="24"/>
        </w:rPr>
        <w:t xml:space="preserve">/ </w:t>
      </w:r>
      <w:r w:rsidRPr="004719D3">
        <w:rPr>
          <w:rFonts w:ascii="Times New Roman" w:hAnsi="Times New Roman" w:cs="Times New Roman"/>
          <w:sz w:val="24"/>
          <w:szCs w:val="24"/>
        </w:rPr>
        <w:t xml:space="preserve">The Handbook of Financial Instruments </w:t>
      </w:r>
      <w:r>
        <w:rPr>
          <w:rFonts w:ascii="Times New Roman" w:hAnsi="Times New Roman" w:cs="Times New Roman"/>
          <w:sz w:val="24"/>
          <w:szCs w:val="24"/>
        </w:rPr>
        <w:t xml:space="preserve">/ </w:t>
      </w:r>
      <w:r w:rsidRPr="004719D3">
        <w:rPr>
          <w:rFonts w:ascii="Times New Roman" w:hAnsi="Times New Roman" w:cs="Times New Roman"/>
          <w:sz w:val="24"/>
          <w:szCs w:val="24"/>
        </w:rPr>
        <w:t>John Wiley and Sons Inc</w:t>
      </w:r>
      <w:r>
        <w:rPr>
          <w:rFonts w:ascii="Times New Roman" w:hAnsi="Times New Roman" w:cs="Times New Roman"/>
          <w:sz w:val="24"/>
          <w:szCs w:val="24"/>
        </w:rPr>
        <w:t xml:space="preserve">. / Vol. 1, p 471 / 2002 </w:t>
      </w:r>
      <w:bookmarkEnd w:id="26"/>
    </w:p>
    <w:p w14:paraId="31C509DE" w14:textId="25A0080A"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Fedorova</w:t>
      </w:r>
      <w:proofErr w:type="spellEnd"/>
      <w:r w:rsidRPr="00AF5585">
        <w:rPr>
          <w:rFonts w:ascii="Times New Roman" w:hAnsi="Times New Roman" w:cs="Times New Roman"/>
          <w:sz w:val="24"/>
          <w:szCs w:val="24"/>
        </w:rPr>
        <w:t xml:space="preserve"> E. A., </w:t>
      </w:r>
      <w:proofErr w:type="spellStart"/>
      <w:r w:rsidRPr="00AF5585">
        <w:rPr>
          <w:rFonts w:ascii="Times New Roman" w:hAnsi="Times New Roman" w:cs="Times New Roman"/>
          <w:sz w:val="24"/>
          <w:szCs w:val="24"/>
        </w:rPr>
        <w:t>Chuhlanceva</w:t>
      </w:r>
      <w:proofErr w:type="spellEnd"/>
      <w:r w:rsidRPr="00AF5585">
        <w:rPr>
          <w:rFonts w:ascii="Times New Roman" w:hAnsi="Times New Roman" w:cs="Times New Roman"/>
          <w:sz w:val="24"/>
          <w:szCs w:val="24"/>
        </w:rPr>
        <w:t xml:space="preserve"> M. A., </w:t>
      </w:r>
      <w:proofErr w:type="spellStart"/>
      <w:r w:rsidRPr="00AF5585">
        <w:rPr>
          <w:rFonts w:ascii="Times New Roman" w:hAnsi="Times New Roman" w:cs="Times New Roman"/>
          <w:sz w:val="24"/>
          <w:szCs w:val="24"/>
        </w:rPr>
        <w:t>Chekrizov</w:t>
      </w:r>
      <w:proofErr w:type="spellEnd"/>
      <w:r w:rsidRPr="00AF5585">
        <w:rPr>
          <w:rFonts w:ascii="Times New Roman" w:hAnsi="Times New Roman" w:cs="Times New Roman"/>
          <w:sz w:val="24"/>
          <w:szCs w:val="24"/>
        </w:rPr>
        <w:t xml:space="preserve"> D. V. / Assessing the efficiency of enterprise bankruptcy prediction on the basis of the Russian legislation / Finance &amp; Credit / Vol. 23 Issue 13, p 732-746 / 2017</w:t>
      </w:r>
    </w:p>
    <w:p w14:paraId="6371AC7C"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Fedorovaa</w:t>
      </w:r>
      <w:proofErr w:type="spellEnd"/>
      <w:r w:rsidRPr="00AF5585">
        <w:rPr>
          <w:rFonts w:ascii="Times New Roman" w:hAnsi="Times New Roman" w:cs="Times New Roman"/>
          <w:sz w:val="24"/>
          <w:szCs w:val="24"/>
        </w:rPr>
        <w:t xml:space="preserve"> E. A., </w:t>
      </w:r>
      <w:proofErr w:type="spellStart"/>
      <w:r w:rsidRPr="00AF5585">
        <w:rPr>
          <w:rFonts w:ascii="Times New Roman" w:hAnsi="Times New Roman" w:cs="Times New Roman"/>
          <w:sz w:val="24"/>
          <w:szCs w:val="24"/>
        </w:rPr>
        <w:t>Dovzhenko</w:t>
      </w:r>
      <w:proofErr w:type="spellEnd"/>
      <w:r w:rsidRPr="00AF5585">
        <w:rPr>
          <w:rFonts w:ascii="Times New Roman" w:hAnsi="Times New Roman" w:cs="Times New Roman"/>
          <w:sz w:val="24"/>
          <w:szCs w:val="24"/>
        </w:rPr>
        <w:t xml:space="preserve"> S. E. / Developing the methodology for assessing the financial stability of organizations of manufacturing industries / Finance &amp; Credit / Issue 25, p</w:t>
      </w:r>
      <w:r w:rsidRPr="0002555C">
        <w:t xml:space="preserve"> </w:t>
      </w:r>
      <w:r w:rsidRPr="00AF5585">
        <w:rPr>
          <w:rFonts w:ascii="Times New Roman" w:hAnsi="Times New Roman" w:cs="Times New Roman"/>
          <w:sz w:val="24"/>
          <w:szCs w:val="24"/>
        </w:rPr>
        <w:t>2-10 / 2015</w:t>
      </w:r>
    </w:p>
    <w:p w14:paraId="19BA602E" w14:textId="0A918850" w:rsidR="002401ED"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Gruzdev</w:t>
      </w:r>
      <w:proofErr w:type="spellEnd"/>
      <w:r w:rsidRPr="00AF5585">
        <w:rPr>
          <w:rFonts w:ascii="Times New Roman" w:hAnsi="Times New Roman" w:cs="Times New Roman"/>
          <w:sz w:val="24"/>
          <w:szCs w:val="24"/>
        </w:rPr>
        <w:t xml:space="preserve"> A. V. / Journal of Risk Management in a Credit Organization / Issue 4 / 2011</w:t>
      </w:r>
      <w:r w:rsidR="002401ED" w:rsidRPr="00AF5585">
        <w:rPr>
          <w:rFonts w:ascii="Times New Roman" w:hAnsi="Times New Roman" w:cs="Times New Roman"/>
          <w:sz w:val="24"/>
          <w:szCs w:val="24"/>
        </w:rPr>
        <w:t>Vishnyakov I.V. / Methods and models for assessing the borrower's creditworthiness / p 256 / 2006</w:t>
      </w:r>
    </w:p>
    <w:p w14:paraId="2BD3D261" w14:textId="77777777" w:rsidR="004F5477" w:rsidRPr="0047329A" w:rsidRDefault="004F5477" w:rsidP="00485A84">
      <w:pPr>
        <w:pStyle w:val="ab"/>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Kichigina</w:t>
      </w:r>
      <w:proofErr w:type="spellEnd"/>
      <w:r>
        <w:rPr>
          <w:rFonts w:ascii="Times New Roman" w:hAnsi="Times New Roman" w:cs="Times New Roman"/>
          <w:sz w:val="24"/>
          <w:szCs w:val="24"/>
        </w:rPr>
        <w:t xml:space="preserve"> I. M. / </w:t>
      </w:r>
      <w:r w:rsidRPr="0047329A">
        <w:rPr>
          <w:rFonts w:ascii="Times New Roman" w:hAnsi="Times New Roman" w:cs="Times New Roman"/>
          <w:sz w:val="24"/>
          <w:szCs w:val="24"/>
        </w:rPr>
        <w:t>Working capital management</w:t>
      </w:r>
      <w:r>
        <w:rPr>
          <w:rFonts w:ascii="Times New Roman" w:hAnsi="Times New Roman" w:cs="Times New Roman"/>
          <w:sz w:val="24"/>
          <w:szCs w:val="24"/>
        </w:rPr>
        <w:t xml:space="preserve"> / Textbook of </w:t>
      </w:r>
      <w:r w:rsidRPr="0047329A">
        <w:rPr>
          <w:rFonts w:ascii="Times New Roman" w:hAnsi="Times New Roman" w:cs="Times New Roman"/>
          <w:sz w:val="24"/>
          <w:szCs w:val="24"/>
        </w:rPr>
        <w:t>Baikal state University</w:t>
      </w:r>
      <w:r>
        <w:rPr>
          <w:rFonts w:ascii="Times New Roman" w:hAnsi="Times New Roman" w:cs="Times New Roman"/>
          <w:sz w:val="24"/>
          <w:szCs w:val="24"/>
        </w:rPr>
        <w:t xml:space="preserve"> / p 163 / 2014</w:t>
      </w:r>
    </w:p>
    <w:p w14:paraId="613BF061" w14:textId="77777777" w:rsidR="004F5477" w:rsidRDefault="004F5477" w:rsidP="00485A84">
      <w:pPr>
        <w:pStyle w:val="ab"/>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Krukova</w:t>
      </w:r>
      <w:proofErr w:type="spellEnd"/>
      <w:r>
        <w:rPr>
          <w:rFonts w:ascii="Times New Roman" w:hAnsi="Times New Roman" w:cs="Times New Roman"/>
          <w:sz w:val="24"/>
          <w:szCs w:val="24"/>
        </w:rPr>
        <w:t xml:space="preserve"> N. M. / </w:t>
      </w:r>
      <w:r w:rsidRPr="0047329A">
        <w:rPr>
          <w:rFonts w:ascii="Times New Roman" w:hAnsi="Times New Roman" w:cs="Times New Roman"/>
          <w:sz w:val="24"/>
          <w:szCs w:val="24"/>
        </w:rPr>
        <w:t>Short-term financial policy of the enterprise</w:t>
      </w:r>
      <w:r>
        <w:rPr>
          <w:rFonts w:ascii="Times New Roman" w:hAnsi="Times New Roman" w:cs="Times New Roman"/>
          <w:sz w:val="24"/>
          <w:szCs w:val="24"/>
        </w:rPr>
        <w:t xml:space="preserve"> / Textbook of </w:t>
      </w:r>
      <w:r w:rsidRPr="0047329A">
        <w:rPr>
          <w:rFonts w:ascii="Times New Roman" w:hAnsi="Times New Roman" w:cs="Times New Roman"/>
          <w:sz w:val="24"/>
          <w:szCs w:val="24"/>
        </w:rPr>
        <w:t>Orenburg state University</w:t>
      </w:r>
      <w:r>
        <w:rPr>
          <w:rFonts w:ascii="Times New Roman" w:hAnsi="Times New Roman" w:cs="Times New Roman"/>
          <w:sz w:val="24"/>
          <w:szCs w:val="24"/>
        </w:rPr>
        <w:t xml:space="preserve"> / p 167 / 2015</w:t>
      </w:r>
    </w:p>
    <w:p w14:paraId="6787CBD5"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Lee T. H., Jung S. C. / Forecasting creditworthiness: Logistic vs Artificial neural net / Journal of Business Forecasting Methods &amp; Systems / Vol. 18 Issue 4, p</w:t>
      </w:r>
      <w:r w:rsidRPr="0002555C">
        <w:t xml:space="preserve"> </w:t>
      </w:r>
      <w:r w:rsidRPr="00AF5585">
        <w:rPr>
          <w:rFonts w:ascii="Times New Roman" w:hAnsi="Times New Roman" w:cs="Times New Roman"/>
          <w:sz w:val="24"/>
          <w:szCs w:val="24"/>
        </w:rPr>
        <w:t>28-30 / 2000</w:t>
      </w:r>
    </w:p>
    <w:p w14:paraId="7BDB882D"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Lubushin</w:t>
      </w:r>
      <w:proofErr w:type="spellEnd"/>
      <w:r w:rsidRPr="00AF5585">
        <w:rPr>
          <w:rFonts w:ascii="Times New Roman" w:hAnsi="Times New Roman" w:cs="Times New Roman"/>
          <w:sz w:val="24"/>
          <w:szCs w:val="24"/>
        </w:rPr>
        <w:t xml:space="preserve"> N. P., </w:t>
      </w:r>
      <w:proofErr w:type="spellStart"/>
      <w:r w:rsidRPr="00AF5585">
        <w:rPr>
          <w:rFonts w:ascii="Times New Roman" w:hAnsi="Times New Roman" w:cs="Times New Roman"/>
          <w:sz w:val="24"/>
          <w:szCs w:val="24"/>
        </w:rPr>
        <w:t>Kondratiev</w:t>
      </w:r>
      <w:proofErr w:type="spellEnd"/>
      <w:r w:rsidRPr="00AF5585">
        <w:rPr>
          <w:rFonts w:ascii="Times New Roman" w:hAnsi="Times New Roman" w:cs="Times New Roman"/>
          <w:sz w:val="24"/>
          <w:szCs w:val="24"/>
        </w:rPr>
        <w:t xml:space="preserve"> R. Y. / The modern concept and approaches in the economic analysis of the creditworthiness of borrowers / Financial Analytics / Vol. 10 Issue 12, p</w:t>
      </w:r>
      <w:r w:rsidRPr="0002555C">
        <w:t xml:space="preserve"> </w:t>
      </w:r>
      <w:r w:rsidRPr="00AF5585">
        <w:rPr>
          <w:rFonts w:ascii="Times New Roman" w:hAnsi="Times New Roman" w:cs="Times New Roman"/>
          <w:sz w:val="24"/>
          <w:szCs w:val="24"/>
        </w:rPr>
        <w:t>1324-1345 / 2017</w:t>
      </w:r>
    </w:p>
    <w:p w14:paraId="7C9362B4"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Makovetsky</w:t>
      </w:r>
      <w:proofErr w:type="spellEnd"/>
      <w:r w:rsidRPr="00AF5585">
        <w:rPr>
          <w:rFonts w:ascii="Times New Roman" w:hAnsi="Times New Roman" w:cs="Times New Roman"/>
          <w:sz w:val="24"/>
          <w:szCs w:val="24"/>
        </w:rPr>
        <w:t xml:space="preserve"> M.Y. / Methods for assessing the borrower's creditworthiness / News of PSPU / Vol. 7, p 58-60 / 2008</w:t>
      </w:r>
    </w:p>
    <w:p w14:paraId="05E52C7D"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Marchenko</w:t>
      </w:r>
      <w:proofErr w:type="spellEnd"/>
      <w:r w:rsidRPr="00AF5585">
        <w:rPr>
          <w:rFonts w:ascii="Times New Roman" w:hAnsi="Times New Roman" w:cs="Times New Roman"/>
          <w:sz w:val="24"/>
          <w:szCs w:val="24"/>
        </w:rPr>
        <w:t xml:space="preserve"> M.V. / Credit policy of the trading enterprise / Finance, Credit and Finance legislation / Vol. 3, p 261-265 / 2012</w:t>
      </w:r>
    </w:p>
    <w:p w14:paraId="4490EAED" w14:textId="77777777" w:rsidR="004F5477" w:rsidRPr="004F5477" w:rsidRDefault="004F5477" w:rsidP="00485A84">
      <w:pPr>
        <w:pStyle w:val="a7"/>
        <w:widowControl/>
        <w:numPr>
          <w:ilvl w:val="0"/>
          <w:numId w:val="23"/>
        </w:numPr>
        <w:spacing w:after="0" w:line="360" w:lineRule="auto"/>
        <w:jc w:val="both"/>
      </w:pPr>
      <w:proofErr w:type="spellStart"/>
      <w:r w:rsidRPr="00AF5585">
        <w:rPr>
          <w:rFonts w:ascii="Times New Roman" w:hAnsi="Times New Roman" w:cs="Times New Roman"/>
          <w:sz w:val="24"/>
          <w:szCs w:val="24"/>
        </w:rPr>
        <w:t>Piatti</w:t>
      </w:r>
      <w:proofErr w:type="spellEnd"/>
      <w:r w:rsidRPr="00AF5585">
        <w:rPr>
          <w:rFonts w:ascii="Times New Roman" w:hAnsi="Times New Roman" w:cs="Times New Roman"/>
          <w:sz w:val="24"/>
          <w:szCs w:val="24"/>
        </w:rPr>
        <w:t xml:space="preserve"> D. / Operating cash flow and creditworthiness assessment / Academy of Accounting &amp; Financial Studies Journal / Vol. 18 Issue 2, p 1-20 / 2014</w:t>
      </w:r>
    </w:p>
    <w:p w14:paraId="5320EEA0"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Pike R., Nam S. C. / Credit Management: An Examination of Policy Choices, Practices and Late Payment in UK Companies / Journal of Business Finance &amp; Accounting / Vol. 28 Issue 7/8, p</w:t>
      </w:r>
      <w:r w:rsidRPr="0002555C">
        <w:t xml:space="preserve"> </w:t>
      </w:r>
      <w:r w:rsidRPr="00AF5585">
        <w:rPr>
          <w:rFonts w:ascii="Times New Roman" w:hAnsi="Times New Roman" w:cs="Times New Roman"/>
          <w:sz w:val="24"/>
          <w:szCs w:val="24"/>
        </w:rPr>
        <w:t>1013-1042 / 2001</w:t>
      </w:r>
    </w:p>
    <w:p w14:paraId="67243632" w14:textId="77777777" w:rsidR="004F5477" w:rsidRDefault="004F5477" w:rsidP="00485A84">
      <w:pPr>
        <w:pStyle w:val="ab"/>
        <w:numPr>
          <w:ilvl w:val="0"/>
          <w:numId w:val="23"/>
        </w:numPr>
        <w:spacing w:line="360" w:lineRule="auto"/>
        <w:jc w:val="both"/>
        <w:rPr>
          <w:rFonts w:ascii="Times New Roman" w:hAnsi="Times New Roman" w:cs="Times New Roman"/>
          <w:sz w:val="24"/>
          <w:szCs w:val="24"/>
        </w:rPr>
      </w:pPr>
      <w:proofErr w:type="spellStart"/>
      <w:r w:rsidRPr="00860BC7">
        <w:rPr>
          <w:rFonts w:ascii="Times New Roman" w:hAnsi="Times New Roman" w:cs="Times New Roman"/>
          <w:sz w:val="24"/>
          <w:szCs w:val="24"/>
        </w:rPr>
        <w:t>Rodionova</w:t>
      </w:r>
      <w:proofErr w:type="spellEnd"/>
      <w:r w:rsidRPr="00860BC7">
        <w:rPr>
          <w:rFonts w:ascii="Times New Roman" w:hAnsi="Times New Roman" w:cs="Times New Roman"/>
          <w:sz w:val="24"/>
          <w:szCs w:val="24"/>
        </w:rPr>
        <w:t xml:space="preserve"> V. M, </w:t>
      </w:r>
      <w:proofErr w:type="spellStart"/>
      <w:r w:rsidRPr="00860BC7">
        <w:rPr>
          <w:rFonts w:ascii="Times New Roman" w:hAnsi="Times New Roman" w:cs="Times New Roman"/>
          <w:sz w:val="24"/>
          <w:szCs w:val="24"/>
        </w:rPr>
        <w:t>Fedotova</w:t>
      </w:r>
      <w:proofErr w:type="spellEnd"/>
      <w:r w:rsidRPr="00860BC7">
        <w:rPr>
          <w:rFonts w:ascii="Times New Roman" w:hAnsi="Times New Roman" w:cs="Times New Roman"/>
          <w:sz w:val="24"/>
          <w:szCs w:val="24"/>
        </w:rPr>
        <w:t xml:space="preserve"> M. A. </w:t>
      </w:r>
      <w:r>
        <w:rPr>
          <w:rFonts w:ascii="Times New Roman" w:hAnsi="Times New Roman" w:cs="Times New Roman"/>
          <w:sz w:val="24"/>
          <w:szCs w:val="24"/>
        </w:rPr>
        <w:t xml:space="preserve">/ </w:t>
      </w:r>
      <w:r w:rsidRPr="00860BC7">
        <w:rPr>
          <w:rFonts w:ascii="Times New Roman" w:hAnsi="Times New Roman" w:cs="Times New Roman"/>
          <w:sz w:val="24"/>
          <w:szCs w:val="24"/>
        </w:rPr>
        <w:t>Financial stability of the enterprise in terms of inflation</w:t>
      </w:r>
      <w:r>
        <w:rPr>
          <w:rFonts w:ascii="Times New Roman" w:hAnsi="Times New Roman" w:cs="Times New Roman"/>
          <w:sz w:val="24"/>
          <w:szCs w:val="24"/>
        </w:rPr>
        <w:t xml:space="preserve"> / </w:t>
      </w:r>
      <w:proofErr w:type="spellStart"/>
      <w:r w:rsidRPr="00860BC7">
        <w:rPr>
          <w:rFonts w:ascii="Times New Roman" w:hAnsi="Times New Roman" w:cs="Times New Roman"/>
          <w:sz w:val="24"/>
          <w:szCs w:val="24"/>
        </w:rPr>
        <w:t>Perperspective</w:t>
      </w:r>
      <w:proofErr w:type="spellEnd"/>
      <w:r>
        <w:rPr>
          <w:rFonts w:ascii="Times New Roman" w:hAnsi="Times New Roman" w:cs="Times New Roman"/>
          <w:sz w:val="24"/>
          <w:szCs w:val="24"/>
        </w:rPr>
        <w:t xml:space="preserve"> / </w:t>
      </w:r>
      <w:r w:rsidRPr="00860BC7">
        <w:rPr>
          <w:rFonts w:ascii="Times New Roman" w:hAnsi="Times New Roman" w:cs="Times New Roman"/>
          <w:sz w:val="24"/>
          <w:szCs w:val="24"/>
        </w:rPr>
        <w:t>1995</w:t>
      </w:r>
    </w:p>
    <w:p w14:paraId="3BDABC48"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Rogozin</w:t>
      </w:r>
      <w:proofErr w:type="spellEnd"/>
      <w:r w:rsidRPr="00AF5585">
        <w:rPr>
          <w:rFonts w:ascii="Times New Roman" w:hAnsi="Times New Roman" w:cs="Times New Roman"/>
          <w:sz w:val="24"/>
          <w:szCs w:val="24"/>
        </w:rPr>
        <w:t xml:space="preserve"> D. / Development of credit policy of the enterprise / Corporate Management / Link: </w:t>
      </w:r>
      <w:hyperlink r:id="rId23" w:history="1">
        <w:r w:rsidRPr="00AF5585">
          <w:rPr>
            <w:rStyle w:val="a9"/>
            <w:rFonts w:ascii="Times New Roman" w:hAnsi="Times New Roman" w:cs="Times New Roman"/>
            <w:sz w:val="24"/>
            <w:szCs w:val="24"/>
          </w:rPr>
          <w:t>http://cfin.ru//management/crdpolicy.chtml</w:t>
        </w:r>
      </w:hyperlink>
      <w:r w:rsidRPr="00AF5585">
        <w:rPr>
          <w:rFonts w:ascii="Times New Roman" w:hAnsi="Times New Roman" w:cs="Times New Roman"/>
          <w:sz w:val="24"/>
          <w:szCs w:val="24"/>
        </w:rPr>
        <w:t xml:space="preserve"> </w:t>
      </w:r>
      <w:r w:rsidRPr="001B4070">
        <w:t xml:space="preserve"> </w:t>
      </w:r>
      <w:r>
        <w:t xml:space="preserve"> </w:t>
      </w:r>
    </w:p>
    <w:p w14:paraId="3F688F75"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lastRenderedPageBreak/>
        <w:t>Romanyuk</w:t>
      </w:r>
      <w:proofErr w:type="spellEnd"/>
      <w:r w:rsidRPr="00AF5585">
        <w:rPr>
          <w:rFonts w:ascii="Times New Roman" w:hAnsi="Times New Roman" w:cs="Times New Roman"/>
          <w:sz w:val="24"/>
          <w:szCs w:val="24"/>
        </w:rPr>
        <w:t xml:space="preserve"> K. A. / The concept of the method of individual customer creditworthiness assessment / </w:t>
      </w:r>
      <w:hyperlink r:id="rId24" w:tooltip="Search for Finance &amp; Credit" w:history="1">
        <w:r w:rsidRPr="00AF5585">
          <w:rPr>
            <w:rFonts w:ascii="Times New Roman" w:hAnsi="Times New Roman" w:cs="Times New Roman"/>
            <w:sz w:val="24"/>
            <w:szCs w:val="24"/>
          </w:rPr>
          <w:t>Finance &amp; Credit</w:t>
        </w:r>
      </w:hyperlink>
      <w:r w:rsidRPr="00AF5585">
        <w:rPr>
          <w:rFonts w:ascii="Times New Roman" w:hAnsi="Times New Roman" w:cs="Times New Roman"/>
          <w:sz w:val="24"/>
          <w:szCs w:val="24"/>
        </w:rPr>
        <w:t xml:space="preserve"> / Issue 23, p</w:t>
      </w:r>
      <w:r w:rsidRPr="0002555C">
        <w:t xml:space="preserve"> </w:t>
      </w:r>
      <w:r w:rsidRPr="00AF5585">
        <w:rPr>
          <w:rFonts w:ascii="Times New Roman" w:hAnsi="Times New Roman" w:cs="Times New Roman"/>
          <w:sz w:val="24"/>
          <w:szCs w:val="24"/>
        </w:rPr>
        <w:t>45-53 / 2015</w:t>
      </w:r>
    </w:p>
    <w:p w14:paraId="34014743" w14:textId="77777777" w:rsidR="004F5477" w:rsidRPr="00D11F0C" w:rsidRDefault="004F5477" w:rsidP="00485A84">
      <w:pPr>
        <w:pStyle w:val="ab"/>
        <w:numPr>
          <w:ilvl w:val="0"/>
          <w:numId w:val="23"/>
        </w:numPr>
        <w:spacing w:line="360" w:lineRule="auto"/>
        <w:jc w:val="both"/>
        <w:rPr>
          <w:rFonts w:ascii="Times New Roman" w:hAnsi="Times New Roman" w:cs="Times New Roman"/>
          <w:sz w:val="24"/>
          <w:szCs w:val="24"/>
        </w:rPr>
      </w:pPr>
      <w:proofErr w:type="spellStart"/>
      <w:r w:rsidRPr="00860BC7">
        <w:rPr>
          <w:rFonts w:ascii="Times New Roman" w:hAnsi="Times New Roman" w:cs="Times New Roman"/>
          <w:sz w:val="24"/>
          <w:szCs w:val="24"/>
        </w:rPr>
        <w:t>Sheremet</w:t>
      </w:r>
      <w:proofErr w:type="spellEnd"/>
      <w:r>
        <w:rPr>
          <w:rFonts w:ascii="Times New Roman" w:hAnsi="Times New Roman" w:cs="Times New Roman"/>
          <w:sz w:val="24"/>
          <w:szCs w:val="24"/>
        </w:rPr>
        <w:t xml:space="preserve"> A. D.</w:t>
      </w:r>
      <w:r w:rsidRPr="00860BC7">
        <w:rPr>
          <w:rFonts w:ascii="Times New Roman" w:hAnsi="Times New Roman" w:cs="Times New Roman"/>
          <w:sz w:val="24"/>
          <w:szCs w:val="24"/>
        </w:rPr>
        <w:t xml:space="preserve">, </w:t>
      </w:r>
      <w:proofErr w:type="spellStart"/>
      <w:r w:rsidRPr="00860BC7">
        <w:rPr>
          <w:rFonts w:ascii="Times New Roman" w:hAnsi="Times New Roman" w:cs="Times New Roman"/>
          <w:sz w:val="24"/>
          <w:szCs w:val="24"/>
        </w:rPr>
        <w:t>Saifulin</w:t>
      </w:r>
      <w:proofErr w:type="spellEnd"/>
      <w:r w:rsidRPr="00860BC7">
        <w:rPr>
          <w:rFonts w:ascii="Times New Roman" w:hAnsi="Times New Roman" w:cs="Times New Roman"/>
          <w:sz w:val="24"/>
          <w:szCs w:val="24"/>
        </w:rPr>
        <w:t xml:space="preserve"> R. S., </w:t>
      </w:r>
      <w:proofErr w:type="spellStart"/>
      <w:r w:rsidRPr="00860BC7">
        <w:rPr>
          <w:rFonts w:ascii="Times New Roman" w:hAnsi="Times New Roman" w:cs="Times New Roman"/>
          <w:sz w:val="24"/>
          <w:szCs w:val="24"/>
        </w:rPr>
        <w:t>Negashev</w:t>
      </w:r>
      <w:proofErr w:type="spellEnd"/>
      <w:r w:rsidRPr="00860BC7">
        <w:rPr>
          <w:rFonts w:ascii="Times New Roman" w:hAnsi="Times New Roman" w:cs="Times New Roman"/>
          <w:sz w:val="24"/>
          <w:szCs w:val="24"/>
        </w:rPr>
        <w:t xml:space="preserve"> E. V.</w:t>
      </w:r>
      <w:r>
        <w:rPr>
          <w:rFonts w:ascii="Times New Roman" w:hAnsi="Times New Roman" w:cs="Times New Roman"/>
          <w:sz w:val="24"/>
          <w:szCs w:val="24"/>
        </w:rPr>
        <w:t xml:space="preserve"> / </w:t>
      </w:r>
      <w:r w:rsidRPr="004726BB">
        <w:rPr>
          <w:rFonts w:ascii="Times New Roman" w:hAnsi="Times New Roman" w:cs="Times New Roman"/>
          <w:sz w:val="24"/>
          <w:szCs w:val="24"/>
        </w:rPr>
        <w:t>Methodology of financial analysis</w:t>
      </w:r>
      <w:r>
        <w:rPr>
          <w:rFonts w:ascii="Times New Roman" w:hAnsi="Times New Roman" w:cs="Times New Roman"/>
          <w:sz w:val="24"/>
          <w:szCs w:val="24"/>
        </w:rPr>
        <w:t xml:space="preserve"> / </w:t>
      </w:r>
      <w:r w:rsidRPr="00860BC7">
        <w:rPr>
          <w:rFonts w:ascii="Times New Roman" w:hAnsi="Times New Roman" w:cs="Times New Roman"/>
          <w:sz w:val="24"/>
          <w:szCs w:val="24"/>
        </w:rPr>
        <w:t>INFRA-M</w:t>
      </w:r>
      <w:r>
        <w:rPr>
          <w:rFonts w:ascii="Times New Roman" w:hAnsi="Times New Roman" w:cs="Times New Roman"/>
          <w:sz w:val="24"/>
          <w:szCs w:val="24"/>
        </w:rPr>
        <w:t xml:space="preserve"> / </w:t>
      </w:r>
      <w:r w:rsidRPr="00860BC7">
        <w:rPr>
          <w:rFonts w:ascii="Times New Roman" w:hAnsi="Times New Roman" w:cs="Times New Roman"/>
          <w:sz w:val="24"/>
          <w:szCs w:val="24"/>
        </w:rPr>
        <w:t>2001</w:t>
      </w:r>
    </w:p>
    <w:p w14:paraId="36B7E22C" w14:textId="77777777" w:rsidR="00AF5585" w:rsidRPr="00AF5585" w:rsidRDefault="00AF5585"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Siekelova</w:t>
      </w:r>
      <w:proofErr w:type="spellEnd"/>
      <w:r w:rsidRPr="00AF5585">
        <w:rPr>
          <w:rFonts w:ascii="Times New Roman" w:hAnsi="Times New Roman" w:cs="Times New Roman"/>
          <w:sz w:val="24"/>
          <w:szCs w:val="24"/>
        </w:rPr>
        <w:t xml:space="preserve"> A., </w:t>
      </w:r>
      <w:proofErr w:type="spellStart"/>
      <w:r w:rsidRPr="00AF5585">
        <w:rPr>
          <w:rFonts w:ascii="Times New Roman" w:hAnsi="Times New Roman" w:cs="Times New Roman"/>
          <w:sz w:val="24"/>
          <w:szCs w:val="24"/>
        </w:rPr>
        <w:t>Spuchlakova</w:t>
      </w:r>
      <w:proofErr w:type="spellEnd"/>
      <w:r w:rsidRPr="00AF5585">
        <w:rPr>
          <w:rFonts w:ascii="Times New Roman" w:hAnsi="Times New Roman" w:cs="Times New Roman"/>
          <w:sz w:val="24"/>
          <w:szCs w:val="24"/>
        </w:rPr>
        <w:t xml:space="preserve"> E. / The assessment of client creditworthiness using predictive methods based on multivariate discriminant analysis / Accounting &amp; Finance Review / Vol. 2 Issue 1, p</w:t>
      </w:r>
      <w:r w:rsidRPr="0002555C">
        <w:t xml:space="preserve"> </w:t>
      </w:r>
      <w:r w:rsidRPr="00AF5585">
        <w:rPr>
          <w:rFonts w:ascii="Times New Roman" w:hAnsi="Times New Roman" w:cs="Times New Roman"/>
          <w:sz w:val="24"/>
          <w:szCs w:val="24"/>
        </w:rPr>
        <w:t>17-21 / 2017</w:t>
      </w:r>
    </w:p>
    <w:p w14:paraId="1E49EFBE" w14:textId="77777777" w:rsidR="00AF5585" w:rsidRPr="00AF5585" w:rsidRDefault="00AF5585"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Smerichevskiy</w:t>
      </w:r>
      <w:proofErr w:type="spellEnd"/>
      <w:r w:rsidRPr="00AF5585">
        <w:rPr>
          <w:rFonts w:ascii="Times New Roman" w:hAnsi="Times New Roman" w:cs="Times New Roman"/>
          <w:sz w:val="24"/>
          <w:szCs w:val="24"/>
        </w:rPr>
        <w:t xml:space="preserve"> S., </w:t>
      </w:r>
      <w:proofErr w:type="spellStart"/>
      <w:r w:rsidRPr="00AF5585">
        <w:rPr>
          <w:rFonts w:ascii="Times New Roman" w:hAnsi="Times New Roman" w:cs="Times New Roman"/>
          <w:sz w:val="24"/>
          <w:szCs w:val="24"/>
        </w:rPr>
        <w:t>Klimova</w:t>
      </w:r>
      <w:proofErr w:type="spellEnd"/>
      <w:r w:rsidRPr="00AF5585">
        <w:rPr>
          <w:rFonts w:ascii="Times New Roman" w:hAnsi="Times New Roman" w:cs="Times New Roman"/>
          <w:sz w:val="24"/>
          <w:szCs w:val="24"/>
        </w:rPr>
        <w:t xml:space="preserve"> O. / Methods of assessing the creditworthiness of bank private clients / MECAS / Vol. 7, p 61-65 / 2011</w:t>
      </w:r>
    </w:p>
    <w:p w14:paraId="654AA7D9"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 xml:space="preserve">Solvency assessment models based on methods of complex analysis / BANKINGEXPERTS / Link: </w:t>
      </w:r>
      <w:hyperlink r:id="rId25" w:history="1">
        <w:r w:rsidRPr="00AF5585">
          <w:rPr>
            <w:rStyle w:val="a9"/>
            <w:rFonts w:ascii="Times New Roman" w:hAnsi="Times New Roman" w:cs="Times New Roman"/>
            <w:sz w:val="24"/>
            <w:szCs w:val="24"/>
          </w:rPr>
          <w:t>http://www.bankingexp.ru/modeli_otsenki_kreditosposobnosti_osnovannie_na_metodah_kompleksnogo_analiza-779-1.html</w:t>
        </w:r>
      </w:hyperlink>
    </w:p>
    <w:p w14:paraId="70D6C62E"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Sofronova</w:t>
      </w:r>
      <w:proofErr w:type="spellEnd"/>
      <w:r w:rsidRPr="00AF5585">
        <w:rPr>
          <w:rFonts w:ascii="Times New Roman" w:hAnsi="Times New Roman" w:cs="Times New Roman"/>
          <w:sz w:val="24"/>
          <w:szCs w:val="24"/>
        </w:rPr>
        <w:t xml:space="preserve"> V. V. / Assessment of the borrower's default / Financial Analytics / Issue 3, p</w:t>
      </w:r>
      <w:r w:rsidRPr="0002555C">
        <w:t xml:space="preserve"> </w:t>
      </w:r>
      <w:r w:rsidRPr="00AF5585">
        <w:rPr>
          <w:rFonts w:ascii="Times New Roman" w:hAnsi="Times New Roman" w:cs="Times New Roman"/>
          <w:sz w:val="24"/>
          <w:szCs w:val="24"/>
        </w:rPr>
        <w:t>39-48 / 2016</w:t>
      </w:r>
    </w:p>
    <w:p w14:paraId="1EAAB48A" w14:textId="77777777" w:rsidR="004F5477" w:rsidRPr="004F5477" w:rsidRDefault="004F5477" w:rsidP="00485A84">
      <w:pPr>
        <w:pStyle w:val="a7"/>
        <w:widowControl/>
        <w:numPr>
          <w:ilvl w:val="0"/>
          <w:numId w:val="23"/>
        </w:numPr>
        <w:spacing w:after="0" w:line="360" w:lineRule="auto"/>
        <w:jc w:val="both"/>
      </w:pPr>
      <w:r w:rsidRPr="00AF5585">
        <w:rPr>
          <w:rFonts w:ascii="Times New Roman" w:hAnsi="Times New Roman" w:cs="Times New Roman"/>
          <w:sz w:val="24"/>
          <w:szCs w:val="24"/>
        </w:rPr>
        <w:t xml:space="preserve">The assessment of solvency of the company: Russian and foreign experience / Economist Handbook / Link: https://www.profiz.ru/se/8_2011/ocenka_platezesposjbnosti/ </w:t>
      </w:r>
    </w:p>
    <w:p w14:paraId="2B7768EC"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 xml:space="preserve">The main approaches to assessing the financial and economic activities of the borrower / </w:t>
      </w:r>
      <w:proofErr w:type="spellStart"/>
      <w:r w:rsidRPr="00AF5585">
        <w:rPr>
          <w:rFonts w:ascii="Times New Roman" w:hAnsi="Times New Roman" w:cs="Times New Roman"/>
          <w:sz w:val="24"/>
          <w:szCs w:val="24"/>
        </w:rPr>
        <w:t>Refdb</w:t>
      </w:r>
      <w:proofErr w:type="spellEnd"/>
      <w:r w:rsidRPr="00AF5585">
        <w:rPr>
          <w:rFonts w:ascii="Times New Roman" w:hAnsi="Times New Roman" w:cs="Times New Roman"/>
          <w:sz w:val="24"/>
          <w:szCs w:val="24"/>
        </w:rPr>
        <w:t xml:space="preserve"> / Link: </w:t>
      </w:r>
      <w:hyperlink r:id="rId26" w:history="1">
        <w:r w:rsidRPr="00AF5585">
          <w:rPr>
            <w:rStyle w:val="a9"/>
            <w:rFonts w:ascii="Times New Roman" w:hAnsi="Times New Roman" w:cs="Times New Roman"/>
            <w:sz w:val="24"/>
            <w:szCs w:val="24"/>
          </w:rPr>
          <w:t>https://refdb.ru/look/3140511-p2.html</w:t>
        </w:r>
      </w:hyperlink>
      <w:r w:rsidRPr="00AF5585">
        <w:rPr>
          <w:rFonts w:ascii="Times New Roman" w:hAnsi="Times New Roman" w:cs="Times New Roman"/>
          <w:sz w:val="24"/>
          <w:szCs w:val="24"/>
        </w:rPr>
        <w:t xml:space="preserve"> </w:t>
      </w:r>
    </w:p>
    <w:p w14:paraId="4AAFF96E" w14:textId="77777777"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 xml:space="preserve">The technique of "CAMPARI» / Smartcat.ru / Link: </w:t>
      </w:r>
      <w:hyperlink r:id="rId27" w:history="1">
        <w:r w:rsidRPr="00AF5585">
          <w:rPr>
            <w:rStyle w:val="a9"/>
            <w:rFonts w:ascii="Times New Roman" w:hAnsi="Times New Roman" w:cs="Times New Roman"/>
            <w:sz w:val="24"/>
            <w:szCs w:val="24"/>
          </w:rPr>
          <w:t>http://www.smartcat.ru/Referat/Finances/semestrovayafinanciH.shtml</w:t>
        </w:r>
      </w:hyperlink>
      <w:r w:rsidRPr="00AF5585">
        <w:rPr>
          <w:rFonts w:ascii="Times New Roman" w:hAnsi="Times New Roman" w:cs="Times New Roman"/>
          <w:sz w:val="24"/>
          <w:szCs w:val="24"/>
        </w:rPr>
        <w:t xml:space="preserve"> </w:t>
      </w:r>
    </w:p>
    <w:p w14:paraId="31F26B4B" w14:textId="77777777" w:rsidR="00AF5585" w:rsidRPr="00AF5585" w:rsidRDefault="00AF5585"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Turbina</w:t>
      </w:r>
      <w:proofErr w:type="spellEnd"/>
      <w:r w:rsidRPr="00AF5585">
        <w:rPr>
          <w:rFonts w:ascii="Times New Roman" w:hAnsi="Times New Roman" w:cs="Times New Roman"/>
          <w:sz w:val="24"/>
          <w:szCs w:val="24"/>
        </w:rPr>
        <w:t xml:space="preserve"> N. M., </w:t>
      </w:r>
      <w:proofErr w:type="spellStart"/>
      <w:r w:rsidRPr="00AF5585">
        <w:rPr>
          <w:rFonts w:ascii="Times New Roman" w:hAnsi="Times New Roman" w:cs="Times New Roman"/>
          <w:sz w:val="24"/>
          <w:szCs w:val="24"/>
        </w:rPr>
        <w:t>Chernyshova</w:t>
      </w:r>
      <w:proofErr w:type="spellEnd"/>
      <w:r w:rsidRPr="00AF5585">
        <w:rPr>
          <w:rFonts w:ascii="Times New Roman" w:hAnsi="Times New Roman" w:cs="Times New Roman"/>
          <w:sz w:val="24"/>
          <w:szCs w:val="24"/>
        </w:rPr>
        <w:t xml:space="preserve"> O. M. / Comparative analysis of advantages and disadvantages of various methods of estimation of creditworthiness of the borrower / Socio-economic phenomena and processes / Vol. 11, p 242-246 / 2012</w:t>
      </w:r>
    </w:p>
    <w:p w14:paraId="2FAE703D" w14:textId="77777777" w:rsidR="00AF5585" w:rsidRPr="00AF5585" w:rsidRDefault="00CB53D4"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Vyscrebentseva</w:t>
      </w:r>
      <w:proofErr w:type="spellEnd"/>
      <w:r w:rsidRPr="00AF5585">
        <w:rPr>
          <w:rFonts w:ascii="Times New Roman" w:hAnsi="Times New Roman" w:cs="Times New Roman"/>
          <w:sz w:val="24"/>
          <w:szCs w:val="24"/>
        </w:rPr>
        <w:t xml:space="preserve"> A. S., </w:t>
      </w:r>
      <w:proofErr w:type="spellStart"/>
      <w:r w:rsidRPr="00AF5585">
        <w:rPr>
          <w:rFonts w:ascii="Times New Roman" w:hAnsi="Times New Roman" w:cs="Times New Roman"/>
          <w:sz w:val="24"/>
          <w:szCs w:val="24"/>
        </w:rPr>
        <w:t>Vorogbit</w:t>
      </w:r>
      <w:proofErr w:type="spellEnd"/>
      <w:r w:rsidRPr="00AF5585">
        <w:rPr>
          <w:rFonts w:ascii="Times New Roman" w:hAnsi="Times New Roman" w:cs="Times New Roman"/>
          <w:sz w:val="24"/>
          <w:szCs w:val="24"/>
        </w:rPr>
        <w:t xml:space="preserve"> E. G., </w:t>
      </w:r>
      <w:proofErr w:type="spellStart"/>
      <w:r w:rsidRPr="00AF5585">
        <w:rPr>
          <w:rFonts w:ascii="Times New Roman" w:hAnsi="Times New Roman" w:cs="Times New Roman"/>
          <w:sz w:val="24"/>
          <w:szCs w:val="24"/>
        </w:rPr>
        <w:t>Laskina</w:t>
      </w:r>
      <w:proofErr w:type="spellEnd"/>
      <w:r w:rsidRPr="00AF5585">
        <w:rPr>
          <w:rFonts w:ascii="Times New Roman" w:hAnsi="Times New Roman" w:cs="Times New Roman"/>
          <w:sz w:val="24"/>
          <w:szCs w:val="24"/>
        </w:rPr>
        <w:t xml:space="preserve"> M. V.</w:t>
      </w:r>
      <w:r w:rsidRPr="0002555C">
        <w:t xml:space="preserve"> </w:t>
      </w:r>
      <w:r w:rsidRPr="00AF5585">
        <w:rPr>
          <w:rFonts w:ascii="Times New Roman" w:hAnsi="Times New Roman" w:cs="Times New Roman"/>
          <w:sz w:val="24"/>
          <w:szCs w:val="24"/>
        </w:rPr>
        <w:t xml:space="preserve">/ Information support of assessing the creditworthiness of the business entity / Bulletin of the East Siberian State University of Technology / </w:t>
      </w:r>
      <w:proofErr w:type="spellStart"/>
      <w:r w:rsidRPr="00AF5585">
        <w:rPr>
          <w:rFonts w:ascii="Times New Roman" w:hAnsi="Times New Roman" w:cs="Times New Roman"/>
          <w:sz w:val="24"/>
          <w:szCs w:val="24"/>
        </w:rPr>
        <w:t>Vestnik</w:t>
      </w:r>
      <w:proofErr w:type="spellEnd"/>
      <w:r w:rsidRPr="00AF5585">
        <w:rPr>
          <w:rFonts w:ascii="Times New Roman" w:hAnsi="Times New Roman" w:cs="Times New Roman"/>
          <w:sz w:val="24"/>
          <w:szCs w:val="24"/>
        </w:rPr>
        <w:t xml:space="preserve"> VSGTU / Vol. 60 Issue 3, p</w:t>
      </w:r>
      <w:r w:rsidRPr="0002555C">
        <w:t xml:space="preserve"> </w:t>
      </w:r>
      <w:r w:rsidRPr="00AF5585">
        <w:rPr>
          <w:rFonts w:ascii="Times New Roman" w:hAnsi="Times New Roman" w:cs="Times New Roman"/>
          <w:sz w:val="24"/>
          <w:szCs w:val="24"/>
        </w:rPr>
        <w:t>71-76 / 2016</w:t>
      </w:r>
    </w:p>
    <w:p w14:paraId="4FD72285" w14:textId="6D24967F" w:rsidR="004F5477" w:rsidRPr="00AF5585" w:rsidRDefault="004F5477" w:rsidP="00485A84">
      <w:pPr>
        <w:pStyle w:val="a7"/>
        <w:widowControl/>
        <w:numPr>
          <w:ilvl w:val="0"/>
          <w:numId w:val="23"/>
        </w:numPr>
        <w:spacing w:after="0" w:line="360" w:lineRule="auto"/>
        <w:jc w:val="both"/>
        <w:rPr>
          <w:rFonts w:ascii="Times New Roman" w:hAnsi="Times New Roman" w:cs="Times New Roman"/>
          <w:sz w:val="24"/>
          <w:szCs w:val="24"/>
        </w:rPr>
      </w:pPr>
      <w:r w:rsidRPr="00AF5585">
        <w:rPr>
          <w:rFonts w:ascii="Times New Roman" w:hAnsi="Times New Roman" w:cs="Times New Roman"/>
          <w:sz w:val="24"/>
          <w:szCs w:val="24"/>
        </w:rPr>
        <w:t xml:space="preserve">What is the credit policy of the company / Assistant / </w:t>
      </w:r>
      <w:proofErr w:type="gramStart"/>
      <w:r w:rsidRPr="00AF5585">
        <w:rPr>
          <w:rFonts w:ascii="Times New Roman" w:hAnsi="Times New Roman" w:cs="Times New Roman"/>
          <w:sz w:val="24"/>
          <w:szCs w:val="24"/>
        </w:rPr>
        <w:t>Link:</w:t>
      </w:r>
      <w:proofErr w:type="gramEnd"/>
      <w:r w:rsidRPr="00AF5585">
        <w:rPr>
          <w:rFonts w:ascii="Times New Roman" w:hAnsi="Times New Roman" w:cs="Times New Roman"/>
          <w:sz w:val="24"/>
          <w:szCs w:val="24"/>
        </w:rPr>
        <w:t xml:space="preserve"> </w:t>
      </w:r>
      <w:hyperlink r:id="rId28" w:history="1">
        <w:r w:rsidRPr="00AF5585">
          <w:rPr>
            <w:rStyle w:val="a9"/>
            <w:rFonts w:ascii="Times New Roman" w:hAnsi="Times New Roman" w:cs="Times New Roman"/>
            <w:sz w:val="24"/>
            <w:szCs w:val="24"/>
          </w:rPr>
          <w:t>https://assistentus.ru/vedenie-biznesa/kreditnaya-politika-predpriyatiya/</w:t>
        </w:r>
      </w:hyperlink>
      <w:r w:rsidRPr="00AF5585">
        <w:rPr>
          <w:rFonts w:ascii="Times New Roman" w:hAnsi="Times New Roman" w:cs="Times New Roman"/>
          <w:sz w:val="24"/>
          <w:szCs w:val="24"/>
        </w:rPr>
        <w:t xml:space="preserve"> </w:t>
      </w:r>
    </w:p>
    <w:p w14:paraId="7C0FCBAD" w14:textId="77777777" w:rsidR="001B4070" w:rsidRPr="00AF5585" w:rsidRDefault="00CB53D4"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Yashina</w:t>
      </w:r>
      <w:proofErr w:type="spellEnd"/>
      <w:r w:rsidRPr="00AF5585">
        <w:rPr>
          <w:rFonts w:ascii="Times New Roman" w:hAnsi="Times New Roman" w:cs="Times New Roman"/>
          <w:sz w:val="24"/>
          <w:szCs w:val="24"/>
        </w:rPr>
        <w:t xml:space="preserve"> M. L., </w:t>
      </w:r>
      <w:proofErr w:type="spellStart"/>
      <w:r w:rsidRPr="00AF5585">
        <w:rPr>
          <w:rFonts w:ascii="Times New Roman" w:hAnsi="Times New Roman" w:cs="Times New Roman"/>
          <w:sz w:val="24"/>
          <w:szCs w:val="24"/>
        </w:rPr>
        <w:t>Neif</w:t>
      </w:r>
      <w:proofErr w:type="spellEnd"/>
      <w:r w:rsidRPr="00AF5585">
        <w:rPr>
          <w:rFonts w:ascii="Times New Roman" w:hAnsi="Times New Roman" w:cs="Times New Roman"/>
          <w:sz w:val="24"/>
          <w:szCs w:val="24"/>
        </w:rPr>
        <w:t xml:space="preserve"> N. M / Prompt modeling of agricultural entities' solvency</w:t>
      </w:r>
      <w:r w:rsidRPr="00AF5585">
        <w:rPr>
          <w:rFonts w:ascii="Helvetica" w:hAnsi="Helvetica"/>
          <w:sz w:val="18"/>
          <w:szCs w:val="18"/>
        </w:rPr>
        <w:t xml:space="preserve"> </w:t>
      </w:r>
      <w:r w:rsidRPr="00AF5585">
        <w:rPr>
          <w:rFonts w:ascii="Times New Roman" w:hAnsi="Times New Roman" w:cs="Times New Roman"/>
          <w:sz w:val="24"/>
          <w:szCs w:val="24"/>
        </w:rPr>
        <w:t>/ Financial Analytics / Issue 47, p</w:t>
      </w:r>
      <w:r w:rsidRPr="0002555C">
        <w:t xml:space="preserve"> </w:t>
      </w:r>
      <w:r w:rsidRPr="00AF5585">
        <w:rPr>
          <w:rFonts w:ascii="Times New Roman" w:hAnsi="Times New Roman" w:cs="Times New Roman"/>
          <w:sz w:val="24"/>
          <w:szCs w:val="24"/>
        </w:rPr>
        <w:t>39-49 / 2015</w:t>
      </w:r>
    </w:p>
    <w:p w14:paraId="4D2B109D" w14:textId="77777777" w:rsidR="00AF5585" w:rsidRPr="00AF5585" w:rsidRDefault="001B4070"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Yashina</w:t>
      </w:r>
      <w:proofErr w:type="spellEnd"/>
      <w:r w:rsidRPr="00AF5585">
        <w:rPr>
          <w:rFonts w:ascii="Times New Roman" w:hAnsi="Times New Roman" w:cs="Times New Roman"/>
          <w:sz w:val="24"/>
          <w:szCs w:val="24"/>
        </w:rPr>
        <w:t xml:space="preserve"> M. L., </w:t>
      </w:r>
      <w:proofErr w:type="spellStart"/>
      <w:r w:rsidRPr="00AF5585">
        <w:rPr>
          <w:rFonts w:ascii="Times New Roman" w:hAnsi="Times New Roman" w:cs="Times New Roman"/>
          <w:sz w:val="24"/>
          <w:szCs w:val="24"/>
        </w:rPr>
        <w:t>Antonova</w:t>
      </w:r>
      <w:proofErr w:type="spellEnd"/>
      <w:r w:rsidRPr="00AF5585">
        <w:rPr>
          <w:rFonts w:ascii="Times New Roman" w:hAnsi="Times New Roman" w:cs="Times New Roman"/>
          <w:sz w:val="24"/>
          <w:szCs w:val="24"/>
        </w:rPr>
        <w:t xml:space="preserve"> D. V. / A methodology to assess financial risks during company’s credit policy formation / </w:t>
      </w:r>
      <w:hyperlink r:id="rId29" w:tooltip="Search for Finance &amp; Credit" w:history="1">
        <w:r w:rsidRPr="00AF5585">
          <w:rPr>
            <w:rFonts w:ascii="Times New Roman" w:hAnsi="Times New Roman" w:cs="Times New Roman"/>
            <w:sz w:val="24"/>
            <w:szCs w:val="24"/>
          </w:rPr>
          <w:t>Finance &amp; Credit</w:t>
        </w:r>
      </w:hyperlink>
      <w:r w:rsidRPr="00AF5585">
        <w:rPr>
          <w:rFonts w:ascii="Times New Roman" w:hAnsi="Times New Roman" w:cs="Times New Roman"/>
          <w:sz w:val="24"/>
          <w:szCs w:val="24"/>
        </w:rPr>
        <w:t xml:space="preserve"> / Vol. 23 Issue 11, p 620-635 / 2017</w:t>
      </w:r>
    </w:p>
    <w:p w14:paraId="32987C3C" w14:textId="61466C69" w:rsidR="009D7C98" w:rsidRPr="00C11195" w:rsidRDefault="00DB45F1" w:rsidP="00485A84">
      <w:pPr>
        <w:pStyle w:val="a7"/>
        <w:widowControl/>
        <w:numPr>
          <w:ilvl w:val="0"/>
          <w:numId w:val="23"/>
        </w:numPr>
        <w:spacing w:after="0" w:line="360" w:lineRule="auto"/>
        <w:jc w:val="both"/>
        <w:rPr>
          <w:rFonts w:ascii="Times New Roman" w:hAnsi="Times New Roman" w:cs="Times New Roman"/>
          <w:sz w:val="24"/>
          <w:szCs w:val="24"/>
        </w:rPr>
      </w:pPr>
      <w:proofErr w:type="spellStart"/>
      <w:r w:rsidRPr="00AF5585">
        <w:rPr>
          <w:rFonts w:ascii="Times New Roman" w:hAnsi="Times New Roman" w:cs="Times New Roman"/>
          <w:sz w:val="24"/>
          <w:szCs w:val="24"/>
        </w:rPr>
        <w:t>Zenzerovi</w:t>
      </w:r>
      <w:proofErr w:type="spellEnd"/>
      <w:r w:rsidRPr="00AF5585">
        <w:rPr>
          <w:rFonts w:ascii="Times New Roman" w:hAnsi="Times New Roman" w:cs="Times New Roman"/>
          <w:sz w:val="24"/>
          <w:szCs w:val="24"/>
          <w:lang w:val="ru-RU"/>
        </w:rPr>
        <w:t>с</w:t>
      </w:r>
      <w:r w:rsidRPr="00AF5585">
        <w:rPr>
          <w:rFonts w:ascii="Times New Roman" w:hAnsi="Times New Roman" w:cs="Times New Roman"/>
          <w:sz w:val="24"/>
          <w:szCs w:val="24"/>
        </w:rPr>
        <w:t xml:space="preserve"> R. / Credit scoring models in estimating the creditworthiness of small and medium and big enterprises / Croatian Operational Research Review / Vol. 2 / 2011</w:t>
      </w:r>
    </w:p>
    <w:p w14:paraId="524255B4" w14:textId="77777777" w:rsidR="00AF0340" w:rsidRDefault="006B32CF" w:rsidP="00AF0340">
      <w:pPr>
        <w:pStyle w:val="1"/>
        <w:rPr>
          <w:rFonts w:ascii="Times New Roman" w:eastAsia="Times New Roman" w:hAnsi="Times New Roman" w:cs="Times New Roman"/>
          <w:b/>
          <w:color w:val="auto"/>
          <w:sz w:val="24"/>
          <w:szCs w:val="24"/>
        </w:rPr>
      </w:pPr>
      <w:bookmarkStart w:id="27" w:name="_Toc514937597"/>
      <w:r w:rsidRPr="003B6569">
        <w:rPr>
          <w:rFonts w:ascii="Times New Roman" w:eastAsia="Times New Roman" w:hAnsi="Times New Roman" w:cs="Times New Roman"/>
          <w:b/>
          <w:color w:val="auto"/>
          <w:sz w:val="24"/>
          <w:szCs w:val="24"/>
        </w:rPr>
        <w:lastRenderedPageBreak/>
        <w:t>Appendix</w:t>
      </w:r>
      <w:r w:rsidRPr="003B6569">
        <w:rPr>
          <w:rFonts w:ascii="Times New Roman" w:eastAsia="Times New Roman" w:hAnsi="Times New Roman" w:cs="Times New Roman"/>
          <w:b/>
          <w:color w:val="auto"/>
          <w:spacing w:val="-9"/>
          <w:sz w:val="24"/>
          <w:szCs w:val="24"/>
        </w:rPr>
        <w:t xml:space="preserve"> </w:t>
      </w:r>
      <w:r w:rsidRPr="003B6569">
        <w:rPr>
          <w:rFonts w:ascii="Times New Roman" w:eastAsia="Times New Roman" w:hAnsi="Times New Roman" w:cs="Times New Roman"/>
          <w:b/>
          <w:color w:val="auto"/>
          <w:sz w:val="24"/>
          <w:szCs w:val="24"/>
        </w:rPr>
        <w:t xml:space="preserve">1. </w:t>
      </w:r>
      <w:r w:rsidR="00AF0340">
        <w:rPr>
          <w:rFonts w:ascii="Times New Roman" w:eastAsia="Times New Roman" w:hAnsi="Times New Roman" w:cs="Times New Roman"/>
          <w:b/>
          <w:color w:val="auto"/>
          <w:sz w:val="24"/>
          <w:szCs w:val="24"/>
        </w:rPr>
        <w:t>Probability of payment delay calculation</w:t>
      </w:r>
      <w:bookmarkEnd w:id="27"/>
    </w:p>
    <w:p w14:paraId="55DEB0EF" w14:textId="77777777" w:rsidR="00C91391" w:rsidRPr="00C91391" w:rsidRDefault="00C91391" w:rsidP="00C91391"/>
    <w:p w14:paraId="5B3692CB" w14:textId="77777777" w:rsidR="006B32CF" w:rsidRPr="003B6569" w:rsidRDefault="00B11679" w:rsidP="00C91391">
      <w:pPr>
        <w:jc w:val="center"/>
        <w:rPr>
          <w:rFonts w:ascii="Times New Roman" w:eastAsia="Times New Roman" w:hAnsi="Times New Roman" w:cs="Times New Roman"/>
          <w:b/>
          <w:sz w:val="24"/>
          <w:szCs w:val="24"/>
        </w:rPr>
      </w:pPr>
      <w:bookmarkStart w:id="28" w:name="_Toc512469931"/>
      <w:r w:rsidRPr="00B11679">
        <w:rPr>
          <w:noProof/>
        </w:rPr>
        <w:drawing>
          <wp:inline distT="0" distB="0" distL="0" distR="0" wp14:anchorId="6F4E984F" wp14:editId="353600D1">
            <wp:extent cx="5305250" cy="8627165"/>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3746" cy="8640980"/>
                    </a:xfrm>
                    <a:prstGeom prst="rect">
                      <a:avLst/>
                    </a:prstGeom>
                    <a:noFill/>
                    <a:ln>
                      <a:noFill/>
                    </a:ln>
                  </pic:spPr>
                </pic:pic>
              </a:graphicData>
            </a:graphic>
          </wp:inline>
        </w:drawing>
      </w:r>
      <w:bookmarkEnd w:id="28"/>
    </w:p>
    <w:sectPr w:rsidR="006B32CF" w:rsidRPr="003B6569" w:rsidSect="003B6569">
      <w:footerReference w:type="default" r:id="rId31"/>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D288" w14:textId="77777777" w:rsidR="00A75BCB" w:rsidRDefault="00A75BCB" w:rsidP="000A7D90">
      <w:pPr>
        <w:spacing w:after="0" w:line="240" w:lineRule="auto"/>
      </w:pPr>
      <w:r>
        <w:separator/>
      </w:r>
    </w:p>
  </w:endnote>
  <w:endnote w:type="continuationSeparator" w:id="0">
    <w:p w14:paraId="5D500FD3" w14:textId="77777777" w:rsidR="00A75BCB" w:rsidRDefault="00A75BCB" w:rsidP="000A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altName w:val="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67548"/>
      <w:docPartObj>
        <w:docPartGallery w:val="Page Numbers (Bottom of Page)"/>
        <w:docPartUnique/>
      </w:docPartObj>
    </w:sdtPr>
    <w:sdtContent>
      <w:p w14:paraId="3EF25067" w14:textId="77777777" w:rsidR="00C83B96" w:rsidRDefault="00C83B96" w:rsidP="005103D3">
        <w:pPr>
          <w:pStyle w:val="a5"/>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C13F" w14:textId="77777777" w:rsidR="00A75BCB" w:rsidRDefault="00A75BCB" w:rsidP="000A7D90">
      <w:pPr>
        <w:spacing w:after="0" w:line="240" w:lineRule="auto"/>
      </w:pPr>
      <w:r>
        <w:separator/>
      </w:r>
    </w:p>
  </w:footnote>
  <w:footnote w:type="continuationSeparator" w:id="0">
    <w:p w14:paraId="4C94F1C4" w14:textId="77777777" w:rsidR="00A75BCB" w:rsidRDefault="00A75BCB" w:rsidP="000A7D90">
      <w:pPr>
        <w:spacing w:after="0" w:line="240" w:lineRule="auto"/>
      </w:pPr>
      <w:r>
        <w:continuationSeparator/>
      </w:r>
    </w:p>
  </w:footnote>
  <w:footnote w:id="1">
    <w:p w14:paraId="3C14C90B" w14:textId="5FB44133" w:rsidR="00C83B96" w:rsidRPr="009F209D" w:rsidRDefault="00C83B96" w:rsidP="009F209D">
      <w:pPr>
        <w:pStyle w:val="ab"/>
        <w:spacing w:after="100" w:afterAutospacing="1" w:line="360" w:lineRule="auto"/>
        <w:jc w:val="both"/>
        <w:rPr>
          <w:rFonts w:ascii="Times New Roman" w:hAnsi="Times New Roman" w:cs="Times New Roman"/>
          <w:sz w:val="24"/>
          <w:szCs w:val="24"/>
        </w:rPr>
      </w:pPr>
      <w:r>
        <w:rPr>
          <w:rStyle w:val="ad"/>
        </w:rPr>
        <w:footnoteRef/>
      </w:r>
      <w:r w:rsidRPr="002401ED">
        <w:rPr>
          <w:rStyle w:val="a9"/>
          <w:rFonts w:ascii="Times New Roman" w:hAnsi="Times New Roman" w:cs="Times New Roman"/>
          <w:color w:val="auto"/>
          <w:u w:val="none"/>
        </w:rPr>
        <w:t xml:space="preserve">Analysis of the Federal State Statistics Service data on overdue accounts receivable of organizations / zakon.ru / Link: </w:t>
      </w:r>
      <w:hyperlink r:id="rId1" w:history="1">
        <w:r w:rsidRPr="002401ED">
          <w:rPr>
            <w:rStyle w:val="a9"/>
            <w:rFonts w:ascii="Times New Roman" w:hAnsi="Times New Roman" w:cs="Times New Roman"/>
          </w:rPr>
          <w:t>https://zakon.ru/blog/2017/4/20/analiz_dannyh_federalnoj_sluzhby_gosudarstvennoj_statistiki_po_prosrochennoj_debitorskoj_zadolzhenno</w:t>
        </w:r>
      </w:hyperlink>
    </w:p>
  </w:footnote>
  <w:footnote w:id="2">
    <w:p w14:paraId="047171CF" w14:textId="77777777" w:rsidR="00C83B96" w:rsidRPr="002401ED" w:rsidRDefault="00C83B96" w:rsidP="002401ED">
      <w:pPr>
        <w:widowControl/>
        <w:spacing w:after="160" w:line="360" w:lineRule="auto"/>
        <w:jc w:val="both"/>
        <w:rPr>
          <w:rFonts w:ascii="Times New Roman" w:hAnsi="Times New Roman" w:cs="Times New Roman"/>
          <w:sz w:val="24"/>
          <w:szCs w:val="24"/>
        </w:rPr>
      </w:pPr>
      <w:r>
        <w:rPr>
          <w:rStyle w:val="ad"/>
        </w:rPr>
        <w:footnoteRef/>
      </w:r>
      <w:r>
        <w:t xml:space="preserve"> </w:t>
      </w:r>
      <w:r w:rsidRPr="002401ED">
        <w:rPr>
          <w:rFonts w:ascii="Times New Roman" w:hAnsi="Times New Roman" w:cs="Times New Roman"/>
          <w:sz w:val="20"/>
          <w:szCs w:val="20"/>
        </w:rPr>
        <w:t>Vishnyakov I.V. / Methods and models for assessing the borrower's creditworthiness / p 256 / 2006</w:t>
      </w:r>
    </w:p>
    <w:p w14:paraId="0F27B844" w14:textId="77777777" w:rsidR="00C83B96" w:rsidRDefault="00C83B96">
      <w:pPr>
        <w:pStyle w:val="ab"/>
      </w:pPr>
    </w:p>
  </w:footnote>
  <w:footnote w:id="3">
    <w:p w14:paraId="01D4C6AC" w14:textId="77777777" w:rsidR="00C83B96" w:rsidRPr="000F67A5" w:rsidRDefault="00C83B96" w:rsidP="00AB03A4">
      <w:pPr>
        <w:widowControl/>
        <w:spacing w:after="0" w:line="240" w:lineRule="auto"/>
        <w:jc w:val="both"/>
        <w:rPr>
          <w:rFonts w:ascii="Times New Roman" w:hAnsi="Times New Roman" w:cs="Times New Roman"/>
          <w:sz w:val="20"/>
          <w:szCs w:val="20"/>
        </w:rPr>
      </w:pPr>
      <w:r w:rsidRPr="000F67A5">
        <w:rPr>
          <w:rStyle w:val="ad"/>
          <w:sz w:val="20"/>
          <w:szCs w:val="20"/>
        </w:rPr>
        <w:footnoteRef/>
      </w:r>
      <w:r w:rsidRPr="000F67A5">
        <w:rPr>
          <w:sz w:val="20"/>
          <w:szCs w:val="20"/>
        </w:rPr>
        <w:t xml:space="preserve"> </w:t>
      </w:r>
      <w:r w:rsidRPr="000F67A5">
        <w:rPr>
          <w:rFonts w:ascii="Times New Roman" w:hAnsi="Times New Roman" w:cs="Times New Roman"/>
          <w:sz w:val="20"/>
          <w:szCs w:val="20"/>
        </w:rPr>
        <w:t xml:space="preserve">Yashina M. L., Antonova D. V. / A methodology to assess financial risks during company’s credit policy formation / </w:t>
      </w:r>
      <w:hyperlink r:id="rId2" w:tooltip="Search for Finance &amp; Credit" w:history="1">
        <w:r w:rsidRPr="000F67A5">
          <w:rPr>
            <w:rFonts w:ascii="Times New Roman" w:hAnsi="Times New Roman" w:cs="Times New Roman"/>
            <w:sz w:val="20"/>
            <w:szCs w:val="20"/>
          </w:rPr>
          <w:t>Finance &amp; Credit</w:t>
        </w:r>
      </w:hyperlink>
      <w:r w:rsidRPr="000F67A5">
        <w:rPr>
          <w:rFonts w:ascii="Times New Roman" w:hAnsi="Times New Roman" w:cs="Times New Roman"/>
          <w:sz w:val="20"/>
          <w:szCs w:val="20"/>
        </w:rPr>
        <w:t xml:space="preserve"> / Vol. 23 Issue 11, p 620-635 / 2017</w:t>
      </w:r>
    </w:p>
  </w:footnote>
  <w:footnote w:id="4">
    <w:p w14:paraId="5AD67047" w14:textId="77777777" w:rsidR="00C83B96" w:rsidRPr="000F67A5" w:rsidRDefault="00C83B96" w:rsidP="00AB03A4">
      <w:pPr>
        <w:pStyle w:val="ab"/>
        <w:jc w:val="both"/>
      </w:pPr>
      <w:r w:rsidRPr="000F67A5">
        <w:rPr>
          <w:rStyle w:val="ad"/>
        </w:rPr>
        <w:footnoteRef/>
      </w:r>
      <w:r w:rsidRPr="000F67A5">
        <w:t xml:space="preserve"> </w:t>
      </w:r>
      <w:r w:rsidRPr="000F67A5">
        <w:rPr>
          <w:rFonts w:ascii="Times New Roman" w:hAnsi="Times New Roman" w:cs="Times New Roman"/>
        </w:rPr>
        <w:t xml:space="preserve">Rogozin D. / Development of credit policy of the enterprise / Corporate Management / Link: </w:t>
      </w:r>
      <w:hyperlink r:id="rId3" w:history="1">
        <w:r w:rsidRPr="000F67A5">
          <w:rPr>
            <w:rStyle w:val="a9"/>
            <w:rFonts w:ascii="Times New Roman" w:hAnsi="Times New Roman" w:cs="Times New Roman"/>
          </w:rPr>
          <w:t>http://cfin.ru//management/crdpolicy.chtml</w:t>
        </w:r>
      </w:hyperlink>
      <w:r w:rsidRPr="000F67A5">
        <w:t xml:space="preserve"> </w:t>
      </w:r>
    </w:p>
  </w:footnote>
  <w:footnote w:id="5">
    <w:p w14:paraId="6F9E2BAF" w14:textId="77777777" w:rsidR="00C83B96" w:rsidRPr="000F67A5" w:rsidRDefault="00C83B96" w:rsidP="00AB03A4">
      <w:pPr>
        <w:pStyle w:val="ab"/>
        <w:jc w:val="both"/>
      </w:pPr>
      <w:r w:rsidRPr="000F67A5">
        <w:rPr>
          <w:rStyle w:val="ad"/>
        </w:rPr>
        <w:footnoteRef/>
      </w:r>
      <w:r w:rsidRPr="000F67A5">
        <w:t xml:space="preserve"> </w:t>
      </w:r>
      <w:r w:rsidRPr="000F67A5">
        <w:rPr>
          <w:rFonts w:ascii="Times New Roman" w:hAnsi="Times New Roman" w:cs="Times New Roman"/>
        </w:rPr>
        <w:t>Kichigina I. M. / Working capital management / Textbook of Baikal state University / p 163 / 2014</w:t>
      </w:r>
    </w:p>
  </w:footnote>
  <w:footnote w:id="6">
    <w:p w14:paraId="21FECBE4" w14:textId="77777777" w:rsidR="00C83B96" w:rsidRPr="00AB03A4" w:rsidRDefault="00C83B96" w:rsidP="00AB03A4">
      <w:pPr>
        <w:pStyle w:val="ab"/>
        <w:jc w:val="both"/>
      </w:pPr>
      <w:r w:rsidRPr="000F67A5">
        <w:rPr>
          <w:rStyle w:val="ad"/>
        </w:rPr>
        <w:footnoteRef/>
      </w:r>
      <w:r w:rsidRPr="000F67A5">
        <w:t xml:space="preserve"> </w:t>
      </w:r>
      <w:r w:rsidRPr="000F67A5">
        <w:rPr>
          <w:rFonts w:ascii="Times New Roman" w:hAnsi="Times New Roman" w:cs="Times New Roman"/>
        </w:rPr>
        <w:t>Krukova N. M. / Short-term financial policy of the enterprise / Textbook of Orenburg state University / p 167 / 2015</w:t>
      </w:r>
    </w:p>
  </w:footnote>
  <w:footnote w:id="7">
    <w:p w14:paraId="46E0B249" w14:textId="77777777" w:rsidR="00C83B96" w:rsidRPr="000F67A5" w:rsidRDefault="00C83B96" w:rsidP="00F860B6">
      <w:pPr>
        <w:pStyle w:val="ab"/>
      </w:pPr>
      <w:r w:rsidRPr="000F67A5">
        <w:rPr>
          <w:rStyle w:val="ad"/>
        </w:rPr>
        <w:footnoteRef/>
      </w:r>
      <w:r w:rsidRPr="000F67A5">
        <w:t xml:space="preserve"> </w:t>
      </w:r>
      <w:r w:rsidRPr="000F67A5">
        <w:rPr>
          <w:rFonts w:ascii="Times New Roman" w:hAnsi="Times New Roman" w:cs="Times New Roman"/>
        </w:rPr>
        <w:t xml:space="preserve">Credit policy as a tool of accounts receivable management / Analysis of the financial condition of the enterprise / Link: </w:t>
      </w:r>
      <w:hyperlink r:id="rId4" w:history="1">
        <w:r w:rsidRPr="000F67A5">
          <w:rPr>
            <w:rStyle w:val="a9"/>
            <w:rFonts w:ascii="Times New Roman" w:hAnsi="Times New Roman" w:cs="Times New Roman"/>
          </w:rPr>
          <w:t>http://afdanalyse.ru/publ/finansovyj_analiz/1/kreditnaja_politika_kak_instrument_upravlenija_debitorskoj_zadolzhennostju/5-1-0-273</w:t>
        </w:r>
      </w:hyperlink>
    </w:p>
  </w:footnote>
  <w:footnote w:id="8">
    <w:p w14:paraId="352466CC" w14:textId="77777777" w:rsidR="00C83B96" w:rsidRPr="000F67A5" w:rsidRDefault="00C83B96">
      <w:pPr>
        <w:pStyle w:val="ab"/>
      </w:pPr>
      <w:r w:rsidRPr="000F67A5">
        <w:rPr>
          <w:rStyle w:val="ad"/>
        </w:rPr>
        <w:footnoteRef/>
      </w:r>
      <w:r w:rsidRPr="000F67A5">
        <w:t xml:space="preserve"> </w:t>
      </w:r>
      <w:r w:rsidRPr="000F67A5">
        <w:rPr>
          <w:rFonts w:ascii="Times New Roman" w:hAnsi="Times New Roman" w:cs="Times New Roman"/>
        </w:rPr>
        <w:t xml:space="preserve">What is the credit policy of the company / Assistant / Link: </w:t>
      </w:r>
      <w:hyperlink r:id="rId5" w:history="1">
        <w:r w:rsidRPr="000F67A5">
          <w:rPr>
            <w:rStyle w:val="a9"/>
            <w:rFonts w:ascii="Times New Roman" w:hAnsi="Times New Roman" w:cs="Times New Roman"/>
          </w:rPr>
          <w:t>https://assistentus.ru/vedenie-biznesa/kreditnaya-politika-predpriyatiya/</w:t>
        </w:r>
      </w:hyperlink>
    </w:p>
  </w:footnote>
  <w:footnote w:id="9">
    <w:p w14:paraId="50887680" w14:textId="77777777" w:rsidR="00C83B96" w:rsidRPr="008A2A87" w:rsidRDefault="00C83B96">
      <w:pPr>
        <w:pStyle w:val="ab"/>
      </w:pPr>
      <w:r w:rsidRPr="000F67A5">
        <w:rPr>
          <w:rStyle w:val="ad"/>
        </w:rPr>
        <w:footnoteRef/>
      </w:r>
      <w:r w:rsidRPr="000F67A5">
        <w:t xml:space="preserve"> </w:t>
      </w:r>
      <w:r w:rsidRPr="000F67A5">
        <w:rPr>
          <w:rFonts w:ascii="Times New Roman" w:hAnsi="Times New Roman" w:cs="Times New Roman"/>
        </w:rPr>
        <w:t xml:space="preserve">Credit policy / Financial analysis / Link: </w:t>
      </w:r>
      <w:hyperlink r:id="rId6" w:history="1">
        <w:r w:rsidRPr="000F67A5">
          <w:rPr>
            <w:rStyle w:val="a9"/>
            <w:rFonts w:ascii="Times New Roman" w:hAnsi="Times New Roman" w:cs="Times New Roman"/>
          </w:rPr>
          <w:t>http://1-fin.ru/?id=281&amp;t=469</w:t>
        </w:r>
      </w:hyperlink>
      <w:r w:rsidRPr="008A2A87">
        <w:t xml:space="preserve"> </w:t>
      </w:r>
    </w:p>
  </w:footnote>
  <w:footnote w:id="10">
    <w:p w14:paraId="1E36F6E7" w14:textId="77777777" w:rsidR="00C83B96" w:rsidRPr="000F67A5" w:rsidRDefault="00C83B96">
      <w:pPr>
        <w:pStyle w:val="ab"/>
      </w:pPr>
      <w:r w:rsidRPr="000F67A5">
        <w:rPr>
          <w:rStyle w:val="ad"/>
        </w:rPr>
        <w:footnoteRef/>
      </w:r>
      <w:r w:rsidRPr="000F67A5">
        <w:t xml:space="preserve"> </w:t>
      </w:r>
      <w:r w:rsidRPr="000F67A5">
        <w:rPr>
          <w:rFonts w:ascii="Times New Roman" w:hAnsi="Times New Roman" w:cs="Times New Roman"/>
          <w:lang w:val="ru-RU"/>
        </w:rPr>
        <w:t>С</w:t>
      </w:r>
      <w:r w:rsidRPr="000F67A5">
        <w:rPr>
          <w:rFonts w:ascii="Times New Roman" w:hAnsi="Times New Roman" w:cs="Times New Roman"/>
        </w:rPr>
        <w:t xml:space="preserve">reditworthiness and solvency. Similarities and differences / Finance as everyone's right / Link: </w:t>
      </w:r>
      <w:hyperlink r:id="rId7" w:history="1">
        <w:r w:rsidRPr="000F67A5">
          <w:rPr>
            <w:rStyle w:val="a9"/>
            <w:rFonts w:ascii="Times New Roman" w:hAnsi="Times New Roman" w:cs="Times New Roman"/>
          </w:rPr>
          <w:t>https://adpravo.ru/finansy/kreditosposobnost.html</w:t>
        </w:r>
      </w:hyperlink>
      <w:r w:rsidRPr="000F67A5">
        <w:t xml:space="preserve"> </w:t>
      </w:r>
    </w:p>
  </w:footnote>
  <w:footnote w:id="11">
    <w:p w14:paraId="77115440" w14:textId="5239D281" w:rsidR="00C83B96" w:rsidRDefault="00C83B96">
      <w:pPr>
        <w:pStyle w:val="ab"/>
      </w:pPr>
      <w:r>
        <w:rPr>
          <w:rStyle w:val="ad"/>
        </w:rPr>
        <w:footnoteRef/>
      </w:r>
      <w:r>
        <w:t xml:space="preserve"> </w:t>
      </w:r>
      <w:proofErr w:type="spellStart"/>
      <w:r w:rsidRPr="002401ED">
        <w:rPr>
          <w:rFonts w:ascii="Times New Roman" w:hAnsi="Times New Roman" w:cs="Times New Roman"/>
        </w:rPr>
        <w:t>Vishnyakov</w:t>
      </w:r>
      <w:proofErr w:type="spellEnd"/>
      <w:r w:rsidRPr="002401ED">
        <w:rPr>
          <w:rFonts w:ascii="Times New Roman" w:hAnsi="Times New Roman" w:cs="Times New Roman"/>
        </w:rPr>
        <w:t xml:space="preserve"> I.V. / Methods and models for assessing the borrower's creditworthiness / p 256 / 2006</w:t>
      </w:r>
    </w:p>
  </w:footnote>
  <w:footnote w:id="12">
    <w:p w14:paraId="1D070EAD" w14:textId="7E2FBC24" w:rsidR="00C83B96" w:rsidRDefault="00C83B96">
      <w:pPr>
        <w:pStyle w:val="ab"/>
      </w:pPr>
      <w:r>
        <w:rPr>
          <w:rStyle w:val="ad"/>
        </w:rPr>
        <w:footnoteRef/>
      </w:r>
      <w:r>
        <w:t xml:space="preserve"> </w:t>
      </w:r>
      <w:proofErr w:type="spellStart"/>
      <w:r w:rsidRPr="001A021E">
        <w:rPr>
          <w:rFonts w:ascii="Times New Roman" w:hAnsi="Times New Roman" w:cs="Times New Roman"/>
        </w:rPr>
        <w:t>Derujinskaya</w:t>
      </w:r>
      <w:proofErr w:type="spellEnd"/>
      <w:r w:rsidRPr="001A021E">
        <w:rPr>
          <w:rFonts w:ascii="Times New Roman" w:hAnsi="Times New Roman" w:cs="Times New Roman"/>
        </w:rPr>
        <w:t xml:space="preserve"> M. P. / Methodological aspects of assessing the creditworthiness of the enterprise / Terra Economics / Vol. 9 Issue 1, p</w:t>
      </w:r>
      <w:r w:rsidRPr="001A021E">
        <w:t xml:space="preserve"> </w:t>
      </w:r>
      <w:r w:rsidRPr="001A021E">
        <w:rPr>
          <w:rFonts w:ascii="Times New Roman" w:hAnsi="Times New Roman" w:cs="Times New Roman"/>
        </w:rPr>
        <w:t>71-75 / 2011</w:t>
      </w:r>
    </w:p>
  </w:footnote>
  <w:footnote w:id="13">
    <w:p w14:paraId="3DAAACB2" w14:textId="77777777" w:rsidR="00C83B96" w:rsidRPr="000F67A5" w:rsidRDefault="00C83B96" w:rsidP="0026757A">
      <w:pPr>
        <w:pStyle w:val="ab"/>
        <w:rPr>
          <w:rFonts w:ascii="Times New Roman" w:hAnsi="Times New Roman" w:cs="Times New Roman"/>
        </w:rPr>
      </w:pPr>
      <w:r w:rsidRPr="000F67A5">
        <w:rPr>
          <w:rStyle w:val="ad"/>
        </w:rPr>
        <w:footnoteRef/>
      </w:r>
      <w:r w:rsidRPr="000F67A5">
        <w:t xml:space="preserve"> </w:t>
      </w:r>
      <w:r w:rsidRPr="000F67A5">
        <w:rPr>
          <w:rFonts w:ascii="Times New Roman" w:hAnsi="Times New Roman" w:cs="Times New Roman"/>
        </w:rPr>
        <w:t>Altman E. / Financial ratios discriminant analysis and the prediction of corporate bankruptcy / Journal of Finance / 1968</w:t>
      </w:r>
    </w:p>
  </w:footnote>
  <w:footnote w:id="14">
    <w:p w14:paraId="57B00C05" w14:textId="77777777" w:rsidR="00C83B96" w:rsidRPr="00B40099" w:rsidRDefault="00C83B96" w:rsidP="0026757A">
      <w:pPr>
        <w:pStyle w:val="ab"/>
        <w:rPr>
          <w:rFonts w:ascii="Times New Roman" w:hAnsi="Times New Roman" w:cs="Times New Roman"/>
        </w:rPr>
      </w:pPr>
      <w:r w:rsidRPr="00B40099">
        <w:rPr>
          <w:rStyle w:val="ad"/>
        </w:rPr>
        <w:footnoteRef/>
      </w:r>
      <w:r w:rsidRPr="00B40099">
        <w:t xml:space="preserve"> </w:t>
      </w:r>
      <w:r w:rsidRPr="00B40099">
        <w:rPr>
          <w:rFonts w:ascii="Times New Roman" w:hAnsi="Times New Roman" w:cs="Times New Roman"/>
        </w:rPr>
        <w:t xml:space="preserve">The assessment of solvency of the company: Russian and foreign experience / Economist Handbook / Link: </w:t>
      </w:r>
      <w:hyperlink r:id="rId8" w:history="1">
        <w:r w:rsidRPr="00B40099">
          <w:rPr>
            <w:rStyle w:val="a9"/>
            <w:rFonts w:ascii="Times New Roman" w:hAnsi="Times New Roman" w:cs="Times New Roman"/>
          </w:rPr>
          <w:t>https://www.profiz.ru/se/8_2011/ocenka_platezesposjbnosti/</w:t>
        </w:r>
      </w:hyperlink>
      <w:r w:rsidRPr="00B40099">
        <w:rPr>
          <w:rFonts w:ascii="Times New Roman" w:hAnsi="Times New Roman" w:cs="Times New Roman"/>
        </w:rPr>
        <w:t xml:space="preserve"> </w:t>
      </w:r>
    </w:p>
  </w:footnote>
  <w:footnote w:id="15">
    <w:p w14:paraId="17C9F01D" w14:textId="77777777" w:rsidR="00C83B96" w:rsidRPr="00B40099" w:rsidRDefault="00C83B96" w:rsidP="004726BB">
      <w:pPr>
        <w:pStyle w:val="ab"/>
      </w:pPr>
      <w:r w:rsidRPr="00B40099">
        <w:rPr>
          <w:rStyle w:val="ad"/>
        </w:rPr>
        <w:footnoteRef/>
      </w:r>
      <w:r w:rsidRPr="00B40099">
        <w:t xml:space="preserve"> </w:t>
      </w:r>
      <w:r w:rsidRPr="00B40099">
        <w:rPr>
          <w:rFonts w:ascii="Times New Roman" w:hAnsi="Times New Roman" w:cs="Times New Roman"/>
        </w:rPr>
        <w:t>Rodionova V. M, Fedotova M. A. / Financial stability of the enterprise in terms of inflation / Perperspective / 1995</w:t>
      </w:r>
      <w:r w:rsidRPr="00B40099">
        <w:t xml:space="preserve"> </w:t>
      </w:r>
    </w:p>
  </w:footnote>
  <w:footnote w:id="16">
    <w:p w14:paraId="390D4946" w14:textId="77777777" w:rsidR="00C83B96" w:rsidRPr="00DF3846" w:rsidRDefault="00C83B96" w:rsidP="004726BB">
      <w:pPr>
        <w:pStyle w:val="ab"/>
      </w:pPr>
      <w:r w:rsidRPr="00B40099">
        <w:rPr>
          <w:rStyle w:val="ad"/>
        </w:rPr>
        <w:footnoteRef/>
      </w:r>
      <w:r w:rsidRPr="00B40099">
        <w:t xml:space="preserve"> </w:t>
      </w:r>
      <w:r w:rsidRPr="00B40099">
        <w:rPr>
          <w:rFonts w:ascii="Times New Roman" w:hAnsi="Times New Roman" w:cs="Times New Roman"/>
        </w:rPr>
        <w:t>Sheremet A. D., Saifulin R. S., Negashev E. V. / Methodology of financial analysis / INFRA-M / 2001</w:t>
      </w:r>
    </w:p>
  </w:footnote>
  <w:footnote w:id="17">
    <w:p w14:paraId="4DC0D9DF" w14:textId="77777777" w:rsidR="00C83B96" w:rsidRPr="00B40099" w:rsidRDefault="00C83B96" w:rsidP="00DF3846">
      <w:pPr>
        <w:pStyle w:val="ab"/>
        <w:rPr>
          <w:rFonts w:ascii="Times New Roman" w:hAnsi="Times New Roman" w:cs="Times New Roman"/>
        </w:rPr>
      </w:pPr>
      <w:r w:rsidRPr="00B40099">
        <w:rPr>
          <w:rStyle w:val="ad"/>
        </w:rPr>
        <w:footnoteRef/>
      </w:r>
      <w:r w:rsidRPr="00B40099">
        <w:t xml:space="preserve"> </w:t>
      </w:r>
      <w:r w:rsidRPr="00B40099">
        <w:rPr>
          <w:rFonts w:ascii="Times New Roman" w:hAnsi="Times New Roman" w:cs="Times New Roman"/>
        </w:rPr>
        <w:t>Beaver W.H. / Financial ratios and predictors of failure / Empirical research in accounting: selected studies, supplement to journal of accounting research / 1966</w:t>
      </w:r>
    </w:p>
  </w:footnote>
  <w:footnote w:id="18">
    <w:p w14:paraId="7A7318E0" w14:textId="77777777" w:rsidR="00C83B96" w:rsidRPr="00593FE5" w:rsidRDefault="00C83B96" w:rsidP="00593FE5">
      <w:pPr>
        <w:pStyle w:val="ab"/>
        <w:rPr>
          <w:sz w:val="22"/>
          <w:szCs w:val="22"/>
        </w:rPr>
      </w:pPr>
      <w:r w:rsidRPr="00B40099">
        <w:rPr>
          <w:rStyle w:val="ad"/>
        </w:rPr>
        <w:footnoteRef/>
      </w:r>
      <w:r w:rsidRPr="00B40099">
        <w:t xml:space="preserve"> </w:t>
      </w:r>
      <w:r w:rsidRPr="00B40099">
        <w:rPr>
          <w:rFonts w:ascii="Times New Roman" w:hAnsi="Times New Roman" w:cs="Times New Roman"/>
        </w:rPr>
        <w:t>Derujinskaya M. P. / Methodological aspects of assessing the creditworthiness of the enterprise / Terra Economics / Vol. 9 Issue 1, p</w:t>
      </w:r>
      <w:r w:rsidRPr="00B40099">
        <w:t xml:space="preserve"> </w:t>
      </w:r>
      <w:r w:rsidRPr="00B40099">
        <w:rPr>
          <w:rFonts w:ascii="Times New Roman" w:hAnsi="Times New Roman" w:cs="Times New Roman"/>
        </w:rPr>
        <w:t>71-75 / 2011</w:t>
      </w:r>
    </w:p>
  </w:footnote>
  <w:footnote w:id="19">
    <w:p w14:paraId="2C8E338D" w14:textId="77777777" w:rsidR="00C83B96" w:rsidRPr="00DD415B" w:rsidRDefault="00C83B96" w:rsidP="00037C61">
      <w:pPr>
        <w:widowControl/>
        <w:spacing w:after="160" w:line="240" w:lineRule="auto"/>
        <w:rPr>
          <w:rFonts w:ascii="Times New Roman" w:hAnsi="Times New Roman" w:cs="Times New Roman"/>
          <w:sz w:val="24"/>
          <w:szCs w:val="24"/>
        </w:rPr>
      </w:pPr>
      <w:r>
        <w:rPr>
          <w:rStyle w:val="ad"/>
        </w:rPr>
        <w:footnoteRef/>
      </w:r>
      <w:r>
        <w:t xml:space="preserve"> </w:t>
      </w:r>
      <w:r w:rsidRPr="00DD415B">
        <w:rPr>
          <w:rFonts w:ascii="Times New Roman" w:hAnsi="Times New Roman" w:cs="Times New Roman"/>
          <w:sz w:val="20"/>
          <w:szCs w:val="20"/>
        </w:rPr>
        <w:t>Abdou, H., Pointon, J. / Credit scoring, statistical techniques and evaluation criteria: a review of the literature / Intelligent Systems in Accounting, Finance &amp; Management / Vol. 18 Issue2-3, p 59-88 / 2011</w:t>
      </w:r>
    </w:p>
    <w:p w14:paraId="665C6A88" w14:textId="77777777" w:rsidR="00C83B96" w:rsidRPr="00D97E82" w:rsidRDefault="00C83B96">
      <w:pPr>
        <w:pStyle w:val="ab"/>
      </w:pPr>
    </w:p>
  </w:footnote>
  <w:footnote w:id="20">
    <w:p w14:paraId="180E99C5" w14:textId="77777777" w:rsidR="00C83B96" w:rsidRDefault="00C83B96" w:rsidP="005B1AD5">
      <w:pPr>
        <w:pStyle w:val="ab"/>
      </w:pPr>
      <w:r>
        <w:rPr>
          <w:rStyle w:val="ad"/>
        </w:rPr>
        <w:footnoteRef/>
      </w:r>
      <w:r>
        <w:t xml:space="preserve"> </w:t>
      </w:r>
      <w:r w:rsidRPr="00E63E89">
        <w:rPr>
          <w:rFonts w:ascii="Times New Roman" w:hAnsi="Times New Roman" w:cs="Times New Roman"/>
          <w:color w:val="000000" w:themeColor="text1"/>
        </w:rPr>
        <w:t>Abdou, H., Pointon, J. / Credit scoring, statistical techniques and evaluation criteria: a review of the literature / Intelligent Systems in Accounting, Finance &amp; Management / Vol. 18 Issue2-3, p 59-88 / 2011</w:t>
      </w:r>
    </w:p>
    <w:p w14:paraId="032DE640" w14:textId="77777777" w:rsidR="00C83B96" w:rsidRDefault="00C83B96">
      <w:pPr>
        <w:pStyle w:val="ab"/>
      </w:pPr>
    </w:p>
  </w:footnote>
  <w:footnote w:id="21">
    <w:p w14:paraId="12E6DAE7" w14:textId="77777777" w:rsidR="00C83B96" w:rsidRPr="00B40099" w:rsidRDefault="00C83B96" w:rsidP="00615ECA">
      <w:pPr>
        <w:pStyle w:val="ab"/>
      </w:pPr>
      <w:r w:rsidRPr="00B40099">
        <w:rPr>
          <w:rStyle w:val="ad"/>
        </w:rPr>
        <w:footnoteRef/>
      </w:r>
      <w:r w:rsidRPr="00B40099">
        <w:t xml:space="preserve"> </w:t>
      </w:r>
      <w:r w:rsidRPr="00B40099">
        <w:rPr>
          <w:rFonts w:ascii="Times New Roman" w:hAnsi="Times New Roman" w:cs="Times New Roman"/>
        </w:rPr>
        <w:t xml:space="preserve">Application of neural networks for evaluation of liability of physical persons / Electronic scientific and practical journal "Humanitarian scientific research" / Link: </w:t>
      </w:r>
      <w:hyperlink r:id="rId9" w:history="1">
        <w:r w:rsidRPr="00B40099">
          <w:rPr>
            <w:rStyle w:val="a9"/>
            <w:rFonts w:ascii="Times New Roman" w:hAnsi="Times New Roman" w:cs="Times New Roman"/>
          </w:rPr>
          <w:t>http://human.snauka.ru/2014/07/7297</w:t>
        </w:r>
      </w:hyperlink>
    </w:p>
  </w:footnote>
  <w:footnote w:id="22">
    <w:p w14:paraId="3D68857F" w14:textId="77777777" w:rsidR="00C83B96" w:rsidRPr="00593FE5" w:rsidRDefault="00C83B96">
      <w:pPr>
        <w:pStyle w:val="ab"/>
      </w:pPr>
      <w:r w:rsidRPr="00B40099">
        <w:rPr>
          <w:rStyle w:val="ad"/>
        </w:rPr>
        <w:footnoteRef/>
      </w:r>
      <w:r w:rsidRPr="00B40099">
        <w:t xml:space="preserve"> </w:t>
      </w:r>
      <w:hyperlink r:id="rId10" w:history="1">
        <w:r w:rsidRPr="00B40099">
          <w:rPr>
            <w:rFonts w:ascii="Times New Roman" w:hAnsi="Times New Roman" w:cs="Times New Roman"/>
          </w:rPr>
          <w:t xml:space="preserve"> The main approaches to assessing the financial and economic activities of the borrower / Refdb / </w:t>
        </w:r>
        <w:hyperlink r:id="rId11" w:history="1">
          <w:r w:rsidRPr="00B40099">
            <w:rPr>
              <w:rStyle w:val="a9"/>
              <w:rFonts w:ascii="Times New Roman" w:hAnsi="Times New Roman" w:cs="Times New Roman"/>
            </w:rPr>
            <w:t>https://refdb.ru/look/3140511-p2.html</w:t>
          </w:r>
        </w:hyperlink>
        <w:r w:rsidRPr="00B40099">
          <w:rPr>
            <w:rStyle w:val="a9"/>
          </w:rPr>
          <w:t>l</w:t>
        </w:r>
      </w:hyperlink>
      <w:r w:rsidRPr="00593FE5">
        <w:t xml:space="preserve"> </w:t>
      </w:r>
    </w:p>
  </w:footnote>
  <w:footnote w:id="23">
    <w:p w14:paraId="6DD61EBE" w14:textId="09CB1EF2" w:rsidR="00C83B96" w:rsidRPr="00B40099" w:rsidRDefault="00C83B96" w:rsidP="00043648">
      <w:pPr>
        <w:widowControl/>
        <w:spacing w:after="0" w:line="240" w:lineRule="auto"/>
        <w:jc w:val="both"/>
        <w:rPr>
          <w:rFonts w:ascii="Times New Roman" w:hAnsi="Times New Roman" w:cs="Times New Roman"/>
          <w:sz w:val="20"/>
          <w:szCs w:val="20"/>
        </w:rPr>
      </w:pPr>
      <w:r w:rsidRPr="00B40099">
        <w:rPr>
          <w:rStyle w:val="ad"/>
          <w:sz w:val="20"/>
          <w:szCs w:val="20"/>
        </w:rPr>
        <w:footnoteRef/>
      </w:r>
      <w:r w:rsidRPr="00043648">
        <w:rPr>
          <w:sz w:val="20"/>
          <w:szCs w:val="20"/>
        </w:rPr>
        <w:t xml:space="preserve"> </w:t>
      </w:r>
      <w:r w:rsidRPr="00B40099">
        <w:rPr>
          <w:rFonts w:ascii="Times New Roman" w:hAnsi="Times New Roman" w:cs="Times New Roman"/>
          <w:sz w:val="20"/>
          <w:szCs w:val="20"/>
        </w:rPr>
        <w:t xml:space="preserve">The technique of "CAMPARI» / Smartcat.ru / Link: </w:t>
      </w:r>
      <w:hyperlink r:id="rId12" w:history="1">
        <w:r w:rsidRPr="00935325">
          <w:rPr>
            <w:rStyle w:val="a9"/>
            <w:rFonts w:ascii="Times New Roman" w:hAnsi="Times New Roman" w:cs="Times New Roman"/>
            <w:sz w:val="20"/>
            <w:szCs w:val="20"/>
          </w:rPr>
          <w:t>http://www.smartcat.ru/Referat/Finances/semestrovayafinanciH.shtml</w:t>
        </w:r>
      </w:hyperlink>
      <w:r w:rsidRPr="00B40099">
        <w:rPr>
          <w:rFonts w:ascii="Times New Roman" w:hAnsi="Times New Roman" w:cs="Times New Roman"/>
          <w:sz w:val="20"/>
          <w:szCs w:val="20"/>
        </w:rPr>
        <w:t xml:space="preserve"> </w:t>
      </w:r>
    </w:p>
  </w:footnote>
  <w:footnote w:id="24">
    <w:p w14:paraId="4A665569" w14:textId="495829AE" w:rsidR="00C83B96" w:rsidRPr="00E63E89" w:rsidRDefault="00C83B96" w:rsidP="00043648">
      <w:pPr>
        <w:widowControl/>
        <w:spacing w:after="0" w:line="240" w:lineRule="auto"/>
        <w:jc w:val="both"/>
        <w:rPr>
          <w:rFonts w:ascii="Times New Roman" w:hAnsi="Times New Roman" w:cs="Times New Roman"/>
          <w:sz w:val="20"/>
          <w:szCs w:val="20"/>
        </w:rPr>
      </w:pPr>
      <w:r w:rsidRPr="00E63E89">
        <w:rPr>
          <w:rStyle w:val="ad"/>
          <w:sz w:val="20"/>
          <w:szCs w:val="20"/>
        </w:rPr>
        <w:footnoteRef/>
      </w:r>
      <w:r w:rsidRPr="00043648">
        <w:rPr>
          <w:sz w:val="20"/>
          <w:szCs w:val="20"/>
        </w:rPr>
        <w:t xml:space="preserve"> </w:t>
      </w:r>
      <w:r w:rsidRPr="00E63E89">
        <w:rPr>
          <w:rFonts w:ascii="Times New Roman" w:hAnsi="Times New Roman" w:cs="Times New Roman"/>
          <w:sz w:val="20"/>
          <w:szCs w:val="20"/>
        </w:rPr>
        <w:t xml:space="preserve">Solvency assessment models based on methods of complex analysis / </w:t>
      </w:r>
      <w:r>
        <w:rPr>
          <w:rFonts w:ascii="Times New Roman" w:hAnsi="Times New Roman" w:cs="Times New Roman"/>
          <w:sz w:val="20"/>
          <w:szCs w:val="20"/>
        </w:rPr>
        <w:t>BANKINGEXPERTS</w:t>
      </w:r>
      <w:r w:rsidRPr="00E63E89">
        <w:rPr>
          <w:rFonts w:ascii="Times New Roman" w:hAnsi="Times New Roman" w:cs="Times New Roman"/>
          <w:sz w:val="20"/>
          <w:szCs w:val="20"/>
        </w:rPr>
        <w:t xml:space="preserve"> / Link: </w:t>
      </w:r>
      <w:hyperlink r:id="rId13" w:history="1">
        <w:r w:rsidRPr="00E63E89">
          <w:rPr>
            <w:rStyle w:val="a9"/>
            <w:rFonts w:ascii="Times New Roman" w:hAnsi="Times New Roman" w:cs="Times New Roman"/>
            <w:sz w:val="20"/>
            <w:szCs w:val="20"/>
          </w:rPr>
          <w:t>http://www.bankingexp.ru/modeli_otsenki_kreditosposobnosti_osnovannie_na_metodah_kompleksnogo_analiza-779-1.html</w:t>
        </w:r>
      </w:hyperlink>
      <w:r w:rsidRPr="00E63E89">
        <w:rPr>
          <w:rFonts w:ascii="Times New Roman" w:hAnsi="Times New Roman" w:cs="Times New Roman"/>
          <w:sz w:val="20"/>
          <w:szCs w:val="20"/>
        </w:rPr>
        <w:t xml:space="preserve"> </w:t>
      </w:r>
    </w:p>
  </w:footnote>
  <w:footnote w:id="25">
    <w:p w14:paraId="52E776AF" w14:textId="77777777" w:rsidR="00C83B96" w:rsidRPr="00E63E89" w:rsidRDefault="00C83B96" w:rsidP="00043648">
      <w:pPr>
        <w:widowControl/>
        <w:spacing w:after="160" w:line="259" w:lineRule="auto"/>
        <w:jc w:val="both"/>
        <w:rPr>
          <w:rFonts w:ascii="Times New Roman" w:hAnsi="Times New Roman" w:cs="Times New Roman"/>
          <w:sz w:val="20"/>
          <w:szCs w:val="20"/>
        </w:rPr>
      </w:pPr>
      <w:r w:rsidRPr="00E63E89">
        <w:rPr>
          <w:rStyle w:val="ad"/>
          <w:sz w:val="20"/>
          <w:szCs w:val="20"/>
        </w:rPr>
        <w:footnoteRef/>
      </w:r>
      <w:r w:rsidRPr="00E63E89">
        <w:rPr>
          <w:sz w:val="20"/>
          <w:szCs w:val="20"/>
        </w:rPr>
        <w:t xml:space="preserve"> </w:t>
      </w:r>
      <w:r w:rsidRPr="00E63E89">
        <w:rPr>
          <w:rFonts w:ascii="Times New Roman" w:hAnsi="Times New Roman" w:cs="Times New Roman"/>
          <w:sz w:val="20"/>
          <w:szCs w:val="20"/>
        </w:rPr>
        <w:t xml:space="preserve">Solvency assessment models based on methods of complex analysis / </w:t>
      </w:r>
      <w:r>
        <w:rPr>
          <w:rFonts w:ascii="Times New Roman" w:hAnsi="Times New Roman" w:cs="Times New Roman"/>
          <w:sz w:val="20"/>
          <w:szCs w:val="20"/>
        </w:rPr>
        <w:t>BANKINGEXPERTS</w:t>
      </w:r>
      <w:r w:rsidRPr="00E63E89">
        <w:rPr>
          <w:rFonts w:ascii="Times New Roman" w:hAnsi="Times New Roman" w:cs="Times New Roman"/>
          <w:sz w:val="20"/>
          <w:szCs w:val="20"/>
        </w:rPr>
        <w:t xml:space="preserve"> / Link: </w:t>
      </w:r>
      <w:hyperlink r:id="rId14" w:history="1">
        <w:r w:rsidRPr="00E63E89">
          <w:rPr>
            <w:rStyle w:val="a9"/>
            <w:rFonts w:ascii="Times New Roman" w:hAnsi="Times New Roman" w:cs="Times New Roman"/>
            <w:sz w:val="20"/>
            <w:szCs w:val="20"/>
          </w:rPr>
          <w:t>http://www.bankingexp.ru/modeli_otsenki_kreditosposobnosti_osnovannie_na_metodah_kompleksnogo_analiza-779-1.html</w:t>
        </w:r>
      </w:hyperlink>
      <w:r w:rsidRPr="00E63E89">
        <w:rPr>
          <w:sz w:val="20"/>
          <w:szCs w:val="20"/>
        </w:rPr>
        <w:t xml:space="preserve"> </w:t>
      </w:r>
      <w:r w:rsidRPr="00E63E89">
        <w:rPr>
          <w:rFonts w:ascii="Times New Roman" w:hAnsi="Times New Roman" w:cs="Times New Roman"/>
          <w:sz w:val="20"/>
          <w:szCs w:val="20"/>
        </w:rPr>
        <w:t xml:space="preserve"> </w:t>
      </w:r>
    </w:p>
  </w:footnote>
  <w:footnote w:id="26">
    <w:p w14:paraId="14C0F3BD" w14:textId="77777777" w:rsidR="00C83B96" w:rsidRPr="007F2542" w:rsidRDefault="00C83B96">
      <w:pPr>
        <w:pStyle w:val="ab"/>
      </w:pPr>
      <w:r>
        <w:rPr>
          <w:rStyle w:val="ad"/>
        </w:rPr>
        <w:footnoteRef/>
      </w:r>
      <w:r>
        <w:t xml:space="preserve"> </w:t>
      </w:r>
      <w:r w:rsidRPr="004719D3">
        <w:rPr>
          <w:rFonts w:ascii="Times New Roman" w:hAnsi="Times New Roman" w:cs="Times New Roman"/>
        </w:rPr>
        <w:t>Characteristics and Risks of Standardized Options / Options Clearing Corporation / 1994</w:t>
      </w:r>
    </w:p>
  </w:footnote>
  <w:footnote w:id="27">
    <w:p w14:paraId="49535D2C" w14:textId="77777777" w:rsidR="00C83B96" w:rsidRDefault="00C83B96">
      <w:pPr>
        <w:pStyle w:val="ab"/>
      </w:pPr>
      <w:r>
        <w:rPr>
          <w:rStyle w:val="ad"/>
        </w:rPr>
        <w:footnoteRef/>
      </w:r>
      <w:r>
        <w:t xml:space="preserve"> </w:t>
      </w:r>
      <w:r w:rsidRPr="004719D3">
        <w:rPr>
          <w:rFonts w:ascii="Times New Roman" w:hAnsi="Times New Roman" w:cs="Times New Roman"/>
          <w:color w:val="222222"/>
          <w:shd w:val="clear" w:color="auto" w:fill="FFFFFF"/>
        </w:rPr>
        <w:t>Fabozzi, Frank J. / The Handbook of Financial Instruments / John Wiley and Sons Inc. / Vol. 1, p 471 / 2002</w:t>
      </w:r>
    </w:p>
  </w:footnote>
  <w:footnote w:id="28">
    <w:p w14:paraId="1E2A2DB7" w14:textId="77777777" w:rsidR="00C83B96" w:rsidRPr="00A938F6" w:rsidRDefault="00C83B96" w:rsidP="008D1CA1">
      <w:pPr>
        <w:pStyle w:val="ab"/>
        <w:rPr>
          <w:rFonts w:ascii="Times New Roman" w:hAnsi="Times New Roman" w:cs="Times New Roman"/>
        </w:rPr>
      </w:pPr>
      <w:r w:rsidRPr="00A938F6">
        <w:rPr>
          <w:rStyle w:val="ad"/>
          <w:rFonts w:ascii="Times New Roman" w:hAnsi="Times New Roman" w:cs="Times New Roman"/>
        </w:rPr>
        <w:footnoteRef/>
      </w:r>
      <w:r w:rsidRPr="00A938F6">
        <w:rPr>
          <w:rFonts w:ascii="Times New Roman" w:hAnsi="Times New Roman" w:cs="Times New Roman"/>
        </w:rPr>
        <w:t xml:space="preserve"> Risk-free rate / Conomy.ru / Link: </w:t>
      </w:r>
      <w:hyperlink r:id="rId15" w:history="1">
        <w:r w:rsidRPr="00A938F6">
          <w:rPr>
            <w:rStyle w:val="a9"/>
            <w:rFonts w:ascii="Times New Roman" w:hAnsi="Times New Roman" w:cs="Times New Roman"/>
          </w:rPr>
          <w:t>https://www.conomy.ru/stavki-gko</w:t>
        </w:r>
      </w:hyperlink>
      <w:r w:rsidRPr="00A938F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A7B"/>
    <w:multiLevelType w:val="hybridMultilevel"/>
    <w:tmpl w:val="088C5DA8"/>
    <w:lvl w:ilvl="0" w:tplc="72746A1E">
      <w:start w:val="1"/>
      <w:numFmt w:val="decimal"/>
      <w:lvlText w:val="%1."/>
      <w:lvlJc w:val="left"/>
      <w:pPr>
        <w:tabs>
          <w:tab w:val="num" w:pos="720"/>
        </w:tabs>
        <w:ind w:left="720" w:hanging="360"/>
      </w:pPr>
    </w:lvl>
    <w:lvl w:ilvl="1" w:tplc="9460CA90" w:tentative="1">
      <w:start w:val="1"/>
      <w:numFmt w:val="decimal"/>
      <w:lvlText w:val="%2."/>
      <w:lvlJc w:val="left"/>
      <w:pPr>
        <w:tabs>
          <w:tab w:val="num" w:pos="1440"/>
        </w:tabs>
        <w:ind w:left="1440" w:hanging="360"/>
      </w:pPr>
    </w:lvl>
    <w:lvl w:ilvl="2" w:tplc="99DACBCE" w:tentative="1">
      <w:start w:val="1"/>
      <w:numFmt w:val="decimal"/>
      <w:lvlText w:val="%3."/>
      <w:lvlJc w:val="left"/>
      <w:pPr>
        <w:tabs>
          <w:tab w:val="num" w:pos="2160"/>
        </w:tabs>
        <w:ind w:left="2160" w:hanging="360"/>
      </w:pPr>
    </w:lvl>
    <w:lvl w:ilvl="3" w:tplc="262A9BA4" w:tentative="1">
      <w:start w:val="1"/>
      <w:numFmt w:val="decimal"/>
      <w:lvlText w:val="%4."/>
      <w:lvlJc w:val="left"/>
      <w:pPr>
        <w:tabs>
          <w:tab w:val="num" w:pos="2880"/>
        </w:tabs>
        <w:ind w:left="2880" w:hanging="360"/>
      </w:pPr>
    </w:lvl>
    <w:lvl w:ilvl="4" w:tplc="4C2A5D86" w:tentative="1">
      <w:start w:val="1"/>
      <w:numFmt w:val="decimal"/>
      <w:lvlText w:val="%5."/>
      <w:lvlJc w:val="left"/>
      <w:pPr>
        <w:tabs>
          <w:tab w:val="num" w:pos="3600"/>
        </w:tabs>
        <w:ind w:left="3600" w:hanging="360"/>
      </w:pPr>
    </w:lvl>
    <w:lvl w:ilvl="5" w:tplc="39027EDA" w:tentative="1">
      <w:start w:val="1"/>
      <w:numFmt w:val="decimal"/>
      <w:lvlText w:val="%6."/>
      <w:lvlJc w:val="left"/>
      <w:pPr>
        <w:tabs>
          <w:tab w:val="num" w:pos="4320"/>
        </w:tabs>
        <w:ind w:left="4320" w:hanging="360"/>
      </w:pPr>
    </w:lvl>
    <w:lvl w:ilvl="6" w:tplc="F5BA7C52" w:tentative="1">
      <w:start w:val="1"/>
      <w:numFmt w:val="decimal"/>
      <w:lvlText w:val="%7."/>
      <w:lvlJc w:val="left"/>
      <w:pPr>
        <w:tabs>
          <w:tab w:val="num" w:pos="5040"/>
        </w:tabs>
        <w:ind w:left="5040" w:hanging="360"/>
      </w:pPr>
    </w:lvl>
    <w:lvl w:ilvl="7" w:tplc="E6BA3504" w:tentative="1">
      <w:start w:val="1"/>
      <w:numFmt w:val="decimal"/>
      <w:lvlText w:val="%8."/>
      <w:lvlJc w:val="left"/>
      <w:pPr>
        <w:tabs>
          <w:tab w:val="num" w:pos="5760"/>
        </w:tabs>
        <w:ind w:left="5760" w:hanging="360"/>
      </w:pPr>
    </w:lvl>
    <w:lvl w:ilvl="8" w:tplc="591AB894" w:tentative="1">
      <w:start w:val="1"/>
      <w:numFmt w:val="decimal"/>
      <w:lvlText w:val="%9."/>
      <w:lvlJc w:val="left"/>
      <w:pPr>
        <w:tabs>
          <w:tab w:val="num" w:pos="6480"/>
        </w:tabs>
        <w:ind w:left="6480" w:hanging="360"/>
      </w:pPr>
    </w:lvl>
  </w:abstractNum>
  <w:abstractNum w:abstractNumId="1" w15:restartNumberingAfterBreak="0">
    <w:nsid w:val="0A8E1645"/>
    <w:multiLevelType w:val="hybridMultilevel"/>
    <w:tmpl w:val="EF48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4195D"/>
    <w:multiLevelType w:val="hybridMultilevel"/>
    <w:tmpl w:val="62A60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F4153"/>
    <w:multiLevelType w:val="hybridMultilevel"/>
    <w:tmpl w:val="85DE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F4A05"/>
    <w:multiLevelType w:val="hybridMultilevel"/>
    <w:tmpl w:val="C240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ED7388"/>
    <w:multiLevelType w:val="hybridMultilevel"/>
    <w:tmpl w:val="D316B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8065F"/>
    <w:multiLevelType w:val="hybridMultilevel"/>
    <w:tmpl w:val="44A49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E7349"/>
    <w:multiLevelType w:val="hybridMultilevel"/>
    <w:tmpl w:val="1406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A92736"/>
    <w:multiLevelType w:val="hybridMultilevel"/>
    <w:tmpl w:val="015C7920"/>
    <w:lvl w:ilvl="0" w:tplc="9B4660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C4521E"/>
    <w:multiLevelType w:val="hybridMultilevel"/>
    <w:tmpl w:val="21DA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F5BE3"/>
    <w:multiLevelType w:val="hybridMultilevel"/>
    <w:tmpl w:val="B5C6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759B7"/>
    <w:multiLevelType w:val="hybridMultilevel"/>
    <w:tmpl w:val="17BC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03E73"/>
    <w:multiLevelType w:val="hybridMultilevel"/>
    <w:tmpl w:val="077C6B06"/>
    <w:lvl w:ilvl="0" w:tplc="5D502FCC">
      <w:start w:val="1"/>
      <w:numFmt w:val="decimal"/>
      <w:lvlText w:val="%1."/>
      <w:lvlJc w:val="left"/>
      <w:pPr>
        <w:tabs>
          <w:tab w:val="num" w:pos="720"/>
        </w:tabs>
        <w:ind w:left="720" w:hanging="360"/>
      </w:pPr>
    </w:lvl>
    <w:lvl w:ilvl="1" w:tplc="212E5602" w:tentative="1">
      <w:start w:val="1"/>
      <w:numFmt w:val="decimal"/>
      <w:lvlText w:val="%2."/>
      <w:lvlJc w:val="left"/>
      <w:pPr>
        <w:tabs>
          <w:tab w:val="num" w:pos="1440"/>
        </w:tabs>
        <w:ind w:left="1440" w:hanging="360"/>
      </w:pPr>
    </w:lvl>
    <w:lvl w:ilvl="2" w:tplc="1CDC81D2" w:tentative="1">
      <w:start w:val="1"/>
      <w:numFmt w:val="decimal"/>
      <w:lvlText w:val="%3."/>
      <w:lvlJc w:val="left"/>
      <w:pPr>
        <w:tabs>
          <w:tab w:val="num" w:pos="2160"/>
        </w:tabs>
        <w:ind w:left="2160" w:hanging="360"/>
      </w:pPr>
    </w:lvl>
    <w:lvl w:ilvl="3" w:tplc="EAB84778" w:tentative="1">
      <w:start w:val="1"/>
      <w:numFmt w:val="decimal"/>
      <w:lvlText w:val="%4."/>
      <w:lvlJc w:val="left"/>
      <w:pPr>
        <w:tabs>
          <w:tab w:val="num" w:pos="2880"/>
        </w:tabs>
        <w:ind w:left="2880" w:hanging="360"/>
      </w:pPr>
    </w:lvl>
    <w:lvl w:ilvl="4" w:tplc="33AE1274" w:tentative="1">
      <w:start w:val="1"/>
      <w:numFmt w:val="decimal"/>
      <w:lvlText w:val="%5."/>
      <w:lvlJc w:val="left"/>
      <w:pPr>
        <w:tabs>
          <w:tab w:val="num" w:pos="3600"/>
        </w:tabs>
        <w:ind w:left="3600" w:hanging="360"/>
      </w:pPr>
    </w:lvl>
    <w:lvl w:ilvl="5" w:tplc="4DF6577E" w:tentative="1">
      <w:start w:val="1"/>
      <w:numFmt w:val="decimal"/>
      <w:lvlText w:val="%6."/>
      <w:lvlJc w:val="left"/>
      <w:pPr>
        <w:tabs>
          <w:tab w:val="num" w:pos="4320"/>
        </w:tabs>
        <w:ind w:left="4320" w:hanging="360"/>
      </w:pPr>
    </w:lvl>
    <w:lvl w:ilvl="6" w:tplc="00005DFA" w:tentative="1">
      <w:start w:val="1"/>
      <w:numFmt w:val="decimal"/>
      <w:lvlText w:val="%7."/>
      <w:lvlJc w:val="left"/>
      <w:pPr>
        <w:tabs>
          <w:tab w:val="num" w:pos="5040"/>
        </w:tabs>
        <w:ind w:left="5040" w:hanging="360"/>
      </w:pPr>
    </w:lvl>
    <w:lvl w:ilvl="7" w:tplc="D1369716" w:tentative="1">
      <w:start w:val="1"/>
      <w:numFmt w:val="decimal"/>
      <w:lvlText w:val="%8."/>
      <w:lvlJc w:val="left"/>
      <w:pPr>
        <w:tabs>
          <w:tab w:val="num" w:pos="5760"/>
        </w:tabs>
        <w:ind w:left="5760" w:hanging="360"/>
      </w:pPr>
    </w:lvl>
    <w:lvl w:ilvl="8" w:tplc="D69239D4" w:tentative="1">
      <w:start w:val="1"/>
      <w:numFmt w:val="decimal"/>
      <w:lvlText w:val="%9."/>
      <w:lvlJc w:val="left"/>
      <w:pPr>
        <w:tabs>
          <w:tab w:val="num" w:pos="6480"/>
        </w:tabs>
        <w:ind w:left="6480" w:hanging="360"/>
      </w:pPr>
    </w:lvl>
  </w:abstractNum>
  <w:abstractNum w:abstractNumId="13" w15:restartNumberingAfterBreak="0">
    <w:nsid w:val="3BF84789"/>
    <w:multiLevelType w:val="hybridMultilevel"/>
    <w:tmpl w:val="0F30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320F4"/>
    <w:multiLevelType w:val="hybridMultilevel"/>
    <w:tmpl w:val="ECC6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CD77D7"/>
    <w:multiLevelType w:val="hybridMultilevel"/>
    <w:tmpl w:val="93709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9D2A0B"/>
    <w:multiLevelType w:val="hybridMultilevel"/>
    <w:tmpl w:val="2BBE9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C56981"/>
    <w:multiLevelType w:val="hybridMultilevel"/>
    <w:tmpl w:val="A89AB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CF1D40"/>
    <w:multiLevelType w:val="hybridMultilevel"/>
    <w:tmpl w:val="94C8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5F7346"/>
    <w:multiLevelType w:val="hybridMultilevel"/>
    <w:tmpl w:val="FB744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14035"/>
    <w:multiLevelType w:val="hybridMultilevel"/>
    <w:tmpl w:val="C09E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25496"/>
    <w:multiLevelType w:val="hybridMultilevel"/>
    <w:tmpl w:val="6082B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4A7917"/>
    <w:multiLevelType w:val="hybridMultilevel"/>
    <w:tmpl w:val="8D52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EC20C1"/>
    <w:multiLevelType w:val="hybridMultilevel"/>
    <w:tmpl w:val="7924C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05666F"/>
    <w:multiLevelType w:val="hybridMultilevel"/>
    <w:tmpl w:val="F4EA7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6F0930"/>
    <w:multiLevelType w:val="hybridMultilevel"/>
    <w:tmpl w:val="9ED24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D17B9"/>
    <w:multiLevelType w:val="hybridMultilevel"/>
    <w:tmpl w:val="6DB2B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F50504"/>
    <w:multiLevelType w:val="hybridMultilevel"/>
    <w:tmpl w:val="1F86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633B84"/>
    <w:multiLevelType w:val="hybridMultilevel"/>
    <w:tmpl w:val="F5DEE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785EA4"/>
    <w:multiLevelType w:val="hybridMultilevel"/>
    <w:tmpl w:val="FCBA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CA4D88"/>
    <w:multiLevelType w:val="hybridMultilevel"/>
    <w:tmpl w:val="04C4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224DC5"/>
    <w:multiLevelType w:val="hybridMultilevel"/>
    <w:tmpl w:val="846C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53D2C"/>
    <w:multiLevelType w:val="hybridMultilevel"/>
    <w:tmpl w:val="F1B4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7C5DE9"/>
    <w:multiLevelType w:val="hybridMultilevel"/>
    <w:tmpl w:val="0CF45F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8F2D92"/>
    <w:multiLevelType w:val="hybridMultilevel"/>
    <w:tmpl w:val="DE98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22"/>
  </w:num>
  <w:num w:numId="5">
    <w:abstractNumId w:val="19"/>
  </w:num>
  <w:num w:numId="6">
    <w:abstractNumId w:val="23"/>
  </w:num>
  <w:num w:numId="7">
    <w:abstractNumId w:val="4"/>
  </w:num>
  <w:num w:numId="8">
    <w:abstractNumId w:val="7"/>
  </w:num>
  <w:num w:numId="9">
    <w:abstractNumId w:val="11"/>
  </w:num>
  <w:num w:numId="10">
    <w:abstractNumId w:val="34"/>
  </w:num>
  <w:num w:numId="11">
    <w:abstractNumId w:val="10"/>
  </w:num>
  <w:num w:numId="12">
    <w:abstractNumId w:val="1"/>
  </w:num>
  <w:num w:numId="13">
    <w:abstractNumId w:val="25"/>
  </w:num>
  <w:num w:numId="14">
    <w:abstractNumId w:val="16"/>
  </w:num>
  <w:num w:numId="15">
    <w:abstractNumId w:val="14"/>
  </w:num>
  <w:num w:numId="16">
    <w:abstractNumId w:val="2"/>
  </w:num>
  <w:num w:numId="17">
    <w:abstractNumId w:val="15"/>
  </w:num>
  <w:num w:numId="18">
    <w:abstractNumId w:val="21"/>
  </w:num>
  <w:num w:numId="19">
    <w:abstractNumId w:val="20"/>
  </w:num>
  <w:num w:numId="20">
    <w:abstractNumId w:val="27"/>
  </w:num>
  <w:num w:numId="21">
    <w:abstractNumId w:val="28"/>
  </w:num>
  <w:num w:numId="22">
    <w:abstractNumId w:val="33"/>
  </w:num>
  <w:num w:numId="23">
    <w:abstractNumId w:val="24"/>
  </w:num>
  <w:num w:numId="24">
    <w:abstractNumId w:val="9"/>
  </w:num>
  <w:num w:numId="25">
    <w:abstractNumId w:val="3"/>
  </w:num>
  <w:num w:numId="26">
    <w:abstractNumId w:val="18"/>
  </w:num>
  <w:num w:numId="27">
    <w:abstractNumId w:val="29"/>
  </w:num>
  <w:num w:numId="28">
    <w:abstractNumId w:val="17"/>
  </w:num>
  <w:num w:numId="29">
    <w:abstractNumId w:val="30"/>
  </w:num>
  <w:num w:numId="30">
    <w:abstractNumId w:val="32"/>
  </w:num>
  <w:num w:numId="31">
    <w:abstractNumId w:val="26"/>
  </w:num>
  <w:num w:numId="32">
    <w:abstractNumId w:val="31"/>
  </w:num>
  <w:num w:numId="33">
    <w:abstractNumId w:val="5"/>
  </w:num>
  <w:num w:numId="34">
    <w:abstractNumId w:val="12"/>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F2"/>
    <w:rsid w:val="00002DD4"/>
    <w:rsid w:val="000037A4"/>
    <w:rsid w:val="00006993"/>
    <w:rsid w:val="000163DB"/>
    <w:rsid w:val="000165C7"/>
    <w:rsid w:val="00017AFA"/>
    <w:rsid w:val="0002172F"/>
    <w:rsid w:val="00021B41"/>
    <w:rsid w:val="00031575"/>
    <w:rsid w:val="00031639"/>
    <w:rsid w:val="00033791"/>
    <w:rsid w:val="00035C6F"/>
    <w:rsid w:val="00037C61"/>
    <w:rsid w:val="00043648"/>
    <w:rsid w:val="000468EB"/>
    <w:rsid w:val="00046B64"/>
    <w:rsid w:val="00053957"/>
    <w:rsid w:val="00062DC0"/>
    <w:rsid w:val="000652AC"/>
    <w:rsid w:val="000660DF"/>
    <w:rsid w:val="00067F8E"/>
    <w:rsid w:val="00075837"/>
    <w:rsid w:val="000834F2"/>
    <w:rsid w:val="00085FB1"/>
    <w:rsid w:val="00094222"/>
    <w:rsid w:val="0009469A"/>
    <w:rsid w:val="0009776E"/>
    <w:rsid w:val="000A13EE"/>
    <w:rsid w:val="000A3DD0"/>
    <w:rsid w:val="000A7D90"/>
    <w:rsid w:val="000B4FDE"/>
    <w:rsid w:val="000C26AF"/>
    <w:rsid w:val="000C3A30"/>
    <w:rsid w:val="000C50B0"/>
    <w:rsid w:val="000C751B"/>
    <w:rsid w:val="000C793F"/>
    <w:rsid w:val="000D0D4A"/>
    <w:rsid w:val="000D15E6"/>
    <w:rsid w:val="000D2AD9"/>
    <w:rsid w:val="000F493E"/>
    <w:rsid w:val="000F67A5"/>
    <w:rsid w:val="00104629"/>
    <w:rsid w:val="00105330"/>
    <w:rsid w:val="00105DFA"/>
    <w:rsid w:val="00106EEA"/>
    <w:rsid w:val="001121BA"/>
    <w:rsid w:val="0011716E"/>
    <w:rsid w:val="0012052C"/>
    <w:rsid w:val="00121B87"/>
    <w:rsid w:val="00122168"/>
    <w:rsid w:val="001224BB"/>
    <w:rsid w:val="001225EE"/>
    <w:rsid w:val="00125164"/>
    <w:rsid w:val="00126D2D"/>
    <w:rsid w:val="001330F4"/>
    <w:rsid w:val="00136237"/>
    <w:rsid w:val="00142835"/>
    <w:rsid w:val="00142E4F"/>
    <w:rsid w:val="00143500"/>
    <w:rsid w:val="001438EE"/>
    <w:rsid w:val="00144217"/>
    <w:rsid w:val="001461F0"/>
    <w:rsid w:val="0015281D"/>
    <w:rsid w:val="00152A12"/>
    <w:rsid w:val="00155A29"/>
    <w:rsid w:val="00156FDC"/>
    <w:rsid w:val="00170C11"/>
    <w:rsid w:val="00177F54"/>
    <w:rsid w:val="001804C4"/>
    <w:rsid w:val="00180B9C"/>
    <w:rsid w:val="00182E98"/>
    <w:rsid w:val="00186BBF"/>
    <w:rsid w:val="00191A92"/>
    <w:rsid w:val="001A021E"/>
    <w:rsid w:val="001B4070"/>
    <w:rsid w:val="001B5699"/>
    <w:rsid w:val="001C272C"/>
    <w:rsid w:val="001C3CAF"/>
    <w:rsid w:val="001C50D0"/>
    <w:rsid w:val="001C614A"/>
    <w:rsid w:val="001C78C4"/>
    <w:rsid w:val="001D1E01"/>
    <w:rsid w:val="001D3FDF"/>
    <w:rsid w:val="001E1CAD"/>
    <w:rsid w:val="001E3238"/>
    <w:rsid w:val="001E4BE2"/>
    <w:rsid w:val="001F0E1D"/>
    <w:rsid w:val="001F2AB3"/>
    <w:rsid w:val="001F767E"/>
    <w:rsid w:val="0020012C"/>
    <w:rsid w:val="0020300F"/>
    <w:rsid w:val="00204F9A"/>
    <w:rsid w:val="002115F5"/>
    <w:rsid w:val="00211E3F"/>
    <w:rsid w:val="00212BD4"/>
    <w:rsid w:val="00217282"/>
    <w:rsid w:val="00225097"/>
    <w:rsid w:val="00226CEE"/>
    <w:rsid w:val="00232988"/>
    <w:rsid w:val="00233640"/>
    <w:rsid w:val="0023734A"/>
    <w:rsid w:val="002373C1"/>
    <w:rsid w:val="00237FCD"/>
    <w:rsid w:val="002401ED"/>
    <w:rsid w:val="002417B6"/>
    <w:rsid w:val="002442D8"/>
    <w:rsid w:val="00245191"/>
    <w:rsid w:val="00252557"/>
    <w:rsid w:val="00253A14"/>
    <w:rsid w:val="00255408"/>
    <w:rsid w:val="00257CD6"/>
    <w:rsid w:val="00261AA9"/>
    <w:rsid w:val="00267286"/>
    <w:rsid w:val="0026757A"/>
    <w:rsid w:val="00267DDB"/>
    <w:rsid w:val="00270345"/>
    <w:rsid w:val="002744FE"/>
    <w:rsid w:val="00274652"/>
    <w:rsid w:val="002767DC"/>
    <w:rsid w:val="00277423"/>
    <w:rsid w:val="00286AB0"/>
    <w:rsid w:val="00290837"/>
    <w:rsid w:val="00290990"/>
    <w:rsid w:val="0029277A"/>
    <w:rsid w:val="002931C9"/>
    <w:rsid w:val="00293A8A"/>
    <w:rsid w:val="00294E4D"/>
    <w:rsid w:val="002A24C2"/>
    <w:rsid w:val="002B0DD0"/>
    <w:rsid w:val="002B33B3"/>
    <w:rsid w:val="002B4D7D"/>
    <w:rsid w:val="002C142C"/>
    <w:rsid w:val="002C4B2B"/>
    <w:rsid w:val="002C5967"/>
    <w:rsid w:val="002D0123"/>
    <w:rsid w:val="002D12C7"/>
    <w:rsid w:val="002E0857"/>
    <w:rsid w:val="002E7F36"/>
    <w:rsid w:val="002F0677"/>
    <w:rsid w:val="002F1762"/>
    <w:rsid w:val="002F2010"/>
    <w:rsid w:val="002F4568"/>
    <w:rsid w:val="002F51DA"/>
    <w:rsid w:val="00302329"/>
    <w:rsid w:val="00302440"/>
    <w:rsid w:val="00304B1E"/>
    <w:rsid w:val="00304B84"/>
    <w:rsid w:val="0030592F"/>
    <w:rsid w:val="0032093D"/>
    <w:rsid w:val="00320A5F"/>
    <w:rsid w:val="00322ED0"/>
    <w:rsid w:val="00333083"/>
    <w:rsid w:val="00334984"/>
    <w:rsid w:val="0033741C"/>
    <w:rsid w:val="003431E1"/>
    <w:rsid w:val="00343613"/>
    <w:rsid w:val="00343FE1"/>
    <w:rsid w:val="0034634A"/>
    <w:rsid w:val="003465C7"/>
    <w:rsid w:val="00346800"/>
    <w:rsid w:val="003546DF"/>
    <w:rsid w:val="00355F98"/>
    <w:rsid w:val="00360C47"/>
    <w:rsid w:val="0036237A"/>
    <w:rsid w:val="0036541C"/>
    <w:rsid w:val="00366E03"/>
    <w:rsid w:val="003715E2"/>
    <w:rsid w:val="00373357"/>
    <w:rsid w:val="003736FF"/>
    <w:rsid w:val="00374B99"/>
    <w:rsid w:val="00375738"/>
    <w:rsid w:val="00375DC6"/>
    <w:rsid w:val="00376FDF"/>
    <w:rsid w:val="00381F23"/>
    <w:rsid w:val="003861B9"/>
    <w:rsid w:val="00386AEC"/>
    <w:rsid w:val="003905D9"/>
    <w:rsid w:val="003937CC"/>
    <w:rsid w:val="003961F8"/>
    <w:rsid w:val="003A02C2"/>
    <w:rsid w:val="003A5692"/>
    <w:rsid w:val="003A7968"/>
    <w:rsid w:val="003B3187"/>
    <w:rsid w:val="003B6569"/>
    <w:rsid w:val="003B65A0"/>
    <w:rsid w:val="003B68B2"/>
    <w:rsid w:val="003B7CBE"/>
    <w:rsid w:val="003C10A1"/>
    <w:rsid w:val="003C541D"/>
    <w:rsid w:val="003C5816"/>
    <w:rsid w:val="003C5EBA"/>
    <w:rsid w:val="003D169E"/>
    <w:rsid w:val="003D3FF5"/>
    <w:rsid w:val="003D73B6"/>
    <w:rsid w:val="003E3FF9"/>
    <w:rsid w:val="003F1A6D"/>
    <w:rsid w:val="003F58B2"/>
    <w:rsid w:val="00403D82"/>
    <w:rsid w:val="004143C8"/>
    <w:rsid w:val="00417E5A"/>
    <w:rsid w:val="00422C74"/>
    <w:rsid w:val="00423E98"/>
    <w:rsid w:val="00424881"/>
    <w:rsid w:val="00431A7B"/>
    <w:rsid w:val="00432099"/>
    <w:rsid w:val="004345B0"/>
    <w:rsid w:val="004349CA"/>
    <w:rsid w:val="004440E7"/>
    <w:rsid w:val="0044511F"/>
    <w:rsid w:val="0044557F"/>
    <w:rsid w:val="004463EB"/>
    <w:rsid w:val="004472CE"/>
    <w:rsid w:val="00450A34"/>
    <w:rsid w:val="004543F8"/>
    <w:rsid w:val="004569F6"/>
    <w:rsid w:val="00463555"/>
    <w:rsid w:val="00470638"/>
    <w:rsid w:val="00470DB2"/>
    <w:rsid w:val="004710FD"/>
    <w:rsid w:val="004719D3"/>
    <w:rsid w:val="004723E7"/>
    <w:rsid w:val="004726BB"/>
    <w:rsid w:val="0047329A"/>
    <w:rsid w:val="00473926"/>
    <w:rsid w:val="004776EC"/>
    <w:rsid w:val="004778DE"/>
    <w:rsid w:val="00484958"/>
    <w:rsid w:val="00485A84"/>
    <w:rsid w:val="004A134A"/>
    <w:rsid w:val="004B29C4"/>
    <w:rsid w:val="004B2C07"/>
    <w:rsid w:val="004B6C74"/>
    <w:rsid w:val="004B6D14"/>
    <w:rsid w:val="004C2668"/>
    <w:rsid w:val="004C3970"/>
    <w:rsid w:val="004D3113"/>
    <w:rsid w:val="004D5F4D"/>
    <w:rsid w:val="004D643C"/>
    <w:rsid w:val="004D7A15"/>
    <w:rsid w:val="004E1485"/>
    <w:rsid w:val="004E786C"/>
    <w:rsid w:val="004F365B"/>
    <w:rsid w:val="004F4D2C"/>
    <w:rsid w:val="004F5477"/>
    <w:rsid w:val="005052D8"/>
    <w:rsid w:val="005103D3"/>
    <w:rsid w:val="0051510A"/>
    <w:rsid w:val="005154A3"/>
    <w:rsid w:val="00517426"/>
    <w:rsid w:val="00530DBD"/>
    <w:rsid w:val="00530DF2"/>
    <w:rsid w:val="00532095"/>
    <w:rsid w:val="00540859"/>
    <w:rsid w:val="005461B2"/>
    <w:rsid w:val="005472BA"/>
    <w:rsid w:val="00550402"/>
    <w:rsid w:val="00552644"/>
    <w:rsid w:val="0055679D"/>
    <w:rsid w:val="00561326"/>
    <w:rsid w:val="00561BAC"/>
    <w:rsid w:val="00562424"/>
    <w:rsid w:val="005649CC"/>
    <w:rsid w:val="00566D24"/>
    <w:rsid w:val="00567D03"/>
    <w:rsid w:val="00570DB9"/>
    <w:rsid w:val="00572946"/>
    <w:rsid w:val="005757C8"/>
    <w:rsid w:val="0058189D"/>
    <w:rsid w:val="00585B9F"/>
    <w:rsid w:val="0059061A"/>
    <w:rsid w:val="005909C0"/>
    <w:rsid w:val="00593FE5"/>
    <w:rsid w:val="00596C83"/>
    <w:rsid w:val="005A2E04"/>
    <w:rsid w:val="005A3BCA"/>
    <w:rsid w:val="005B1AD5"/>
    <w:rsid w:val="005B3213"/>
    <w:rsid w:val="005B6A9C"/>
    <w:rsid w:val="005C09BD"/>
    <w:rsid w:val="005C1EAD"/>
    <w:rsid w:val="005C4F80"/>
    <w:rsid w:val="005C5DFB"/>
    <w:rsid w:val="005C6ADB"/>
    <w:rsid w:val="005D624A"/>
    <w:rsid w:val="005E0EDE"/>
    <w:rsid w:val="005E1377"/>
    <w:rsid w:val="005E1E68"/>
    <w:rsid w:val="005E21F8"/>
    <w:rsid w:val="005F05BE"/>
    <w:rsid w:val="005F50C2"/>
    <w:rsid w:val="005F5BD7"/>
    <w:rsid w:val="006071D2"/>
    <w:rsid w:val="00607D8D"/>
    <w:rsid w:val="006133BB"/>
    <w:rsid w:val="00615ECA"/>
    <w:rsid w:val="00617B2C"/>
    <w:rsid w:val="006226C4"/>
    <w:rsid w:val="006246F6"/>
    <w:rsid w:val="006273E3"/>
    <w:rsid w:val="0063240A"/>
    <w:rsid w:val="006327D1"/>
    <w:rsid w:val="00635D72"/>
    <w:rsid w:val="006372D3"/>
    <w:rsid w:val="00637EDC"/>
    <w:rsid w:val="00645CEA"/>
    <w:rsid w:val="00646906"/>
    <w:rsid w:val="00650521"/>
    <w:rsid w:val="00650C36"/>
    <w:rsid w:val="00652444"/>
    <w:rsid w:val="00654056"/>
    <w:rsid w:val="00661B21"/>
    <w:rsid w:val="006738CF"/>
    <w:rsid w:val="00682CC8"/>
    <w:rsid w:val="00686E2D"/>
    <w:rsid w:val="00686E9C"/>
    <w:rsid w:val="00693163"/>
    <w:rsid w:val="00693A0B"/>
    <w:rsid w:val="006A541A"/>
    <w:rsid w:val="006B1AC9"/>
    <w:rsid w:val="006B32CF"/>
    <w:rsid w:val="006B537B"/>
    <w:rsid w:val="006C555D"/>
    <w:rsid w:val="006E1B8B"/>
    <w:rsid w:val="006E61C2"/>
    <w:rsid w:val="006F1F9E"/>
    <w:rsid w:val="006F73E4"/>
    <w:rsid w:val="006F7C61"/>
    <w:rsid w:val="006F7EDA"/>
    <w:rsid w:val="007109EE"/>
    <w:rsid w:val="00711F2D"/>
    <w:rsid w:val="0072051C"/>
    <w:rsid w:val="0072053D"/>
    <w:rsid w:val="00725EA7"/>
    <w:rsid w:val="0073211B"/>
    <w:rsid w:val="00732F65"/>
    <w:rsid w:val="00734306"/>
    <w:rsid w:val="00736A20"/>
    <w:rsid w:val="007408D5"/>
    <w:rsid w:val="00743045"/>
    <w:rsid w:val="007442DB"/>
    <w:rsid w:val="00745F93"/>
    <w:rsid w:val="007626D3"/>
    <w:rsid w:val="0076392E"/>
    <w:rsid w:val="0078024B"/>
    <w:rsid w:val="007808DE"/>
    <w:rsid w:val="00793AD2"/>
    <w:rsid w:val="00796BC9"/>
    <w:rsid w:val="007A138B"/>
    <w:rsid w:val="007A2E18"/>
    <w:rsid w:val="007A36B6"/>
    <w:rsid w:val="007A51FD"/>
    <w:rsid w:val="007A5F06"/>
    <w:rsid w:val="007A6A8D"/>
    <w:rsid w:val="007A71F0"/>
    <w:rsid w:val="007B435B"/>
    <w:rsid w:val="007C011C"/>
    <w:rsid w:val="007C0552"/>
    <w:rsid w:val="007C296D"/>
    <w:rsid w:val="007C5946"/>
    <w:rsid w:val="007E08F6"/>
    <w:rsid w:val="007E66A8"/>
    <w:rsid w:val="007E7369"/>
    <w:rsid w:val="007F2542"/>
    <w:rsid w:val="007F3524"/>
    <w:rsid w:val="007F4CDA"/>
    <w:rsid w:val="007F4EEF"/>
    <w:rsid w:val="00801E05"/>
    <w:rsid w:val="0080408C"/>
    <w:rsid w:val="008048E8"/>
    <w:rsid w:val="00811109"/>
    <w:rsid w:val="00817EB9"/>
    <w:rsid w:val="008202E3"/>
    <w:rsid w:val="00821170"/>
    <w:rsid w:val="00821665"/>
    <w:rsid w:val="008226F4"/>
    <w:rsid w:val="00830CA4"/>
    <w:rsid w:val="00831A96"/>
    <w:rsid w:val="008338A7"/>
    <w:rsid w:val="00835DE6"/>
    <w:rsid w:val="00842F75"/>
    <w:rsid w:val="00845038"/>
    <w:rsid w:val="00846C29"/>
    <w:rsid w:val="0085097E"/>
    <w:rsid w:val="008512E3"/>
    <w:rsid w:val="008525D3"/>
    <w:rsid w:val="0085463F"/>
    <w:rsid w:val="00860BC7"/>
    <w:rsid w:val="0086539D"/>
    <w:rsid w:val="00866624"/>
    <w:rsid w:val="0087040E"/>
    <w:rsid w:val="00870DD2"/>
    <w:rsid w:val="00871534"/>
    <w:rsid w:val="00891984"/>
    <w:rsid w:val="0089485C"/>
    <w:rsid w:val="008A065E"/>
    <w:rsid w:val="008A2A87"/>
    <w:rsid w:val="008B06FE"/>
    <w:rsid w:val="008B29E6"/>
    <w:rsid w:val="008B2A25"/>
    <w:rsid w:val="008B414D"/>
    <w:rsid w:val="008C444D"/>
    <w:rsid w:val="008C4552"/>
    <w:rsid w:val="008D1CA1"/>
    <w:rsid w:val="008D73AC"/>
    <w:rsid w:val="008E2301"/>
    <w:rsid w:val="008E639B"/>
    <w:rsid w:val="008F3199"/>
    <w:rsid w:val="008F3AD0"/>
    <w:rsid w:val="008F4D12"/>
    <w:rsid w:val="008F672F"/>
    <w:rsid w:val="00903574"/>
    <w:rsid w:val="009070B1"/>
    <w:rsid w:val="00907AE3"/>
    <w:rsid w:val="009227F6"/>
    <w:rsid w:val="00922A1B"/>
    <w:rsid w:val="00923080"/>
    <w:rsid w:val="009232FF"/>
    <w:rsid w:val="009271F3"/>
    <w:rsid w:val="009424E2"/>
    <w:rsid w:val="0094304C"/>
    <w:rsid w:val="009455B5"/>
    <w:rsid w:val="00955D92"/>
    <w:rsid w:val="0096636E"/>
    <w:rsid w:val="009723A9"/>
    <w:rsid w:val="009769ED"/>
    <w:rsid w:val="00976A8E"/>
    <w:rsid w:val="009806E9"/>
    <w:rsid w:val="0098144B"/>
    <w:rsid w:val="009873EC"/>
    <w:rsid w:val="00993FE0"/>
    <w:rsid w:val="00995FD4"/>
    <w:rsid w:val="009A13A6"/>
    <w:rsid w:val="009B4CC0"/>
    <w:rsid w:val="009C464D"/>
    <w:rsid w:val="009D0F10"/>
    <w:rsid w:val="009D58E7"/>
    <w:rsid w:val="009D7C98"/>
    <w:rsid w:val="009E1E7D"/>
    <w:rsid w:val="009E1EF7"/>
    <w:rsid w:val="009E2682"/>
    <w:rsid w:val="009E586D"/>
    <w:rsid w:val="009E6125"/>
    <w:rsid w:val="009E6787"/>
    <w:rsid w:val="009F209D"/>
    <w:rsid w:val="009F4C3A"/>
    <w:rsid w:val="009F54D4"/>
    <w:rsid w:val="00A04A89"/>
    <w:rsid w:val="00A101E9"/>
    <w:rsid w:val="00A147C6"/>
    <w:rsid w:val="00A246B9"/>
    <w:rsid w:val="00A266B0"/>
    <w:rsid w:val="00A32603"/>
    <w:rsid w:val="00A34351"/>
    <w:rsid w:val="00A34899"/>
    <w:rsid w:val="00A34AFC"/>
    <w:rsid w:val="00A3617A"/>
    <w:rsid w:val="00A44DED"/>
    <w:rsid w:val="00A47D63"/>
    <w:rsid w:val="00A542E8"/>
    <w:rsid w:val="00A54909"/>
    <w:rsid w:val="00A55564"/>
    <w:rsid w:val="00A62EF5"/>
    <w:rsid w:val="00A70577"/>
    <w:rsid w:val="00A721FF"/>
    <w:rsid w:val="00A73D23"/>
    <w:rsid w:val="00A75BCB"/>
    <w:rsid w:val="00A77A06"/>
    <w:rsid w:val="00A81ED3"/>
    <w:rsid w:val="00A82E0C"/>
    <w:rsid w:val="00A835DA"/>
    <w:rsid w:val="00A92D7C"/>
    <w:rsid w:val="00AA1BA1"/>
    <w:rsid w:val="00AA2DFA"/>
    <w:rsid w:val="00AA336A"/>
    <w:rsid w:val="00AA66C7"/>
    <w:rsid w:val="00AA67F2"/>
    <w:rsid w:val="00AA6D01"/>
    <w:rsid w:val="00AB03A4"/>
    <w:rsid w:val="00AB30CD"/>
    <w:rsid w:val="00AB38C7"/>
    <w:rsid w:val="00AB3AF7"/>
    <w:rsid w:val="00AB5232"/>
    <w:rsid w:val="00AB6CE8"/>
    <w:rsid w:val="00AB7A6D"/>
    <w:rsid w:val="00AC052C"/>
    <w:rsid w:val="00AC556F"/>
    <w:rsid w:val="00AD0CE1"/>
    <w:rsid w:val="00AD16EF"/>
    <w:rsid w:val="00AD30A5"/>
    <w:rsid w:val="00AE6F81"/>
    <w:rsid w:val="00AF0340"/>
    <w:rsid w:val="00AF459A"/>
    <w:rsid w:val="00AF5585"/>
    <w:rsid w:val="00AF5651"/>
    <w:rsid w:val="00B06539"/>
    <w:rsid w:val="00B06971"/>
    <w:rsid w:val="00B10AA0"/>
    <w:rsid w:val="00B11679"/>
    <w:rsid w:val="00B116E8"/>
    <w:rsid w:val="00B2244A"/>
    <w:rsid w:val="00B2305D"/>
    <w:rsid w:val="00B237A3"/>
    <w:rsid w:val="00B32841"/>
    <w:rsid w:val="00B40099"/>
    <w:rsid w:val="00B4494C"/>
    <w:rsid w:val="00B45FA1"/>
    <w:rsid w:val="00B4614E"/>
    <w:rsid w:val="00B522CD"/>
    <w:rsid w:val="00B55DF1"/>
    <w:rsid w:val="00B57C80"/>
    <w:rsid w:val="00B60816"/>
    <w:rsid w:val="00B77F42"/>
    <w:rsid w:val="00B826B6"/>
    <w:rsid w:val="00B8497E"/>
    <w:rsid w:val="00B85884"/>
    <w:rsid w:val="00B87103"/>
    <w:rsid w:val="00B90259"/>
    <w:rsid w:val="00B91B80"/>
    <w:rsid w:val="00B939C1"/>
    <w:rsid w:val="00BA3888"/>
    <w:rsid w:val="00BA72A9"/>
    <w:rsid w:val="00BB005A"/>
    <w:rsid w:val="00BB235A"/>
    <w:rsid w:val="00BB567D"/>
    <w:rsid w:val="00BB7250"/>
    <w:rsid w:val="00BC1617"/>
    <w:rsid w:val="00BC5795"/>
    <w:rsid w:val="00BC723B"/>
    <w:rsid w:val="00BD42F9"/>
    <w:rsid w:val="00BD4C97"/>
    <w:rsid w:val="00BD604A"/>
    <w:rsid w:val="00BD67E0"/>
    <w:rsid w:val="00BD77C4"/>
    <w:rsid w:val="00BE06D6"/>
    <w:rsid w:val="00BE0FF1"/>
    <w:rsid w:val="00BE54C2"/>
    <w:rsid w:val="00BE7241"/>
    <w:rsid w:val="00BF0F43"/>
    <w:rsid w:val="00BF210F"/>
    <w:rsid w:val="00BF3F88"/>
    <w:rsid w:val="00BF42DB"/>
    <w:rsid w:val="00C05709"/>
    <w:rsid w:val="00C07437"/>
    <w:rsid w:val="00C1082A"/>
    <w:rsid w:val="00C11195"/>
    <w:rsid w:val="00C111AC"/>
    <w:rsid w:val="00C11E86"/>
    <w:rsid w:val="00C15EB2"/>
    <w:rsid w:val="00C164A1"/>
    <w:rsid w:val="00C24A94"/>
    <w:rsid w:val="00C32C20"/>
    <w:rsid w:val="00C36CB6"/>
    <w:rsid w:val="00C37BC8"/>
    <w:rsid w:val="00C41AB9"/>
    <w:rsid w:val="00C42768"/>
    <w:rsid w:val="00C46363"/>
    <w:rsid w:val="00C4674D"/>
    <w:rsid w:val="00C5029D"/>
    <w:rsid w:val="00C52E6B"/>
    <w:rsid w:val="00C52F49"/>
    <w:rsid w:val="00C53DCB"/>
    <w:rsid w:val="00C54798"/>
    <w:rsid w:val="00C629FF"/>
    <w:rsid w:val="00C759B0"/>
    <w:rsid w:val="00C76DBF"/>
    <w:rsid w:val="00C771C4"/>
    <w:rsid w:val="00C83B96"/>
    <w:rsid w:val="00C91391"/>
    <w:rsid w:val="00C93847"/>
    <w:rsid w:val="00C965A0"/>
    <w:rsid w:val="00C97D80"/>
    <w:rsid w:val="00CA20F4"/>
    <w:rsid w:val="00CA2A36"/>
    <w:rsid w:val="00CA41AC"/>
    <w:rsid w:val="00CB27FA"/>
    <w:rsid w:val="00CB493A"/>
    <w:rsid w:val="00CB53D4"/>
    <w:rsid w:val="00CB679A"/>
    <w:rsid w:val="00CC1201"/>
    <w:rsid w:val="00CC6706"/>
    <w:rsid w:val="00CC6933"/>
    <w:rsid w:val="00CD1B8A"/>
    <w:rsid w:val="00CD381E"/>
    <w:rsid w:val="00CD5E41"/>
    <w:rsid w:val="00CE0119"/>
    <w:rsid w:val="00CE33F6"/>
    <w:rsid w:val="00CE3CDF"/>
    <w:rsid w:val="00CE4AAF"/>
    <w:rsid w:val="00CF7C8C"/>
    <w:rsid w:val="00D03C00"/>
    <w:rsid w:val="00D05B2A"/>
    <w:rsid w:val="00D06E0D"/>
    <w:rsid w:val="00D11F0C"/>
    <w:rsid w:val="00D1536F"/>
    <w:rsid w:val="00D15581"/>
    <w:rsid w:val="00D2616E"/>
    <w:rsid w:val="00D330FE"/>
    <w:rsid w:val="00D40447"/>
    <w:rsid w:val="00D40A46"/>
    <w:rsid w:val="00D44C2C"/>
    <w:rsid w:val="00D44EF9"/>
    <w:rsid w:val="00D47303"/>
    <w:rsid w:val="00D52626"/>
    <w:rsid w:val="00D66F4C"/>
    <w:rsid w:val="00D7037B"/>
    <w:rsid w:val="00D71E9B"/>
    <w:rsid w:val="00D74DA3"/>
    <w:rsid w:val="00D75339"/>
    <w:rsid w:val="00D84309"/>
    <w:rsid w:val="00D84B51"/>
    <w:rsid w:val="00D90A0C"/>
    <w:rsid w:val="00D97E82"/>
    <w:rsid w:val="00DA11C4"/>
    <w:rsid w:val="00DA4F8B"/>
    <w:rsid w:val="00DB25C5"/>
    <w:rsid w:val="00DB411F"/>
    <w:rsid w:val="00DB45F1"/>
    <w:rsid w:val="00DB54A9"/>
    <w:rsid w:val="00DC21E5"/>
    <w:rsid w:val="00DC6FD4"/>
    <w:rsid w:val="00DC7F64"/>
    <w:rsid w:val="00DD415B"/>
    <w:rsid w:val="00DD4C57"/>
    <w:rsid w:val="00DD5687"/>
    <w:rsid w:val="00DE0A63"/>
    <w:rsid w:val="00DE2164"/>
    <w:rsid w:val="00DE45B7"/>
    <w:rsid w:val="00DE4A6C"/>
    <w:rsid w:val="00DE5146"/>
    <w:rsid w:val="00DE55B2"/>
    <w:rsid w:val="00DE6E6C"/>
    <w:rsid w:val="00DF3846"/>
    <w:rsid w:val="00DF7954"/>
    <w:rsid w:val="00E01485"/>
    <w:rsid w:val="00E02591"/>
    <w:rsid w:val="00E03FBB"/>
    <w:rsid w:val="00E05D00"/>
    <w:rsid w:val="00E06E76"/>
    <w:rsid w:val="00E07696"/>
    <w:rsid w:val="00E0789C"/>
    <w:rsid w:val="00E12D19"/>
    <w:rsid w:val="00E15790"/>
    <w:rsid w:val="00E22302"/>
    <w:rsid w:val="00E25352"/>
    <w:rsid w:val="00E26F66"/>
    <w:rsid w:val="00E33281"/>
    <w:rsid w:val="00E43D84"/>
    <w:rsid w:val="00E53466"/>
    <w:rsid w:val="00E5415C"/>
    <w:rsid w:val="00E56F02"/>
    <w:rsid w:val="00E6248F"/>
    <w:rsid w:val="00E63E89"/>
    <w:rsid w:val="00E70734"/>
    <w:rsid w:val="00E76233"/>
    <w:rsid w:val="00E8380E"/>
    <w:rsid w:val="00E90AD9"/>
    <w:rsid w:val="00E9321F"/>
    <w:rsid w:val="00E94EB8"/>
    <w:rsid w:val="00E94EBF"/>
    <w:rsid w:val="00E95843"/>
    <w:rsid w:val="00E96303"/>
    <w:rsid w:val="00E9686E"/>
    <w:rsid w:val="00EA00A2"/>
    <w:rsid w:val="00EA3846"/>
    <w:rsid w:val="00EA67A8"/>
    <w:rsid w:val="00EA76EE"/>
    <w:rsid w:val="00EB0DFB"/>
    <w:rsid w:val="00EB6E02"/>
    <w:rsid w:val="00EB7F18"/>
    <w:rsid w:val="00EC21DA"/>
    <w:rsid w:val="00EC3DEE"/>
    <w:rsid w:val="00ED38B3"/>
    <w:rsid w:val="00ED5793"/>
    <w:rsid w:val="00ED6131"/>
    <w:rsid w:val="00ED6662"/>
    <w:rsid w:val="00ED7F6B"/>
    <w:rsid w:val="00EE3DEB"/>
    <w:rsid w:val="00EF01B9"/>
    <w:rsid w:val="00EF2CD7"/>
    <w:rsid w:val="00EF3903"/>
    <w:rsid w:val="00F0194B"/>
    <w:rsid w:val="00F0261D"/>
    <w:rsid w:val="00F029B6"/>
    <w:rsid w:val="00F0560A"/>
    <w:rsid w:val="00F05957"/>
    <w:rsid w:val="00F157F2"/>
    <w:rsid w:val="00F16263"/>
    <w:rsid w:val="00F20A6E"/>
    <w:rsid w:val="00F223AF"/>
    <w:rsid w:val="00F23F97"/>
    <w:rsid w:val="00F2575C"/>
    <w:rsid w:val="00F379C7"/>
    <w:rsid w:val="00F40609"/>
    <w:rsid w:val="00F43718"/>
    <w:rsid w:val="00F539FC"/>
    <w:rsid w:val="00F60CA3"/>
    <w:rsid w:val="00F60F46"/>
    <w:rsid w:val="00F61772"/>
    <w:rsid w:val="00F64519"/>
    <w:rsid w:val="00F65317"/>
    <w:rsid w:val="00F66E01"/>
    <w:rsid w:val="00F71C29"/>
    <w:rsid w:val="00F73FE2"/>
    <w:rsid w:val="00F8031D"/>
    <w:rsid w:val="00F8375D"/>
    <w:rsid w:val="00F83EFC"/>
    <w:rsid w:val="00F857FB"/>
    <w:rsid w:val="00F860B6"/>
    <w:rsid w:val="00F86250"/>
    <w:rsid w:val="00F9282F"/>
    <w:rsid w:val="00F92CED"/>
    <w:rsid w:val="00F93E93"/>
    <w:rsid w:val="00F97CF4"/>
    <w:rsid w:val="00FA02E6"/>
    <w:rsid w:val="00FA40F1"/>
    <w:rsid w:val="00FA5344"/>
    <w:rsid w:val="00FA5EBB"/>
    <w:rsid w:val="00FA5EF8"/>
    <w:rsid w:val="00FA6FFE"/>
    <w:rsid w:val="00FB2413"/>
    <w:rsid w:val="00FB36DD"/>
    <w:rsid w:val="00FB7E57"/>
    <w:rsid w:val="00FB7F67"/>
    <w:rsid w:val="00FD129C"/>
    <w:rsid w:val="00FD152F"/>
    <w:rsid w:val="00FE1E75"/>
    <w:rsid w:val="00FF34A3"/>
    <w:rsid w:val="00FF5EF5"/>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C892"/>
  <w15:chartTrackingRefBased/>
  <w15:docId w15:val="{A72B8F9A-CB09-4F44-B01C-182E532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970"/>
    <w:pPr>
      <w:widowControl w:val="0"/>
      <w:spacing w:after="200" w:line="276" w:lineRule="auto"/>
    </w:pPr>
    <w:rPr>
      <w:lang w:val="en-US"/>
    </w:rPr>
  </w:style>
  <w:style w:type="paragraph" w:styleId="1">
    <w:name w:val="heading 1"/>
    <w:basedOn w:val="a"/>
    <w:next w:val="a"/>
    <w:link w:val="10"/>
    <w:uiPriority w:val="9"/>
    <w:qFormat/>
    <w:rsid w:val="006B3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B3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B5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759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D90"/>
    <w:rPr>
      <w:lang w:val="en-US"/>
    </w:rPr>
  </w:style>
  <w:style w:type="paragraph" w:styleId="a5">
    <w:name w:val="footer"/>
    <w:basedOn w:val="a"/>
    <w:link w:val="a6"/>
    <w:uiPriority w:val="99"/>
    <w:unhideWhenUsed/>
    <w:rsid w:val="000A7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7D90"/>
    <w:rPr>
      <w:lang w:val="en-US"/>
    </w:rPr>
  </w:style>
  <w:style w:type="paragraph" w:styleId="a7">
    <w:name w:val="List Paragraph"/>
    <w:basedOn w:val="a"/>
    <w:uiPriority w:val="34"/>
    <w:qFormat/>
    <w:rsid w:val="00422C74"/>
    <w:pPr>
      <w:ind w:left="720"/>
      <w:contextualSpacing/>
    </w:pPr>
  </w:style>
  <w:style w:type="character" w:customStyle="1" w:styleId="10">
    <w:name w:val="Заголовок 1 Знак"/>
    <w:basedOn w:val="a0"/>
    <w:link w:val="1"/>
    <w:uiPriority w:val="9"/>
    <w:rsid w:val="006B32CF"/>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6B32CF"/>
    <w:rPr>
      <w:rFonts w:asciiTheme="majorHAnsi" w:eastAsiaTheme="majorEastAsia" w:hAnsiTheme="majorHAnsi" w:cstheme="majorBidi"/>
      <w:color w:val="2F5496" w:themeColor="accent1" w:themeShade="BF"/>
      <w:sz w:val="26"/>
      <w:szCs w:val="26"/>
      <w:lang w:val="en-US"/>
    </w:rPr>
  </w:style>
  <w:style w:type="paragraph" w:styleId="a8">
    <w:name w:val="TOC Heading"/>
    <w:basedOn w:val="1"/>
    <w:next w:val="a"/>
    <w:uiPriority w:val="39"/>
    <w:unhideWhenUsed/>
    <w:qFormat/>
    <w:rsid w:val="005103D3"/>
    <w:pPr>
      <w:widowControl/>
      <w:spacing w:line="259" w:lineRule="auto"/>
      <w:outlineLvl w:val="9"/>
    </w:pPr>
    <w:rPr>
      <w:lang w:val="ru-RU" w:eastAsia="ru-RU"/>
    </w:rPr>
  </w:style>
  <w:style w:type="paragraph" w:styleId="11">
    <w:name w:val="toc 1"/>
    <w:basedOn w:val="a"/>
    <w:next w:val="a"/>
    <w:autoRedefine/>
    <w:uiPriority w:val="39"/>
    <w:unhideWhenUsed/>
    <w:rsid w:val="005103D3"/>
    <w:pPr>
      <w:spacing w:after="100"/>
    </w:pPr>
  </w:style>
  <w:style w:type="paragraph" w:styleId="21">
    <w:name w:val="toc 2"/>
    <w:basedOn w:val="a"/>
    <w:next w:val="a"/>
    <w:autoRedefine/>
    <w:uiPriority w:val="39"/>
    <w:unhideWhenUsed/>
    <w:rsid w:val="005103D3"/>
    <w:pPr>
      <w:spacing w:after="100"/>
      <w:ind w:left="220"/>
    </w:pPr>
  </w:style>
  <w:style w:type="character" w:styleId="a9">
    <w:name w:val="Hyperlink"/>
    <w:basedOn w:val="a0"/>
    <w:uiPriority w:val="99"/>
    <w:unhideWhenUsed/>
    <w:rsid w:val="005103D3"/>
    <w:rPr>
      <w:color w:val="0563C1" w:themeColor="hyperlink"/>
      <w:u w:val="single"/>
    </w:rPr>
  </w:style>
  <w:style w:type="character" w:customStyle="1" w:styleId="40">
    <w:name w:val="Заголовок 4 Знак"/>
    <w:basedOn w:val="a0"/>
    <w:link w:val="4"/>
    <w:uiPriority w:val="9"/>
    <w:rsid w:val="00C759B0"/>
    <w:rPr>
      <w:rFonts w:asciiTheme="majorHAnsi" w:eastAsiaTheme="majorEastAsia" w:hAnsiTheme="majorHAnsi" w:cstheme="majorBidi"/>
      <w:i/>
      <w:iCs/>
      <w:color w:val="2F5496" w:themeColor="accent1" w:themeShade="BF"/>
      <w:lang w:val="en-US"/>
    </w:rPr>
  </w:style>
  <w:style w:type="paragraph" w:styleId="aa">
    <w:name w:val="Normal (Web)"/>
    <w:basedOn w:val="a"/>
    <w:uiPriority w:val="99"/>
    <w:unhideWhenUsed/>
    <w:rsid w:val="00C759B0"/>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footnote text"/>
    <w:basedOn w:val="a"/>
    <w:link w:val="ac"/>
    <w:uiPriority w:val="99"/>
    <w:unhideWhenUsed/>
    <w:rsid w:val="00C759B0"/>
    <w:pPr>
      <w:spacing w:after="0" w:line="240" w:lineRule="auto"/>
    </w:pPr>
    <w:rPr>
      <w:sz w:val="20"/>
      <w:szCs w:val="20"/>
    </w:rPr>
  </w:style>
  <w:style w:type="character" w:customStyle="1" w:styleId="ac">
    <w:name w:val="Текст сноски Знак"/>
    <w:basedOn w:val="a0"/>
    <w:link w:val="ab"/>
    <w:uiPriority w:val="99"/>
    <w:rsid w:val="00C759B0"/>
    <w:rPr>
      <w:sz w:val="20"/>
      <w:szCs w:val="20"/>
      <w:lang w:val="en-US"/>
    </w:rPr>
  </w:style>
  <w:style w:type="character" w:styleId="ad">
    <w:name w:val="footnote reference"/>
    <w:basedOn w:val="a0"/>
    <w:uiPriority w:val="99"/>
    <w:semiHidden/>
    <w:unhideWhenUsed/>
    <w:rsid w:val="00C759B0"/>
    <w:rPr>
      <w:vertAlign w:val="superscript"/>
    </w:rPr>
  </w:style>
  <w:style w:type="character" w:styleId="ae">
    <w:name w:val="Unresolved Mention"/>
    <w:basedOn w:val="a0"/>
    <w:uiPriority w:val="99"/>
    <w:semiHidden/>
    <w:unhideWhenUsed/>
    <w:rsid w:val="00C759B0"/>
    <w:rPr>
      <w:color w:val="808080"/>
      <w:shd w:val="clear" w:color="auto" w:fill="E6E6E6"/>
    </w:rPr>
  </w:style>
  <w:style w:type="paragraph" w:customStyle="1" w:styleId="psection">
    <w:name w:val="psection"/>
    <w:basedOn w:val="a"/>
    <w:rsid w:val="00121B8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B5232"/>
    <w:rPr>
      <w:rFonts w:asciiTheme="majorHAnsi" w:eastAsiaTheme="majorEastAsia" w:hAnsiTheme="majorHAnsi" w:cstheme="majorBidi"/>
      <w:color w:val="1F3763" w:themeColor="accent1" w:themeShade="7F"/>
      <w:sz w:val="24"/>
      <w:szCs w:val="24"/>
      <w:lang w:val="en-US"/>
    </w:rPr>
  </w:style>
  <w:style w:type="character" w:styleId="af">
    <w:name w:val="Strong"/>
    <w:basedOn w:val="a0"/>
    <w:uiPriority w:val="22"/>
    <w:qFormat/>
    <w:rsid w:val="00D75339"/>
    <w:rPr>
      <w:b/>
      <w:bCs/>
    </w:rPr>
  </w:style>
  <w:style w:type="table" w:styleId="af0">
    <w:name w:val="Table Grid"/>
    <w:basedOn w:val="a1"/>
    <w:uiPriority w:val="39"/>
    <w:rsid w:val="00D0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1B4070"/>
    <w:rPr>
      <w:color w:val="954F72" w:themeColor="followedHyperlink"/>
      <w:u w:val="single"/>
    </w:rPr>
  </w:style>
  <w:style w:type="paragraph" w:styleId="31">
    <w:name w:val="toc 3"/>
    <w:basedOn w:val="a"/>
    <w:next w:val="a"/>
    <w:autoRedefine/>
    <w:uiPriority w:val="39"/>
    <w:unhideWhenUsed/>
    <w:rsid w:val="00033791"/>
    <w:pPr>
      <w:spacing w:after="100"/>
      <w:ind w:left="440"/>
    </w:pPr>
  </w:style>
  <w:style w:type="character" w:customStyle="1" w:styleId="reference-accessdate">
    <w:name w:val="reference-accessdate"/>
    <w:basedOn w:val="a0"/>
    <w:rsid w:val="007F2542"/>
  </w:style>
  <w:style w:type="character" w:customStyle="1" w:styleId="nowrap">
    <w:name w:val="nowrap"/>
    <w:basedOn w:val="a0"/>
    <w:rsid w:val="007F2542"/>
  </w:style>
  <w:style w:type="character" w:styleId="af2">
    <w:name w:val="Placeholder Text"/>
    <w:basedOn w:val="a0"/>
    <w:uiPriority w:val="99"/>
    <w:semiHidden/>
    <w:rsid w:val="008338A7"/>
    <w:rPr>
      <w:color w:val="808080"/>
    </w:rPr>
  </w:style>
  <w:style w:type="paragraph" w:styleId="af3">
    <w:name w:val="Body Text Indent"/>
    <w:basedOn w:val="a"/>
    <w:link w:val="af4"/>
    <w:uiPriority w:val="99"/>
    <w:unhideWhenUsed/>
    <w:rsid w:val="008B06FE"/>
    <w:pPr>
      <w:widowControl/>
      <w:spacing w:after="120"/>
      <w:ind w:left="283"/>
    </w:pPr>
    <w:rPr>
      <w:rFonts w:ascii="Calibri" w:eastAsia="Calibri" w:hAnsi="Calibri" w:cs="Times New Roman"/>
      <w:lang w:val="x-none"/>
    </w:rPr>
  </w:style>
  <w:style w:type="character" w:customStyle="1" w:styleId="af4">
    <w:name w:val="Основной текст с отступом Знак"/>
    <w:basedOn w:val="a0"/>
    <w:link w:val="af3"/>
    <w:uiPriority w:val="99"/>
    <w:rsid w:val="008B06F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4059">
      <w:bodyDiv w:val="1"/>
      <w:marLeft w:val="0"/>
      <w:marRight w:val="0"/>
      <w:marTop w:val="0"/>
      <w:marBottom w:val="0"/>
      <w:divBdr>
        <w:top w:val="none" w:sz="0" w:space="0" w:color="auto"/>
        <w:left w:val="none" w:sz="0" w:space="0" w:color="auto"/>
        <w:bottom w:val="none" w:sz="0" w:space="0" w:color="auto"/>
        <w:right w:val="none" w:sz="0" w:space="0" w:color="auto"/>
      </w:divBdr>
      <w:divsChild>
        <w:div w:id="1642076388">
          <w:marLeft w:val="0"/>
          <w:marRight w:val="0"/>
          <w:marTop w:val="0"/>
          <w:marBottom w:val="0"/>
          <w:divBdr>
            <w:top w:val="none" w:sz="0" w:space="0" w:color="auto"/>
            <w:left w:val="none" w:sz="0" w:space="0" w:color="auto"/>
            <w:bottom w:val="none" w:sz="0" w:space="0" w:color="auto"/>
            <w:right w:val="none" w:sz="0" w:space="0" w:color="auto"/>
          </w:divBdr>
          <w:divsChild>
            <w:div w:id="927931026">
              <w:marLeft w:val="0"/>
              <w:marRight w:val="60"/>
              <w:marTop w:val="0"/>
              <w:marBottom w:val="0"/>
              <w:divBdr>
                <w:top w:val="none" w:sz="0" w:space="0" w:color="auto"/>
                <w:left w:val="none" w:sz="0" w:space="0" w:color="auto"/>
                <w:bottom w:val="none" w:sz="0" w:space="0" w:color="auto"/>
                <w:right w:val="none" w:sz="0" w:space="0" w:color="auto"/>
              </w:divBdr>
              <w:divsChild>
                <w:div w:id="426536801">
                  <w:marLeft w:val="0"/>
                  <w:marRight w:val="0"/>
                  <w:marTop w:val="0"/>
                  <w:marBottom w:val="120"/>
                  <w:divBdr>
                    <w:top w:val="single" w:sz="6" w:space="0" w:color="A0A0A0"/>
                    <w:left w:val="single" w:sz="6" w:space="0" w:color="B9B9B9"/>
                    <w:bottom w:val="single" w:sz="6" w:space="0" w:color="B9B9B9"/>
                    <w:right w:val="single" w:sz="6" w:space="0" w:color="B9B9B9"/>
                  </w:divBdr>
                  <w:divsChild>
                    <w:div w:id="1093359499">
                      <w:marLeft w:val="0"/>
                      <w:marRight w:val="0"/>
                      <w:marTop w:val="0"/>
                      <w:marBottom w:val="0"/>
                      <w:divBdr>
                        <w:top w:val="none" w:sz="0" w:space="0" w:color="auto"/>
                        <w:left w:val="none" w:sz="0" w:space="0" w:color="auto"/>
                        <w:bottom w:val="none" w:sz="0" w:space="0" w:color="auto"/>
                        <w:right w:val="none" w:sz="0" w:space="0" w:color="auto"/>
                      </w:divBdr>
                    </w:div>
                    <w:div w:id="336619821">
                      <w:marLeft w:val="0"/>
                      <w:marRight w:val="0"/>
                      <w:marTop w:val="0"/>
                      <w:marBottom w:val="0"/>
                      <w:divBdr>
                        <w:top w:val="none" w:sz="0" w:space="0" w:color="auto"/>
                        <w:left w:val="none" w:sz="0" w:space="0" w:color="auto"/>
                        <w:bottom w:val="none" w:sz="0" w:space="0" w:color="auto"/>
                        <w:right w:val="none" w:sz="0" w:space="0" w:color="auto"/>
                      </w:divBdr>
                    </w:div>
                  </w:divsChild>
                </w:div>
                <w:div w:id="1455122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13901702">
          <w:marLeft w:val="0"/>
          <w:marRight w:val="0"/>
          <w:marTop w:val="0"/>
          <w:marBottom w:val="0"/>
          <w:divBdr>
            <w:top w:val="none" w:sz="0" w:space="0" w:color="auto"/>
            <w:left w:val="none" w:sz="0" w:space="0" w:color="auto"/>
            <w:bottom w:val="none" w:sz="0" w:space="0" w:color="auto"/>
            <w:right w:val="none" w:sz="0" w:space="0" w:color="auto"/>
          </w:divBdr>
          <w:divsChild>
            <w:div w:id="1868912254">
              <w:marLeft w:val="60"/>
              <w:marRight w:val="0"/>
              <w:marTop w:val="0"/>
              <w:marBottom w:val="0"/>
              <w:divBdr>
                <w:top w:val="none" w:sz="0" w:space="0" w:color="auto"/>
                <w:left w:val="none" w:sz="0" w:space="0" w:color="auto"/>
                <w:bottom w:val="none" w:sz="0" w:space="0" w:color="auto"/>
                <w:right w:val="none" w:sz="0" w:space="0" w:color="auto"/>
              </w:divBdr>
              <w:divsChild>
                <w:div w:id="2112124806">
                  <w:marLeft w:val="0"/>
                  <w:marRight w:val="0"/>
                  <w:marTop w:val="0"/>
                  <w:marBottom w:val="0"/>
                  <w:divBdr>
                    <w:top w:val="none" w:sz="0" w:space="0" w:color="auto"/>
                    <w:left w:val="none" w:sz="0" w:space="0" w:color="auto"/>
                    <w:bottom w:val="none" w:sz="0" w:space="0" w:color="auto"/>
                    <w:right w:val="none" w:sz="0" w:space="0" w:color="auto"/>
                  </w:divBdr>
                  <w:divsChild>
                    <w:div w:id="1757552629">
                      <w:marLeft w:val="0"/>
                      <w:marRight w:val="0"/>
                      <w:marTop w:val="0"/>
                      <w:marBottom w:val="120"/>
                      <w:divBdr>
                        <w:top w:val="single" w:sz="6" w:space="0" w:color="F5F5F5"/>
                        <w:left w:val="single" w:sz="6" w:space="0" w:color="F5F5F5"/>
                        <w:bottom w:val="single" w:sz="6" w:space="0" w:color="F5F5F5"/>
                        <w:right w:val="single" w:sz="6" w:space="0" w:color="F5F5F5"/>
                      </w:divBdr>
                      <w:divsChild>
                        <w:div w:id="1189298697">
                          <w:marLeft w:val="0"/>
                          <w:marRight w:val="0"/>
                          <w:marTop w:val="0"/>
                          <w:marBottom w:val="0"/>
                          <w:divBdr>
                            <w:top w:val="none" w:sz="0" w:space="0" w:color="auto"/>
                            <w:left w:val="none" w:sz="0" w:space="0" w:color="auto"/>
                            <w:bottom w:val="none" w:sz="0" w:space="0" w:color="auto"/>
                            <w:right w:val="none" w:sz="0" w:space="0" w:color="auto"/>
                          </w:divBdr>
                          <w:divsChild>
                            <w:div w:id="1654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7698">
      <w:bodyDiv w:val="1"/>
      <w:marLeft w:val="0"/>
      <w:marRight w:val="0"/>
      <w:marTop w:val="0"/>
      <w:marBottom w:val="0"/>
      <w:divBdr>
        <w:top w:val="none" w:sz="0" w:space="0" w:color="auto"/>
        <w:left w:val="none" w:sz="0" w:space="0" w:color="auto"/>
        <w:bottom w:val="none" w:sz="0" w:space="0" w:color="auto"/>
        <w:right w:val="none" w:sz="0" w:space="0" w:color="auto"/>
      </w:divBdr>
    </w:div>
    <w:div w:id="288973809">
      <w:bodyDiv w:val="1"/>
      <w:marLeft w:val="0"/>
      <w:marRight w:val="0"/>
      <w:marTop w:val="0"/>
      <w:marBottom w:val="0"/>
      <w:divBdr>
        <w:top w:val="none" w:sz="0" w:space="0" w:color="auto"/>
        <w:left w:val="none" w:sz="0" w:space="0" w:color="auto"/>
        <w:bottom w:val="none" w:sz="0" w:space="0" w:color="auto"/>
        <w:right w:val="none" w:sz="0" w:space="0" w:color="auto"/>
      </w:divBdr>
    </w:div>
    <w:div w:id="311448728">
      <w:bodyDiv w:val="1"/>
      <w:marLeft w:val="0"/>
      <w:marRight w:val="0"/>
      <w:marTop w:val="0"/>
      <w:marBottom w:val="0"/>
      <w:divBdr>
        <w:top w:val="none" w:sz="0" w:space="0" w:color="auto"/>
        <w:left w:val="none" w:sz="0" w:space="0" w:color="auto"/>
        <w:bottom w:val="none" w:sz="0" w:space="0" w:color="auto"/>
        <w:right w:val="none" w:sz="0" w:space="0" w:color="auto"/>
      </w:divBdr>
    </w:div>
    <w:div w:id="314724223">
      <w:bodyDiv w:val="1"/>
      <w:marLeft w:val="0"/>
      <w:marRight w:val="0"/>
      <w:marTop w:val="0"/>
      <w:marBottom w:val="0"/>
      <w:divBdr>
        <w:top w:val="none" w:sz="0" w:space="0" w:color="auto"/>
        <w:left w:val="none" w:sz="0" w:space="0" w:color="auto"/>
        <w:bottom w:val="none" w:sz="0" w:space="0" w:color="auto"/>
        <w:right w:val="none" w:sz="0" w:space="0" w:color="auto"/>
      </w:divBdr>
      <w:divsChild>
        <w:div w:id="1402216551">
          <w:marLeft w:val="547"/>
          <w:marRight w:val="0"/>
          <w:marTop w:val="0"/>
          <w:marBottom w:val="0"/>
          <w:divBdr>
            <w:top w:val="none" w:sz="0" w:space="0" w:color="auto"/>
            <w:left w:val="none" w:sz="0" w:space="0" w:color="auto"/>
            <w:bottom w:val="none" w:sz="0" w:space="0" w:color="auto"/>
            <w:right w:val="none" w:sz="0" w:space="0" w:color="auto"/>
          </w:divBdr>
        </w:div>
      </w:divsChild>
    </w:div>
    <w:div w:id="336658703">
      <w:bodyDiv w:val="1"/>
      <w:marLeft w:val="0"/>
      <w:marRight w:val="0"/>
      <w:marTop w:val="0"/>
      <w:marBottom w:val="0"/>
      <w:divBdr>
        <w:top w:val="none" w:sz="0" w:space="0" w:color="auto"/>
        <w:left w:val="none" w:sz="0" w:space="0" w:color="auto"/>
        <w:bottom w:val="none" w:sz="0" w:space="0" w:color="auto"/>
        <w:right w:val="none" w:sz="0" w:space="0" w:color="auto"/>
      </w:divBdr>
      <w:divsChild>
        <w:div w:id="1950316553">
          <w:marLeft w:val="547"/>
          <w:marRight w:val="0"/>
          <w:marTop w:val="0"/>
          <w:marBottom w:val="0"/>
          <w:divBdr>
            <w:top w:val="none" w:sz="0" w:space="0" w:color="auto"/>
            <w:left w:val="none" w:sz="0" w:space="0" w:color="auto"/>
            <w:bottom w:val="none" w:sz="0" w:space="0" w:color="auto"/>
            <w:right w:val="none" w:sz="0" w:space="0" w:color="auto"/>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898781662">
          <w:marLeft w:val="547"/>
          <w:marRight w:val="0"/>
          <w:marTop w:val="0"/>
          <w:marBottom w:val="0"/>
          <w:divBdr>
            <w:top w:val="none" w:sz="0" w:space="0" w:color="auto"/>
            <w:left w:val="none" w:sz="0" w:space="0" w:color="auto"/>
            <w:bottom w:val="none" w:sz="0" w:space="0" w:color="auto"/>
            <w:right w:val="none" w:sz="0" w:space="0" w:color="auto"/>
          </w:divBdr>
        </w:div>
      </w:divsChild>
    </w:div>
    <w:div w:id="396393817">
      <w:bodyDiv w:val="1"/>
      <w:marLeft w:val="0"/>
      <w:marRight w:val="0"/>
      <w:marTop w:val="0"/>
      <w:marBottom w:val="0"/>
      <w:divBdr>
        <w:top w:val="none" w:sz="0" w:space="0" w:color="auto"/>
        <w:left w:val="none" w:sz="0" w:space="0" w:color="auto"/>
        <w:bottom w:val="none" w:sz="0" w:space="0" w:color="auto"/>
        <w:right w:val="none" w:sz="0" w:space="0" w:color="auto"/>
      </w:divBdr>
    </w:div>
    <w:div w:id="437990033">
      <w:bodyDiv w:val="1"/>
      <w:marLeft w:val="0"/>
      <w:marRight w:val="0"/>
      <w:marTop w:val="0"/>
      <w:marBottom w:val="0"/>
      <w:divBdr>
        <w:top w:val="none" w:sz="0" w:space="0" w:color="auto"/>
        <w:left w:val="none" w:sz="0" w:space="0" w:color="auto"/>
        <w:bottom w:val="none" w:sz="0" w:space="0" w:color="auto"/>
        <w:right w:val="none" w:sz="0" w:space="0" w:color="auto"/>
      </w:divBdr>
      <w:divsChild>
        <w:div w:id="306978665">
          <w:marLeft w:val="547"/>
          <w:marRight w:val="0"/>
          <w:marTop w:val="0"/>
          <w:marBottom w:val="0"/>
          <w:divBdr>
            <w:top w:val="none" w:sz="0" w:space="0" w:color="auto"/>
            <w:left w:val="none" w:sz="0" w:space="0" w:color="auto"/>
            <w:bottom w:val="none" w:sz="0" w:space="0" w:color="auto"/>
            <w:right w:val="none" w:sz="0" w:space="0" w:color="auto"/>
          </w:divBdr>
        </w:div>
      </w:divsChild>
    </w:div>
    <w:div w:id="494608085">
      <w:bodyDiv w:val="1"/>
      <w:marLeft w:val="0"/>
      <w:marRight w:val="0"/>
      <w:marTop w:val="0"/>
      <w:marBottom w:val="0"/>
      <w:divBdr>
        <w:top w:val="none" w:sz="0" w:space="0" w:color="auto"/>
        <w:left w:val="none" w:sz="0" w:space="0" w:color="auto"/>
        <w:bottom w:val="none" w:sz="0" w:space="0" w:color="auto"/>
        <w:right w:val="none" w:sz="0" w:space="0" w:color="auto"/>
      </w:divBdr>
    </w:div>
    <w:div w:id="512033467">
      <w:bodyDiv w:val="1"/>
      <w:marLeft w:val="0"/>
      <w:marRight w:val="0"/>
      <w:marTop w:val="0"/>
      <w:marBottom w:val="0"/>
      <w:divBdr>
        <w:top w:val="none" w:sz="0" w:space="0" w:color="auto"/>
        <w:left w:val="none" w:sz="0" w:space="0" w:color="auto"/>
        <w:bottom w:val="none" w:sz="0" w:space="0" w:color="auto"/>
        <w:right w:val="none" w:sz="0" w:space="0" w:color="auto"/>
      </w:divBdr>
      <w:divsChild>
        <w:div w:id="484932711">
          <w:marLeft w:val="547"/>
          <w:marRight w:val="0"/>
          <w:marTop w:val="0"/>
          <w:marBottom w:val="0"/>
          <w:divBdr>
            <w:top w:val="none" w:sz="0" w:space="0" w:color="auto"/>
            <w:left w:val="none" w:sz="0" w:space="0" w:color="auto"/>
            <w:bottom w:val="none" w:sz="0" w:space="0" w:color="auto"/>
            <w:right w:val="none" w:sz="0" w:space="0" w:color="auto"/>
          </w:divBdr>
        </w:div>
      </w:divsChild>
    </w:div>
    <w:div w:id="545920199">
      <w:bodyDiv w:val="1"/>
      <w:marLeft w:val="0"/>
      <w:marRight w:val="0"/>
      <w:marTop w:val="0"/>
      <w:marBottom w:val="0"/>
      <w:divBdr>
        <w:top w:val="none" w:sz="0" w:space="0" w:color="auto"/>
        <w:left w:val="none" w:sz="0" w:space="0" w:color="auto"/>
        <w:bottom w:val="none" w:sz="0" w:space="0" w:color="auto"/>
        <w:right w:val="none" w:sz="0" w:space="0" w:color="auto"/>
      </w:divBdr>
      <w:divsChild>
        <w:div w:id="819927673">
          <w:marLeft w:val="547"/>
          <w:marRight w:val="0"/>
          <w:marTop w:val="0"/>
          <w:marBottom w:val="0"/>
          <w:divBdr>
            <w:top w:val="none" w:sz="0" w:space="0" w:color="auto"/>
            <w:left w:val="none" w:sz="0" w:space="0" w:color="auto"/>
            <w:bottom w:val="none" w:sz="0" w:space="0" w:color="auto"/>
            <w:right w:val="none" w:sz="0" w:space="0" w:color="auto"/>
          </w:divBdr>
        </w:div>
      </w:divsChild>
    </w:div>
    <w:div w:id="584149524">
      <w:bodyDiv w:val="1"/>
      <w:marLeft w:val="0"/>
      <w:marRight w:val="0"/>
      <w:marTop w:val="0"/>
      <w:marBottom w:val="0"/>
      <w:divBdr>
        <w:top w:val="none" w:sz="0" w:space="0" w:color="auto"/>
        <w:left w:val="none" w:sz="0" w:space="0" w:color="auto"/>
        <w:bottom w:val="none" w:sz="0" w:space="0" w:color="auto"/>
        <w:right w:val="none" w:sz="0" w:space="0" w:color="auto"/>
      </w:divBdr>
      <w:divsChild>
        <w:div w:id="1200319750">
          <w:marLeft w:val="547"/>
          <w:marRight w:val="0"/>
          <w:marTop w:val="0"/>
          <w:marBottom w:val="0"/>
          <w:divBdr>
            <w:top w:val="none" w:sz="0" w:space="0" w:color="auto"/>
            <w:left w:val="none" w:sz="0" w:space="0" w:color="auto"/>
            <w:bottom w:val="none" w:sz="0" w:space="0" w:color="auto"/>
            <w:right w:val="none" w:sz="0" w:space="0" w:color="auto"/>
          </w:divBdr>
        </w:div>
      </w:divsChild>
    </w:div>
    <w:div w:id="622535784">
      <w:bodyDiv w:val="1"/>
      <w:marLeft w:val="0"/>
      <w:marRight w:val="0"/>
      <w:marTop w:val="0"/>
      <w:marBottom w:val="0"/>
      <w:divBdr>
        <w:top w:val="none" w:sz="0" w:space="0" w:color="auto"/>
        <w:left w:val="none" w:sz="0" w:space="0" w:color="auto"/>
        <w:bottom w:val="none" w:sz="0" w:space="0" w:color="auto"/>
        <w:right w:val="none" w:sz="0" w:space="0" w:color="auto"/>
      </w:divBdr>
    </w:div>
    <w:div w:id="655496709">
      <w:bodyDiv w:val="1"/>
      <w:marLeft w:val="0"/>
      <w:marRight w:val="0"/>
      <w:marTop w:val="0"/>
      <w:marBottom w:val="0"/>
      <w:divBdr>
        <w:top w:val="none" w:sz="0" w:space="0" w:color="auto"/>
        <w:left w:val="none" w:sz="0" w:space="0" w:color="auto"/>
        <w:bottom w:val="none" w:sz="0" w:space="0" w:color="auto"/>
        <w:right w:val="none" w:sz="0" w:space="0" w:color="auto"/>
      </w:divBdr>
    </w:div>
    <w:div w:id="677463521">
      <w:bodyDiv w:val="1"/>
      <w:marLeft w:val="0"/>
      <w:marRight w:val="0"/>
      <w:marTop w:val="0"/>
      <w:marBottom w:val="0"/>
      <w:divBdr>
        <w:top w:val="none" w:sz="0" w:space="0" w:color="auto"/>
        <w:left w:val="none" w:sz="0" w:space="0" w:color="auto"/>
        <w:bottom w:val="none" w:sz="0" w:space="0" w:color="auto"/>
        <w:right w:val="none" w:sz="0" w:space="0" w:color="auto"/>
      </w:divBdr>
    </w:div>
    <w:div w:id="687760295">
      <w:bodyDiv w:val="1"/>
      <w:marLeft w:val="0"/>
      <w:marRight w:val="0"/>
      <w:marTop w:val="0"/>
      <w:marBottom w:val="0"/>
      <w:divBdr>
        <w:top w:val="none" w:sz="0" w:space="0" w:color="auto"/>
        <w:left w:val="none" w:sz="0" w:space="0" w:color="auto"/>
        <w:bottom w:val="none" w:sz="0" w:space="0" w:color="auto"/>
        <w:right w:val="none" w:sz="0" w:space="0" w:color="auto"/>
      </w:divBdr>
      <w:divsChild>
        <w:div w:id="872037334">
          <w:marLeft w:val="547"/>
          <w:marRight w:val="0"/>
          <w:marTop w:val="0"/>
          <w:marBottom w:val="0"/>
          <w:divBdr>
            <w:top w:val="none" w:sz="0" w:space="0" w:color="auto"/>
            <w:left w:val="none" w:sz="0" w:space="0" w:color="auto"/>
            <w:bottom w:val="none" w:sz="0" w:space="0" w:color="auto"/>
            <w:right w:val="none" w:sz="0" w:space="0" w:color="auto"/>
          </w:divBdr>
        </w:div>
      </w:divsChild>
    </w:div>
    <w:div w:id="737288840">
      <w:bodyDiv w:val="1"/>
      <w:marLeft w:val="0"/>
      <w:marRight w:val="0"/>
      <w:marTop w:val="0"/>
      <w:marBottom w:val="0"/>
      <w:divBdr>
        <w:top w:val="none" w:sz="0" w:space="0" w:color="auto"/>
        <w:left w:val="none" w:sz="0" w:space="0" w:color="auto"/>
        <w:bottom w:val="none" w:sz="0" w:space="0" w:color="auto"/>
        <w:right w:val="none" w:sz="0" w:space="0" w:color="auto"/>
      </w:divBdr>
      <w:divsChild>
        <w:div w:id="1481846006">
          <w:marLeft w:val="0"/>
          <w:marRight w:val="0"/>
          <w:marTop w:val="0"/>
          <w:marBottom w:val="0"/>
          <w:divBdr>
            <w:top w:val="none" w:sz="0" w:space="0" w:color="auto"/>
            <w:left w:val="none" w:sz="0" w:space="0" w:color="auto"/>
            <w:bottom w:val="none" w:sz="0" w:space="0" w:color="auto"/>
            <w:right w:val="none" w:sz="0" w:space="0" w:color="auto"/>
          </w:divBdr>
          <w:divsChild>
            <w:div w:id="121926273">
              <w:marLeft w:val="0"/>
              <w:marRight w:val="60"/>
              <w:marTop w:val="0"/>
              <w:marBottom w:val="0"/>
              <w:divBdr>
                <w:top w:val="none" w:sz="0" w:space="0" w:color="auto"/>
                <w:left w:val="none" w:sz="0" w:space="0" w:color="auto"/>
                <w:bottom w:val="none" w:sz="0" w:space="0" w:color="auto"/>
                <w:right w:val="none" w:sz="0" w:space="0" w:color="auto"/>
              </w:divBdr>
              <w:divsChild>
                <w:div w:id="60951879">
                  <w:marLeft w:val="0"/>
                  <w:marRight w:val="0"/>
                  <w:marTop w:val="0"/>
                  <w:marBottom w:val="120"/>
                  <w:divBdr>
                    <w:top w:val="single" w:sz="6" w:space="0" w:color="C0C0C0"/>
                    <w:left w:val="single" w:sz="6" w:space="0" w:color="D9D9D9"/>
                    <w:bottom w:val="single" w:sz="6" w:space="0" w:color="D9D9D9"/>
                    <w:right w:val="single" w:sz="6" w:space="0" w:color="D9D9D9"/>
                  </w:divBdr>
                  <w:divsChild>
                    <w:div w:id="1219971105">
                      <w:marLeft w:val="0"/>
                      <w:marRight w:val="0"/>
                      <w:marTop w:val="0"/>
                      <w:marBottom w:val="0"/>
                      <w:divBdr>
                        <w:top w:val="none" w:sz="0" w:space="0" w:color="auto"/>
                        <w:left w:val="none" w:sz="0" w:space="0" w:color="auto"/>
                        <w:bottom w:val="none" w:sz="0" w:space="0" w:color="auto"/>
                        <w:right w:val="none" w:sz="0" w:space="0" w:color="auto"/>
                      </w:divBdr>
                    </w:div>
                    <w:div w:id="692614976">
                      <w:marLeft w:val="0"/>
                      <w:marRight w:val="0"/>
                      <w:marTop w:val="0"/>
                      <w:marBottom w:val="0"/>
                      <w:divBdr>
                        <w:top w:val="none" w:sz="0" w:space="0" w:color="auto"/>
                        <w:left w:val="none" w:sz="0" w:space="0" w:color="auto"/>
                        <w:bottom w:val="none" w:sz="0" w:space="0" w:color="auto"/>
                        <w:right w:val="none" w:sz="0" w:space="0" w:color="auto"/>
                      </w:divBdr>
                    </w:div>
                  </w:divsChild>
                </w:div>
                <w:div w:id="18054650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19480116">
          <w:marLeft w:val="0"/>
          <w:marRight w:val="0"/>
          <w:marTop w:val="0"/>
          <w:marBottom w:val="0"/>
          <w:divBdr>
            <w:top w:val="none" w:sz="0" w:space="0" w:color="auto"/>
            <w:left w:val="none" w:sz="0" w:space="0" w:color="auto"/>
            <w:bottom w:val="none" w:sz="0" w:space="0" w:color="auto"/>
            <w:right w:val="none" w:sz="0" w:space="0" w:color="auto"/>
          </w:divBdr>
          <w:divsChild>
            <w:div w:id="463886400">
              <w:marLeft w:val="60"/>
              <w:marRight w:val="0"/>
              <w:marTop w:val="0"/>
              <w:marBottom w:val="0"/>
              <w:divBdr>
                <w:top w:val="none" w:sz="0" w:space="0" w:color="auto"/>
                <w:left w:val="none" w:sz="0" w:space="0" w:color="auto"/>
                <w:bottom w:val="none" w:sz="0" w:space="0" w:color="auto"/>
                <w:right w:val="none" w:sz="0" w:space="0" w:color="auto"/>
              </w:divBdr>
              <w:divsChild>
                <w:div w:id="744377867">
                  <w:marLeft w:val="0"/>
                  <w:marRight w:val="0"/>
                  <w:marTop w:val="0"/>
                  <w:marBottom w:val="0"/>
                  <w:divBdr>
                    <w:top w:val="none" w:sz="0" w:space="0" w:color="auto"/>
                    <w:left w:val="none" w:sz="0" w:space="0" w:color="auto"/>
                    <w:bottom w:val="none" w:sz="0" w:space="0" w:color="auto"/>
                    <w:right w:val="none" w:sz="0" w:space="0" w:color="auto"/>
                  </w:divBdr>
                  <w:divsChild>
                    <w:div w:id="1885364369">
                      <w:marLeft w:val="0"/>
                      <w:marRight w:val="0"/>
                      <w:marTop w:val="0"/>
                      <w:marBottom w:val="120"/>
                      <w:divBdr>
                        <w:top w:val="single" w:sz="6" w:space="0" w:color="F5F5F5"/>
                        <w:left w:val="single" w:sz="6" w:space="0" w:color="F5F5F5"/>
                        <w:bottom w:val="single" w:sz="6" w:space="0" w:color="F5F5F5"/>
                        <w:right w:val="single" w:sz="6" w:space="0" w:color="F5F5F5"/>
                      </w:divBdr>
                      <w:divsChild>
                        <w:div w:id="2109083705">
                          <w:marLeft w:val="0"/>
                          <w:marRight w:val="0"/>
                          <w:marTop w:val="0"/>
                          <w:marBottom w:val="0"/>
                          <w:divBdr>
                            <w:top w:val="none" w:sz="0" w:space="0" w:color="auto"/>
                            <w:left w:val="none" w:sz="0" w:space="0" w:color="auto"/>
                            <w:bottom w:val="none" w:sz="0" w:space="0" w:color="auto"/>
                            <w:right w:val="none" w:sz="0" w:space="0" w:color="auto"/>
                          </w:divBdr>
                          <w:divsChild>
                            <w:div w:id="2091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573">
      <w:bodyDiv w:val="1"/>
      <w:marLeft w:val="0"/>
      <w:marRight w:val="0"/>
      <w:marTop w:val="0"/>
      <w:marBottom w:val="0"/>
      <w:divBdr>
        <w:top w:val="none" w:sz="0" w:space="0" w:color="auto"/>
        <w:left w:val="none" w:sz="0" w:space="0" w:color="auto"/>
        <w:bottom w:val="none" w:sz="0" w:space="0" w:color="auto"/>
        <w:right w:val="none" w:sz="0" w:space="0" w:color="auto"/>
      </w:divBdr>
    </w:div>
    <w:div w:id="771165039">
      <w:bodyDiv w:val="1"/>
      <w:marLeft w:val="0"/>
      <w:marRight w:val="0"/>
      <w:marTop w:val="0"/>
      <w:marBottom w:val="0"/>
      <w:divBdr>
        <w:top w:val="none" w:sz="0" w:space="0" w:color="auto"/>
        <w:left w:val="none" w:sz="0" w:space="0" w:color="auto"/>
        <w:bottom w:val="none" w:sz="0" w:space="0" w:color="auto"/>
        <w:right w:val="none" w:sz="0" w:space="0" w:color="auto"/>
      </w:divBdr>
    </w:div>
    <w:div w:id="787771836">
      <w:bodyDiv w:val="1"/>
      <w:marLeft w:val="0"/>
      <w:marRight w:val="0"/>
      <w:marTop w:val="0"/>
      <w:marBottom w:val="0"/>
      <w:divBdr>
        <w:top w:val="none" w:sz="0" w:space="0" w:color="auto"/>
        <w:left w:val="none" w:sz="0" w:space="0" w:color="auto"/>
        <w:bottom w:val="none" w:sz="0" w:space="0" w:color="auto"/>
        <w:right w:val="none" w:sz="0" w:space="0" w:color="auto"/>
      </w:divBdr>
    </w:div>
    <w:div w:id="819924900">
      <w:bodyDiv w:val="1"/>
      <w:marLeft w:val="0"/>
      <w:marRight w:val="0"/>
      <w:marTop w:val="0"/>
      <w:marBottom w:val="0"/>
      <w:divBdr>
        <w:top w:val="none" w:sz="0" w:space="0" w:color="auto"/>
        <w:left w:val="none" w:sz="0" w:space="0" w:color="auto"/>
        <w:bottom w:val="none" w:sz="0" w:space="0" w:color="auto"/>
        <w:right w:val="none" w:sz="0" w:space="0" w:color="auto"/>
      </w:divBdr>
    </w:div>
    <w:div w:id="857277550">
      <w:bodyDiv w:val="1"/>
      <w:marLeft w:val="0"/>
      <w:marRight w:val="0"/>
      <w:marTop w:val="0"/>
      <w:marBottom w:val="0"/>
      <w:divBdr>
        <w:top w:val="none" w:sz="0" w:space="0" w:color="auto"/>
        <w:left w:val="none" w:sz="0" w:space="0" w:color="auto"/>
        <w:bottom w:val="none" w:sz="0" w:space="0" w:color="auto"/>
        <w:right w:val="none" w:sz="0" w:space="0" w:color="auto"/>
      </w:divBdr>
    </w:div>
    <w:div w:id="861238243">
      <w:bodyDiv w:val="1"/>
      <w:marLeft w:val="0"/>
      <w:marRight w:val="0"/>
      <w:marTop w:val="0"/>
      <w:marBottom w:val="0"/>
      <w:divBdr>
        <w:top w:val="none" w:sz="0" w:space="0" w:color="auto"/>
        <w:left w:val="none" w:sz="0" w:space="0" w:color="auto"/>
        <w:bottom w:val="none" w:sz="0" w:space="0" w:color="auto"/>
        <w:right w:val="none" w:sz="0" w:space="0" w:color="auto"/>
      </w:divBdr>
      <w:divsChild>
        <w:div w:id="857696803">
          <w:marLeft w:val="0"/>
          <w:marRight w:val="0"/>
          <w:marTop w:val="0"/>
          <w:marBottom w:val="0"/>
          <w:divBdr>
            <w:top w:val="none" w:sz="0" w:space="0" w:color="auto"/>
            <w:left w:val="none" w:sz="0" w:space="0" w:color="auto"/>
            <w:bottom w:val="none" w:sz="0" w:space="0" w:color="auto"/>
            <w:right w:val="none" w:sz="0" w:space="0" w:color="auto"/>
          </w:divBdr>
          <w:divsChild>
            <w:div w:id="572933756">
              <w:marLeft w:val="0"/>
              <w:marRight w:val="60"/>
              <w:marTop w:val="0"/>
              <w:marBottom w:val="0"/>
              <w:divBdr>
                <w:top w:val="none" w:sz="0" w:space="0" w:color="auto"/>
                <w:left w:val="none" w:sz="0" w:space="0" w:color="auto"/>
                <w:bottom w:val="none" w:sz="0" w:space="0" w:color="auto"/>
                <w:right w:val="none" w:sz="0" w:space="0" w:color="auto"/>
              </w:divBdr>
              <w:divsChild>
                <w:div w:id="1713649034">
                  <w:marLeft w:val="0"/>
                  <w:marRight w:val="0"/>
                  <w:marTop w:val="0"/>
                  <w:marBottom w:val="120"/>
                  <w:divBdr>
                    <w:top w:val="single" w:sz="6" w:space="0" w:color="C0C0C0"/>
                    <w:left w:val="single" w:sz="6" w:space="0" w:color="D9D9D9"/>
                    <w:bottom w:val="single" w:sz="6" w:space="0" w:color="D9D9D9"/>
                    <w:right w:val="single" w:sz="6" w:space="0" w:color="D9D9D9"/>
                  </w:divBdr>
                  <w:divsChild>
                    <w:div w:id="1740785470">
                      <w:marLeft w:val="0"/>
                      <w:marRight w:val="0"/>
                      <w:marTop w:val="0"/>
                      <w:marBottom w:val="0"/>
                      <w:divBdr>
                        <w:top w:val="none" w:sz="0" w:space="0" w:color="auto"/>
                        <w:left w:val="none" w:sz="0" w:space="0" w:color="auto"/>
                        <w:bottom w:val="none" w:sz="0" w:space="0" w:color="auto"/>
                        <w:right w:val="none" w:sz="0" w:space="0" w:color="auto"/>
                      </w:divBdr>
                    </w:div>
                    <w:div w:id="1083180549">
                      <w:marLeft w:val="0"/>
                      <w:marRight w:val="0"/>
                      <w:marTop w:val="0"/>
                      <w:marBottom w:val="0"/>
                      <w:divBdr>
                        <w:top w:val="none" w:sz="0" w:space="0" w:color="auto"/>
                        <w:left w:val="none" w:sz="0" w:space="0" w:color="auto"/>
                        <w:bottom w:val="none" w:sz="0" w:space="0" w:color="auto"/>
                        <w:right w:val="none" w:sz="0" w:space="0" w:color="auto"/>
                      </w:divBdr>
                    </w:div>
                  </w:divsChild>
                </w:div>
                <w:div w:id="21175608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63673911">
          <w:marLeft w:val="0"/>
          <w:marRight w:val="0"/>
          <w:marTop w:val="0"/>
          <w:marBottom w:val="0"/>
          <w:divBdr>
            <w:top w:val="none" w:sz="0" w:space="0" w:color="auto"/>
            <w:left w:val="none" w:sz="0" w:space="0" w:color="auto"/>
            <w:bottom w:val="none" w:sz="0" w:space="0" w:color="auto"/>
            <w:right w:val="none" w:sz="0" w:space="0" w:color="auto"/>
          </w:divBdr>
          <w:divsChild>
            <w:div w:id="284969187">
              <w:marLeft w:val="60"/>
              <w:marRight w:val="0"/>
              <w:marTop w:val="0"/>
              <w:marBottom w:val="0"/>
              <w:divBdr>
                <w:top w:val="none" w:sz="0" w:space="0" w:color="auto"/>
                <w:left w:val="none" w:sz="0" w:space="0" w:color="auto"/>
                <w:bottom w:val="none" w:sz="0" w:space="0" w:color="auto"/>
                <w:right w:val="none" w:sz="0" w:space="0" w:color="auto"/>
              </w:divBdr>
              <w:divsChild>
                <w:div w:id="2140493523">
                  <w:marLeft w:val="0"/>
                  <w:marRight w:val="0"/>
                  <w:marTop w:val="0"/>
                  <w:marBottom w:val="0"/>
                  <w:divBdr>
                    <w:top w:val="none" w:sz="0" w:space="0" w:color="auto"/>
                    <w:left w:val="none" w:sz="0" w:space="0" w:color="auto"/>
                    <w:bottom w:val="none" w:sz="0" w:space="0" w:color="auto"/>
                    <w:right w:val="none" w:sz="0" w:space="0" w:color="auto"/>
                  </w:divBdr>
                  <w:divsChild>
                    <w:div w:id="364258960">
                      <w:marLeft w:val="0"/>
                      <w:marRight w:val="0"/>
                      <w:marTop w:val="0"/>
                      <w:marBottom w:val="120"/>
                      <w:divBdr>
                        <w:top w:val="single" w:sz="6" w:space="0" w:color="F5F5F5"/>
                        <w:left w:val="single" w:sz="6" w:space="0" w:color="F5F5F5"/>
                        <w:bottom w:val="single" w:sz="6" w:space="0" w:color="F5F5F5"/>
                        <w:right w:val="single" w:sz="6" w:space="0" w:color="F5F5F5"/>
                      </w:divBdr>
                      <w:divsChild>
                        <w:div w:id="321398357">
                          <w:marLeft w:val="0"/>
                          <w:marRight w:val="0"/>
                          <w:marTop w:val="0"/>
                          <w:marBottom w:val="0"/>
                          <w:divBdr>
                            <w:top w:val="none" w:sz="0" w:space="0" w:color="auto"/>
                            <w:left w:val="none" w:sz="0" w:space="0" w:color="auto"/>
                            <w:bottom w:val="none" w:sz="0" w:space="0" w:color="auto"/>
                            <w:right w:val="none" w:sz="0" w:space="0" w:color="auto"/>
                          </w:divBdr>
                          <w:divsChild>
                            <w:div w:id="1854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6364">
      <w:bodyDiv w:val="1"/>
      <w:marLeft w:val="0"/>
      <w:marRight w:val="0"/>
      <w:marTop w:val="0"/>
      <w:marBottom w:val="0"/>
      <w:divBdr>
        <w:top w:val="none" w:sz="0" w:space="0" w:color="auto"/>
        <w:left w:val="none" w:sz="0" w:space="0" w:color="auto"/>
        <w:bottom w:val="none" w:sz="0" w:space="0" w:color="auto"/>
        <w:right w:val="none" w:sz="0" w:space="0" w:color="auto"/>
      </w:divBdr>
      <w:divsChild>
        <w:div w:id="894001687">
          <w:marLeft w:val="547"/>
          <w:marRight w:val="0"/>
          <w:marTop w:val="0"/>
          <w:marBottom w:val="0"/>
          <w:divBdr>
            <w:top w:val="none" w:sz="0" w:space="0" w:color="auto"/>
            <w:left w:val="none" w:sz="0" w:space="0" w:color="auto"/>
            <w:bottom w:val="none" w:sz="0" w:space="0" w:color="auto"/>
            <w:right w:val="none" w:sz="0" w:space="0" w:color="auto"/>
          </w:divBdr>
        </w:div>
      </w:divsChild>
    </w:div>
    <w:div w:id="927809867">
      <w:bodyDiv w:val="1"/>
      <w:marLeft w:val="0"/>
      <w:marRight w:val="0"/>
      <w:marTop w:val="0"/>
      <w:marBottom w:val="0"/>
      <w:divBdr>
        <w:top w:val="none" w:sz="0" w:space="0" w:color="auto"/>
        <w:left w:val="none" w:sz="0" w:space="0" w:color="auto"/>
        <w:bottom w:val="none" w:sz="0" w:space="0" w:color="auto"/>
        <w:right w:val="none" w:sz="0" w:space="0" w:color="auto"/>
      </w:divBdr>
    </w:div>
    <w:div w:id="931006626">
      <w:bodyDiv w:val="1"/>
      <w:marLeft w:val="0"/>
      <w:marRight w:val="0"/>
      <w:marTop w:val="0"/>
      <w:marBottom w:val="0"/>
      <w:divBdr>
        <w:top w:val="none" w:sz="0" w:space="0" w:color="auto"/>
        <w:left w:val="none" w:sz="0" w:space="0" w:color="auto"/>
        <w:bottom w:val="none" w:sz="0" w:space="0" w:color="auto"/>
        <w:right w:val="none" w:sz="0" w:space="0" w:color="auto"/>
      </w:divBdr>
    </w:div>
    <w:div w:id="942761393">
      <w:bodyDiv w:val="1"/>
      <w:marLeft w:val="0"/>
      <w:marRight w:val="0"/>
      <w:marTop w:val="0"/>
      <w:marBottom w:val="0"/>
      <w:divBdr>
        <w:top w:val="none" w:sz="0" w:space="0" w:color="auto"/>
        <w:left w:val="none" w:sz="0" w:space="0" w:color="auto"/>
        <w:bottom w:val="none" w:sz="0" w:space="0" w:color="auto"/>
        <w:right w:val="none" w:sz="0" w:space="0" w:color="auto"/>
      </w:divBdr>
    </w:div>
    <w:div w:id="977413219">
      <w:bodyDiv w:val="1"/>
      <w:marLeft w:val="0"/>
      <w:marRight w:val="0"/>
      <w:marTop w:val="0"/>
      <w:marBottom w:val="0"/>
      <w:divBdr>
        <w:top w:val="none" w:sz="0" w:space="0" w:color="auto"/>
        <w:left w:val="none" w:sz="0" w:space="0" w:color="auto"/>
        <w:bottom w:val="none" w:sz="0" w:space="0" w:color="auto"/>
        <w:right w:val="none" w:sz="0" w:space="0" w:color="auto"/>
      </w:divBdr>
      <w:divsChild>
        <w:div w:id="8485421">
          <w:marLeft w:val="547"/>
          <w:marRight w:val="0"/>
          <w:marTop w:val="0"/>
          <w:marBottom w:val="200"/>
          <w:divBdr>
            <w:top w:val="none" w:sz="0" w:space="0" w:color="auto"/>
            <w:left w:val="none" w:sz="0" w:space="0" w:color="auto"/>
            <w:bottom w:val="none" w:sz="0" w:space="0" w:color="auto"/>
            <w:right w:val="none" w:sz="0" w:space="0" w:color="auto"/>
          </w:divBdr>
        </w:div>
      </w:divsChild>
    </w:div>
    <w:div w:id="1004357036">
      <w:bodyDiv w:val="1"/>
      <w:marLeft w:val="0"/>
      <w:marRight w:val="0"/>
      <w:marTop w:val="0"/>
      <w:marBottom w:val="0"/>
      <w:divBdr>
        <w:top w:val="none" w:sz="0" w:space="0" w:color="auto"/>
        <w:left w:val="none" w:sz="0" w:space="0" w:color="auto"/>
        <w:bottom w:val="none" w:sz="0" w:space="0" w:color="auto"/>
        <w:right w:val="none" w:sz="0" w:space="0" w:color="auto"/>
      </w:divBdr>
    </w:div>
    <w:div w:id="1182358509">
      <w:bodyDiv w:val="1"/>
      <w:marLeft w:val="0"/>
      <w:marRight w:val="0"/>
      <w:marTop w:val="0"/>
      <w:marBottom w:val="0"/>
      <w:divBdr>
        <w:top w:val="none" w:sz="0" w:space="0" w:color="auto"/>
        <w:left w:val="none" w:sz="0" w:space="0" w:color="auto"/>
        <w:bottom w:val="none" w:sz="0" w:space="0" w:color="auto"/>
        <w:right w:val="none" w:sz="0" w:space="0" w:color="auto"/>
      </w:divBdr>
    </w:div>
    <w:div w:id="1186598949">
      <w:bodyDiv w:val="1"/>
      <w:marLeft w:val="0"/>
      <w:marRight w:val="0"/>
      <w:marTop w:val="0"/>
      <w:marBottom w:val="0"/>
      <w:divBdr>
        <w:top w:val="none" w:sz="0" w:space="0" w:color="auto"/>
        <w:left w:val="none" w:sz="0" w:space="0" w:color="auto"/>
        <w:bottom w:val="none" w:sz="0" w:space="0" w:color="auto"/>
        <w:right w:val="none" w:sz="0" w:space="0" w:color="auto"/>
      </w:divBdr>
    </w:div>
    <w:div w:id="1212696494">
      <w:bodyDiv w:val="1"/>
      <w:marLeft w:val="0"/>
      <w:marRight w:val="0"/>
      <w:marTop w:val="0"/>
      <w:marBottom w:val="0"/>
      <w:divBdr>
        <w:top w:val="none" w:sz="0" w:space="0" w:color="auto"/>
        <w:left w:val="none" w:sz="0" w:space="0" w:color="auto"/>
        <w:bottom w:val="none" w:sz="0" w:space="0" w:color="auto"/>
        <w:right w:val="none" w:sz="0" w:space="0" w:color="auto"/>
      </w:divBdr>
      <w:divsChild>
        <w:div w:id="201402026">
          <w:marLeft w:val="547"/>
          <w:marRight w:val="0"/>
          <w:marTop w:val="0"/>
          <w:marBottom w:val="0"/>
          <w:divBdr>
            <w:top w:val="none" w:sz="0" w:space="0" w:color="auto"/>
            <w:left w:val="none" w:sz="0" w:space="0" w:color="auto"/>
            <w:bottom w:val="none" w:sz="0" w:space="0" w:color="auto"/>
            <w:right w:val="none" w:sz="0" w:space="0" w:color="auto"/>
          </w:divBdr>
        </w:div>
      </w:divsChild>
    </w:div>
    <w:div w:id="1215461517">
      <w:bodyDiv w:val="1"/>
      <w:marLeft w:val="0"/>
      <w:marRight w:val="0"/>
      <w:marTop w:val="0"/>
      <w:marBottom w:val="0"/>
      <w:divBdr>
        <w:top w:val="none" w:sz="0" w:space="0" w:color="auto"/>
        <w:left w:val="none" w:sz="0" w:space="0" w:color="auto"/>
        <w:bottom w:val="none" w:sz="0" w:space="0" w:color="auto"/>
        <w:right w:val="none" w:sz="0" w:space="0" w:color="auto"/>
      </w:divBdr>
      <w:divsChild>
        <w:div w:id="1062873066">
          <w:marLeft w:val="446"/>
          <w:marRight w:val="0"/>
          <w:marTop w:val="0"/>
          <w:marBottom w:val="0"/>
          <w:divBdr>
            <w:top w:val="none" w:sz="0" w:space="0" w:color="auto"/>
            <w:left w:val="none" w:sz="0" w:space="0" w:color="auto"/>
            <w:bottom w:val="none" w:sz="0" w:space="0" w:color="auto"/>
            <w:right w:val="none" w:sz="0" w:space="0" w:color="auto"/>
          </w:divBdr>
        </w:div>
      </w:divsChild>
    </w:div>
    <w:div w:id="1231891355">
      <w:bodyDiv w:val="1"/>
      <w:marLeft w:val="0"/>
      <w:marRight w:val="0"/>
      <w:marTop w:val="0"/>
      <w:marBottom w:val="0"/>
      <w:divBdr>
        <w:top w:val="none" w:sz="0" w:space="0" w:color="auto"/>
        <w:left w:val="none" w:sz="0" w:space="0" w:color="auto"/>
        <w:bottom w:val="none" w:sz="0" w:space="0" w:color="auto"/>
        <w:right w:val="none" w:sz="0" w:space="0" w:color="auto"/>
      </w:divBdr>
    </w:div>
    <w:div w:id="1318148886">
      <w:bodyDiv w:val="1"/>
      <w:marLeft w:val="0"/>
      <w:marRight w:val="0"/>
      <w:marTop w:val="0"/>
      <w:marBottom w:val="0"/>
      <w:divBdr>
        <w:top w:val="none" w:sz="0" w:space="0" w:color="auto"/>
        <w:left w:val="none" w:sz="0" w:space="0" w:color="auto"/>
        <w:bottom w:val="none" w:sz="0" w:space="0" w:color="auto"/>
        <w:right w:val="none" w:sz="0" w:space="0" w:color="auto"/>
      </w:divBdr>
    </w:div>
    <w:div w:id="1342005240">
      <w:bodyDiv w:val="1"/>
      <w:marLeft w:val="0"/>
      <w:marRight w:val="0"/>
      <w:marTop w:val="0"/>
      <w:marBottom w:val="0"/>
      <w:divBdr>
        <w:top w:val="none" w:sz="0" w:space="0" w:color="auto"/>
        <w:left w:val="none" w:sz="0" w:space="0" w:color="auto"/>
        <w:bottom w:val="none" w:sz="0" w:space="0" w:color="auto"/>
        <w:right w:val="none" w:sz="0" w:space="0" w:color="auto"/>
      </w:divBdr>
    </w:div>
    <w:div w:id="1394500287">
      <w:bodyDiv w:val="1"/>
      <w:marLeft w:val="0"/>
      <w:marRight w:val="0"/>
      <w:marTop w:val="0"/>
      <w:marBottom w:val="0"/>
      <w:divBdr>
        <w:top w:val="none" w:sz="0" w:space="0" w:color="auto"/>
        <w:left w:val="none" w:sz="0" w:space="0" w:color="auto"/>
        <w:bottom w:val="none" w:sz="0" w:space="0" w:color="auto"/>
        <w:right w:val="none" w:sz="0" w:space="0" w:color="auto"/>
      </w:divBdr>
      <w:divsChild>
        <w:div w:id="413818605">
          <w:marLeft w:val="0"/>
          <w:marRight w:val="0"/>
          <w:marTop w:val="0"/>
          <w:marBottom w:val="120"/>
          <w:divBdr>
            <w:top w:val="none" w:sz="0" w:space="0" w:color="auto"/>
            <w:left w:val="none" w:sz="0" w:space="0" w:color="auto"/>
            <w:bottom w:val="none" w:sz="0" w:space="0" w:color="auto"/>
            <w:right w:val="none" w:sz="0" w:space="0" w:color="auto"/>
          </w:divBdr>
        </w:div>
      </w:divsChild>
    </w:div>
    <w:div w:id="1394548248">
      <w:bodyDiv w:val="1"/>
      <w:marLeft w:val="0"/>
      <w:marRight w:val="0"/>
      <w:marTop w:val="0"/>
      <w:marBottom w:val="0"/>
      <w:divBdr>
        <w:top w:val="none" w:sz="0" w:space="0" w:color="auto"/>
        <w:left w:val="none" w:sz="0" w:space="0" w:color="auto"/>
        <w:bottom w:val="none" w:sz="0" w:space="0" w:color="auto"/>
        <w:right w:val="none" w:sz="0" w:space="0" w:color="auto"/>
      </w:divBdr>
    </w:div>
    <w:div w:id="1424185648">
      <w:bodyDiv w:val="1"/>
      <w:marLeft w:val="0"/>
      <w:marRight w:val="0"/>
      <w:marTop w:val="0"/>
      <w:marBottom w:val="0"/>
      <w:divBdr>
        <w:top w:val="none" w:sz="0" w:space="0" w:color="auto"/>
        <w:left w:val="none" w:sz="0" w:space="0" w:color="auto"/>
        <w:bottom w:val="none" w:sz="0" w:space="0" w:color="auto"/>
        <w:right w:val="none" w:sz="0" w:space="0" w:color="auto"/>
      </w:divBdr>
    </w:div>
    <w:div w:id="1425801231">
      <w:bodyDiv w:val="1"/>
      <w:marLeft w:val="0"/>
      <w:marRight w:val="0"/>
      <w:marTop w:val="0"/>
      <w:marBottom w:val="0"/>
      <w:divBdr>
        <w:top w:val="none" w:sz="0" w:space="0" w:color="auto"/>
        <w:left w:val="none" w:sz="0" w:space="0" w:color="auto"/>
        <w:bottom w:val="none" w:sz="0" w:space="0" w:color="auto"/>
        <w:right w:val="none" w:sz="0" w:space="0" w:color="auto"/>
      </w:divBdr>
    </w:div>
    <w:div w:id="1435176896">
      <w:bodyDiv w:val="1"/>
      <w:marLeft w:val="0"/>
      <w:marRight w:val="0"/>
      <w:marTop w:val="0"/>
      <w:marBottom w:val="0"/>
      <w:divBdr>
        <w:top w:val="none" w:sz="0" w:space="0" w:color="auto"/>
        <w:left w:val="none" w:sz="0" w:space="0" w:color="auto"/>
        <w:bottom w:val="none" w:sz="0" w:space="0" w:color="auto"/>
        <w:right w:val="none" w:sz="0" w:space="0" w:color="auto"/>
      </w:divBdr>
    </w:div>
    <w:div w:id="1506550035">
      <w:bodyDiv w:val="1"/>
      <w:marLeft w:val="0"/>
      <w:marRight w:val="0"/>
      <w:marTop w:val="0"/>
      <w:marBottom w:val="0"/>
      <w:divBdr>
        <w:top w:val="none" w:sz="0" w:space="0" w:color="auto"/>
        <w:left w:val="none" w:sz="0" w:space="0" w:color="auto"/>
        <w:bottom w:val="none" w:sz="0" w:space="0" w:color="auto"/>
        <w:right w:val="none" w:sz="0" w:space="0" w:color="auto"/>
      </w:divBdr>
    </w:div>
    <w:div w:id="1534687733">
      <w:bodyDiv w:val="1"/>
      <w:marLeft w:val="0"/>
      <w:marRight w:val="0"/>
      <w:marTop w:val="0"/>
      <w:marBottom w:val="0"/>
      <w:divBdr>
        <w:top w:val="none" w:sz="0" w:space="0" w:color="auto"/>
        <w:left w:val="none" w:sz="0" w:space="0" w:color="auto"/>
        <w:bottom w:val="none" w:sz="0" w:space="0" w:color="auto"/>
        <w:right w:val="none" w:sz="0" w:space="0" w:color="auto"/>
      </w:divBdr>
    </w:div>
    <w:div w:id="1544319721">
      <w:bodyDiv w:val="1"/>
      <w:marLeft w:val="0"/>
      <w:marRight w:val="0"/>
      <w:marTop w:val="0"/>
      <w:marBottom w:val="0"/>
      <w:divBdr>
        <w:top w:val="none" w:sz="0" w:space="0" w:color="auto"/>
        <w:left w:val="none" w:sz="0" w:space="0" w:color="auto"/>
        <w:bottom w:val="none" w:sz="0" w:space="0" w:color="auto"/>
        <w:right w:val="none" w:sz="0" w:space="0" w:color="auto"/>
      </w:divBdr>
    </w:div>
    <w:div w:id="1547378183">
      <w:bodyDiv w:val="1"/>
      <w:marLeft w:val="0"/>
      <w:marRight w:val="0"/>
      <w:marTop w:val="0"/>
      <w:marBottom w:val="0"/>
      <w:divBdr>
        <w:top w:val="none" w:sz="0" w:space="0" w:color="auto"/>
        <w:left w:val="none" w:sz="0" w:space="0" w:color="auto"/>
        <w:bottom w:val="none" w:sz="0" w:space="0" w:color="auto"/>
        <w:right w:val="none" w:sz="0" w:space="0" w:color="auto"/>
      </w:divBdr>
    </w:div>
    <w:div w:id="1564874340">
      <w:bodyDiv w:val="1"/>
      <w:marLeft w:val="0"/>
      <w:marRight w:val="0"/>
      <w:marTop w:val="0"/>
      <w:marBottom w:val="0"/>
      <w:divBdr>
        <w:top w:val="none" w:sz="0" w:space="0" w:color="auto"/>
        <w:left w:val="none" w:sz="0" w:space="0" w:color="auto"/>
        <w:bottom w:val="none" w:sz="0" w:space="0" w:color="auto"/>
        <w:right w:val="none" w:sz="0" w:space="0" w:color="auto"/>
      </w:divBdr>
    </w:div>
    <w:div w:id="1583291018">
      <w:bodyDiv w:val="1"/>
      <w:marLeft w:val="0"/>
      <w:marRight w:val="0"/>
      <w:marTop w:val="0"/>
      <w:marBottom w:val="0"/>
      <w:divBdr>
        <w:top w:val="none" w:sz="0" w:space="0" w:color="auto"/>
        <w:left w:val="none" w:sz="0" w:space="0" w:color="auto"/>
        <w:bottom w:val="none" w:sz="0" w:space="0" w:color="auto"/>
        <w:right w:val="none" w:sz="0" w:space="0" w:color="auto"/>
      </w:divBdr>
      <w:divsChild>
        <w:div w:id="428892483">
          <w:marLeft w:val="547"/>
          <w:marRight w:val="0"/>
          <w:marTop w:val="0"/>
          <w:marBottom w:val="0"/>
          <w:divBdr>
            <w:top w:val="none" w:sz="0" w:space="0" w:color="auto"/>
            <w:left w:val="none" w:sz="0" w:space="0" w:color="auto"/>
            <w:bottom w:val="none" w:sz="0" w:space="0" w:color="auto"/>
            <w:right w:val="none" w:sz="0" w:space="0" w:color="auto"/>
          </w:divBdr>
        </w:div>
      </w:divsChild>
    </w:div>
    <w:div w:id="1683315942">
      <w:bodyDiv w:val="1"/>
      <w:marLeft w:val="0"/>
      <w:marRight w:val="0"/>
      <w:marTop w:val="0"/>
      <w:marBottom w:val="0"/>
      <w:divBdr>
        <w:top w:val="none" w:sz="0" w:space="0" w:color="auto"/>
        <w:left w:val="none" w:sz="0" w:space="0" w:color="auto"/>
        <w:bottom w:val="none" w:sz="0" w:space="0" w:color="auto"/>
        <w:right w:val="none" w:sz="0" w:space="0" w:color="auto"/>
      </w:divBdr>
    </w:div>
    <w:div w:id="1720201671">
      <w:bodyDiv w:val="1"/>
      <w:marLeft w:val="0"/>
      <w:marRight w:val="0"/>
      <w:marTop w:val="0"/>
      <w:marBottom w:val="0"/>
      <w:divBdr>
        <w:top w:val="none" w:sz="0" w:space="0" w:color="auto"/>
        <w:left w:val="none" w:sz="0" w:space="0" w:color="auto"/>
        <w:bottom w:val="none" w:sz="0" w:space="0" w:color="auto"/>
        <w:right w:val="none" w:sz="0" w:space="0" w:color="auto"/>
      </w:divBdr>
    </w:div>
    <w:div w:id="1776363367">
      <w:bodyDiv w:val="1"/>
      <w:marLeft w:val="0"/>
      <w:marRight w:val="0"/>
      <w:marTop w:val="0"/>
      <w:marBottom w:val="0"/>
      <w:divBdr>
        <w:top w:val="none" w:sz="0" w:space="0" w:color="auto"/>
        <w:left w:val="none" w:sz="0" w:space="0" w:color="auto"/>
        <w:bottom w:val="none" w:sz="0" w:space="0" w:color="auto"/>
        <w:right w:val="none" w:sz="0" w:space="0" w:color="auto"/>
      </w:divBdr>
    </w:div>
    <w:div w:id="1804075579">
      <w:bodyDiv w:val="1"/>
      <w:marLeft w:val="0"/>
      <w:marRight w:val="0"/>
      <w:marTop w:val="0"/>
      <w:marBottom w:val="0"/>
      <w:divBdr>
        <w:top w:val="none" w:sz="0" w:space="0" w:color="auto"/>
        <w:left w:val="none" w:sz="0" w:space="0" w:color="auto"/>
        <w:bottom w:val="none" w:sz="0" w:space="0" w:color="auto"/>
        <w:right w:val="none" w:sz="0" w:space="0" w:color="auto"/>
      </w:divBdr>
    </w:div>
    <w:div w:id="1859082815">
      <w:bodyDiv w:val="1"/>
      <w:marLeft w:val="0"/>
      <w:marRight w:val="0"/>
      <w:marTop w:val="0"/>
      <w:marBottom w:val="0"/>
      <w:divBdr>
        <w:top w:val="none" w:sz="0" w:space="0" w:color="auto"/>
        <w:left w:val="none" w:sz="0" w:space="0" w:color="auto"/>
        <w:bottom w:val="none" w:sz="0" w:space="0" w:color="auto"/>
        <w:right w:val="none" w:sz="0" w:space="0" w:color="auto"/>
      </w:divBdr>
    </w:div>
    <w:div w:id="1869104366">
      <w:bodyDiv w:val="1"/>
      <w:marLeft w:val="0"/>
      <w:marRight w:val="0"/>
      <w:marTop w:val="0"/>
      <w:marBottom w:val="0"/>
      <w:divBdr>
        <w:top w:val="none" w:sz="0" w:space="0" w:color="auto"/>
        <w:left w:val="none" w:sz="0" w:space="0" w:color="auto"/>
        <w:bottom w:val="none" w:sz="0" w:space="0" w:color="auto"/>
        <w:right w:val="none" w:sz="0" w:space="0" w:color="auto"/>
      </w:divBdr>
      <w:divsChild>
        <w:div w:id="761804343">
          <w:marLeft w:val="547"/>
          <w:marRight w:val="0"/>
          <w:marTop w:val="0"/>
          <w:marBottom w:val="0"/>
          <w:divBdr>
            <w:top w:val="none" w:sz="0" w:space="0" w:color="auto"/>
            <w:left w:val="none" w:sz="0" w:space="0" w:color="auto"/>
            <w:bottom w:val="none" w:sz="0" w:space="0" w:color="auto"/>
            <w:right w:val="none" w:sz="0" w:space="0" w:color="auto"/>
          </w:divBdr>
        </w:div>
      </w:divsChild>
    </w:div>
    <w:div w:id="1882596164">
      <w:bodyDiv w:val="1"/>
      <w:marLeft w:val="0"/>
      <w:marRight w:val="0"/>
      <w:marTop w:val="0"/>
      <w:marBottom w:val="0"/>
      <w:divBdr>
        <w:top w:val="none" w:sz="0" w:space="0" w:color="auto"/>
        <w:left w:val="none" w:sz="0" w:space="0" w:color="auto"/>
        <w:bottom w:val="none" w:sz="0" w:space="0" w:color="auto"/>
        <w:right w:val="none" w:sz="0" w:space="0" w:color="auto"/>
      </w:divBdr>
    </w:div>
    <w:div w:id="1892883789">
      <w:bodyDiv w:val="1"/>
      <w:marLeft w:val="0"/>
      <w:marRight w:val="0"/>
      <w:marTop w:val="0"/>
      <w:marBottom w:val="0"/>
      <w:divBdr>
        <w:top w:val="none" w:sz="0" w:space="0" w:color="auto"/>
        <w:left w:val="none" w:sz="0" w:space="0" w:color="auto"/>
        <w:bottom w:val="none" w:sz="0" w:space="0" w:color="auto"/>
        <w:right w:val="none" w:sz="0" w:space="0" w:color="auto"/>
      </w:divBdr>
      <w:divsChild>
        <w:div w:id="359858416">
          <w:marLeft w:val="547"/>
          <w:marRight w:val="0"/>
          <w:marTop w:val="0"/>
          <w:marBottom w:val="0"/>
          <w:divBdr>
            <w:top w:val="none" w:sz="0" w:space="0" w:color="auto"/>
            <w:left w:val="none" w:sz="0" w:space="0" w:color="auto"/>
            <w:bottom w:val="none" w:sz="0" w:space="0" w:color="auto"/>
            <w:right w:val="none" w:sz="0" w:space="0" w:color="auto"/>
          </w:divBdr>
        </w:div>
      </w:divsChild>
    </w:div>
    <w:div w:id="2032759304">
      <w:bodyDiv w:val="1"/>
      <w:marLeft w:val="0"/>
      <w:marRight w:val="0"/>
      <w:marTop w:val="0"/>
      <w:marBottom w:val="0"/>
      <w:divBdr>
        <w:top w:val="none" w:sz="0" w:space="0" w:color="auto"/>
        <w:left w:val="none" w:sz="0" w:space="0" w:color="auto"/>
        <w:bottom w:val="none" w:sz="0" w:space="0" w:color="auto"/>
        <w:right w:val="none" w:sz="0" w:space="0" w:color="auto"/>
      </w:divBdr>
    </w:div>
    <w:div w:id="2057266944">
      <w:bodyDiv w:val="1"/>
      <w:marLeft w:val="0"/>
      <w:marRight w:val="0"/>
      <w:marTop w:val="0"/>
      <w:marBottom w:val="0"/>
      <w:divBdr>
        <w:top w:val="none" w:sz="0" w:space="0" w:color="auto"/>
        <w:left w:val="none" w:sz="0" w:space="0" w:color="auto"/>
        <w:bottom w:val="none" w:sz="0" w:space="0" w:color="auto"/>
        <w:right w:val="none" w:sz="0" w:space="0" w:color="auto"/>
      </w:divBdr>
    </w:div>
    <w:div w:id="2091735389">
      <w:bodyDiv w:val="1"/>
      <w:marLeft w:val="0"/>
      <w:marRight w:val="0"/>
      <w:marTop w:val="0"/>
      <w:marBottom w:val="0"/>
      <w:divBdr>
        <w:top w:val="none" w:sz="0" w:space="0" w:color="auto"/>
        <w:left w:val="none" w:sz="0" w:space="0" w:color="auto"/>
        <w:bottom w:val="none" w:sz="0" w:space="0" w:color="auto"/>
        <w:right w:val="none" w:sz="0" w:space="0" w:color="auto"/>
      </w:divBdr>
    </w:div>
    <w:div w:id="2099326274">
      <w:bodyDiv w:val="1"/>
      <w:marLeft w:val="0"/>
      <w:marRight w:val="0"/>
      <w:marTop w:val="0"/>
      <w:marBottom w:val="0"/>
      <w:divBdr>
        <w:top w:val="none" w:sz="0" w:space="0" w:color="auto"/>
        <w:left w:val="none" w:sz="0" w:space="0" w:color="auto"/>
        <w:bottom w:val="none" w:sz="0" w:space="0" w:color="auto"/>
        <w:right w:val="none" w:sz="0" w:space="0" w:color="auto"/>
      </w:divBdr>
      <w:divsChild>
        <w:div w:id="1040016808">
          <w:marLeft w:val="547"/>
          <w:marRight w:val="0"/>
          <w:marTop w:val="0"/>
          <w:marBottom w:val="0"/>
          <w:divBdr>
            <w:top w:val="none" w:sz="0" w:space="0" w:color="auto"/>
            <w:left w:val="none" w:sz="0" w:space="0" w:color="auto"/>
            <w:bottom w:val="none" w:sz="0" w:space="0" w:color="auto"/>
            <w:right w:val="none" w:sz="0" w:space="0" w:color="auto"/>
          </w:divBdr>
        </w:div>
      </w:divsChild>
    </w:div>
    <w:div w:id="2113352526">
      <w:bodyDiv w:val="1"/>
      <w:marLeft w:val="0"/>
      <w:marRight w:val="0"/>
      <w:marTop w:val="0"/>
      <w:marBottom w:val="0"/>
      <w:divBdr>
        <w:top w:val="none" w:sz="0" w:space="0" w:color="auto"/>
        <w:left w:val="none" w:sz="0" w:space="0" w:color="auto"/>
        <w:bottom w:val="none" w:sz="0" w:space="0" w:color="auto"/>
        <w:right w:val="none" w:sz="0" w:space="0" w:color="auto"/>
      </w:divBdr>
      <w:divsChild>
        <w:div w:id="1558124756">
          <w:marLeft w:val="547"/>
          <w:marRight w:val="0"/>
          <w:marTop w:val="0"/>
          <w:marBottom w:val="0"/>
          <w:divBdr>
            <w:top w:val="none" w:sz="0" w:space="0" w:color="auto"/>
            <w:left w:val="none" w:sz="0" w:space="0" w:color="auto"/>
            <w:bottom w:val="none" w:sz="0" w:space="0" w:color="auto"/>
            <w:right w:val="none" w:sz="0" w:space="0" w:color="auto"/>
          </w:divBdr>
        </w:div>
      </w:divsChild>
    </w:div>
    <w:div w:id="2116709484">
      <w:bodyDiv w:val="1"/>
      <w:marLeft w:val="0"/>
      <w:marRight w:val="0"/>
      <w:marTop w:val="0"/>
      <w:marBottom w:val="0"/>
      <w:divBdr>
        <w:top w:val="none" w:sz="0" w:space="0" w:color="auto"/>
        <w:left w:val="none" w:sz="0" w:space="0" w:color="auto"/>
        <w:bottom w:val="none" w:sz="0" w:space="0" w:color="auto"/>
        <w:right w:val="none" w:sz="0" w:space="0" w:color="auto"/>
      </w:divBdr>
      <w:divsChild>
        <w:div w:id="1445691184">
          <w:marLeft w:val="547"/>
          <w:marRight w:val="0"/>
          <w:marTop w:val="0"/>
          <w:marBottom w:val="0"/>
          <w:divBdr>
            <w:top w:val="none" w:sz="0" w:space="0" w:color="auto"/>
            <w:left w:val="none" w:sz="0" w:space="0" w:color="auto"/>
            <w:bottom w:val="none" w:sz="0" w:space="0" w:color="auto"/>
            <w:right w:val="none" w:sz="0" w:space="0" w:color="auto"/>
          </w:divBdr>
        </w:div>
      </w:divsChild>
    </w:div>
    <w:div w:id="21276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human.snauka.ru/2014/07/7297" TargetMode="External"/><Relationship Id="rId26" Type="http://schemas.openxmlformats.org/officeDocument/2006/relationships/hyperlink" Target="https://refdb.ru/look/3140511-p2.html" TargetMode="External"/><Relationship Id="rId3" Type="http://schemas.openxmlformats.org/officeDocument/2006/relationships/styles" Target="styles.xml"/><Relationship Id="rId21" Type="http://schemas.openxmlformats.org/officeDocument/2006/relationships/hyperlink" Target="https://adpravo.ru/finansy/kreditosposobnost.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zakon.ru/blog/2017/4/20/analiz_dannyh_federalnoj_sluzhby_gosudarstvennoj_statistiki_po_prosrochennoj_debitorskoj_zadolzhenno" TargetMode="External"/><Relationship Id="rId25" Type="http://schemas.openxmlformats.org/officeDocument/2006/relationships/hyperlink" Target="http://www.bankingexp.ru/modeli_otsenki_kreditosposobnosti_osnovannie_na_metodah_kompleksnogo_analiza-779-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1-fin.ru/?id=281&amp;t=469" TargetMode="External"/><Relationship Id="rId29" Type="http://schemas.openxmlformats.org/officeDocument/2006/relationships/hyperlink" Target="javascript:__doLinkPostBack('','mdb~~bsu%7C%7Cjdb~~bsujnh%7C%7Css~~JN%20%22Finance%20%26%20Credit%22%7C%7Csl~~j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javascript:__doLinkPostBack('','mdb~~bsu%7C%7Cjdb~~bsujnh%7C%7Css~~JN%20%22Finance%20%26%20Credit%22%7C%7Csl~~j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cfin.ru//management/crdpolicy.chtml" TargetMode="External"/><Relationship Id="rId28" Type="http://schemas.openxmlformats.org/officeDocument/2006/relationships/hyperlink" Target="https://assistentus.ru/vedenie-biznesa/kreditnaya-politika-predpriyatiya/" TargetMode="External"/><Relationship Id="rId10" Type="http://schemas.openxmlformats.org/officeDocument/2006/relationships/diagramQuickStyle" Target="diagrams/quickStyle1.xml"/><Relationship Id="rId19" Type="http://schemas.openxmlformats.org/officeDocument/2006/relationships/hyperlink" Target="http://afdanalyse.ru/publ/finansovyj_analiz/1/kreditnaja_politika_kak_instrument_upravlenija_debitorskoj_zadolzhennostju/5-1-0-27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hyperlink" Target="javascript:__doLinkPostBack('','mdb~~bsu%7C%7Cjdb~~bsujnh%7C%7Css~~JN%20%22Finance%20%26%20Credit%22%7C%7Csl~~jh','');" TargetMode="External"/><Relationship Id="rId27" Type="http://schemas.openxmlformats.org/officeDocument/2006/relationships/hyperlink" Target="http://www.smartcat.ru/Referat/Finances/semestrovayafinanciH.shtml" TargetMode="External"/><Relationship Id="rId30" Type="http://schemas.openxmlformats.org/officeDocument/2006/relationships/image" Target="media/image5.emf"/><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www.profiz.ru/se/8_2011/ocenka_platezesposjbnosti/" TargetMode="External"/><Relationship Id="rId13" Type="http://schemas.openxmlformats.org/officeDocument/2006/relationships/hyperlink" Target="http://www.bankingexp.ru/modeli_otsenki_kreditosposobnosti_osnovannie_na_metodah_kompleksnogo_analiza-779-1.html" TargetMode="External"/><Relationship Id="rId3" Type="http://schemas.openxmlformats.org/officeDocument/2006/relationships/hyperlink" Target="http://cfin.ru//management/crdpolicy.chtml" TargetMode="External"/><Relationship Id="rId7" Type="http://schemas.openxmlformats.org/officeDocument/2006/relationships/hyperlink" Target="https://adpravo.ru/finansy/kreditosposobnost.html" TargetMode="External"/><Relationship Id="rId12" Type="http://schemas.openxmlformats.org/officeDocument/2006/relationships/hyperlink" Target="http://www.smartcat.ru/Referat/Finances/semestrovayafinanciH.shtml" TargetMode="External"/><Relationship Id="rId2" Type="http://schemas.openxmlformats.org/officeDocument/2006/relationships/hyperlink" Target="javascript:__doLinkPostBack('','mdb~~bsu%7C%7Cjdb~~bsujnh%7C%7Css~~JN%20%22Finance%20%26%20Credit%22%7C%7Csl~~jh','');" TargetMode="External"/><Relationship Id="rId1" Type="http://schemas.openxmlformats.org/officeDocument/2006/relationships/hyperlink" Target="https://zakon.ru/blog/2017/4/20/analiz_dannyh_federalnoj_sluzhby_gosudarstvennoj_statistiki_po_prosrochennoj_debitorskoj_zadolzhenno" TargetMode="External"/><Relationship Id="rId6" Type="http://schemas.openxmlformats.org/officeDocument/2006/relationships/hyperlink" Target="http://1-fin.ru/?id=281&amp;t=469" TargetMode="External"/><Relationship Id="rId11" Type="http://schemas.openxmlformats.org/officeDocument/2006/relationships/hyperlink" Target="https://refdb.ru/look/3140511-p2.html" TargetMode="External"/><Relationship Id="rId5" Type="http://schemas.openxmlformats.org/officeDocument/2006/relationships/hyperlink" Target="https://assistentus.ru/vedenie-biznesa/kreditnaya-politika-predpriyatiya/" TargetMode="External"/><Relationship Id="rId15" Type="http://schemas.openxmlformats.org/officeDocument/2006/relationships/hyperlink" Target="https://www.conomy.ru/stavki-gko" TargetMode="External"/><Relationship Id="rId10" Type="http://schemas.openxmlformats.org/officeDocument/2006/relationships/hyperlink" Target="https://refdb.ru/look/3140511-p2.html" TargetMode="External"/><Relationship Id="rId4" Type="http://schemas.openxmlformats.org/officeDocument/2006/relationships/hyperlink" Target="http://afdanalyse.ru/publ/finansovyj_analiz/1/kreditnaja_politika_kak_instrument_upravlenija_debitorskoj_zadolzhennostju/5-1-0-273" TargetMode="External"/><Relationship Id="rId9" Type="http://schemas.openxmlformats.org/officeDocument/2006/relationships/hyperlink" Target="http://human.snauka.ru/2014/07/7297" TargetMode="External"/><Relationship Id="rId14" Type="http://schemas.openxmlformats.org/officeDocument/2006/relationships/hyperlink" Target="http://www.bankingexp.ru/modeli_otsenki_kreditosposobnosti_osnovannie_na_metodah_kompleksnogo_analiza-779-1.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BE8A63-3E70-4EF2-A606-F9C6F7152F9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9A2CD5D-8999-466C-999C-432E8844B605}">
      <dgm:prSet phldrT="[Текст]" custT="1"/>
      <dgm:spPr/>
      <dgm:t>
        <a:bodyPr/>
        <a:lstStyle/>
        <a:p>
          <a:pPr algn="ctr"/>
          <a:r>
            <a:rPr lang="en-US" sz="1100" b="1">
              <a:latin typeface="Times New Roman" panose="02020603050405020304" pitchFamily="18" charset="0"/>
              <a:cs typeface="Times New Roman" panose="02020603050405020304" pitchFamily="18" charset="0"/>
            </a:rPr>
            <a:t>Methods of creditworthiness assessment</a:t>
          </a:r>
          <a:endParaRPr lang="ru-RU" sz="1100" b="1">
            <a:latin typeface="Times New Roman" panose="02020603050405020304" pitchFamily="18" charset="0"/>
            <a:cs typeface="Times New Roman" panose="02020603050405020304" pitchFamily="18" charset="0"/>
          </a:endParaRPr>
        </a:p>
      </dgm:t>
    </dgm:pt>
    <dgm:pt modelId="{4831146F-4739-4697-8A99-2523F0010531}" type="parTrans" cxnId="{54A91562-C25B-4A38-843E-E6718027536B}">
      <dgm:prSet/>
      <dgm:spPr/>
      <dgm:t>
        <a:bodyPr/>
        <a:lstStyle/>
        <a:p>
          <a:pPr algn="ctr"/>
          <a:endParaRPr lang="ru-RU" sz="1100"/>
        </a:p>
      </dgm:t>
    </dgm:pt>
    <dgm:pt modelId="{9711A0F5-FF94-4A4E-8820-14DFA1D54244}" type="sibTrans" cxnId="{54A91562-C25B-4A38-843E-E6718027536B}">
      <dgm:prSet/>
      <dgm:spPr/>
      <dgm:t>
        <a:bodyPr/>
        <a:lstStyle/>
        <a:p>
          <a:pPr algn="ctr"/>
          <a:endParaRPr lang="ru-RU" sz="1100"/>
        </a:p>
      </dgm:t>
    </dgm:pt>
    <dgm:pt modelId="{2A9D08D6-A750-452A-863F-E9F3992ABCC8}" type="asst">
      <dgm:prSet custT="1"/>
      <dgm:spPr/>
      <dgm:t>
        <a:bodyPr/>
        <a:lstStyle/>
        <a:p>
          <a:pPr algn="ctr"/>
          <a:r>
            <a:rPr lang="en-US" sz="1100">
              <a:latin typeface="Times New Roman" panose="02020603050405020304" pitchFamily="18" charset="0"/>
              <a:cs typeface="Times New Roman" panose="02020603050405020304" pitchFamily="18" charset="0"/>
            </a:rPr>
            <a:t>Models based on complex analysis</a:t>
          </a:r>
          <a:endParaRPr lang="ru-RU" sz="1100">
            <a:latin typeface="Times New Roman" panose="02020603050405020304" pitchFamily="18" charset="0"/>
            <a:cs typeface="Times New Roman" panose="02020603050405020304" pitchFamily="18" charset="0"/>
          </a:endParaRPr>
        </a:p>
      </dgm:t>
    </dgm:pt>
    <dgm:pt modelId="{726463EA-1758-4CFE-878B-CD6CD7A665E8}" type="parTrans" cxnId="{079D798B-167E-47E7-89DE-EE788CF0327C}">
      <dgm:prSet/>
      <dgm:spPr/>
      <dgm:t>
        <a:bodyPr/>
        <a:lstStyle/>
        <a:p>
          <a:pPr algn="ctr"/>
          <a:endParaRPr lang="ru-RU" sz="1100"/>
        </a:p>
      </dgm:t>
    </dgm:pt>
    <dgm:pt modelId="{E184708C-6208-47CC-A7AC-60637101B104}" type="sibTrans" cxnId="{079D798B-167E-47E7-89DE-EE788CF0327C}">
      <dgm:prSet/>
      <dgm:spPr/>
      <dgm:t>
        <a:bodyPr/>
        <a:lstStyle/>
        <a:p>
          <a:pPr algn="ctr"/>
          <a:endParaRPr lang="ru-RU" sz="1100"/>
        </a:p>
      </dgm:t>
    </dgm:pt>
    <dgm:pt modelId="{246621EC-7392-4102-ADD7-09426B67AAF0}" type="asst">
      <dgm:prSet custT="1"/>
      <dgm:spPr/>
      <dgm:t>
        <a:bodyPr/>
        <a:lstStyle/>
        <a:p>
          <a:pPr algn="ctr"/>
          <a:r>
            <a:rPr lang="en-US" sz="1100">
              <a:latin typeface="Times New Roman" panose="02020603050405020304" pitchFamily="18" charset="0"/>
              <a:cs typeface="Times New Roman" panose="02020603050405020304" pitchFamily="18" charset="0"/>
            </a:rPr>
            <a:t>Classification models</a:t>
          </a:r>
          <a:endParaRPr lang="ru-RU" sz="1100">
            <a:latin typeface="Times New Roman" panose="02020603050405020304" pitchFamily="18" charset="0"/>
            <a:cs typeface="Times New Roman" panose="02020603050405020304" pitchFamily="18" charset="0"/>
          </a:endParaRPr>
        </a:p>
      </dgm:t>
    </dgm:pt>
    <dgm:pt modelId="{DA9D13BE-D619-4FF5-A154-54A5FE8F14D9}" type="parTrans" cxnId="{87E5D99B-E506-49BF-97FE-6A796B509E35}">
      <dgm:prSet/>
      <dgm:spPr/>
      <dgm:t>
        <a:bodyPr/>
        <a:lstStyle/>
        <a:p>
          <a:pPr algn="ctr"/>
          <a:endParaRPr lang="ru-RU" sz="1100"/>
        </a:p>
      </dgm:t>
    </dgm:pt>
    <dgm:pt modelId="{69A07A1E-8B0F-43FB-9238-C7B0F970DF58}" type="sibTrans" cxnId="{87E5D99B-E506-49BF-97FE-6A796B509E35}">
      <dgm:prSet/>
      <dgm:spPr/>
      <dgm:t>
        <a:bodyPr/>
        <a:lstStyle/>
        <a:p>
          <a:pPr algn="ctr"/>
          <a:endParaRPr lang="ru-RU" sz="1100"/>
        </a:p>
      </dgm:t>
    </dgm:pt>
    <dgm:pt modelId="{D32C65D6-0B1C-4BA2-B3E2-6E2B5B2E2541}">
      <dgm:prSet custT="1"/>
      <dgm:spPr/>
      <dgm:t>
        <a:bodyPr/>
        <a:lstStyle/>
        <a:p>
          <a:pPr algn="ctr"/>
          <a:r>
            <a:rPr lang="en-US" sz="1100">
              <a:latin typeface="Times New Roman" panose="02020603050405020304" pitchFamily="18" charset="0"/>
              <a:cs typeface="Times New Roman" panose="02020603050405020304" pitchFamily="18" charset="0"/>
            </a:rPr>
            <a:t>Prognostic</a:t>
          </a:r>
          <a:endParaRPr lang="ru-RU" sz="1100">
            <a:latin typeface="Times New Roman" panose="02020603050405020304" pitchFamily="18" charset="0"/>
            <a:cs typeface="Times New Roman" panose="02020603050405020304" pitchFamily="18" charset="0"/>
          </a:endParaRPr>
        </a:p>
      </dgm:t>
    </dgm:pt>
    <dgm:pt modelId="{AA6C3051-64E5-4E2E-BF01-6E257720467F}" type="parTrans" cxnId="{47A9864D-945C-49C3-ACA7-E8C7E788C4A2}">
      <dgm:prSet/>
      <dgm:spPr/>
      <dgm:t>
        <a:bodyPr/>
        <a:lstStyle/>
        <a:p>
          <a:pPr algn="ctr"/>
          <a:endParaRPr lang="ru-RU" sz="1100"/>
        </a:p>
      </dgm:t>
    </dgm:pt>
    <dgm:pt modelId="{A45F98CD-8504-44F7-B7CF-595D36BADCC4}" type="sibTrans" cxnId="{47A9864D-945C-49C3-ACA7-E8C7E788C4A2}">
      <dgm:prSet/>
      <dgm:spPr/>
      <dgm:t>
        <a:bodyPr/>
        <a:lstStyle/>
        <a:p>
          <a:pPr algn="ctr"/>
          <a:endParaRPr lang="ru-RU" sz="1100"/>
        </a:p>
      </dgm:t>
    </dgm:pt>
    <dgm:pt modelId="{B585CA2D-ACA8-498D-A49D-69E785327919}">
      <dgm:prSet custT="1"/>
      <dgm:spPr/>
      <dgm:t>
        <a:bodyPr/>
        <a:lstStyle/>
        <a:p>
          <a:pPr algn="ctr"/>
          <a:r>
            <a:rPr lang="en-US" sz="1100">
              <a:latin typeface="Times New Roman" panose="02020603050405020304" pitchFamily="18" charset="0"/>
              <a:cs typeface="Times New Roman" panose="02020603050405020304" pitchFamily="18" charset="0"/>
            </a:rPr>
            <a:t>Scoring</a:t>
          </a:r>
          <a:endParaRPr lang="ru-RU" sz="1100">
            <a:latin typeface="Times New Roman" panose="02020603050405020304" pitchFamily="18" charset="0"/>
            <a:cs typeface="Times New Roman" panose="02020603050405020304" pitchFamily="18" charset="0"/>
          </a:endParaRPr>
        </a:p>
      </dgm:t>
    </dgm:pt>
    <dgm:pt modelId="{9AE96A4C-B7A4-46FB-AAB3-D251AB845356}" type="parTrans" cxnId="{742DE5CA-3870-4F9E-A1AE-834ABE51792B}">
      <dgm:prSet/>
      <dgm:spPr/>
      <dgm:t>
        <a:bodyPr/>
        <a:lstStyle/>
        <a:p>
          <a:pPr algn="ctr"/>
          <a:endParaRPr lang="ru-RU" sz="1100"/>
        </a:p>
      </dgm:t>
    </dgm:pt>
    <dgm:pt modelId="{32B064FA-65E8-4C99-AFDB-EA3C3D501F8C}" type="sibTrans" cxnId="{742DE5CA-3870-4F9E-A1AE-834ABE51792B}">
      <dgm:prSet/>
      <dgm:spPr/>
      <dgm:t>
        <a:bodyPr/>
        <a:lstStyle/>
        <a:p>
          <a:pPr algn="ctr"/>
          <a:endParaRPr lang="ru-RU" sz="1100"/>
        </a:p>
      </dgm:t>
    </dgm:pt>
    <dgm:pt modelId="{DF6A238A-C872-4E36-9BCC-9B75D16C7E8C}">
      <dgm:prSet custT="1"/>
      <dgm:spPr/>
      <dgm:t>
        <a:bodyPr/>
        <a:lstStyle/>
        <a:p>
          <a:pPr algn="ctr"/>
          <a:r>
            <a:rPr lang="en-US" sz="1100">
              <a:latin typeface="Times New Roman" panose="02020603050405020304" pitchFamily="18" charset="0"/>
              <a:cs typeface="Times New Roman" panose="02020603050405020304" pitchFamily="18" charset="0"/>
            </a:rPr>
            <a:t>Multiple Discriminant Analysis</a:t>
          </a:r>
          <a:endParaRPr lang="ru-RU" sz="1100">
            <a:latin typeface="Times New Roman" panose="02020603050405020304" pitchFamily="18" charset="0"/>
            <a:cs typeface="Times New Roman" panose="02020603050405020304" pitchFamily="18" charset="0"/>
          </a:endParaRPr>
        </a:p>
      </dgm:t>
    </dgm:pt>
    <dgm:pt modelId="{19A925C3-715D-452C-9052-0DBE95F0E746}" type="parTrans" cxnId="{696D8CF5-F67D-40E7-B7B4-5377F0297D71}">
      <dgm:prSet/>
      <dgm:spPr/>
      <dgm:t>
        <a:bodyPr/>
        <a:lstStyle/>
        <a:p>
          <a:pPr algn="ctr"/>
          <a:endParaRPr lang="ru-RU" sz="1100"/>
        </a:p>
      </dgm:t>
    </dgm:pt>
    <dgm:pt modelId="{0B6CA1EA-63B5-4B34-9C1D-9C3F421B6076}" type="sibTrans" cxnId="{696D8CF5-F67D-40E7-B7B4-5377F0297D71}">
      <dgm:prSet/>
      <dgm:spPr/>
      <dgm:t>
        <a:bodyPr/>
        <a:lstStyle/>
        <a:p>
          <a:pPr algn="ctr"/>
          <a:endParaRPr lang="ru-RU" sz="1100"/>
        </a:p>
      </dgm:t>
    </dgm:pt>
    <dgm:pt modelId="{4707DB5F-CF85-4BD1-A9A3-BD57E8712AB5}">
      <dgm:prSet custT="1"/>
      <dgm:spPr/>
      <dgm:t>
        <a:bodyPr/>
        <a:lstStyle/>
        <a:p>
          <a:pPr algn="ctr"/>
          <a:r>
            <a:rPr lang="en-US" sz="1100">
              <a:latin typeface="Times New Roman" panose="02020603050405020304" pitchFamily="18" charset="0"/>
              <a:cs typeface="Times New Roman" panose="02020603050405020304" pitchFamily="18" charset="0"/>
            </a:rPr>
            <a:t>System of indicators</a:t>
          </a:r>
          <a:endParaRPr lang="ru-RU" sz="1100">
            <a:latin typeface="Times New Roman" panose="02020603050405020304" pitchFamily="18" charset="0"/>
            <a:cs typeface="Times New Roman" panose="02020603050405020304" pitchFamily="18" charset="0"/>
          </a:endParaRPr>
        </a:p>
      </dgm:t>
    </dgm:pt>
    <dgm:pt modelId="{95BD500D-9496-4535-A1E5-976239D1F58E}" type="parTrans" cxnId="{E9CA2C89-557F-47AC-8825-0ADF0618C9A7}">
      <dgm:prSet/>
      <dgm:spPr/>
      <dgm:t>
        <a:bodyPr/>
        <a:lstStyle/>
        <a:p>
          <a:pPr algn="ctr"/>
          <a:endParaRPr lang="ru-RU" sz="1100"/>
        </a:p>
      </dgm:t>
    </dgm:pt>
    <dgm:pt modelId="{02541EF6-552E-4D08-9BF1-D391D2CFCAA5}" type="sibTrans" cxnId="{E9CA2C89-557F-47AC-8825-0ADF0618C9A7}">
      <dgm:prSet/>
      <dgm:spPr/>
      <dgm:t>
        <a:bodyPr/>
        <a:lstStyle/>
        <a:p>
          <a:pPr algn="ctr"/>
          <a:endParaRPr lang="ru-RU" sz="1100"/>
        </a:p>
      </dgm:t>
    </dgm:pt>
    <dgm:pt modelId="{39178803-B066-4656-99BF-18B41F22BDC8}">
      <dgm:prSet custT="1"/>
      <dgm:spPr/>
      <dgm:t>
        <a:bodyPr/>
        <a:lstStyle/>
        <a:p>
          <a:pPr algn="ctr"/>
          <a:r>
            <a:rPr lang="en-US" sz="1100">
              <a:latin typeface="Times New Roman" panose="02020603050405020304" pitchFamily="18" charset="0"/>
              <a:cs typeface="Times New Roman" panose="02020603050405020304" pitchFamily="18" charset="0"/>
            </a:rPr>
            <a:t>CART</a:t>
          </a:r>
          <a:endParaRPr lang="ru-RU" sz="1100">
            <a:latin typeface="Times New Roman" panose="02020603050405020304" pitchFamily="18" charset="0"/>
            <a:cs typeface="Times New Roman" panose="02020603050405020304" pitchFamily="18" charset="0"/>
          </a:endParaRPr>
        </a:p>
      </dgm:t>
    </dgm:pt>
    <dgm:pt modelId="{4C6CC707-A1BD-4709-8027-DE41B226E3CF}" type="parTrans" cxnId="{14EA1E0A-FC99-46C7-B5E8-08629D09269A}">
      <dgm:prSet/>
      <dgm:spPr/>
      <dgm:t>
        <a:bodyPr/>
        <a:lstStyle/>
        <a:p>
          <a:pPr algn="ctr"/>
          <a:endParaRPr lang="ru-RU" sz="1100"/>
        </a:p>
      </dgm:t>
    </dgm:pt>
    <dgm:pt modelId="{C1B76CA5-1A4F-4A91-852E-2BA2E25731F8}" type="sibTrans" cxnId="{14EA1E0A-FC99-46C7-B5E8-08629D09269A}">
      <dgm:prSet/>
      <dgm:spPr/>
      <dgm:t>
        <a:bodyPr/>
        <a:lstStyle/>
        <a:p>
          <a:pPr algn="ctr"/>
          <a:endParaRPr lang="ru-RU" sz="1100"/>
        </a:p>
      </dgm:t>
    </dgm:pt>
    <dgm:pt modelId="{670DC847-38CA-4442-9353-BA8EFF955385}">
      <dgm:prSet custT="1"/>
      <dgm:spPr/>
      <dgm:t>
        <a:bodyPr/>
        <a:lstStyle/>
        <a:p>
          <a:pPr algn="ctr"/>
          <a:r>
            <a:rPr lang="ru-RU" sz="1100">
              <a:latin typeface="Times New Roman" panose="02020603050405020304" pitchFamily="18" charset="0"/>
              <a:cs typeface="Times New Roman" panose="02020603050405020304" pitchFamily="18" charset="0"/>
            </a:rPr>
            <a:t>"</a:t>
          </a:r>
          <a:r>
            <a:rPr lang="en-US" sz="1100">
              <a:latin typeface="Times New Roman" panose="02020603050405020304" pitchFamily="18" charset="0"/>
              <a:cs typeface="Times New Roman" panose="02020603050405020304" pitchFamily="18" charset="0"/>
            </a:rPr>
            <a:t>6C</a:t>
          </a:r>
          <a:r>
            <a:rPr lang="ru-RU" sz="1100">
              <a:latin typeface="Times New Roman" panose="02020603050405020304" pitchFamily="18" charset="0"/>
              <a:cs typeface="Times New Roman" panose="02020603050405020304" pitchFamily="18" charset="0"/>
            </a:rPr>
            <a:t>"</a:t>
          </a:r>
          <a:r>
            <a:rPr lang="en-US" sz="1100">
              <a:latin typeface="Times New Roman" panose="02020603050405020304" pitchFamily="18" charset="0"/>
              <a:cs typeface="Times New Roman" panose="02020603050405020304" pitchFamily="18" charset="0"/>
            </a:rPr>
            <a:t> rule</a:t>
          </a:r>
          <a:endParaRPr lang="ru-RU" sz="1100">
            <a:latin typeface="Times New Roman" panose="02020603050405020304" pitchFamily="18" charset="0"/>
            <a:cs typeface="Times New Roman" panose="02020603050405020304" pitchFamily="18" charset="0"/>
          </a:endParaRPr>
        </a:p>
      </dgm:t>
    </dgm:pt>
    <dgm:pt modelId="{A6ACD2FB-60CA-4B69-9447-5F43B5BC5FA1}" type="parTrans" cxnId="{62F81A44-6072-4183-B019-1F986F1D3E8A}">
      <dgm:prSet/>
      <dgm:spPr/>
      <dgm:t>
        <a:bodyPr/>
        <a:lstStyle/>
        <a:p>
          <a:pPr algn="ctr"/>
          <a:endParaRPr lang="ru-RU" sz="1100"/>
        </a:p>
      </dgm:t>
    </dgm:pt>
    <dgm:pt modelId="{AEC191D7-EC55-4CA9-83D3-E175FE3F31C3}" type="sibTrans" cxnId="{62F81A44-6072-4183-B019-1F986F1D3E8A}">
      <dgm:prSet/>
      <dgm:spPr/>
      <dgm:t>
        <a:bodyPr/>
        <a:lstStyle/>
        <a:p>
          <a:pPr algn="ctr"/>
          <a:endParaRPr lang="ru-RU" sz="1100"/>
        </a:p>
      </dgm:t>
    </dgm:pt>
    <dgm:pt modelId="{D46B78C8-B176-4234-9F91-ECA5E529872D}">
      <dgm:prSet custT="1"/>
      <dgm:spPr/>
      <dgm:t>
        <a:bodyPr/>
        <a:lstStyle/>
        <a:p>
          <a:pPr algn="ctr"/>
          <a:r>
            <a:rPr lang="en-US" sz="1100">
              <a:latin typeface="Times New Roman" panose="02020603050405020304" pitchFamily="18" charset="0"/>
              <a:cs typeface="Times New Roman" panose="02020603050405020304" pitchFamily="18" charset="0"/>
            </a:rPr>
            <a:t>CAMPARI</a:t>
          </a:r>
          <a:endParaRPr lang="ru-RU" sz="1100">
            <a:latin typeface="Times New Roman" panose="02020603050405020304" pitchFamily="18" charset="0"/>
            <a:cs typeface="Times New Roman" panose="02020603050405020304" pitchFamily="18" charset="0"/>
          </a:endParaRPr>
        </a:p>
      </dgm:t>
    </dgm:pt>
    <dgm:pt modelId="{617AA921-7AED-4C20-85F2-3EB8F8F50F90}" type="parTrans" cxnId="{2F3CAB95-46BE-4DA5-8F88-758F831E5EBF}">
      <dgm:prSet/>
      <dgm:spPr/>
      <dgm:t>
        <a:bodyPr/>
        <a:lstStyle/>
        <a:p>
          <a:pPr algn="ctr"/>
          <a:endParaRPr lang="ru-RU" sz="1100"/>
        </a:p>
      </dgm:t>
    </dgm:pt>
    <dgm:pt modelId="{D63C598D-C656-4696-ACBE-D830FDC239AE}" type="sibTrans" cxnId="{2F3CAB95-46BE-4DA5-8F88-758F831E5EBF}">
      <dgm:prSet/>
      <dgm:spPr/>
      <dgm:t>
        <a:bodyPr/>
        <a:lstStyle/>
        <a:p>
          <a:pPr algn="ctr"/>
          <a:endParaRPr lang="ru-RU" sz="1100"/>
        </a:p>
      </dgm:t>
    </dgm:pt>
    <dgm:pt modelId="{FC4F5836-44D0-434B-A2D9-1388B356B0B5}">
      <dgm:prSet custT="1"/>
      <dgm:spPr/>
      <dgm:t>
        <a:bodyPr/>
        <a:lstStyle/>
        <a:p>
          <a:pPr algn="ctr"/>
          <a:r>
            <a:rPr lang="en-US" sz="1100">
              <a:latin typeface="Times New Roman" panose="02020603050405020304" pitchFamily="18" charset="0"/>
              <a:cs typeface="Times New Roman" panose="02020603050405020304" pitchFamily="18" charset="0"/>
            </a:rPr>
            <a:t>PARTS</a:t>
          </a:r>
          <a:endParaRPr lang="ru-RU" sz="1100">
            <a:latin typeface="Times New Roman" panose="02020603050405020304" pitchFamily="18" charset="0"/>
            <a:cs typeface="Times New Roman" panose="02020603050405020304" pitchFamily="18" charset="0"/>
          </a:endParaRPr>
        </a:p>
      </dgm:t>
    </dgm:pt>
    <dgm:pt modelId="{398A19AB-0D67-4FFB-AB29-5ACCF4356635}" type="parTrans" cxnId="{57D42937-4B54-42B8-9655-1133E996DEBA}">
      <dgm:prSet/>
      <dgm:spPr/>
      <dgm:t>
        <a:bodyPr/>
        <a:lstStyle/>
        <a:p>
          <a:pPr algn="ctr"/>
          <a:endParaRPr lang="ru-RU" sz="1100"/>
        </a:p>
      </dgm:t>
    </dgm:pt>
    <dgm:pt modelId="{24DD72A9-DD3B-4470-ACA5-CFE59E6472BE}" type="sibTrans" cxnId="{57D42937-4B54-42B8-9655-1133E996DEBA}">
      <dgm:prSet/>
      <dgm:spPr/>
      <dgm:t>
        <a:bodyPr/>
        <a:lstStyle/>
        <a:p>
          <a:pPr algn="ctr"/>
          <a:endParaRPr lang="ru-RU" sz="1100"/>
        </a:p>
      </dgm:t>
    </dgm:pt>
    <dgm:pt modelId="{72ADEE9F-CB17-4AA5-94CC-752B0D10D477}">
      <dgm:prSet custT="1"/>
      <dgm:spPr/>
      <dgm:t>
        <a:bodyPr/>
        <a:lstStyle/>
        <a:p>
          <a:pPr algn="ctr"/>
          <a:r>
            <a:rPr lang="en-US" sz="1100">
              <a:latin typeface="Times New Roman" panose="02020603050405020304" pitchFamily="18" charset="0"/>
              <a:cs typeface="Times New Roman" panose="02020603050405020304" pitchFamily="18" charset="0"/>
            </a:rPr>
            <a:t>Evaluation system of analysis</a:t>
          </a:r>
          <a:endParaRPr lang="ru-RU" sz="1100">
            <a:latin typeface="Times New Roman" panose="02020603050405020304" pitchFamily="18" charset="0"/>
            <a:cs typeface="Times New Roman" panose="02020603050405020304" pitchFamily="18" charset="0"/>
          </a:endParaRPr>
        </a:p>
      </dgm:t>
    </dgm:pt>
    <dgm:pt modelId="{3FD21EAF-4850-49B3-8F69-ACE6B756DA63}" type="parTrans" cxnId="{6F9D62A2-0310-458F-944E-45E53EA2058C}">
      <dgm:prSet/>
      <dgm:spPr/>
      <dgm:t>
        <a:bodyPr/>
        <a:lstStyle/>
        <a:p>
          <a:pPr algn="ctr"/>
          <a:endParaRPr lang="ru-RU" sz="1100"/>
        </a:p>
      </dgm:t>
    </dgm:pt>
    <dgm:pt modelId="{40853351-857E-4E8E-AC5C-1DC33F14D9D8}" type="sibTrans" cxnId="{6F9D62A2-0310-458F-944E-45E53EA2058C}">
      <dgm:prSet/>
      <dgm:spPr/>
      <dgm:t>
        <a:bodyPr/>
        <a:lstStyle/>
        <a:p>
          <a:pPr algn="ctr"/>
          <a:endParaRPr lang="ru-RU" sz="1100"/>
        </a:p>
      </dgm:t>
    </dgm:pt>
    <dgm:pt modelId="{F6226F21-0A80-454A-B555-812F5E90CE06}" type="asst">
      <dgm:prSet custT="1"/>
      <dgm:spPr/>
      <dgm:t>
        <a:bodyPr/>
        <a:lstStyle/>
        <a:p>
          <a:pPr algn="ctr"/>
          <a:r>
            <a:rPr lang="en-US" sz="1100" b="0">
              <a:latin typeface="Times New Roman" panose="02020603050405020304" pitchFamily="18" charset="0"/>
              <a:cs typeface="Times New Roman" panose="02020603050405020304" pitchFamily="18" charset="0"/>
            </a:rPr>
            <a:t>Technique based on the analysis of cash flows</a:t>
          </a:r>
          <a:endParaRPr lang="ru-RU" sz="1100" b="0">
            <a:latin typeface="Times New Roman" panose="02020603050405020304" pitchFamily="18" charset="0"/>
            <a:cs typeface="Times New Roman" panose="02020603050405020304" pitchFamily="18" charset="0"/>
          </a:endParaRPr>
        </a:p>
      </dgm:t>
    </dgm:pt>
    <dgm:pt modelId="{A0D9C6E3-B4BC-4321-A5EC-9CCFFCD6E967}" type="parTrans" cxnId="{1D5BBC27-2FC7-4F32-9684-4DFCC23079E4}">
      <dgm:prSet/>
      <dgm:spPr/>
      <dgm:t>
        <a:bodyPr/>
        <a:lstStyle/>
        <a:p>
          <a:pPr algn="ctr"/>
          <a:endParaRPr lang="ru-RU"/>
        </a:p>
      </dgm:t>
    </dgm:pt>
    <dgm:pt modelId="{64696C19-5A06-476E-9C41-10B94713AC8F}" type="sibTrans" cxnId="{1D5BBC27-2FC7-4F32-9684-4DFCC23079E4}">
      <dgm:prSet/>
      <dgm:spPr/>
      <dgm:t>
        <a:bodyPr/>
        <a:lstStyle/>
        <a:p>
          <a:pPr algn="ctr"/>
          <a:endParaRPr lang="ru-RU"/>
        </a:p>
      </dgm:t>
    </dgm:pt>
    <dgm:pt modelId="{79D78442-481F-411B-9C0D-B2602FC4BF0B}" type="pres">
      <dgm:prSet presAssocID="{5DBE8A63-3E70-4EF2-A606-F9C6F7152F97}" presName="hierChild1" presStyleCnt="0">
        <dgm:presLayoutVars>
          <dgm:orgChart val="1"/>
          <dgm:chPref val="1"/>
          <dgm:dir/>
          <dgm:animOne val="branch"/>
          <dgm:animLvl val="lvl"/>
          <dgm:resizeHandles/>
        </dgm:presLayoutVars>
      </dgm:prSet>
      <dgm:spPr/>
    </dgm:pt>
    <dgm:pt modelId="{D9A8AF8F-E35C-455D-9950-1C7DF06849FA}" type="pres">
      <dgm:prSet presAssocID="{39A2CD5D-8999-466C-999C-432E8844B605}" presName="hierRoot1" presStyleCnt="0">
        <dgm:presLayoutVars>
          <dgm:hierBranch val="init"/>
        </dgm:presLayoutVars>
      </dgm:prSet>
      <dgm:spPr/>
    </dgm:pt>
    <dgm:pt modelId="{A6724380-0D27-4E2B-8F31-60AE43021DFB}" type="pres">
      <dgm:prSet presAssocID="{39A2CD5D-8999-466C-999C-432E8844B605}" presName="rootComposite1" presStyleCnt="0"/>
      <dgm:spPr/>
    </dgm:pt>
    <dgm:pt modelId="{E0718401-76D2-4DB8-8505-B277D6145315}" type="pres">
      <dgm:prSet presAssocID="{39A2CD5D-8999-466C-999C-432E8844B605}" presName="rootText1" presStyleLbl="node0" presStyleIdx="0" presStyleCnt="1" custScaleX="161531" custScaleY="136454" custLinFactNeighborX="-37166" custLinFactNeighborY="-3378">
        <dgm:presLayoutVars>
          <dgm:chPref val="3"/>
        </dgm:presLayoutVars>
      </dgm:prSet>
      <dgm:spPr/>
    </dgm:pt>
    <dgm:pt modelId="{3AE3F56A-D7A9-4BD0-8ADF-D653BBE1567C}" type="pres">
      <dgm:prSet presAssocID="{39A2CD5D-8999-466C-999C-432E8844B605}" presName="rootConnector1" presStyleLbl="node1" presStyleIdx="0" presStyleCnt="0"/>
      <dgm:spPr/>
    </dgm:pt>
    <dgm:pt modelId="{81960640-2C29-4EB3-A473-91A781C124F8}" type="pres">
      <dgm:prSet presAssocID="{39A2CD5D-8999-466C-999C-432E8844B605}" presName="hierChild2" presStyleCnt="0"/>
      <dgm:spPr/>
    </dgm:pt>
    <dgm:pt modelId="{9C38C14A-2481-4252-95DC-75EC083B764C}" type="pres">
      <dgm:prSet presAssocID="{39A2CD5D-8999-466C-999C-432E8844B605}" presName="hierChild3" presStyleCnt="0"/>
      <dgm:spPr/>
    </dgm:pt>
    <dgm:pt modelId="{733DFE76-42A6-4773-8C17-D245FC62DE84}" type="pres">
      <dgm:prSet presAssocID="{DA9D13BE-D619-4FF5-A154-54A5FE8F14D9}" presName="Name111" presStyleLbl="parChTrans1D2" presStyleIdx="0" presStyleCnt="3"/>
      <dgm:spPr/>
    </dgm:pt>
    <dgm:pt modelId="{D0822AFC-5FEA-47A6-A41F-8D31F01E8C61}" type="pres">
      <dgm:prSet presAssocID="{246621EC-7392-4102-ADD7-09426B67AAF0}" presName="hierRoot3" presStyleCnt="0">
        <dgm:presLayoutVars>
          <dgm:hierBranch val="init"/>
        </dgm:presLayoutVars>
      </dgm:prSet>
      <dgm:spPr/>
    </dgm:pt>
    <dgm:pt modelId="{522B669E-7FEC-4133-A01D-5E6351C8DD3C}" type="pres">
      <dgm:prSet presAssocID="{246621EC-7392-4102-ADD7-09426B67AAF0}" presName="rootComposite3" presStyleCnt="0"/>
      <dgm:spPr/>
    </dgm:pt>
    <dgm:pt modelId="{9A6B3E77-8B08-49B4-82F4-E229697EB8D7}" type="pres">
      <dgm:prSet presAssocID="{246621EC-7392-4102-ADD7-09426B67AAF0}" presName="rootText3" presStyleLbl="asst1" presStyleIdx="0" presStyleCnt="3" custScaleX="107638" custLinFactNeighborX="-56461" custLinFactNeighborY="-30801">
        <dgm:presLayoutVars>
          <dgm:chPref val="3"/>
        </dgm:presLayoutVars>
      </dgm:prSet>
      <dgm:spPr/>
    </dgm:pt>
    <dgm:pt modelId="{1A9B93C0-EBE4-4FC6-A45A-DF8A54E291B2}" type="pres">
      <dgm:prSet presAssocID="{246621EC-7392-4102-ADD7-09426B67AAF0}" presName="rootConnector3" presStyleLbl="asst1" presStyleIdx="0" presStyleCnt="3"/>
      <dgm:spPr/>
    </dgm:pt>
    <dgm:pt modelId="{EBFA6CC5-56CA-4BD5-AEA8-0B41BFD362D0}" type="pres">
      <dgm:prSet presAssocID="{246621EC-7392-4102-ADD7-09426B67AAF0}" presName="hierChild6" presStyleCnt="0"/>
      <dgm:spPr/>
    </dgm:pt>
    <dgm:pt modelId="{032A1988-2B0D-4310-A9BF-C52398C41106}" type="pres">
      <dgm:prSet presAssocID="{9AE96A4C-B7A4-46FB-AAB3-D251AB845356}" presName="Name37" presStyleLbl="parChTrans1D3" presStyleIdx="0" presStyleCnt="6"/>
      <dgm:spPr/>
    </dgm:pt>
    <dgm:pt modelId="{8ECBB851-A370-4D4D-878A-8CD47B000C88}" type="pres">
      <dgm:prSet presAssocID="{B585CA2D-ACA8-498D-A49D-69E785327919}" presName="hierRoot2" presStyleCnt="0">
        <dgm:presLayoutVars>
          <dgm:hierBranch val="init"/>
        </dgm:presLayoutVars>
      </dgm:prSet>
      <dgm:spPr/>
    </dgm:pt>
    <dgm:pt modelId="{BE355223-975F-405A-A2E8-31B369381272}" type="pres">
      <dgm:prSet presAssocID="{B585CA2D-ACA8-498D-A49D-69E785327919}" presName="rootComposite" presStyleCnt="0"/>
      <dgm:spPr/>
    </dgm:pt>
    <dgm:pt modelId="{C502B7AD-A970-4A26-BF02-0F9B5668677C}" type="pres">
      <dgm:prSet presAssocID="{B585CA2D-ACA8-498D-A49D-69E785327919}" presName="rootText" presStyleLbl="node3" presStyleIdx="0" presStyleCnt="6" custLinFactNeighborX="44334" custLinFactNeighborY="-19620">
        <dgm:presLayoutVars>
          <dgm:chPref val="3"/>
        </dgm:presLayoutVars>
      </dgm:prSet>
      <dgm:spPr/>
    </dgm:pt>
    <dgm:pt modelId="{0449C1A7-59AE-4C05-BCDC-43D4697C8AAA}" type="pres">
      <dgm:prSet presAssocID="{B585CA2D-ACA8-498D-A49D-69E785327919}" presName="rootConnector" presStyleLbl="node3" presStyleIdx="0" presStyleCnt="6"/>
      <dgm:spPr/>
    </dgm:pt>
    <dgm:pt modelId="{0B0E85A0-C6C4-4440-8447-586AB89A203D}" type="pres">
      <dgm:prSet presAssocID="{B585CA2D-ACA8-498D-A49D-69E785327919}" presName="hierChild4" presStyleCnt="0"/>
      <dgm:spPr/>
    </dgm:pt>
    <dgm:pt modelId="{0EF5392B-0EB3-4A4A-B847-A149179FD7D1}" type="pres">
      <dgm:prSet presAssocID="{B585CA2D-ACA8-498D-A49D-69E785327919}" presName="hierChild5" presStyleCnt="0"/>
      <dgm:spPr/>
    </dgm:pt>
    <dgm:pt modelId="{19C6831E-45D8-40E3-9577-C31613707831}" type="pres">
      <dgm:prSet presAssocID="{AA6C3051-64E5-4E2E-BF01-6E257720467F}" presName="Name37" presStyleLbl="parChTrans1D3" presStyleIdx="1" presStyleCnt="6"/>
      <dgm:spPr/>
    </dgm:pt>
    <dgm:pt modelId="{3E818713-E5D1-4E73-92B6-6539B19E8A79}" type="pres">
      <dgm:prSet presAssocID="{D32C65D6-0B1C-4BA2-B3E2-6E2B5B2E2541}" presName="hierRoot2" presStyleCnt="0">
        <dgm:presLayoutVars>
          <dgm:hierBranch val="init"/>
        </dgm:presLayoutVars>
      </dgm:prSet>
      <dgm:spPr/>
    </dgm:pt>
    <dgm:pt modelId="{ABD16DC9-B573-49CB-9271-9D2C406CC154}" type="pres">
      <dgm:prSet presAssocID="{D32C65D6-0B1C-4BA2-B3E2-6E2B5B2E2541}" presName="rootComposite" presStyleCnt="0"/>
      <dgm:spPr/>
    </dgm:pt>
    <dgm:pt modelId="{12965EC6-0DC7-4CE9-8721-401CC8DFC5A2}" type="pres">
      <dgm:prSet presAssocID="{D32C65D6-0B1C-4BA2-B3E2-6E2B5B2E2541}" presName="rootText" presStyleLbl="node3" presStyleIdx="1" presStyleCnt="6" custLinFactX="-100000" custLinFactNeighborX="-143148" custLinFactNeighborY="-24946">
        <dgm:presLayoutVars>
          <dgm:chPref val="3"/>
        </dgm:presLayoutVars>
      </dgm:prSet>
      <dgm:spPr/>
    </dgm:pt>
    <dgm:pt modelId="{BA2A8DA7-6BEC-48BA-A4E4-0D955A5233EC}" type="pres">
      <dgm:prSet presAssocID="{D32C65D6-0B1C-4BA2-B3E2-6E2B5B2E2541}" presName="rootConnector" presStyleLbl="node3" presStyleIdx="1" presStyleCnt="6"/>
      <dgm:spPr/>
    </dgm:pt>
    <dgm:pt modelId="{1F8332A0-4DCC-4171-B114-130C17653E7E}" type="pres">
      <dgm:prSet presAssocID="{D32C65D6-0B1C-4BA2-B3E2-6E2B5B2E2541}" presName="hierChild4" presStyleCnt="0"/>
      <dgm:spPr/>
    </dgm:pt>
    <dgm:pt modelId="{9301BCEE-96AC-4A3C-ABAB-C2717B6CEC56}" type="pres">
      <dgm:prSet presAssocID="{19A925C3-715D-452C-9052-0DBE95F0E746}" presName="Name37" presStyleLbl="parChTrans1D4" presStyleIdx="0" presStyleCnt="3"/>
      <dgm:spPr/>
    </dgm:pt>
    <dgm:pt modelId="{C915CDF8-E996-4F33-90E3-4261F4C9B54C}" type="pres">
      <dgm:prSet presAssocID="{DF6A238A-C872-4E36-9BCC-9B75D16C7E8C}" presName="hierRoot2" presStyleCnt="0">
        <dgm:presLayoutVars>
          <dgm:hierBranch val="init"/>
        </dgm:presLayoutVars>
      </dgm:prSet>
      <dgm:spPr/>
    </dgm:pt>
    <dgm:pt modelId="{5D22BD4A-C90B-4373-B4B0-E09EA261E201}" type="pres">
      <dgm:prSet presAssocID="{DF6A238A-C872-4E36-9BCC-9B75D16C7E8C}" presName="rootComposite" presStyleCnt="0"/>
      <dgm:spPr/>
    </dgm:pt>
    <dgm:pt modelId="{BD8BDAA3-79F5-4449-A867-CE314D1CD2D2}" type="pres">
      <dgm:prSet presAssocID="{DF6A238A-C872-4E36-9BCC-9B75D16C7E8C}" presName="rootText" presStyleLbl="node4" presStyleIdx="0" presStyleCnt="3" custScaleY="120446" custLinFactX="-100000" custLinFactNeighborX="-101421" custLinFactNeighborY="-37574">
        <dgm:presLayoutVars>
          <dgm:chPref val="3"/>
        </dgm:presLayoutVars>
      </dgm:prSet>
      <dgm:spPr/>
    </dgm:pt>
    <dgm:pt modelId="{37A1EC1F-7787-4F13-9169-1661FBD646B7}" type="pres">
      <dgm:prSet presAssocID="{DF6A238A-C872-4E36-9BCC-9B75D16C7E8C}" presName="rootConnector" presStyleLbl="node4" presStyleIdx="0" presStyleCnt="3"/>
      <dgm:spPr/>
    </dgm:pt>
    <dgm:pt modelId="{EF0652F8-6CBC-4C71-AC64-E3D8B182410D}" type="pres">
      <dgm:prSet presAssocID="{DF6A238A-C872-4E36-9BCC-9B75D16C7E8C}" presName="hierChild4" presStyleCnt="0"/>
      <dgm:spPr/>
    </dgm:pt>
    <dgm:pt modelId="{6F7D015C-02EB-44D6-8C67-3F54C02F5EB8}" type="pres">
      <dgm:prSet presAssocID="{DF6A238A-C872-4E36-9BCC-9B75D16C7E8C}" presName="hierChild5" presStyleCnt="0"/>
      <dgm:spPr/>
    </dgm:pt>
    <dgm:pt modelId="{DD040B40-EF1C-45BD-BF2C-850DF674EDAF}" type="pres">
      <dgm:prSet presAssocID="{95BD500D-9496-4535-A1E5-976239D1F58E}" presName="Name37" presStyleLbl="parChTrans1D4" presStyleIdx="1" presStyleCnt="3"/>
      <dgm:spPr/>
    </dgm:pt>
    <dgm:pt modelId="{C9FDE244-AF1B-4E94-8FFE-4D826E558E2D}" type="pres">
      <dgm:prSet presAssocID="{4707DB5F-CF85-4BD1-A9A3-BD57E8712AB5}" presName="hierRoot2" presStyleCnt="0">
        <dgm:presLayoutVars>
          <dgm:hierBranch val="init"/>
        </dgm:presLayoutVars>
      </dgm:prSet>
      <dgm:spPr/>
    </dgm:pt>
    <dgm:pt modelId="{5E5BB50D-82D2-48A6-97F8-B0C128428D41}" type="pres">
      <dgm:prSet presAssocID="{4707DB5F-CF85-4BD1-A9A3-BD57E8712AB5}" presName="rootComposite" presStyleCnt="0"/>
      <dgm:spPr/>
    </dgm:pt>
    <dgm:pt modelId="{CCF5F59E-8D8D-43CB-98D6-07599FC14616}" type="pres">
      <dgm:prSet presAssocID="{4707DB5F-CF85-4BD1-A9A3-BD57E8712AB5}" presName="rootText" presStyleLbl="node4" presStyleIdx="1" presStyleCnt="3" custLinFactX="-100000" custLinFactNeighborX="-101539" custLinFactNeighborY="-62232">
        <dgm:presLayoutVars>
          <dgm:chPref val="3"/>
        </dgm:presLayoutVars>
      </dgm:prSet>
      <dgm:spPr/>
    </dgm:pt>
    <dgm:pt modelId="{1A1EC306-1339-4435-B18B-1D6B85F8669D}" type="pres">
      <dgm:prSet presAssocID="{4707DB5F-CF85-4BD1-A9A3-BD57E8712AB5}" presName="rootConnector" presStyleLbl="node4" presStyleIdx="1" presStyleCnt="3"/>
      <dgm:spPr/>
    </dgm:pt>
    <dgm:pt modelId="{C16155A4-86C5-48E7-A128-9AE287264BB7}" type="pres">
      <dgm:prSet presAssocID="{4707DB5F-CF85-4BD1-A9A3-BD57E8712AB5}" presName="hierChild4" presStyleCnt="0"/>
      <dgm:spPr/>
    </dgm:pt>
    <dgm:pt modelId="{75A43B4D-60EB-4762-989C-2C0F263EA1C6}" type="pres">
      <dgm:prSet presAssocID="{4707DB5F-CF85-4BD1-A9A3-BD57E8712AB5}" presName="hierChild5" presStyleCnt="0"/>
      <dgm:spPr/>
    </dgm:pt>
    <dgm:pt modelId="{BFEA2856-C253-433F-8E7B-D97B73AD22A4}" type="pres">
      <dgm:prSet presAssocID="{4C6CC707-A1BD-4709-8027-DE41B226E3CF}" presName="Name37" presStyleLbl="parChTrans1D4" presStyleIdx="2" presStyleCnt="3"/>
      <dgm:spPr/>
    </dgm:pt>
    <dgm:pt modelId="{FA44447F-CF3C-43FA-AF26-36A61F6F6EFD}" type="pres">
      <dgm:prSet presAssocID="{39178803-B066-4656-99BF-18B41F22BDC8}" presName="hierRoot2" presStyleCnt="0">
        <dgm:presLayoutVars>
          <dgm:hierBranch val="init"/>
        </dgm:presLayoutVars>
      </dgm:prSet>
      <dgm:spPr/>
    </dgm:pt>
    <dgm:pt modelId="{EFAAC76B-9883-4562-9DFB-8B0DE462D0CC}" type="pres">
      <dgm:prSet presAssocID="{39178803-B066-4656-99BF-18B41F22BDC8}" presName="rootComposite" presStyleCnt="0"/>
      <dgm:spPr/>
    </dgm:pt>
    <dgm:pt modelId="{DA77951D-BF3D-4EC4-AB5D-B2571106733C}" type="pres">
      <dgm:prSet presAssocID="{39178803-B066-4656-99BF-18B41F22BDC8}" presName="rootText" presStyleLbl="node4" presStyleIdx="2" presStyleCnt="3" custLinFactX="-100000" custLinFactNeighborX="-102192" custLinFactNeighborY="-90182">
        <dgm:presLayoutVars>
          <dgm:chPref val="3"/>
        </dgm:presLayoutVars>
      </dgm:prSet>
      <dgm:spPr/>
    </dgm:pt>
    <dgm:pt modelId="{DC57A332-CC08-4704-A362-05D053EEA5E1}" type="pres">
      <dgm:prSet presAssocID="{39178803-B066-4656-99BF-18B41F22BDC8}" presName="rootConnector" presStyleLbl="node4" presStyleIdx="2" presStyleCnt="3"/>
      <dgm:spPr/>
    </dgm:pt>
    <dgm:pt modelId="{08D70BD2-35F2-4BCC-96E3-4C4835578A8F}" type="pres">
      <dgm:prSet presAssocID="{39178803-B066-4656-99BF-18B41F22BDC8}" presName="hierChild4" presStyleCnt="0"/>
      <dgm:spPr/>
    </dgm:pt>
    <dgm:pt modelId="{B477431F-F558-4A65-9719-E2DF947D30FF}" type="pres">
      <dgm:prSet presAssocID="{39178803-B066-4656-99BF-18B41F22BDC8}" presName="hierChild5" presStyleCnt="0"/>
      <dgm:spPr/>
    </dgm:pt>
    <dgm:pt modelId="{4C0CAA52-4F01-4F21-AE96-C2CBF217D4B6}" type="pres">
      <dgm:prSet presAssocID="{D32C65D6-0B1C-4BA2-B3E2-6E2B5B2E2541}" presName="hierChild5" presStyleCnt="0"/>
      <dgm:spPr/>
    </dgm:pt>
    <dgm:pt modelId="{91663050-7E0C-40FD-AD88-FE2A85EA1304}" type="pres">
      <dgm:prSet presAssocID="{246621EC-7392-4102-ADD7-09426B67AAF0}" presName="hierChild7" presStyleCnt="0"/>
      <dgm:spPr/>
    </dgm:pt>
    <dgm:pt modelId="{C99CF834-C6F7-42F7-8D9A-5188564F694D}" type="pres">
      <dgm:prSet presAssocID="{726463EA-1758-4CFE-878B-CD6CD7A665E8}" presName="Name111" presStyleLbl="parChTrans1D2" presStyleIdx="1" presStyleCnt="3"/>
      <dgm:spPr/>
    </dgm:pt>
    <dgm:pt modelId="{FB088D3C-5E5D-452A-86A2-B81C17E4EC71}" type="pres">
      <dgm:prSet presAssocID="{2A9D08D6-A750-452A-863F-E9F3992ABCC8}" presName="hierRoot3" presStyleCnt="0">
        <dgm:presLayoutVars>
          <dgm:hierBranch val="init"/>
        </dgm:presLayoutVars>
      </dgm:prSet>
      <dgm:spPr/>
    </dgm:pt>
    <dgm:pt modelId="{D7CF5792-0761-4CB1-90FF-374BF57E5034}" type="pres">
      <dgm:prSet presAssocID="{2A9D08D6-A750-452A-863F-E9F3992ABCC8}" presName="rootComposite3" presStyleCnt="0"/>
      <dgm:spPr/>
    </dgm:pt>
    <dgm:pt modelId="{F6A178D5-9A17-4262-AC89-8E67149BA077}" type="pres">
      <dgm:prSet presAssocID="{2A9D08D6-A750-452A-863F-E9F3992ABCC8}" presName="rootText3" presStyleLbl="asst1" presStyleIdx="1" presStyleCnt="3" custScaleX="131616" custScaleY="108849" custLinFactNeighborX="13901" custLinFactNeighborY="-17438">
        <dgm:presLayoutVars>
          <dgm:chPref val="3"/>
        </dgm:presLayoutVars>
      </dgm:prSet>
      <dgm:spPr/>
    </dgm:pt>
    <dgm:pt modelId="{132526C5-870C-4393-A2D2-279F89C9DD21}" type="pres">
      <dgm:prSet presAssocID="{2A9D08D6-A750-452A-863F-E9F3992ABCC8}" presName="rootConnector3" presStyleLbl="asst1" presStyleIdx="1" presStyleCnt="3"/>
      <dgm:spPr/>
    </dgm:pt>
    <dgm:pt modelId="{3BC45EB2-BD31-42A0-BE7B-7165F5ABF72C}" type="pres">
      <dgm:prSet presAssocID="{2A9D08D6-A750-452A-863F-E9F3992ABCC8}" presName="hierChild6" presStyleCnt="0"/>
      <dgm:spPr/>
    </dgm:pt>
    <dgm:pt modelId="{9BFBD214-AEC3-49FF-9EAD-EB8E89D64CFD}" type="pres">
      <dgm:prSet presAssocID="{A6ACD2FB-60CA-4B69-9447-5F43B5BC5FA1}" presName="Name37" presStyleLbl="parChTrans1D3" presStyleIdx="2" presStyleCnt="6"/>
      <dgm:spPr/>
    </dgm:pt>
    <dgm:pt modelId="{6BAA00C5-D7CD-47C0-9A5D-657AC23797BF}" type="pres">
      <dgm:prSet presAssocID="{670DC847-38CA-4442-9353-BA8EFF955385}" presName="hierRoot2" presStyleCnt="0">
        <dgm:presLayoutVars>
          <dgm:hierBranch val="init"/>
        </dgm:presLayoutVars>
      </dgm:prSet>
      <dgm:spPr/>
    </dgm:pt>
    <dgm:pt modelId="{1CB21AC2-7293-4A22-A70A-AEFFEEC75D69}" type="pres">
      <dgm:prSet presAssocID="{670DC847-38CA-4442-9353-BA8EFF955385}" presName="rootComposite" presStyleCnt="0"/>
      <dgm:spPr/>
    </dgm:pt>
    <dgm:pt modelId="{A6DC7AF3-DD47-456D-ABBF-DEDEDA6EC723}" type="pres">
      <dgm:prSet presAssocID="{670DC847-38CA-4442-9353-BA8EFF955385}" presName="rootText" presStyleLbl="node3" presStyleIdx="2" presStyleCnt="6">
        <dgm:presLayoutVars>
          <dgm:chPref val="3"/>
        </dgm:presLayoutVars>
      </dgm:prSet>
      <dgm:spPr/>
    </dgm:pt>
    <dgm:pt modelId="{8B709A4F-9E44-4E6B-A2C4-67A6D24AF044}" type="pres">
      <dgm:prSet presAssocID="{670DC847-38CA-4442-9353-BA8EFF955385}" presName="rootConnector" presStyleLbl="node3" presStyleIdx="2" presStyleCnt="6"/>
      <dgm:spPr/>
    </dgm:pt>
    <dgm:pt modelId="{1FEA86A9-A709-44DA-9383-3D0360C4149D}" type="pres">
      <dgm:prSet presAssocID="{670DC847-38CA-4442-9353-BA8EFF955385}" presName="hierChild4" presStyleCnt="0"/>
      <dgm:spPr/>
    </dgm:pt>
    <dgm:pt modelId="{8E342EC6-6D21-4547-A144-5EE6200F31C7}" type="pres">
      <dgm:prSet presAssocID="{670DC847-38CA-4442-9353-BA8EFF955385}" presName="hierChild5" presStyleCnt="0"/>
      <dgm:spPr/>
    </dgm:pt>
    <dgm:pt modelId="{774EBAF7-0E49-4015-8703-B7FAFA4DA134}" type="pres">
      <dgm:prSet presAssocID="{617AA921-7AED-4C20-85F2-3EB8F8F50F90}" presName="Name37" presStyleLbl="parChTrans1D3" presStyleIdx="3" presStyleCnt="6"/>
      <dgm:spPr/>
    </dgm:pt>
    <dgm:pt modelId="{22CAEEB1-025C-4D0E-B4C8-3350D44C8FF5}" type="pres">
      <dgm:prSet presAssocID="{D46B78C8-B176-4234-9F91-ECA5E529872D}" presName="hierRoot2" presStyleCnt="0">
        <dgm:presLayoutVars>
          <dgm:hierBranch val="init"/>
        </dgm:presLayoutVars>
      </dgm:prSet>
      <dgm:spPr/>
    </dgm:pt>
    <dgm:pt modelId="{BB2284B5-3E4B-42CA-8614-EA9CD85E8E69}" type="pres">
      <dgm:prSet presAssocID="{D46B78C8-B176-4234-9F91-ECA5E529872D}" presName="rootComposite" presStyleCnt="0"/>
      <dgm:spPr/>
    </dgm:pt>
    <dgm:pt modelId="{09A2F89D-6188-4ACE-A5D7-72D77D2C57A1}" type="pres">
      <dgm:prSet presAssocID="{D46B78C8-B176-4234-9F91-ECA5E529872D}" presName="rootText" presStyleLbl="node3" presStyleIdx="3" presStyleCnt="6">
        <dgm:presLayoutVars>
          <dgm:chPref val="3"/>
        </dgm:presLayoutVars>
      </dgm:prSet>
      <dgm:spPr/>
    </dgm:pt>
    <dgm:pt modelId="{FB02508E-3A4D-441F-B946-182AA9053707}" type="pres">
      <dgm:prSet presAssocID="{D46B78C8-B176-4234-9F91-ECA5E529872D}" presName="rootConnector" presStyleLbl="node3" presStyleIdx="3" presStyleCnt="6"/>
      <dgm:spPr/>
    </dgm:pt>
    <dgm:pt modelId="{F4EC5519-E102-412A-8A10-822ED8DDDD04}" type="pres">
      <dgm:prSet presAssocID="{D46B78C8-B176-4234-9F91-ECA5E529872D}" presName="hierChild4" presStyleCnt="0"/>
      <dgm:spPr/>
    </dgm:pt>
    <dgm:pt modelId="{A711A569-22A3-4333-97FE-32D32DE033FC}" type="pres">
      <dgm:prSet presAssocID="{D46B78C8-B176-4234-9F91-ECA5E529872D}" presName="hierChild5" presStyleCnt="0"/>
      <dgm:spPr/>
    </dgm:pt>
    <dgm:pt modelId="{F19428D0-0249-4C84-BA5D-71BADCDFF6EE}" type="pres">
      <dgm:prSet presAssocID="{398A19AB-0D67-4FFB-AB29-5ACCF4356635}" presName="Name37" presStyleLbl="parChTrans1D3" presStyleIdx="4" presStyleCnt="6"/>
      <dgm:spPr/>
    </dgm:pt>
    <dgm:pt modelId="{DE271956-C4C8-4D7A-AB8F-BB12DF1C100F}" type="pres">
      <dgm:prSet presAssocID="{FC4F5836-44D0-434B-A2D9-1388B356B0B5}" presName="hierRoot2" presStyleCnt="0">
        <dgm:presLayoutVars>
          <dgm:hierBranch val="init"/>
        </dgm:presLayoutVars>
      </dgm:prSet>
      <dgm:spPr/>
    </dgm:pt>
    <dgm:pt modelId="{1446FCB0-1E2C-4E01-A3F1-E603DA1CA43C}" type="pres">
      <dgm:prSet presAssocID="{FC4F5836-44D0-434B-A2D9-1388B356B0B5}" presName="rootComposite" presStyleCnt="0"/>
      <dgm:spPr/>
    </dgm:pt>
    <dgm:pt modelId="{1EACD0EB-24ED-4BB7-B074-063C68528ED9}" type="pres">
      <dgm:prSet presAssocID="{FC4F5836-44D0-434B-A2D9-1388B356B0B5}" presName="rootText" presStyleLbl="node3" presStyleIdx="4" presStyleCnt="6">
        <dgm:presLayoutVars>
          <dgm:chPref val="3"/>
        </dgm:presLayoutVars>
      </dgm:prSet>
      <dgm:spPr/>
    </dgm:pt>
    <dgm:pt modelId="{0A3AC560-6E8D-4CE4-8EAD-6B59E20BA127}" type="pres">
      <dgm:prSet presAssocID="{FC4F5836-44D0-434B-A2D9-1388B356B0B5}" presName="rootConnector" presStyleLbl="node3" presStyleIdx="4" presStyleCnt="6"/>
      <dgm:spPr/>
    </dgm:pt>
    <dgm:pt modelId="{D22CFD64-2CB9-44B7-BF5B-92028493778B}" type="pres">
      <dgm:prSet presAssocID="{FC4F5836-44D0-434B-A2D9-1388B356B0B5}" presName="hierChild4" presStyleCnt="0"/>
      <dgm:spPr/>
    </dgm:pt>
    <dgm:pt modelId="{99AC2E82-34A2-4D05-A977-085490A4FE6E}" type="pres">
      <dgm:prSet presAssocID="{FC4F5836-44D0-434B-A2D9-1388B356B0B5}" presName="hierChild5" presStyleCnt="0"/>
      <dgm:spPr/>
    </dgm:pt>
    <dgm:pt modelId="{541667C2-D78C-4C65-AF12-189A83895AA0}" type="pres">
      <dgm:prSet presAssocID="{3FD21EAF-4850-49B3-8F69-ACE6B756DA63}" presName="Name37" presStyleLbl="parChTrans1D3" presStyleIdx="5" presStyleCnt="6"/>
      <dgm:spPr/>
    </dgm:pt>
    <dgm:pt modelId="{05C8D453-D354-4780-A7EC-987B6E1C03F5}" type="pres">
      <dgm:prSet presAssocID="{72ADEE9F-CB17-4AA5-94CC-752B0D10D477}" presName="hierRoot2" presStyleCnt="0">
        <dgm:presLayoutVars>
          <dgm:hierBranch val="init"/>
        </dgm:presLayoutVars>
      </dgm:prSet>
      <dgm:spPr/>
    </dgm:pt>
    <dgm:pt modelId="{93CF1842-31C4-471E-B983-B159F5681EE1}" type="pres">
      <dgm:prSet presAssocID="{72ADEE9F-CB17-4AA5-94CC-752B0D10D477}" presName="rootComposite" presStyleCnt="0"/>
      <dgm:spPr/>
    </dgm:pt>
    <dgm:pt modelId="{2652CAFB-F9B5-4CE5-9580-E964A4BB95D5}" type="pres">
      <dgm:prSet presAssocID="{72ADEE9F-CB17-4AA5-94CC-752B0D10D477}" presName="rootText" presStyleLbl="node3" presStyleIdx="5" presStyleCnt="6" custScaleY="123669">
        <dgm:presLayoutVars>
          <dgm:chPref val="3"/>
        </dgm:presLayoutVars>
      </dgm:prSet>
      <dgm:spPr/>
    </dgm:pt>
    <dgm:pt modelId="{86E6559C-CC69-4277-A6E7-3D7E2E5D17D9}" type="pres">
      <dgm:prSet presAssocID="{72ADEE9F-CB17-4AA5-94CC-752B0D10D477}" presName="rootConnector" presStyleLbl="node3" presStyleIdx="5" presStyleCnt="6"/>
      <dgm:spPr/>
    </dgm:pt>
    <dgm:pt modelId="{4209D7CD-6789-459B-A498-CA548511CC71}" type="pres">
      <dgm:prSet presAssocID="{72ADEE9F-CB17-4AA5-94CC-752B0D10D477}" presName="hierChild4" presStyleCnt="0"/>
      <dgm:spPr/>
    </dgm:pt>
    <dgm:pt modelId="{C3D8D020-B36C-454B-89DB-4F5F9AC84726}" type="pres">
      <dgm:prSet presAssocID="{72ADEE9F-CB17-4AA5-94CC-752B0D10D477}" presName="hierChild5" presStyleCnt="0"/>
      <dgm:spPr/>
    </dgm:pt>
    <dgm:pt modelId="{D448DE80-8197-4228-8C1A-CF308F643090}" type="pres">
      <dgm:prSet presAssocID="{2A9D08D6-A750-452A-863F-E9F3992ABCC8}" presName="hierChild7" presStyleCnt="0"/>
      <dgm:spPr/>
    </dgm:pt>
    <dgm:pt modelId="{3AA060DE-679E-486F-8D23-6A3334FC3075}" type="pres">
      <dgm:prSet presAssocID="{A0D9C6E3-B4BC-4321-A5EC-9CCFFCD6E967}" presName="Name111" presStyleLbl="parChTrans1D2" presStyleIdx="2" presStyleCnt="3"/>
      <dgm:spPr/>
    </dgm:pt>
    <dgm:pt modelId="{491FC57B-0623-463C-AF33-2DE2EB02CE13}" type="pres">
      <dgm:prSet presAssocID="{F6226F21-0A80-454A-B555-812F5E90CE06}" presName="hierRoot3" presStyleCnt="0">
        <dgm:presLayoutVars>
          <dgm:hierBranch val="init"/>
        </dgm:presLayoutVars>
      </dgm:prSet>
      <dgm:spPr/>
    </dgm:pt>
    <dgm:pt modelId="{40266B58-6812-43AE-96E1-6B8DE9F0476D}" type="pres">
      <dgm:prSet presAssocID="{F6226F21-0A80-454A-B555-812F5E90CE06}" presName="rootComposite3" presStyleCnt="0"/>
      <dgm:spPr/>
    </dgm:pt>
    <dgm:pt modelId="{1F6906B5-67CA-4F6B-BE83-5362BB2A1A57}" type="pres">
      <dgm:prSet presAssocID="{F6226F21-0A80-454A-B555-812F5E90CE06}" presName="rootText3" presStyleLbl="asst1" presStyleIdx="2" presStyleCnt="3" custScaleX="131616" custScaleY="123306" custLinFactX="200000" custLinFactY="-400000" custLinFactNeighborX="255917" custLinFactNeighborY="-406114">
        <dgm:presLayoutVars>
          <dgm:chPref val="3"/>
        </dgm:presLayoutVars>
      </dgm:prSet>
      <dgm:spPr/>
    </dgm:pt>
    <dgm:pt modelId="{9FCDB4D9-CA51-45EC-ABE4-3C1C40E63AC8}" type="pres">
      <dgm:prSet presAssocID="{F6226F21-0A80-454A-B555-812F5E90CE06}" presName="rootConnector3" presStyleLbl="asst1" presStyleIdx="2" presStyleCnt="3"/>
      <dgm:spPr/>
    </dgm:pt>
    <dgm:pt modelId="{5F1F8957-C319-4A11-8F64-82D71EB0FE3E}" type="pres">
      <dgm:prSet presAssocID="{F6226F21-0A80-454A-B555-812F5E90CE06}" presName="hierChild6" presStyleCnt="0"/>
      <dgm:spPr/>
    </dgm:pt>
    <dgm:pt modelId="{8ED529C2-3F29-4285-9DBB-0E751FBD209A}" type="pres">
      <dgm:prSet presAssocID="{F6226F21-0A80-454A-B555-812F5E90CE06}" presName="hierChild7" presStyleCnt="0"/>
      <dgm:spPr/>
    </dgm:pt>
  </dgm:ptLst>
  <dgm:cxnLst>
    <dgm:cxn modelId="{5E3EEB01-1EE9-4407-9297-8CAB3DBCF5CD}" type="presOf" srcId="{246621EC-7392-4102-ADD7-09426B67AAF0}" destId="{1A9B93C0-EBE4-4FC6-A45A-DF8A54E291B2}" srcOrd="1" destOrd="0" presId="urn:microsoft.com/office/officeart/2005/8/layout/orgChart1"/>
    <dgm:cxn modelId="{14EA1E0A-FC99-46C7-B5E8-08629D09269A}" srcId="{D32C65D6-0B1C-4BA2-B3E2-6E2B5B2E2541}" destId="{39178803-B066-4656-99BF-18B41F22BDC8}" srcOrd="2" destOrd="0" parTransId="{4C6CC707-A1BD-4709-8027-DE41B226E3CF}" sibTransId="{C1B76CA5-1A4F-4A91-852E-2BA2E25731F8}"/>
    <dgm:cxn modelId="{A3A7750B-40C6-4358-94A8-4B1A5F7ED804}" type="presOf" srcId="{670DC847-38CA-4442-9353-BA8EFF955385}" destId="{A6DC7AF3-DD47-456D-ABBF-DEDEDA6EC723}" srcOrd="0" destOrd="0" presId="urn:microsoft.com/office/officeart/2005/8/layout/orgChart1"/>
    <dgm:cxn modelId="{E06D1A0E-F763-45ED-9C8D-CE20036202DB}" type="presOf" srcId="{DF6A238A-C872-4E36-9BCC-9B75D16C7E8C}" destId="{37A1EC1F-7787-4F13-9169-1661FBD646B7}" srcOrd="1" destOrd="0" presId="urn:microsoft.com/office/officeart/2005/8/layout/orgChart1"/>
    <dgm:cxn modelId="{FCBED512-A0DB-4B01-8C8F-09E00C19777F}" type="presOf" srcId="{39178803-B066-4656-99BF-18B41F22BDC8}" destId="{DA77951D-BF3D-4EC4-AB5D-B2571106733C}" srcOrd="0" destOrd="0" presId="urn:microsoft.com/office/officeart/2005/8/layout/orgChart1"/>
    <dgm:cxn modelId="{40EEC218-5987-4E03-B308-E1101EA0F5B5}" type="presOf" srcId="{39A2CD5D-8999-466C-999C-432E8844B605}" destId="{3AE3F56A-D7A9-4BD0-8ADF-D653BBE1567C}" srcOrd="1" destOrd="0" presId="urn:microsoft.com/office/officeart/2005/8/layout/orgChart1"/>
    <dgm:cxn modelId="{F96ABB19-4D59-4948-8199-5A1845B38920}" type="presOf" srcId="{B585CA2D-ACA8-498D-A49D-69E785327919}" destId="{C502B7AD-A970-4A26-BF02-0F9B5668677C}" srcOrd="0" destOrd="0" presId="urn:microsoft.com/office/officeart/2005/8/layout/orgChart1"/>
    <dgm:cxn modelId="{A3D3A524-C0B5-4B31-8DDF-CE369D877AB8}" type="presOf" srcId="{DA9D13BE-D619-4FF5-A154-54A5FE8F14D9}" destId="{733DFE76-42A6-4773-8C17-D245FC62DE84}" srcOrd="0" destOrd="0" presId="urn:microsoft.com/office/officeart/2005/8/layout/orgChart1"/>
    <dgm:cxn modelId="{8EE62227-5C21-422E-A01A-D74AD7957EB0}" type="presOf" srcId="{A0D9C6E3-B4BC-4321-A5EC-9CCFFCD6E967}" destId="{3AA060DE-679E-486F-8D23-6A3334FC3075}" srcOrd="0" destOrd="0" presId="urn:microsoft.com/office/officeart/2005/8/layout/orgChart1"/>
    <dgm:cxn modelId="{1D5BBC27-2FC7-4F32-9684-4DFCC23079E4}" srcId="{39A2CD5D-8999-466C-999C-432E8844B605}" destId="{F6226F21-0A80-454A-B555-812F5E90CE06}" srcOrd="2" destOrd="0" parTransId="{A0D9C6E3-B4BC-4321-A5EC-9CCFFCD6E967}" sibTransId="{64696C19-5A06-476E-9C41-10B94713AC8F}"/>
    <dgm:cxn modelId="{57D42937-4B54-42B8-9655-1133E996DEBA}" srcId="{2A9D08D6-A750-452A-863F-E9F3992ABCC8}" destId="{FC4F5836-44D0-434B-A2D9-1388B356B0B5}" srcOrd="2" destOrd="0" parTransId="{398A19AB-0D67-4FFB-AB29-5ACCF4356635}" sibTransId="{24DD72A9-DD3B-4470-ACA5-CFE59E6472BE}"/>
    <dgm:cxn modelId="{03F0E137-6588-4474-A1A4-914E3321892D}" type="presOf" srcId="{72ADEE9F-CB17-4AA5-94CC-752B0D10D477}" destId="{86E6559C-CC69-4277-A6E7-3D7E2E5D17D9}" srcOrd="1" destOrd="0" presId="urn:microsoft.com/office/officeart/2005/8/layout/orgChart1"/>
    <dgm:cxn modelId="{48428639-3212-4E70-9766-B235EDC80773}" type="presOf" srcId="{617AA921-7AED-4C20-85F2-3EB8F8F50F90}" destId="{774EBAF7-0E49-4015-8703-B7FAFA4DA134}" srcOrd="0" destOrd="0" presId="urn:microsoft.com/office/officeart/2005/8/layout/orgChart1"/>
    <dgm:cxn modelId="{8D165D3E-9820-4DE4-A0AB-39AA0D1931BF}" type="presOf" srcId="{DF6A238A-C872-4E36-9BCC-9B75D16C7E8C}" destId="{BD8BDAA3-79F5-4449-A867-CE314D1CD2D2}" srcOrd="0" destOrd="0" presId="urn:microsoft.com/office/officeart/2005/8/layout/orgChart1"/>
    <dgm:cxn modelId="{2CB6BA5F-D0B8-403F-9399-1626D8AC8248}" type="presOf" srcId="{2A9D08D6-A750-452A-863F-E9F3992ABCC8}" destId="{132526C5-870C-4393-A2D2-279F89C9DD21}" srcOrd="1" destOrd="0" presId="urn:microsoft.com/office/officeart/2005/8/layout/orgChart1"/>
    <dgm:cxn modelId="{ED0A4D60-813B-46A0-A629-84AE3C1C6C1A}" type="presOf" srcId="{4C6CC707-A1BD-4709-8027-DE41B226E3CF}" destId="{BFEA2856-C253-433F-8E7B-D97B73AD22A4}" srcOrd="0" destOrd="0" presId="urn:microsoft.com/office/officeart/2005/8/layout/orgChart1"/>
    <dgm:cxn modelId="{5CDA5C41-1A1C-4AAE-971C-F6130CCF0E1D}" type="presOf" srcId="{4707DB5F-CF85-4BD1-A9A3-BD57E8712AB5}" destId="{1A1EC306-1339-4435-B18B-1D6B85F8669D}" srcOrd="1" destOrd="0" presId="urn:microsoft.com/office/officeart/2005/8/layout/orgChart1"/>
    <dgm:cxn modelId="{54A91562-C25B-4A38-843E-E6718027536B}" srcId="{5DBE8A63-3E70-4EF2-A606-F9C6F7152F97}" destId="{39A2CD5D-8999-466C-999C-432E8844B605}" srcOrd="0" destOrd="0" parTransId="{4831146F-4739-4697-8A99-2523F0010531}" sibTransId="{9711A0F5-FF94-4A4E-8820-14DFA1D54244}"/>
    <dgm:cxn modelId="{0D934463-B2B7-4472-BE85-9D9E78B0D72E}" type="presOf" srcId="{AA6C3051-64E5-4E2E-BF01-6E257720467F}" destId="{19C6831E-45D8-40E3-9577-C31613707831}" srcOrd="0" destOrd="0" presId="urn:microsoft.com/office/officeart/2005/8/layout/orgChart1"/>
    <dgm:cxn modelId="{62F81A44-6072-4183-B019-1F986F1D3E8A}" srcId="{2A9D08D6-A750-452A-863F-E9F3992ABCC8}" destId="{670DC847-38CA-4442-9353-BA8EFF955385}" srcOrd="0" destOrd="0" parTransId="{A6ACD2FB-60CA-4B69-9447-5F43B5BC5FA1}" sibTransId="{AEC191D7-EC55-4CA9-83D3-E175FE3F31C3}"/>
    <dgm:cxn modelId="{4C390045-CB02-43A7-A829-671491AC922A}" type="presOf" srcId="{726463EA-1758-4CFE-878B-CD6CD7A665E8}" destId="{C99CF834-C6F7-42F7-8D9A-5188564F694D}" srcOrd="0" destOrd="0" presId="urn:microsoft.com/office/officeart/2005/8/layout/orgChart1"/>
    <dgm:cxn modelId="{9FAAAE66-8CC6-439C-B049-0F6329EC73A7}" type="presOf" srcId="{D32C65D6-0B1C-4BA2-B3E2-6E2B5B2E2541}" destId="{BA2A8DA7-6BEC-48BA-A4E4-0D955A5233EC}" srcOrd="1" destOrd="0" presId="urn:microsoft.com/office/officeart/2005/8/layout/orgChart1"/>
    <dgm:cxn modelId="{4B06346B-2FBF-4661-80BE-833B8234D549}" type="presOf" srcId="{B585CA2D-ACA8-498D-A49D-69E785327919}" destId="{0449C1A7-59AE-4C05-BCDC-43D4697C8AAA}" srcOrd="1" destOrd="0" presId="urn:microsoft.com/office/officeart/2005/8/layout/orgChart1"/>
    <dgm:cxn modelId="{FE6B416C-8F61-4F63-A307-68F25ABCF2CE}" type="presOf" srcId="{670DC847-38CA-4442-9353-BA8EFF955385}" destId="{8B709A4F-9E44-4E6B-A2C4-67A6D24AF044}" srcOrd="1" destOrd="0" presId="urn:microsoft.com/office/officeart/2005/8/layout/orgChart1"/>
    <dgm:cxn modelId="{47A9864D-945C-49C3-ACA7-E8C7E788C4A2}" srcId="{246621EC-7392-4102-ADD7-09426B67AAF0}" destId="{D32C65D6-0B1C-4BA2-B3E2-6E2B5B2E2541}" srcOrd="1" destOrd="0" parTransId="{AA6C3051-64E5-4E2E-BF01-6E257720467F}" sibTransId="{A45F98CD-8504-44F7-B7CF-595D36BADCC4}"/>
    <dgm:cxn modelId="{DAB8DB4D-28CF-4F2C-A9EF-5F4A1D9DBEA4}" type="presOf" srcId="{F6226F21-0A80-454A-B555-812F5E90CE06}" destId="{9FCDB4D9-CA51-45EC-ABE4-3C1C40E63AC8}" srcOrd="1" destOrd="0" presId="urn:microsoft.com/office/officeart/2005/8/layout/orgChart1"/>
    <dgm:cxn modelId="{C0EE816F-B76C-443D-A479-A95BA0DA5238}" type="presOf" srcId="{D46B78C8-B176-4234-9F91-ECA5E529872D}" destId="{09A2F89D-6188-4ACE-A5D7-72D77D2C57A1}" srcOrd="0" destOrd="0" presId="urn:microsoft.com/office/officeart/2005/8/layout/orgChart1"/>
    <dgm:cxn modelId="{EBC15B72-09BE-4E43-928B-FCD236D9202A}" type="presOf" srcId="{FC4F5836-44D0-434B-A2D9-1388B356B0B5}" destId="{0A3AC560-6E8D-4CE4-8EAD-6B59E20BA127}" srcOrd="1" destOrd="0" presId="urn:microsoft.com/office/officeart/2005/8/layout/orgChart1"/>
    <dgm:cxn modelId="{0EC45876-4F97-4980-A2AC-7CC5FBF0A4B3}" type="presOf" srcId="{4707DB5F-CF85-4BD1-A9A3-BD57E8712AB5}" destId="{CCF5F59E-8D8D-43CB-98D6-07599FC14616}" srcOrd="0" destOrd="0" presId="urn:microsoft.com/office/officeart/2005/8/layout/orgChart1"/>
    <dgm:cxn modelId="{C216B279-0873-4402-A4AB-FE32E20F6BC7}" type="presOf" srcId="{72ADEE9F-CB17-4AA5-94CC-752B0D10D477}" destId="{2652CAFB-F9B5-4CE5-9580-E964A4BB95D5}" srcOrd="0" destOrd="0" presId="urn:microsoft.com/office/officeart/2005/8/layout/orgChart1"/>
    <dgm:cxn modelId="{CD648A86-9DFA-4BD9-B2A7-0F73058FE3BD}" type="presOf" srcId="{398A19AB-0D67-4FFB-AB29-5ACCF4356635}" destId="{F19428D0-0249-4C84-BA5D-71BADCDFF6EE}" srcOrd="0" destOrd="0" presId="urn:microsoft.com/office/officeart/2005/8/layout/orgChart1"/>
    <dgm:cxn modelId="{E9CA2C89-557F-47AC-8825-0ADF0618C9A7}" srcId="{D32C65D6-0B1C-4BA2-B3E2-6E2B5B2E2541}" destId="{4707DB5F-CF85-4BD1-A9A3-BD57E8712AB5}" srcOrd="1" destOrd="0" parTransId="{95BD500D-9496-4535-A1E5-976239D1F58E}" sibTransId="{02541EF6-552E-4D08-9BF1-D391D2CFCAA5}"/>
    <dgm:cxn modelId="{079D798B-167E-47E7-89DE-EE788CF0327C}" srcId="{39A2CD5D-8999-466C-999C-432E8844B605}" destId="{2A9D08D6-A750-452A-863F-E9F3992ABCC8}" srcOrd="1" destOrd="0" parTransId="{726463EA-1758-4CFE-878B-CD6CD7A665E8}" sibTransId="{E184708C-6208-47CC-A7AC-60637101B104}"/>
    <dgm:cxn modelId="{1D28B78C-CF66-4137-9415-99DA4EFE5CD0}" type="presOf" srcId="{9AE96A4C-B7A4-46FB-AAB3-D251AB845356}" destId="{032A1988-2B0D-4310-A9BF-C52398C41106}" srcOrd="0" destOrd="0" presId="urn:microsoft.com/office/officeart/2005/8/layout/orgChart1"/>
    <dgm:cxn modelId="{2F3CAB95-46BE-4DA5-8F88-758F831E5EBF}" srcId="{2A9D08D6-A750-452A-863F-E9F3992ABCC8}" destId="{D46B78C8-B176-4234-9F91-ECA5E529872D}" srcOrd="1" destOrd="0" parTransId="{617AA921-7AED-4C20-85F2-3EB8F8F50F90}" sibTransId="{D63C598D-C656-4696-ACBE-D830FDC239AE}"/>
    <dgm:cxn modelId="{B73DED97-B34B-4AC8-8A3E-801F456A2E85}" type="presOf" srcId="{D32C65D6-0B1C-4BA2-B3E2-6E2B5B2E2541}" destId="{12965EC6-0DC7-4CE9-8721-401CC8DFC5A2}" srcOrd="0" destOrd="0" presId="urn:microsoft.com/office/officeart/2005/8/layout/orgChart1"/>
    <dgm:cxn modelId="{6C230798-2C09-4018-9572-46E06AA4B9CD}" type="presOf" srcId="{3FD21EAF-4850-49B3-8F69-ACE6B756DA63}" destId="{541667C2-D78C-4C65-AF12-189A83895AA0}" srcOrd="0" destOrd="0" presId="urn:microsoft.com/office/officeart/2005/8/layout/orgChart1"/>
    <dgm:cxn modelId="{87E5D99B-E506-49BF-97FE-6A796B509E35}" srcId="{39A2CD5D-8999-466C-999C-432E8844B605}" destId="{246621EC-7392-4102-ADD7-09426B67AAF0}" srcOrd="0" destOrd="0" parTransId="{DA9D13BE-D619-4FF5-A154-54A5FE8F14D9}" sibTransId="{69A07A1E-8B0F-43FB-9238-C7B0F970DF58}"/>
    <dgm:cxn modelId="{6F9D62A2-0310-458F-944E-45E53EA2058C}" srcId="{2A9D08D6-A750-452A-863F-E9F3992ABCC8}" destId="{72ADEE9F-CB17-4AA5-94CC-752B0D10D477}" srcOrd="3" destOrd="0" parTransId="{3FD21EAF-4850-49B3-8F69-ACE6B756DA63}" sibTransId="{40853351-857E-4E8E-AC5C-1DC33F14D9D8}"/>
    <dgm:cxn modelId="{2E6E25A3-A120-4968-A4D2-1FF3AC98DE93}" type="presOf" srcId="{D46B78C8-B176-4234-9F91-ECA5E529872D}" destId="{FB02508E-3A4D-441F-B946-182AA9053707}" srcOrd="1" destOrd="0" presId="urn:microsoft.com/office/officeart/2005/8/layout/orgChart1"/>
    <dgm:cxn modelId="{FA1A2FBA-5538-4DE3-89DF-672CE24C48D6}" type="presOf" srcId="{19A925C3-715D-452C-9052-0DBE95F0E746}" destId="{9301BCEE-96AC-4A3C-ABAB-C2717B6CEC56}" srcOrd="0" destOrd="0" presId="urn:microsoft.com/office/officeart/2005/8/layout/orgChart1"/>
    <dgm:cxn modelId="{AB8CCCC0-85FF-4AE2-A660-E357CEA85DB1}" type="presOf" srcId="{FC4F5836-44D0-434B-A2D9-1388B356B0B5}" destId="{1EACD0EB-24ED-4BB7-B074-063C68528ED9}" srcOrd="0" destOrd="0" presId="urn:microsoft.com/office/officeart/2005/8/layout/orgChart1"/>
    <dgm:cxn modelId="{F0EDDBC2-88ED-4E02-9365-898B1F26E430}" type="presOf" srcId="{95BD500D-9496-4535-A1E5-976239D1F58E}" destId="{DD040B40-EF1C-45BD-BF2C-850DF674EDAF}" srcOrd="0" destOrd="0" presId="urn:microsoft.com/office/officeart/2005/8/layout/orgChart1"/>
    <dgm:cxn modelId="{742DE5CA-3870-4F9E-A1AE-834ABE51792B}" srcId="{246621EC-7392-4102-ADD7-09426B67AAF0}" destId="{B585CA2D-ACA8-498D-A49D-69E785327919}" srcOrd="0" destOrd="0" parTransId="{9AE96A4C-B7A4-46FB-AAB3-D251AB845356}" sibTransId="{32B064FA-65E8-4C99-AFDB-EA3C3D501F8C}"/>
    <dgm:cxn modelId="{A6A828D7-3516-4E98-AD50-612116606179}" type="presOf" srcId="{39178803-B066-4656-99BF-18B41F22BDC8}" destId="{DC57A332-CC08-4704-A362-05D053EEA5E1}" srcOrd="1" destOrd="0" presId="urn:microsoft.com/office/officeart/2005/8/layout/orgChart1"/>
    <dgm:cxn modelId="{7898A1EE-9286-478D-ADD2-8D515E15E288}" type="presOf" srcId="{F6226F21-0A80-454A-B555-812F5E90CE06}" destId="{1F6906B5-67CA-4F6B-BE83-5362BB2A1A57}" srcOrd="0" destOrd="0" presId="urn:microsoft.com/office/officeart/2005/8/layout/orgChart1"/>
    <dgm:cxn modelId="{B36246F2-F92F-401A-B694-77D9EBC29C38}" type="presOf" srcId="{5DBE8A63-3E70-4EF2-A606-F9C6F7152F97}" destId="{79D78442-481F-411B-9C0D-B2602FC4BF0B}" srcOrd="0" destOrd="0" presId="urn:microsoft.com/office/officeart/2005/8/layout/orgChart1"/>
    <dgm:cxn modelId="{696D8CF5-F67D-40E7-B7B4-5377F0297D71}" srcId="{D32C65D6-0B1C-4BA2-B3E2-6E2B5B2E2541}" destId="{DF6A238A-C872-4E36-9BCC-9B75D16C7E8C}" srcOrd="0" destOrd="0" parTransId="{19A925C3-715D-452C-9052-0DBE95F0E746}" sibTransId="{0B6CA1EA-63B5-4B34-9C1D-9C3F421B6076}"/>
    <dgm:cxn modelId="{BAA98AF6-43A6-432F-8001-A30511AD836D}" type="presOf" srcId="{2A9D08D6-A750-452A-863F-E9F3992ABCC8}" destId="{F6A178D5-9A17-4262-AC89-8E67149BA077}" srcOrd="0" destOrd="0" presId="urn:microsoft.com/office/officeart/2005/8/layout/orgChart1"/>
    <dgm:cxn modelId="{6DF6CEF8-DEB3-443F-BA5A-033D377A6C88}" type="presOf" srcId="{246621EC-7392-4102-ADD7-09426B67AAF0}" destId="{9A6B3E77-8B08-49B4-82F4-E229697EB8D7}" srcOrd="0" destOrd="0" presId="urn:microsoft.com/office/officeart/2005/8/layout/orgChart1"/>
    <dgm:cxn modelId="{8901E4FB-FBFF-4515-8B5B-E1FDC93E99DD}" type="presOf" srcId="{A6ACD2FB-60CA-4B69-9447-5F43B5BC5FA1}" destId="{9BFBD214-AEC3-49FF-9EAD-EB8E89D64CFD}" srcOrd="0" destOrd="0" presId="urn:microsoft.com/office/officeart/2005/8/layout/orgChart1"/>
    <dgm:cxn modelId="{4ADB81FE-85FE-4997-8EFE-E949EEF0E6B7}" type="presOf" srcId="{39A2CD5D-8999-466C-999C-432E8844B605}" destId="{E0718401-76D2-4DB8-8505-B277D6145315}" srcOrd="0" destOrd="0" presId="urn:microsoft.com/office/officeart/2005/8/layout/orgChart1"/>
    <dgm:cxn modelId="{34856CFA-3529-4272-BBBA-6F65FA5D667F}" type="presParOf" srcId="{79D78442-481F-411B-9C0D-B2602FC4BF0B}" destId="{D9A8AF8F-E35C-455D-9950-1C7DF06849FA}" srcOrd="0" destOrd="0" presId="urn:microsoft.com/office/officeart/2005/8/layout/orgChart1"/>
    <dgm:cxn modelId="{4C041860-ED6F-45E3-829F-D78164AF97FE}" type="presParOf" srcId="{D9A8AF8F-E35C-455D-9950-1C7DF06849FA}" destId="{A6724380-0D27-4E2B-8F31-60AE43021DFB}" srcOrd="0" destOrd="0" presId="urn:microsoft.com/office/officeart/2005/8/layout/orgChart1"/>
    <dgm:cxn modelId="{4BD09656-1B8E-4DEF-BE37-3D8026C41602}" type="presParOf" srcId="{A6724380-0D27-4E2B-8F31-60AE43021DFB}" destId="{E0718401-76D2-4DB8-8505-B277D6145315}" srcOrd="0" destOrd="0" presId="urn:microsoft.com/office/officeart/2005/8/layout/orgChart1"/>
    <dgm:cxn modelId="{89008603-21E1-4285-88AC-29E3AB1FE826}" type="presParOf" srcId="{A6724380-0D27-4E2B-8F31-60AE43021DFB}" destId="{3AE3F56A-D7A9-4BD0-8ADF-D653BBE1567C}" srcOrd="1" destOrd="0" presId="urn:microsoft.com/office/officeart/2005/8/layout/orgChart1"/>
    <dgm:cxn modelId="{9DB94D3F-C9DD-4F00-B1BB-B92674C6C839}" type="presParOf" srcId="{D9A8AF8F-E35C-455D-9950-1C7DF06849FA}" destId="{81960640-2C29-4EB3-A473-91A781C124F8}" srcOrd="1" destOrd="0" presId="urn:microsoft.com/office/officeart/2005/8/layout/orgChart1"/>
    <dgm:cxn modelId="{D1EE1D7F-8E16-4247-A282-93E39F0BD3C5}" type="presParOf" srcId="{D9A8AF8F-E35C-455D-9950-1C7DF06849FA}" destId="{9C38C14A-2481-4252-95DC-75EC083B764C}" srcOrd="2" destOrd="0" presId="urn:microsoft.com/office/officeart/2005/8/layout/orgChart1"/>
    <dgm:cxn modelId="{35DFFB74-6BBA-49E4-8437-B935098C4A31}" type="presParOf" srcId="{9C38C14A-2481-4252-95DC-75EC083B764C}" destId="{733DFE76-42A6-4773-8C17-D245FC62DE84}" srcOrd="0" destOrd="0" presId="urn:microsoft.com/office/officeart/2005/8/layout/orgChart1"/>
    <dgm:cxn modelId="{7E55733D-6066-4B9C-95F0-15DD854F9562}" type="presParOf" srcId="{9C38C14A-2481-4252-95DC-75EC083B764C}" destId="{D0822AFC-5FEA-47A6-A41F-8D31F01E8C61}" srcOrd="1" destOrd="0" presId="urn:microsoft.com/office/officeart/2005/8/layout/orgChart1"/>
    <dgm:cxn modelId="{B27624D6-1E2F-4528-A2E9-0270B4C39C46}" type="presParOf" srcId="{D0822AFC-5FEA-47A6-A41F-8D31F01E8C61}" destId="{522B669E-7FEC-4133-A01D-5E6351C8DD3C}" srcOrd="0" destOrd="0" presId="urn:microsoft.com/office/officeart/2005/8/layout/orgChart1"/>
    <dgm:cxn modelId="{E6733838-2611-4441-ACBE-2A64A3307250}" type="presParOf" srcId="{522B669E-7FEC-4133-A01D-5E6351C8DD3C}" destId="{9A6B3E77-8B08-49B4-82F4-E229697EB8D7}" srcOrd="0" destOrd="0" presId="urn:microsoft.com/office/officeart/2005/8/layout/orgChart1"/>
    <dgm:cxn modelId="{4335EDE6-4967-45B6-B4F6-D4A9B00F929C}" type="presParOf" srcId="{522B669E-7FEC-4133-A01D-5E6351C8DD3C}" destId="{1A9B93C0-EBE4-4FC6-A45A-DF8A54E291B2}" srcOrd="1" destOrd="0" presId="urn:microsoft.com/office/officeart/2005/8/layout/orgChart1"/>
    <dgm:cxn modelId="{B02F5B02-B99A-4F60-9BFC-3A9AD95E4A0E}" type="presParOf" srcId="{D0822AFC-5FEA-47A6-A41F-8D31F01E8C61}" destId="{EBFA6CC5-56CA-4BD5-AEA8-0B41BFD362D0}" srcOrd="1" destOrd="0" presId="urn:microsoft.com/office/officeart/2005/8/layout/orgChart1"/>
    <dgm:cxn modelId="{54E0B73A-7091-409B-BEC7-C6BA766FC4DE}" type="presParOf" srcId="{EBFA6CC5-56CA-4BD5-AEA8-0B41BFD362D0}" destId="{032A1988-2B0D-4310-A9BF-C52398C41106}" srcOrd="0" destOrd="0" presId="urn:microsoft.com/office/officeart/2005/8/layout/orgChart1"/>
    <dgm:cxn modelId="{DF07C437-615C-4859-8D9A-7B97903CCD48}" type="presParOf" srcId="{EBFA6CC5-56CA-4BD5-AEA8-0B41BFD362D0}" destId="{8ECBB851-A370-4D4D-878A-8CD47B000C88}" srcOrd="1" destOrd="0" presId="urn:microsoft.com/office/officeart/2005/8/layout/orgChart1"/>
    <dgm:cxn modelId="{CFCB2B10-7AC6-461E-9729-D4A860DD1B42}" type="presParOf" srcId="{8ECBB851-A370-4D4D-878A-8CD47B000C88}" destId="{BE355223-975F-405A-A2E8-31B369381272}" srcOrd="0" destOrd="0" presId="urn:microsoft.com/office/officeart/2005/8/layout/orgChart1"/>
    <dgm:cxn modelId="{796FF65E-D975-43C3-9C61-B9F67C8EBAE9}" type="presParOf" srcId="{BE355223-975F-405A-A2E8-31B369381272}" destId="{C502B7AD-A970-4A26-BF02-0F9B5668677C}" srcOrd="0" destOrd="0" presId="urn:microsoft.com/office/officeart/2005/8/layout/orgChart1"/>
    <dgm:cxn modelId="{1FCF0370-4D96-449E-996C-9C16890130E1}" type="presParOf" srcId="{BE355223-975F-405A-A2E8-31B369381272}" destId="{0449C1A7-59AE-4C05-BCDC-43D4697C8AAA}" srcOrd="1" destOrd="0" presId="urn:microsoft.com/office/officeart/2005/8/layout/orgChart1"/>
    <dgm:cxn modelId="{02C4626E-CDA0-48FC-92E6-86E945A06604}" type="presParOf" srcId="{8ECBB851-A370-4D4D-878A-8CD47B000C88}" destId="{0B0E85A0-C6C4-4440-8447-586AB89A203D}" srcOrd="1" destOrd="0" presId="urn:microsoft.com/office/officeart/2005/8/layout/orgChart1"/>
    <dgm:cxn modelId="{7A99DBA5-3B24-4F3A-9AB0-C731237D97DA}" type="presParOf" srcId="{8ECBB851-A370-4D4D-878A-8CD47B000C88}" destId="{0EF5392B-0EB3-4A4A-B847-A149179FD7D1}" srcOrd="2" destOrd="0" presId="urn:microsoft.com/office/officeart/2005/8/layout/orgChart1"/>
    <dgm:cxn modelId="{1939FF2B-4924-4B18-BC99-7C84E5384D35}" type="presParOf" srcId="{EBFA6CC5-56CA-4BD5-AEA8-0B41BFD362D0}" destId="{19C6831E-45D8-40E3-9577-C31613707831}" srcOrd="2" destOrd="0" presId="urn:microsoft.com/office/officeart/2005/8/layout/orgChart1"/>
    <dgm:cxn modelId="{8345529F-0AB5-4A2C-85EA-26E413976F8E}" type="presParOf" srcId="{EBFA6CC5-56CA-4BD5-AEA8-0B41BFD362D0}" destId="{3E818713-E5D1-4E73-92B6-6539B19E8A79}" srcOrd="3" destOrd="0" presId="urn:microsoft.com/office/officeart/2005/8/layout/orgChart1"/>
    <dgm:cxn modelId="{5F67F62B-190D-4804-8C65-F0E89759B6DE}" type="presParOf" srcId="{3E818713-E5D1-4E73-92B6-6539B19E8A79}" destId="{ABD16DC9-B573-49CB-9271-9D2C406CC154}" srcOrd="0" destOrd="0" presId="urn:microsoft.com/office/officeart/2005/8/layout/orgChart1"/>
    <dgm:cxn modelId="{88407D6D-CD06-4925-837D-4CC6C25E3A06}" type="presParOf" srcId="{ABD16DC9-B573-49CB-9271-9D2C406CC154}" destId="{12965EC6-0DC7-4CE9-8721-401CC8DFC5A2}" srcOrd="0" destOrd="0" presId="urn:microsoft.com/office/officeart/2005/8/layout/orgChart1"/>
    <dgm:cxn modelId="{07339334-C0AD-4C2B-85B5-5B18992481F0}" type="presParOf" srcId="{ABD16DC9-B573-49CB-9271-9D2C406CC154}" destId="{BA2A8DA7-6BEC-48BA-A4E4-0D955A5233EC}" srcOrd="1" destOrd="0" presId="urn:microsoft.com/office/officeart/2005/8/layout/orgChart1"/>
    <dgm:cxn modelId="{A7BEDB06-EC58-4AA5-AFC0-55CA31F54185}" type="presParOf" srcId="{3E818713-E5D1-4E73-92B6-6539B19E8A79}" destId="{1F8332A0-4DCC-4171-B114-130C17653E7E}" srcOrd="1" destOrd="0" presId="urn:microsoft.com/office/officeart/2005/8/layout/orgChart1"/>
    <dgm:cxn modelId="{0B2EAE70-108E-4540-B3F5-B2061AB3FDA6}" type="presParOf" srcId="{1F8332A0-4DCC-4171-B114-130C17653E7E}" destId="{9301BCEE-96AC-4A3C-ABAB-C2717B6CEC56}" srcOrd="0" destOrd="0" presId="urn:microsoft.com/office/officeart/2005/8/layout/orgChart1"/>
    <dgm:cxn modelId="{41BF95B6-52F1-48A6-8D0C-71DF87EDA384}" type="presParOf" srcId="{1F8332A0-4DCC-4171-B114-130C17653E7E}" destId="{C915CDF8-E996-4F33-90E3-4261F4C9B54C}" srcOrd="1" destOrd="0" presId="urn:microsoft.com/office/officeart/2005/8/layout/orgChart1"/>
    <dgm:cxn modelId="{DC578AD3-B5D3-4568-9D5D-25DD55211774}" type="presParOf" srcId="{C915CDF8-E996-4F33-90E3-4261F4C9B54C}" destId="{5D22BD4A-C90B-4373-B4B0-E09EA261E201}" srcOrd="0" destOrd="0" presId="urn:microsoft.com/office/officeart/2005/8/layout/orgChart1"/>
    <dgm:cxn modelId="{E8C0751B-B4A7-44C2-AF47-3D6F7AC2E622}" type="presParOf" srcId="{5D22BD4A-C90B-4373-B4B0-E09EA261E201}" destId="{BD8BDAA3-79F5-4449-A867-CE314D1CD2D2}" srcOrd="0" destOrd="0" presId="urn:microsoft.com/office/officeart/2005/8/layout/orgChart1"/>
    <dgm:cxn modelId="{FEB7F217-483F-44B9-9CAC-852FFA7AE125}" type="presParOf" srcId="{5D22BD4A-C90B-4373-B4B0-E09EA261E201}" destId="{37A1EC1F-7787-4F13-9169-1661FBD646B7}" srcOrd="1" destOrd="0" presId="urn:microsoft.com/office/officeart/2005/8/layout/orgChart1"/>
    <dgm:cxn modelId="{0B9C7F60-241E-4F7F-A4B7-D7090434970D}" type="presParOf" srcId="{C915CDF8-E996-4F33-90E3-4261F4C9B54C}" destId="{EF0652F8-6CBC-4C71-AC64-E3D8B182410D}" srcOrd="1" destOrd="0" presId="urn:microsoft.com/office/officeart/2005/8/layout/orgChart1"/>
    <dgm:cxn modelId="{B067FB8D-E075-4196-9E51-1EB7FA835BDB}" type="presParOf" srcId="{C915CDF8-E996-4F33-90E3-4261F4C9B54C}" destId="{6F7D015C-02EB-44D6-8C67-3F54C02F5EB8}" srcOrd="2" destOrd="0" presId="urn:microsoft.com/office/officeart/2005/8/layout/orgChart1"/>
    <dgm:cxn modelId="{ACB032AD-F071-48F9-B60F-1C8C89D368FB}" type="presParOf" srcId="{1F8332A0-4DCC-4171-B114-130C17653E7E}" destId="{DD040B40-EF1C-45BD-BF2C-850DF674EDAF}" srcOrd="2" destOrd="0" presId="urn:microsoft.com/office/officeart/2005/8/layout/orgChart1"/>
    <dgm:cxn modelId="{6151543B-F0BD-4BD0-85DA-24208C8F6EF0}" type="presParOf" srcId="{1F8332A0-4DCC-4171-B114-130C17653E7E}" destId="{C9FDE244-AF1B-4E94-8FFE-4D826E558E2D}" srcOrd="3" destOrd="0" presId="urn:microsoft.com/office/officeart/2005/8/layout/orgChart1"/>
    <dgm:cxn modelId="{C9BE1994-CFB2-4C1A-B294-9B1764C869C1}" type="presParOf" srcId="{C9FDE244-AF1B-4E94-8FFE-4D826E558E2D}" destId="{5E5BB50D-82D2-48A6-97F8-B0C128428D41}" srcOrd="0" destOrd="0" presId="urn:microsoft.com/office/officeart/2005/8/layout/orgChart1"/>
    <dgm:cxn modelId="{F32AAF8D-6C6C-4D6A-A5B5-2A4DE1D2DD07}" type="presParOf" srcId="{5E5BB50D-82D2-48A6-97F8-B0C128428D41}" destId="{CCF5F59E-8D8D-43CB-98D6-07599FC14616}" srcOrd="0" destOrd="0" presId="urn:microsoft.com/office/officeart/2005/8/layout/orgChart1"/>
    <dgm:cxn modelId="{110BA852-C1E6-4D19-A434-BDA0E7582902}" type="presParOf" srcId="{5E5BB50D-82D2-48A6-97F8-B0C128428D41}" destId="{1A1EC306-1339-4435-B18B-1D6B85F8669D}" srcOrd="1" destOrd="0" presId="urn:microsoft.com/office/officeart/2005/8/layout/orgChart1"/>
    <dgm:cxn modelId="{410F754F-AD07-46BC-A685-A5F3ECBC8BC2}" type="presParOf" srcId="{C9FDE244-AF1B-4E94-8FFE-4D826E558E2D}" destId="{C16155A4-86C5-48E7-A128-9AE287264BB7}" srcOrd="1" destOrd="0" presId="urn:microsoft.com/office/officeart/2005/8/layout/orgChart1"/>
    <dgm:cxn modelId="{64E0F4B7-5454-4721-9322-BB8440BEA588}" type="presParOf" srcId="{C9FDE244-AF1B-4E94-8FFE-4D826E558E2D}" destId="{75A43B4D-60EB-4762-989C-2C0F263EA1C6}" srcOrd="2" destOrd="0" presId="urn:microsoft.com/office/officeart/2005/8/layout/orgChart1"/>
    <dgm:cxn modelId="{7DA735C6-9748-47E9-A2E2-553DFA5C2B80}" type="presParOf" srcId="{1F8332A0-4DCC-4171-B114-130C17653E7E}" destId="{BFEA2856-C253-433F-8E7B-D97B73AD22A4}" srcOrd="4" destOrd="0" presId="urn:microsoft.com/office/officeart/2005/8/layout/orgChart1"/>
    <dgm:cxn modelId="{DC196A86-406A-4898-B347-07421552FCCE}" type="presParOf" srcId="{1F8332A0-4DCC-4171-B114-130C17653E7E}" destId="{FA44447F-CF3C-43FA-AF26-36A61F6F6EFD}" srcOrd="5" destOrd="0" presId="urn:microsoft.com/office/officeart/2005/8/layout/orgChart1"/>
    <dgm:cxn modelId="{57DB22B6-B0CB-4B3E-AAB0-B6099164B546}" type="presParOf" srcId="{FA44447F-CF3C-43FA-AF26-36A61F6F6EFD}" destId="{EFAAC76B-9883-4562-9DFB-8B0DE462D0CC}" srcOrd="0" destOrd="0" presId="urn:microsoft.com/office/officeart/2005/8/layout/orgChart1"/>
    <dgm:cxn modelId="{E19F8390-AD35-493D-9A5B-10AB0E431F4A}" type="presParOf" srcId="{EFAAC76B-9883-4562-9DFB-8B0DE462D0CC}" destId="{DA77951D-BF3D-4EC4-AB5D-B2571106733C}" srcOrd="0" destOrd="0" presId="urn:microsoft.com/office/officeart/2005/8/layout/orgChart1"/>
    <dgm:cxn modelId="{ECBDBC8F-B8B5-48AC-B999-6C292BE42059}" type="presParOf" srcId="{EFAAC76B-9883-4562-9DFB-8B0DE462D0CC}" destId="{DC57A332-CC08-4704-A362-05D053EEA5E1}" srcOrd="1" destOrd="0" presId="urn:microsoft.com/office/officeart/2005/8/layout/orgChart1"/>
    <dgm:cxn modelId="{898E4F06-2216-40E9-83EE-FCCB331E1ACA}" type="presParOf" srcId="{FA44447F-CF3C-43FA-AF26-36A61F6F6EFD}" destId="{08D70BD2-35F2-4BCC-96E3-4C4835578A8F}" srcOrd="1" destOrd="0" presId="urn:microsoft.com/office/officeart/2005/8/layout/orgChart1"/>
    <dgm:cxn modelId="{E1DA145D-6F96-4B7F-9740-7883A4D1F43E}" type="presParOf" srcId="{FA44447F-CF3C-43FA-AF26-36A61F6F6EFD}" destId="{B477431F-F558-4A65-9719-E2DF947D30FF}" srcOrd="2" destOrd="0" presId="urn:microsoft.com/office/officeart/2005/8/layout/orgChart1"/>
    <dgm:cxn modelId="{5171C001-B901-40EC-A542-DF486753FD56}" type="presParOf" srcId="{3E818713-E5D1-4E73-92B6-6539B19E8A79}" destId="{4C0CAA52-4F01-4F21-AE96-C2CBF217D4B6}" srcOrd="2" destOrd="0" presId="urn:microsoft.com/office/officeart/2005/8/layout/orgChart1"/>
    <dgm:cxn modelId="{8A4A9436-1E20-4592-A834-FD87626DB3BB}" type="presParOf" srcId="{D0822AFC-5FEA-47A6-A41F-8D31F01E8C61}" destId="{91663050-7E0C-40FD-AD88-FE2A85EA1304}" srcOrd="2" destOrd="0" presId="urn:microsoft.com/office/officeart/2005/8/layout/orgChart1"/>
    <dgm:cxn modelId="{CE8D0FA2-A3B9-418F-ADD9-94F8175E7EA8}" type="presParOf" srcId="{9C38C14A-2481-4252-95DC-75EC083B764C}" destId="{C99CF834-C6F7-42F7-8D9A-5188564F694D}" srcOrd="2" destOrd="0" presId="urn:microsoft.com/office/officeart/2005/8/layout/orgChart1"/>
    <dgm:cxn modelId="{B5FA8686-0F31-4E98-86BF-B7856D019546}" type="presParOf" srcId="{9C38C14A-2481-4252-95DC-75EC083B764C}" destId="{FB088D3C-5E5D-452A-86A2-B81C17E4EC71}" srcOrd="3" destOrd="0" presId="urn:microsoft.com/office/officeart/2005/8/layout/orgChart1"/>
    <dgm:cxn modelId="{E8561F78-12B5-4726-A86F-136A45BE071F}" type="presParOf" srcId="{FB088D3C-5E5D-452A-86A2-B81C17E4EC71}" destId="{D7CF5792-0761-4CB1-90FF-374BF57E5034}" srcOrd="0" destOrd="0" presId="urn:microsoft.com/office/officeart/2005/8/layout/orgChart1"/>
    <dgm:cxn modelId="{E24C7965-3B65-43B7-B9EC-A289584473BC}" type="presParOf" srcId="{D7CF5792-0761-4CB1-90FF-374BF57E5034}" destId="{F6A178D5-9A17-4262-AC89-8E67149BA077}" srcOrd="0" destOrd="0" presId="urn:microsoft.com/office/officeart/2005/8/layout/orgChart1"/>
    <dgm:cxn modelId="{C29E98A8-86B9-4C10-957C-6FB76A2A9ED8}" type="presParOf" srcId="{D7CF5792-0761-4CB1-90FF-374BF57E5034}" destId="{132526C5-870C-4393-A2D2-279F89C9DD21}" srcOrd="1" destOrd="0" presId="urn:microsoft.com/office/officeart/2005/8/layout/orgChart1"/>
    <dgm:cxn modelId="{6F5C0455-E34F-49EE-9F20-30BCA5929D9F}" type="presParOf" srcId="{FB088D3C-5E5D-452A-86A2-B81C17E4EC71}" destId="{3BC45EB2-BD31-42A0-BE7B-7165F5ABF72C}" srcOrd="1" destOrd="0" presId="urn:microsoft.com/office/officeart/2005/8/layout/orgChart1"/>
    <dgm:cxn modelId="{3C66FF74-4107-4EE4-B507-30206BF1475F}" type="presParOf" srcId="{3BC45EB2-BD31-42A0-BE7B-7165F5ABF72C}" destId="{9BFBD214-AEC3-49FF-9EAD-EB8E89D64CFD}" srcOrd="0" destOrd="0" presId="urn:microsoft.com/office/officeart/2005/8/layout/orgChart1"/>
    <dgm:cxn modelId="{C9FA3BE6-9A47-4F0A-9C8C-C067AC065285}" type="presParOf" srcId="{3BC45EB2-BD31-42A0-BE7B-7165F5ABF72C}" destId="{6BAA00C5-D7CD-47C0-9A5D-657AC23797BF}" srcOrd="1" destOrd="0" presId="urn:microsoft.com/office/officeart/2005/8/layout/orgChart1"/>
    <dgm:cxn modelId="{3970E1C1-45D7-4A7A-9795-3A5CF5FCBE89}" type="presParOf" srcId="{6BAA00C5-D7CD-47C0-9A5D-657AC23797BF}" destId="{1CB21AC2-7293-4A22-A70A-AEFFEEC75D69}" srcOrd="0" destOrd="0" presId="urn:microsoft.com/office/officeart/2005/8/layout/orgChart1"/>
    <dgm:cxn modelId="{7E4004BF-4A1D-4577-9153-BF4A3C638A1F}" type="presParOf" srcId="{1CB21AC2-7293-4A22-A70A-AEFFEEC75D69}" destId="{A6DC7AF3-DD47-456D-ABBF-DEDEDA6EC723}" srcOrd="0" destOrd="0" presId="urn:microsoft.com/office/officeart/2005/8/layout/orgChart1"/>
    <dgm:cxn modelId="{34B7FEF0-6E1A-42E6-8C80-93C831A015ED}" type="presParOf" srcId="{1CB21AC2-7293-4A22-A70A-AEFFEEC75D69}" destId="{8B709A4F-9E44-4E6B-A2C4-67A6D24AF044}" srcOrd="1" destOrd="0" presId="urn:microsoft.com/office/officeart/2005/8/layout/orgChart1"/>
    <dgm:cxn modelId="{525D7F73-49F4-460D-9583-4B56938F5101}" type="presParOf" srcId="{6BAA00C5-D7CD-47C0-9A5D-657AC23797BF}" destId="{1FEA86A9-A709-44DA-9383-3D0360C4149D}" srcOrd="1" destOrd="0" presId="urn:microsoft.com/office/officeart/2005/8/layout/orgChart1"/>
    <dgm:cxn modelId="{F8906937-3093-4AD7-B314-02D4BA1B72DD}" type="presParOf" srcId="{6BAA00C5-D7CD-47C0-9A5D-657AC23797BF}" destId="{8E342EC6-6D21-4547-A144-5EE6200F31C7}" srcOrd="2" destOrd="0" presId="urn:microsoft.com/office/officeart/2005/8/layout/orgChart1"/>
    <dgm:cxn modelId="{A5AB2864-655A-4F72-8D6B-AC8EECFD60F7}" type="presParOf" srcId="{3BC45EB2-BD31-42A0-BE7B-7165F5ABF72C}" destId="{774EBAF7-0E49-4015-8703-B7FAFA4DA134}" srcOrd="2" destOrd="0" presId="urn:microsoft.com/office/officeart/2005/8/layout/orgChart1"/>
    <dgm:cxn modelId="{0412A9A7-077D-44E0-A81D-3E6C2B225789}" type="presParOf" srcId="{3BC45EB2-BD31-42A0-BE7B-7165F5ABF72C}" destId="{22CAEEB1-025C-4D0E-B4C8-3350D44C8FF5}" srcOrd="3" destOrd="0" presId="urn:microsoft.com/office/officeart/2005/8/layout/orgChart1"/>
    <dgm:cxn modelId="{864F969B-0EA8-438A-A2F6-AB7BF5B3214C}" type="presParOf" srcId="{22CAEEB1-025C-4D0E-B4C8-3350D44C8FF5}" destId="{BB2284B5-3E4B-42CA-8614-EA9CD85E8E69}" srcOrd="0" destOrd="0" presId="urn:microsoft.com/office/officeart/2005/8/layout/orgChart1"/>
    <dgm:cxn modelId="{38478FB8-A684-4988-B627-6841603C7F68}" type="presParOf" srcId="{BB2284B5-3E4B-42CA-8614-EA9CD85E8E69}" destId="{09A2F89D-6188-4ACE-A5D7-72D77D2C57A1}" srcOrd="0" destOrd="0" presId="urn:microsoft.com/office/officeart/2005/8/layout/orgChart1"/>
    <dgm:cxn modelId="{01CEB44B-D8E5-40EE-89EB-10CFE637BC76}" type="presParOf" srcId="{BB2284B5-3E4B-42CA-8614-EA9CD85E8E69}" destId="{FB02508E-3A4D-441F-B946-182AA9053707}" srcOrd="1" destOrd="0" presId="urn:microsoft.com/office/officeart/2005/8/layout/orgChart1"/>
    <dgm:cxn modelId="{FFF6D47D-0958-4A35-BB8A-04FCFD70C23E}" type="presParOf" srcId="{22CAEEB1-025C-4D0E-B4C8-3350D44C8FF5}" destId="{F4EC5519-E102-412A-8A10-822ED8DDDD04}" srcOrd="1" destOrd="0" presId="urn:microsoft.com/office/officeart/2005/8/layout/orgChart1"/>
    <dgm:cxn modelId="{ADFE3844-0671-49D5-A6C9-2E058E4ED8D2}" type="presParOf" srcId="{22CAEEB1-025C-4D0E-B4C8-3350D44C8FF5}" destId="{A711A569-22A3-4333-97FE-32D32DE033FC}" srcOrd="2" destOrd="0" presId="urn:microsoft.com/office/officeart/2005/8/layout/orgChart1"/>
    <dgm:cxn modelId="{AA51CCAD-B7E6-4C12-AC90-1719AEF5211A}" type="presParOf" srcId="{3BC45EB2-BD31-42A0-BE7B-7165F5ABF72C}" destId="{F19428D0-0249-4C84-BA5D-71BADCDFF6EE}" srcOrd="4" destOrd="0" presId="urn:microsoft.com/office/officeart/2005/8/layout/orgChart1"/>
    <dgm:cxn modelId="{2BD3B7DD-EBD5-47E2-B25C-BCA37D5B9D6B}" type="presParOf" srcId="{3BC45EB2-BD31-42A0-BE7B-7165F5ABF72C}" destId="{DE271956-C4C8-4D7A-AB8F-BB12DF1C100F}" srcOrd="5" destOrd="0" presId="urn:microsoft.com/office/officeart/2005/8/layout/orgChart1"/>
    <dgm:cxn modelId="{7E912EFD-6B45-4749-A8A7-76A03272FFCB}" type="presParOf" srcId="{DE271956-C4C8-4D7A-AB8F-BB12DF1C100F}" destId="{1446FCB0-1E2C-4E01-A3F1-E603DA1CA43C}" srcOrd="0" destOrd="0" presId="urn:microsoft.com/office/officeart/2005/8/layout/orgChart1"/>
    <dgm:cxn modelId="{3F84C315-37CA-4C64-A980-6B7123BA98C7}" type="presParOf" srcId="{1446FCB0-1E2C-4E01-A3F1-E603DA1CA43C}" destId="{1EACD0EB-24ED-4BB7-B074-063C68528ED9}" srcOrd="0" destOrd="0" presId="urn:microsoft.com/office/officeart/2005/8/layout/orgChart1"/>
    <dgm:cxn modelId="{B0469768-21C1-489F-B549-CAE6DB25552C}" type="presParOf" srcId="{1446FCB0-1E2C-4E01-A3F1-E603DA1CA43C}" destId="{0A3AC560-6E8D-4CE4-8EAD-6B59E20BA127}" srcOrd="1" destOrd="0" presId="urn:microsoft.com/office/officeart/2005/8/layout/orgChart1"/>
    <dgm:cxn modelId="{6F5BD80F-96CD-41D6-B241-6231D65B30EF}" type="presParOf" srcId="{DE271956-C4C8-4D7A-AB8F-BB12DF1C100F}" destId="{D22CFD64-2CB9-44B7-BF5B-92028493778B}" srcOrd="1" destOrd="0" presId="urn:microsoft.com/office/officeart/2005/8/layout/orgChart1"/>
    <dgm:cxn modelId="{AF559183-C79F-4317-8BF0-12FDD647BE43}" type="presParOf" srcId="{DE271956-C4C8-4D7A-AB8F-BB12DF1C100F}" destId="{99AC2E82-34A2-4D05-A977-085490A4FE6E}" srcOrd="2" destOrd="0" presId="urn:microsoft.com/office/officeart/2005/8/layout/orgChart1"/>
    <dgm:cxn modelId="{B0CD0F35-5819-4ACD-AAC2-F7C87331EFFD}" type="presParOf" srcId="{3BC45EB2-BD31-42A0-BE7B-7165F5ABF72C}" destId="{541667C2-D78C-4C65-AF12-189A83895AA0}" srcOrd="6" destOrd="0" presId="urn:microsoft.com/office/officeart/2005/8/layout/orgChart1"/>
    <dgm:cxn modelId="{6C1AD24B-3A48-4BD9-95A5-7CC87B8E151E}" type="presParOf" srcId="{3BC45EB2-BD31-42A0-BE7B-7165F5ABF72C}" destId="{05C8D453-D354-4780-A7EC-987B6E1C03F5}" srcOrd="7" destOrd="0" presId="urn:microsoft.com/office/officeart/2005/8/layout/orgChart1"/>
    <dgm:cxn modelId="{AA6C399A-98F9-4C80-AB99-1E173314C598}" type="presParOf" srcId="{05C8D453-D354-4780-A7EC-987B6E1C03F5}" destId="{93CF1842-31C4-471E-B983-B159F5681EE1}" srcOrd="0" destOrd="0" presId="urn:microsoft.com/office/officeart/2005/8/layout/orgChart1"/>
    <dgm:cxn modelId="{CFA808F8-BEE1-4324-BFC1-D4FBBB94CC69}" type="presParOf" srcId="{93CF1842-31C4-471E-B983-B159F5681EE1}" destId="{2652CAFB-F9B5-4CE5-9580-E964A4BB95D5}" srcOrd="0" destOrd="0" presId="urn:microsoft.com/office/officeart/2005/8/layout/orgChart1"/>
    <dgm:cxn modelId="{9D8D5A1B-9AE0-4C51-AB2A-28C9147934A2}" type="presParOf" srcId="{93CF1842-31C4-471E-B983-B159F5681EE1}" destId="{86E6559C-CC69-4277-A6E7-3D7E2E5D17D9}" srcOrd="1" destOrd="0" presId="urn:microsoft.com/office/officeart/2005/8/layout/orgChart1"/>
    <dgm:cxn modelId="{ECEB9B2E-ED93-4AC1-8B93-5705E10A9A68}" type="presParOf" srcId="{05C8D453-D354-4780-A7EC-987B6E1C03F5}" destId="{4209D7CD-6789-459B-A498-CA548511CC71}" srcOrd="1" destOrd="0" presId="urn:microsoft.com/office/officeart/2005/8/layout/orgChart1"/>
    <dgm:cxn modelId="{B7D13CAB-0D2B-4894-923A-8FDAE0D9F9E8}" type="presParOf" srcId="{05C8D453-D354-4780-A7EC-987B6E1C03F5}" destId="{C3D8D020-B36C-454B-89DB-4F5F9AC84726}" srcOrd="2" destOrd="0" presId="urn:microsoft.com/office/officeart/2005/8/layout/orgChart1"/>
    <dgm:cxn modelId="{467445DE-CDBB-4402-BD7A-9471CC48209B}" type="presParOf" srcId="{FB088D3C-5E5D-452A-86A2-B81C17E4EC71}" destId="{D448DE80-8197-4228-8C1A-CF308F643090}" srcOrd="2" destOrd="0" presId="urn:microsoft.com/office/officeart/2005/8/layout/orgChart1"/>
    <dgm:cxn modelId="{28637986-ECCD-4A37-8E8E-1E2388236CC0}" type="presParOf" srcId="{9C38C14A-2481-4252-95DC-75EC083B764C}" destId="{3AA060DE-679E-486F-8D23-6A3334FC3075}" srcOrd="4" destOrd="0" presId="urn:microsoft.com/office/officeart/2005/8/layout/orgChart1"/>
    <dgm:cxn modelId="{9137DEE6-5019-4828-859B-28715888CE2E}" type="presParOf" srcId="{9C38C14A-2481-4252-95DC-75EC083B764C}" destId="{491FC57B-0623-463C-AF33-2DE2EB02CE13}" srcOrd="5" destOrd="0" presId="urn:microsoft.com/office/officeart/2005/8/layout/orgChart1"/>
    <dgm:cxn modelId="{C8A58352-D85B-4281-BABA-DFADA3028D2B}" type="presParOf" srcId="{491FC57B-0623-463C-AF33-2DE2EB02CE13}" destId="{40266B58-6812-43AE-96E1-6B8DE9F0476D}" srcOrd="0" destOrd="0" presId="urn:microsoft.com/office/officeart/2005/8/layout/orgChart1"/>
    <dgm:cxn modelId="{DFA1398A-9AE8-4861-B059-F2FEC4938DD3}" type="presParOf" srcId="{40266B58-6812-43AE-96E1-6B8DE9F0476D}" destId="{1F6906B5-67CA-4F6B-BE83-5362BB2A1A57}" srcOrd="0" destOrd="0" presId="urn:microsoft.com/office/officeart/2005/8/layout/orgChart1"/>
    <dgm:cxn modelId="{8001A5D7-A30B-40A4-85C6-557E793D792F}" type="presParOf" srcId="{40266B58-6812-43AE-96E1-6B8DE9F0476D}" destId="{9FCDB4D9-CA51-45EC-ABE4-3C1C40E63AC8}" srcOrd="1" destOrd="0" presId="urn:microsoft.com/office/officeart/2005/8/layout/orgChart1"/>
    <dgm:cxn modelId="{60A08AB1-0EF1-41EA-8B07-5AF408C8A219}" type="presParOf" srcId="{491FC57B-0623-463C-AF33-2DE2EB02CE13}" destId="{5F1F8957-C319-4A11-8F64-82D71EB0FE3E}" srcOrd="1" destOrd="0" presId="urn:microsoft.com/office/officeart/2005/8/layout/orgChart1"/>
    <dgm:cxn modelId="{4DC5DFDB-44D9-4452-A981-6D99A2E3B3A1}" type="presParOf" srcId="{491FC57B-0623-463C-AF33-2DE2EB02CE13}" destId="{8ED529C2-3F29-4285-9DBB-0E751FBD209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060DE-679E-486F-8D23-6A3334FC3075}">
      <dsp:nvSpPr>
        <dsp:cNvPr id="0" name=""/>
        <dsp:cNvSpPr/>
      </dsp:nvSpPr>
      <dsp:spPr>
        <a:xfrm>
          <a:off x="2988030" y="524332"/>
          <a:ext cx="1818166" cy="155277"/>
        </a:xfrm>
        <a:custGeom>
          <a:avLst/>
          <a:gdLst/>
          <a:ahLst/>
          <a:cxnLst/>
          <a:rect l="0" t="0" r="0" b="0"/>
          <a:pathLst>
            <a:path>
              <a:moveTo>
                <a:pt x="0" y="0"/>
              </a:moveTo>
              <a:lnTo>
                <a:pt x="0" y="155277"/>
              </a:lnTo>
              <a:lnTo>
                <a:pt x="1818166" y="1552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667C2-D78C-4C65-AF12-189A83895AA0}">
      <dsp:nvSpPr>
        <dsp:cNvPr id="0" name=""/>
        <dsp:cNvSpPr/>
      </dsp:nvSpPr>
      <dsp:spPr>
        <a:xfrm>
          <a:off x="3921201" y="1038327"/>
          <a:ext cx="91440" cy="2102925"/>
        </a:xfrm>
        <a:custGeom>
          <a:avLst/>
          <a:gdLst/>
          <a:ahLst/>
          <a:cxnLst/>
          <a:rect l="0" t="0" r="0" b="0"/>
          <a:pathLst>
            <a:path>
              <a:moveTo>
                <a:pt x="45720" y="0"/>
              </a:moveTo>
              <a:lnTo>
                <a:pt x="45720" y="2102925"/>
              </a:lnTo>
              <a:lnTo>
                <a:pt x="90611" y="21029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428D0-0249-4C84-BA5D-71BADCDFF6EE}">
      <dsp:nvSpPr>
        <dsp:cNvPr id="0" name=""/>
        <dsp:cNvSpPr/>
      </dsp:nvSpPr>
      <dsp:spPr>
        <a:xfrm>
          <a:off x="3921201" y="1038327"/>
          <a:ext cx="91440" cy="1511807"/>
        </a:xfrm>
        <a:custGeom>
          <a:avLst/>
          <a:gdLst/>
          <a:ahLst/>
          <a:cxnLst/>
          <a:rect l="0" t="0" r="0" b="0"/>
          <a:pathLst>
            <a:path>
              <a:moveTo>
                <a:pt x="45720" y="0"/>
              </a:moveTo>
              <a:lnTo>
                <a:pt x="45720" y="1511807"/>
              </a:lnTo>
              <a:lnTo>
                <a:pt x="90611" y="15118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4EBAF7-0E49-4015-8703-B7FAFA4DA134}">
      <dsp:nvSpPr>
        <dsp:cNvPr id="0" name=""/>
        <dsp:cNvSpPr/>
      </dsp:nvSpPr>
      <dsp:spPr>
        <a:xfrm>
          <a:off x="3921201" y="1038327"/>
          <a:ext cx="91440" cy="966164"/>
        </a:xfrm>
        <a:custGeom>
          <a:avLst/>
          <a:gdLst/>
          <a:ahLst/>
          <a:cxnLst/>
          <a:rect l="0" t="0" r="0" b="0"/>
          <a:pathLst>
            <a:path>
              <a:moveTo>
                <a:pt x="45720" y="0"/>
              </a:moveTo>
              <a:lnTo>
                <a:pt x="45720" y="966164"/>
              </a:lnTo>
              <a:lnTo>
                <a:pt x="90611" y="966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BD214-AEC3-49FF-9EAD-EB8E89D64CFD}">
      <dsp:nvSpPr>
        <dsp:cNvPr id="0" name=""/>
        <dsp:cNvSpPr/>
      </dsp:nvSpPr>
      <dsp:spPr>
        <a:xfrm>
          <a:off x="3921201" y="1038327"/>
          <a:ext cx="91440" cy="420521"/>
        </a:xfrm>
        <a:custGeom>
          <a:avLst/>
          <a:gdLst/>
          <a:ahLst/>
          <a:cxnLst/>
          <a:rect l="0" t="0" r="0" b="0"/>
          <a:pathLst>
            <a:path>
              <a:moveTo>
                <a:pt x="45720" y="0"/>
              </a:moveTo>
              <a:lnTo>
                <a:pt x="45720" y="420521"/>
              </a:lnTo>
              <a:lnTo>
                <a:pt x="90611" y="4205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CF834-C6F7-42F7-8D9A-5188564F694D}">
      <dsp:nvSpPr>
        <dsp:cNvPr id="0" name=""/>
        <dsp:cNvSpPr/>
      </dsp:nvSpPr>
      <dsp:spPr>
        <a:xfrm>
          <a:off x="2988030" y="524332"/>
          <a:ext cx="473149" cy="304866"/>
        </a:xfrm>
        <a:custGeom>
          <a:avLst/>
          <a:gdLst/>
          <a:ahLst/>
          <a:cxnLst/>
          <a:rect l="0" t="0" r="0" b="0"/>
          <a:pathLst>
            <a:path>
              <a:moveTo>
                <a:pt x="0" y="0"/>
              </a:moveTo>
              <a:lnTo>
                <a:pt x="0" y="304866"/>
              </a:lnTo>
              <a:lnTo>
                <a:pt x="473149" y="3048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A2856-C253-433F-8E7B-D97B73AD22A4}">
      <dsp:nvSpPr>
        <dsp:cNvPr id="0" name=""/>
        <dsp:cNvSpPr/>
      </dsp:nvSpPr>
      <dsp:spPr>
        <a:xfrm>
          <a:off x="440553" y="1521117"/>
          <a:ext cx="430028" cy="1272693"/>
        </a:xfrm>
        <a:custGeom>
          <a:avLst/>
          <a:gdLst/>
          <a:ahLst/>
          <a:cxnLst/>
          <a:rect l="0" t="0" r="0" b="0"/>
          <a:pathLst>
            <a:path>
              <a:moveTo>
                <a:pt x="0" y="0"/>
              </a:moveTo>
              <a:lnTo>
                <a:pt x="0" y="1272693"/>
              </a:lnTo>
              <a:lnTo>
                <a:pt x="430028" y="12726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040B40-EF1C-45BD-BF2C-850DF674EDAF}">
      <dsp:nvSpPr>
        <dsp:cNvPr id="0" name=""/>
        <dsp:cNvSpPr/>
      </dsp:nvSpPr>
      <dsp:spPr>
        <a:xfrm>
          <a:off x="440553" y="1521117"/>
          <a:ext cx="435046" cy="834449"/>
        </a:xfrm>
        <a:custGeom>
          <a:avLst/>
          <a:gdLst/>
          <a:ahLst/>
          <a:cxnLst/>
          <a:rect l="0" t="0" r="0" b="0"/>
          <a:pathLst>
            <a:path>
              <a:moveTo>
                <a:pt x="0" y="0"/>
              </a:moveTo>
              <a:lnTo>
                <a:pt x="0" y="834449"/>
              </a:lnTo>
              <a:lnTo>
                <a:pt x="435046" y="8344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1BCEE-96AC-4A3C-ABAB-C2717B6CEC56}">
      <dsp:nvSpPr>
        <dsp:cNvPr id="0" name=""/>
        <dsp:cNvSpPr/>
      </dsp:nvSpPr>
      <dsp:spPr>
        <a:xfrm>
          <a:off x="440553" y="1521117"/>
          <a:ext cx="435953" cy="344273"/>
        </a:xfrm>
        <a:custGeom>
          <a:avLst/>
          <a:gdLst/>
          <a:ahLst/>
          <a:cxnLst/>
          <a:rect l="0" t="0" r="0" b="0"/>
          <a:pathLst>
            <a:path>
              <a:moveTo>
                <a:pt x="0" y="0"/>
              </a:moveTo>
              <a:lnTo>
                <a:pt x="0" y="344273"/>
              </a:lnTo>
              <a:lnTo>
                <a:pt x="435953" y="3442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C6831E-45D8-40E3-9577-C31613707831}">
      <dsp:nvSpPr>
        <dsp:cNvPr id="0" name=""/>
        <dsp:cNvSpPr/>
      </dsp:nvSpPr>
      <dsp:spPr>
        <a:xfrm>
          <a:off x="747958" y="952976"/>
          <a:ext cx="969761" cy="183885"/>
        </a:xfrm>
        <a:custGeom>
          <a:avLst/>
          <a:gdLst/>
          <a:ahLst/>
          <a:cxnLst/>
          <a:rect l="0" t="0" r="0" b="0"/>
          <a:pathLst>
            <a:path>
              <a:moveTo>
                <a:pt x="969761" y="0"/>
              </a:moveTo>
              <a:lnTo>
                <a:pt x="969761" y="103191"/>
              </a:lnTo>
              <a:lnTo>
                <a:pt x="0" y="103191"/>
              </a:lnTo>
              <a:lnTo>
                <a:pt x="0" y="1838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A1988-2B0D-4310-A9BF-C52398C41106}">
      <dsp:nvSpPr>
        <dsp:cNvPr id="0" name=""/>
        <dsp:cNvSpPr/>
      </dsp:nvSpPr>
      <dsp:spPr>
        <a:xfrm>
          <a:off x="1717719" y="952976"/>
          <a:ext cx="309671" cy="204350"/>
        </a:xfrm>
        <a:custGeom>
          <a:avLst/>
          <a:gdLst/>
          <a:ahLst/>
          <a:cxnLst/>
          <a:rect l="0" t="0" r="0" b="0"/>
          <a:pathLst>
            <a:path>
              <a:moveTo>
                <a:pt x="0" y="0"/>
              </a:moveTo>
              <a:lnTo>
                <a:pt x="0" y="123657"/>
              </a:lnTo>
              <a:lnTo>
                <a:pt x="309671" y="123657"/>
              </a:lnTo>
              <a:lnTo>
                <a:pt x="309671" y="2043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DFE76-42A6-4773-8C17-D245FC62DE84}">
      <dsp:nvSpPr>
        <dsp:cNvPr id="0" name=""/>
        <dsp:cNvSpPr/>
      </dsp:nvSpPr>
      <dsp:spPr>
        <a:xfrm>
          <a:off x="2131324" y="524332"/>
          <a:ext cx="856705" cy="236516"/>
        </a:xfrm>
        <a:custGeom>
          <a:avLst/>
          <a:gdLst/>
          <a:ahLst/>
          <a:cxnLst/>
          <a:rect l="0" t="0" r="0" b="0"/>
          <a:pathLst>
            <a:path>
              <a:moveTo>
                <a:pt x="856705" y="0"/>
              </a:moveTo>
              <a:lnTo>
                <a:pt x="856705" y="236516"/>
              </a:lnTo>
              <a:lnTo>
                <a:pt x="0" y="2365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718401-76D2-4DB8-8505-B277D6145315}">
      <dsp:nvSpPr>
        <dsp:cNvPr id="0" name=""/>
        <dsp:cNvSpPr/>
      </dsp:nvSpPr>
      <dsp:spPr>
        <a:xfrm>
          <a:off x="2367338" y="0"/>
          <a:ext cx="1241383" cy="5243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Methods of creditworthiness assessment</a:t>
          </a:r>
          <a:endParaRPr lang="ru-RU" sz="1100" b="1" kern="1200">
            <a:latin typeface="Times New Roman" panose="02020603050405020304" pitchFamily="18" charset="0"/>
            <a:cs typeface="Times New Roman" panose="02020603050405020304" pitchFamily="18" charset="0"/>
          </a:endParaRPr>
        </a:p>
      </dsp:txBody>
      <dsp:txXfrm>
        <a:off x="2367338" y="0"/>
        <a:ext cx="1241383" cy="524332"/>
      </dsp:txXfrm>
    </dsp:sp>
    <dsp:sp modelId="{9A6B3E77-8B08-49B4-82F4-E229697EB8D7}">
      <dsp:nvSpPr>
        <dsp:cNvPr id="0" name=""/>
        <dsp:cNvSpPr/>
      </dsp:nvSpPr>
      <dsp:spPr>
        <a:xfrm>
          <a:off x="1304114" y="568720"/>
          <a:ext cx="827210"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Classification models</a:t>
          </a:r>
          <a:endParaRPr lang="ru-RU" sz="1100" kern="1200">
            <a:latin typeface="Times New Roman" panose="02020603050405020304" pitchFamily="18" charset="0"/>
            <a:cs typeface="Times New Roman" panose="02020603050405020304" pitchFamily="18" charset="0"/>
          </a:endParaRPr>
        </a:p>
      </dsp:txBody>
      <dsp:txXfrm>
        <a:off x="1304114" y="568720"/>
        <a:ext cx="827210" cy="384255"/>
      </dsp:txXfrm>
    </dsp:sp>
    <dsp:sp modelId="{C502B7AD-A970-4A26-BF02-0F9B5668677C}">
      <dsp:nvSpPr>
        <dsp:cNvPr id="0" name=""/>
        <dsp:cNvSpPr/>
      </dsp:nvSpPr>
      <dsp:spPr>
        <a:xfrm>
          <a:off x="1643135" y="1157327"/>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Scoring</a:t>
          </a:r>
          <a:endParaRPr lang="ru-RU" sz="1100" kern="1200">
            <a:latin typeface="Times New Roman" panose="02020603050405020304" pitchFamily="18" charset="0"/>
            <a:cs typeface="Times New Roman" panose="02020603050405020304" pitchFamily="18" charset="0"/>
          </a:endParaRPr>
        </a:p>
      </dsp:txBody>
      <dsp:txXfrm>
        <a:off x="1643135" y="1157327"/>
        <a:ext cx="768511" cy="384255"/>
      </dsp:txXfrm>
    </dsp:sp>
    <dsp:sp modelId="{12965EC6-0DC7-4CE9-8721-401CC8DFC5A2}">
      <dsp:nvSpPr>
        <dsp:cNvPr id="0" name=""/>
        <dsp:cNvSpPr/>
      </dsp:nvSpPr>
      <dsp:spPr>
        <a:xfrm>
          <a:off x="363702" y="1136862"/>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Prognostic</a:t>
          </a:r>
          <a:endParaRPr lang="ru-RU" sz="1100" kern="1200">
            <a:latin typeface="Times New Roman" panose="02020603050405020304" pitchFamily="18" charset="0"/>
            <a:cs typeface="Times New Roman" panose="02020603050405020304" pitchFamily="18" charset="0"/>
          </a:endParaRPr>
        </a:p>
      </dsp:txBody>
      <dsp:txXfrm>
        <a:off x="363702" y="1136862"/>
        <a:ext cx="768511" cy="384255"/>
      </dsp:txXfrm>
    </dsp:sp>
    <dsp:sp modelId="{BD8BDAA3-79F5-4449-A867-CE314D1CD2D2}">
      <dsp:nvSpPr>
        <dsp:cNvPr id="0" name=""/>
        <dsp:cNvSpPr/>
      </dsp:nvSpPr>
      <dsp:spPr>
        <a:xfrm>
          <a:off x="876507" y="1633981"/>
          <a:ext cx="768511" cy="4628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Multiple Discriminant Analysis</a:t>
          </a:r>
          <a:endParaRPr lang="ru-RU" sz="1100" kern="1200">
            <a:latin typeface="Times New Roman" panose="02020603050405020304" pitchFamily="18" charset="0"/>
            <a:cs typeface="Times New Roman" panose="02020603050405020304" pitchFamily="18" charset="0"/>
          </a:endParaRPr>
        </a:p>
      </dsp:txBody>
      <dsp:txXfrm>
        <a:off x="876507" y="1633981"/>
        <a:ext cx="768511" cy="462820"/>
      </dsp:txXfrm>
    </dsp:sp>
    <dsp:sp modelId="{CCF5F59E-8D8D-43CB-98D6-07599FC14616}">
      <dsp:nvSpPr>
        <dsp:cNvPr id="0" name=""/>
        <dsp:cNvSpPr/>
      </dsp:nvSpPr>
      <dsp:spPr>
        <a:xfrm>
          <a:off x="875600" y="2163439"/>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System of indicators</a:t>
          </a:r>
          <a:endParaRPr lang="ru-RU" sz="1100" kern="1200">
            <a:latin typeface="Times New Roman" panose="02020603050405020304" pitchFamily="18" charset="0"/>
            <a:cs typeface="Times New Roman" panose="02020603050405020304" pitchFamily="18" charset="0"/>
          </a:endParaRPr>
        </a:p>
      </dsp:txBody>
      <dsp:txXfrm>
        <a:off x="875600" y="2163439"/>
        <a:ext cx="768511" cy="384255"/>
      </dsp:txXfrm>
    </dsp:sp>
    <dsp:sp modelId="{DA77951D-BF3D-4EC4-AB5D-B2571106733C}">
      <dsp:nvSpPr>
        <dsp:cNvPr id="0" name=""/>
        <dsp:cNvSpPr/>
      </dsp:nvSpPr>
      <dsp:spPr>
        <a:xfrm>
          <a:off x="870581" y="2601683"/>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CART</a:t>
          </a:r>
          <a:endParaRPr lang="ru-RU" sz="1100" kern="1200">
            <a:latin typeface="Times New Roman" panose="02020603050405020304" pitchFamily="18" charset="0"/>
            <a:cs typeface="Times New Roman" panose="02020603050405020304" pitchFamily="18" charset="0"/>
          </a:endParaRPr>
        </a:p>
      </dsp:txBody>
      <dsp:txXfrm>
        <a:off x="870581" y="2601683"/>
        <a:ext cx="768511" cy="384255"/>
      </dsp:txXfrm>
    </dsp:sp>
    <dsp:sp modelId="{F6A178D5-9A17-4262-AC89-8E67149BA077}">
      <dsp:nvSpPr>
        <dsp:cNvPr id="0" name=""/>
        <dsp:cNvSpPr/>
      </dsp:nvSpPr>
      <dsp:spPr>
        <a:xfrm>
          <a:off x="3461179" y="620069"/>
          <a:ext cx="1011483" cy="4182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Models based on complex analysis</a:t>
          </a:r>
          <a:endParaRPr lang="ru-RU" sz="1100" kern="1200">
            <a:latin typeface="Times New Roman" panose="02020603050405020304" pitchFamily="18" charset="0"/>
            <a:cs typeface="Times New Roman" panose="02020603050405020304" pitchFamily="18" charset="0"/>
          </a:endParaRPr>
        </a:p>
      </dsp:txBody>
      <dsp:txXfrm>
        <a:off x="3461179" y="620069"/>
        <a:ext cx="1011483" cy="418258"/>
      </dsp:txXfrm>
    </dsp:sp>
    <dsp:sp modelId="{A6DC7AF3-DD47-456D-ABBF-DEDEDA6EC723}">
      <dsp:nvSpPr>
        <dsp:cNvPr id="0" name=""/>
        <dsp:cNvSpPr/>
      </dsp:nvSpPr>
      <dsp:spPr>
        <a:xfrm>
          <a:off x="4011813" y="1266721"/>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a:t>
          </a:r>
          <a:r>
            <a:rPr lang="en-US" sz="1100" kern="1200">
              <a:latin typeface="Times New Roman" panose="02020603050405020304" pitchFamily="18" charset="0"/>
              <a:cs typeface="Times New Roman" panose="02020603050405020304" pitchFamily="18" charset="0"/>
            </a:rPr>
            <a:t>6C</a:t>
          </a:r>
          <a:r>
            <a:rPr lang="ru-RU" sz="1100" kern="1200">
              <a:latin typeface="Times New Roman" panose="02020603050405020304" pitchFamily="18" charset="0"/>
              <a:cs typeface="Times New Roman" panose="02020603050405020304" pitchFamily="18" charset="0"/>
            </a:rPr>
            <a:t>"</a:t>
          </a:r>
          <a:r>
            <a:rPr lang="en-US" sz="1100" kern="1200">
              <a:latin typeface="Times New Roman" panose="02020603050405020304" pitchFamily="18" charset="0"/>
              <a:cs typeface="Times New Roman" panose="02020603050405020304" pitchFamily="18" charset="0"/>
            </a:rPr>
            <a:t> rule</a:t>
          </a:r>
          <a:endParaRPr lang="ru-RU" sz="1100" kern="1200">
            <a:latin typeface="Times New Roman" panose="02020603050405020304" pitchFamily="18" charset="0"/>
            <a:cs typeface="Times New Roman" panose="02020603050405020304" pitchFamily="18" charset="0"/>
          </a:endParaRPr>
        </a:p>
      </dsp:txBody>
      <dsp:txXfrm>
        <a:off x="4011813" y="1266721"/>
        <a:ext cx="768511" cy="384255"/>
      </dsp:txXfrm>
    </dsp:sp>
    <dsp:sp modelId="{09A2F89D-6188-4ACE-A5D7-72D77D2C57A1}">
      <dsp:nvSpPr>
        <dsp:cNvPr id="0" name=""/>
        <dsp:cNvSpPr/>
      </dsp:nvSpPr>
      <dsp:spPr>
        <a:xfrm>
          <a:off x="4011813" y="1812364"/>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CAMPARI</a:t>
          </a:r>
          <a:endParaRPr lang="ru-RU" sz="1100" kern="1200">
            <a:latin typeface="Times New Roman" panose="02020603050405020304" pitchFamily="18" charset="0"/>
            <a:cs typeface="Times New Roman" panose="02020603050405020304" pitchFamily="18" charset="0"/>
          </a:endParaRPr>
        </a:p>
      </dsp:txBody>
      <dsp:txXfrm>
        <a:off x="4011813" y="1812364"/>
        <a:ext cx="768511" cy="384255"/>
      </dsp:txXfrm>
    </dsp:sp>
    <dsp:sp modelId="{1EACD0EB-24ED-4BB7-B074-063C68528ED9}">
      <dsp:nvSpPr>
        <dsp:cNvPr id="0" name=""/>
        <dsp:cNvSpPr/>
      </dsp:nvSpPr>
      <dsp:spPr>
        <a:xfrm>
          <a:off x="4011813" y="2358007"/>
          <a:ext cx="768511" cy="384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PARTS</a:t>
          </a:r>
          <a:endParaRPr lang="ru-RU" sz="1100" kern="1200">
            <a:latin typeface="Times New Roman" panose="02020603050405020304" pitchFamily="18" charset="0"/>
            <a:cs typeface="Times New Roman" panose="02020603050405020304" pitchFamily="18" charset="0"/>
          </a:endParaRPr>
        </a:p>
      </dsp:txBody>
      <dsp:txXfrm>
        <a:off x="4011813" y="2358007"/>
        <a:ext cx="768511" cy="384255"/>
      </dsp:txXfrm>
    </dsp:sp>
    <dsp:sp modelId="{2652CAFB-F9B5-4CE5-9580-E964A4BB95D5}">
      <dsp:nvSpPr>
        <dsp:cNvPr id="0" name=""/>
        <dsp:cNvSpPr/>
      </dsp:nvSpPr>
      <dsp:spPr>
        <a:xfrm>
          <a:off x="4011813" y="2903650"/>
          <a:ext cx="768511" cy="4752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Evaluation system of analysis</a:t>
          </a:r>
          <a:endParaRPr lang="ru-RU" sz="1100" kern="1200">
            <a:latin typeface="Times New Roman" panose="02020603050405020304" pitchFamily="18" charset="0"/>
            <a:cs typeface="Times New Roman" panose="02020603050405020304" pitchFamily="18" charset="0"/>
          </a:endParaRPr>
        </a:p>
      </dsp:txBody>
      <dsp:txXfrm>
        <a:off x="4011813" y="2903650"/>
        <a:ext cx="768511" cy="475205"/>
      </dsp:txXfrm>
    </dsp:sp>
    <dsp:sp modelId="{1F6906B5-67CA-4F6B-BE83-5362BB2A1A57}">
      <dsp:nvSpPr>
        <dsp:cNvPr id="0" name=""/>
        <dsp:cNvSpPr/>
      </dsp:nvSpPr>
      <dsp:spPr>
        <a:xfrm>
          <a:off x="4806197" y="442704"/>
          <a:ext cx="1011483" cy="4738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latin typeface="Times New Roman" panose="02020603050405020304" pitchFamily="18" charset="0"/>
              <a:cs typeface="Times New Roman" panose="02020603050405020304" pitchFamily="18" charset="0"/>
            </a:rPr>
            <a:t>Technique based on the analysis of cash flows</a:t>
          </a:r>
          <a:endParaRPr lang="ru-RU" sz="1100" b="0" kern="1200">
            <a:latin typeface="Times New Roman" panose="02020603050405020304" pitchFamily="18" charset="0"/>
            <a:cs typeface="Times New Roman" panose="02020603050405020304" pitchFamily="18" charset="0"/>
          </a:endParaRPr>
        </a:p>
      </dsp:txBody>
      <dsp:txXfrm>
        <a:off x="4806197" y="442704"/>
        <a:ext cx="1011483" cy="473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C94C-3487-428F-9BC6-85C84537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20315</TotalTime>
  <Pages>52</Pages>
  <Words>16561</Words>
  <Characters>87277</Characters>
  <Application>Microsoft Office Word</Application>
  <DocSecurity>0</DocSecurity>
  <Lines>1678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Беляев</dc:creator>
  <cp:keywords/>
  <dc:description/>
  <cp:lastModifiedBy>Артем Беляев</cp:lastModifiedBy>
  <cp:revision>424</cp:revision>
  <cp:lastPrinted>2018-05-23T07:56:00Z</cp:lastPrinted>
  <dcterms:created xsi:type="dcterms:W3CDTF">2018-03-19T20:02:00Z</dcterms:created>
  <dcterms:modified xsi:type="dcterms:W3CDTF">2018-05-24T12:08:00Z</dcterms:modified>
</cp:coreProperties>
</file>