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9CF31" w14:textId="77777777" w:rsidR="00485288" w:rsidRDefault="00485288" w:rsidP="00485288">
      <w:pPr>
        <w:rPr>
          <w:rFonts w:ascii="Times New Roman" w:hAnsi="Times New Roman" w:cs="Times New Roman"/>
          <w:lang w:val="en-GB"/>
        </w:rPr>
      </w:pPr>
    </w:p>
    <w:p w14:paraId="617E696F" w14:textId="77777777" w:rsidR="00485288" w:rsidRPr="00737A45" w:rsidRDefault="00485288" w:rsidP="00485288">
      <w:pPr>
        <w:pStyle w:val="af6"/>
        <w:spacing w:after="120" w:line="360" w:lineRule="auto"/>
        <w:jc w:val="center"/>
        <w:rPr>
          <w:rFonts w:ascii="Times New Roman" w:hAnsi="Times New Roman" w:cs="Times New Roman"/>
          <w:sz w:val="28"/>
          <w:szCs w:val="28"/>
          <w:lang w:val="ru-RU" w:eastAsia="ru-RU"/>
        </w:rPr>
      </w:pPr>
      <w:r w:rsidRPr="00737A45">
        <w:rPr>
          <w:rFonts w:ascii="Times New Roman" w:hAnsi="Times New Roman" w:cs="Times New Roman"/>
          <w:sz w:val="28"/>
          <w:szCs w:val="28"/>
          <w:lang w:eastAsia="ru-RU"/>
        </w:rPr>
        <w:t>Saint Petersburg State University</w:t>
      </w:r>
    </w:p>
    <w:p w14:paraId="499FB0F9" w14:textId="77777777" w:rsidR="00485288" w:rsidRPr="00737A45" w:rsidRDefault="00485288" w:rsidP="00485288">
      <w:pPr>
        <w:pStyle w:val="af6"/>
        <w:spacing w:after="120" w:line="360" w:lineRule="auto"/>
        <w:jc w:val="center"/>
        <w:rPr>
          <w:rFonts w:ascii="Times New Roman" w:hAnsi="Times New Roman" w:cs="Times New Roman"/>
          <w:sz w:val="28"/>
          <w:szCs w:val="28"/>
          <w:lang w:val="ru-RU" w:eastAsia="ru-RU"/>
        </w:rPr>
      </w:pPr>
    </w:p>
    <w:p w14:paraId="0E551EA5" w14:textId="77777777" w:rsidR="00485288" w:rsidRPr="00737A45" w:rsidRDefault="00485288" w:rsidP="00485288">
      <w:pPr>
        <w:pStyle w:val="af6"/>
        <w:spacing w:after="120" w:line="360" w:lineRule="auto"/>
        <w:jc w:val="center"/>
        <w:rPr>
          <w:rFonts w:ascii="Times New Roman" w:hAnsi="Times New Roman" w:cs="Times New Roman"/>
          <w:sz w:val="28"/>
          <w:szCs w:val="28"/>
          <w:lang w:eastAsia="ru-RU"/>
        </w:rPr>
      </w:pPr>
      <w:r w:rsidRPr="00737A45">
        <w:rPr>
          <w:rFonts w:ascii="Times New Roman" w:hAnsi="Times New Roman" w:cs="Times New Roman"/>
          <w:sz w:val="28"/>
          <w:szCs w:val="28"/>
          <w:lang w:eastAsia="ru-RU"/>
        </w:rPr>
        <w:t>Department of World Economy</w:t>
      </w:r>
    </w:p>
    <w:p w14:paraId="72855FC7" w14:textId="77777777" w:rsidR="00485288" w:rsidRPr="00737A45" w:rsidRDefault="00485288" w:rsidP="00485288">
      <w:pPr>
        <w:pStyle w:val="11"/>
      </w:pPr>
    </w:p>
    <w:p w14:paraId="01B84C35" w14:textId="77777777" w:rsidR="00485288" w:rsidRPr="00737A45" w:rsidRDefault="00485288" w:rsidP="00485288">
      <w:pPr>
        <w:pStyle w:val="11"/>
      </w:pPr>
    </w:p>
    <w:p w14:paraId="4AC5103F" w14:textId="77777777" w:rsidR="00485288" w:rsidRPr="00485288" w:rsidRDefault="00485288" w:rsidP="00485288">
      <w:pPr>
        <w:spacing w:line="360" w:lineRule="auto"/>
        <w:jc w:val="center"/>
        <w:rPr>
          <w:rFonts w:ascii="Times New Roman" w:hAnsi="Times New Roman" w:cs="Times New Roman"/>
          <w:b/>
          <w:sz w:val="32"/>
          <w:szCs w:val="32"/>
          <w:lang w:val="en-GB"/>
        </w:rPr>
      </w:pPr>
      <w:r w:rsidRPr="00485288">
        <w:rPr>
          <w:rFonts w:ascii="Times New Roman" w:hAnsi="Times New Roman" w:cs="Times New Roman"/>
          <w:b/>
          <w:sz w:val="32"/>
          <w:szCs w:val="32"/>
          <w:lang w:val="en-GB"/>
        </w:rPr>
        <w:t>State support of the aircraft industry: international and Russian experience</w:t>
      </w:r>
    </w:p>
    <w:p w14:paraId="228EC6D5" w14:textId="77777777" w:rsidR="00485288" w:rsidRPr="00737A45" w:rsidRDefault="00485288" w:rsidP="00485288">
      <w:pPr>
        <w:widowControl w:val="0"/>
        <w:spacing w:after="120" w:line="360" w:lineRule="auto"/>
        <w:jc w:val="both"/>
        <w:rPr>
          <w:sz w:val="28"/>
          <w:szCs w:val="28"/>
        </w:rPr>
      </w:pPr>
    </w:p>
    <w:p w14:paraId="5A6EAB20" w14:textId="77777777" w:rsidR="00485288" w:rsidRPr="00737A45" w:rsidRDefault="00485288" w:rsidP="00485288">
      <w:pPr>
        <w:pStyle w:val="1stpage12"/>
        <w:spacing w:after="120" w:line="360" w:lineRule="auto"/>
        <w:rPr>
          <w:rFonts w:ascii="Times New Roman" w:hAnsi="Times New Roman"/>
          <w:sz w:val="28"/>
        </w:rPr>
      </w:pPr>
      <w:r>
        <w:rPr>
          <w:rFonts w:ascii="Times New Roman" w:hAnsi="Times New Roman"/>
          <w:sz w:val="28"/>
        </w:rPr>
        <w:t>Thesis s</w:t>
      </w:r>
      <w:r w:rsidRPr="00737A45">
        <w:rPr>
          <w:rFonts w:ascii="Times New Roman" w:hAnsi="Times New Roman"/>
          <w:sz w:val="28"/>
        </w:rPr>
        <w:t>ubmitted in partial fulfillment of the requirements</w:t>
      </w:r>
      <w:r>
        <w:rPr>
          <w:rFonts w:ascii="Times New Roman" w:hAnsi="Times New Roman"/>
          <w:sz w:val="28"/>
        </w:rPr>
        <w:t xml:space="preserve"> </w:t>
      </w:r>
      <w:r>
        <w:rPr>
          <w:rFonts w:ascii="Times New Roman" w:hAnsi="Times New Roman"/>
          <w:sz w:val="28"/>
        </w:rPr>
        <w:br/>
      </w:r>
      <w:r w:rsidRPr="00737A45">
        <w:rPr>
          <w:rFonts w:ascii="Times New Roman" w:hAnsi="Times New Roman"/>
          <w:sz w:val="28"/>
        </w:rPr>
        <w:t>for the degree of</w:t>
      </w:r>
    </w:p>
    <w:p w14:paraId="62A7CAFB" w14:textId="1B0AE3E4" w:rsidR="00485288" w:rsidRDefault="00485288" w:rsidP="00485288">
      <w:pPr>
        <w:pStyle w:val="1stpage12"/>
        <w:spacing w:after="120" w:line="360" w:lineRule="auto"/>
        <w:rPr>
          <w:rFonts w:ascii="Times New Roman" w:hAnsi="Times New Roman"/>
          <w:sz w:val="28"/>
        </w:rPr>
      </w:pPr>
      <w:r>
        <w:rPr>
          <w:rFonts w:ascii="Times New Roman" w:hAnsi="Times New Roman"/>
          <w:sz w:val="28"/>
        </w:rPr>
        <w:t>Master of</w:t>
      </w:r>
      <w:r w:rsidRPr="00737A45">
        <w:rPr>
          <w:rFonts w:ascii="Times New Roman" w:hAnsi="Times New Roman"/>
          <w:sz w:val="28"/>
        </w:rPr>
        <w:t xml:space="preserve"> Arts </w:t>
      </w:r>
      <w:r w:rsidRPr="00463CF3">
        <w:rPr>
          <w:rFonts w:ascii="Times New Roman" w:hAnsi="Times New Roman"/>
          <w:sz w:val="28"/>
          <w:lang w:val="en-GB"/>
        </w:rPr>
        <w:t>38.04.01</w:t>
      </w:r>
      <w:r>
        <w:rPr>
          <w:rFonts w:ascii="Times New Roman" w:hAnsi="Times New Roman"/>
          <w:sz w:val="28"/>
          <w:lang w:val="en-GB"/>
        </w:rPr>
        <w:t xml:space="preserve"> </w:t>
      </w:r>
      <w:r w:rsidRPr="00737A45">
        <w:rPr>
          <w:rFonts w:ascii="Times New Roman" w:hAnsi="Times New Roman"/>
          <w:sz w:val="28"/>
        </w:rPr>
        <w:t>“Economics”</w:t>
      </w:r>
      <w:r w:rsidRPr="00737A45">
        <w:rPr>
          <w:rFonts w:ascii="Times New Roman" w:hAnsi="Times New Roman"/>
          <w:sz w:val="28"/>
        </w:rPr>
        <w:br/>
        <w:t>(International Trading System MA program)</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786"/>
      </w:tblGrid>
      <w:tr w:rsidR="00485288" w14:paraId="7D0116E0" w14:textId="77777777" w:rsidTr="00B73D2F">
        <w:tc>
          <w:tcPr>
            <w:tcW w:w="4785" w:type="dxa"/>
          </w:tcPr>
          <w:p w14:paraId="5A22EFA6" w14:textId="77777777" w:rsidR="00485288" w:rsidRDefault="00485288" w:rsidP="00B73D2F">
            <w:pPr>
              <w:pStyle w:val="1stpage12"/>
              <w:spacing w:after="120" w:line="360" w:lineRule="auto"/>
              <w:jc w:val="left"/>
              <w:rPr>
                <w:rFonts w:ascii="Times New Roman" w:hAnsi="Times New Roman"/>
                <w:sz w:val="28"/>
              </w:rPr>
            </w:pPr>
          </w:p>
          <w:p w14:paraId="0950A5CC" w14:textId="77777777" w:rsidR="00485288" w:rsidRDefault="00485288" w:rsidP="00B73D2F">
            <w:pPr>
              <w:pStyle w:val="1stpage12"/>
              <w:spacing w:after="120" w:line="360" w:lineRule="auto"/>
              <w:jc w:val="left"/>
              <w:rPr>
                <w:rFonts w:ascii="Times New Roman" w:hAnsi="Times New Roman"/>
                <w:sz w:val="28"/>
              </w:rPr>
            </w:pPr>
          </w:p>
          <w:p w14:paraId="75F54B90" w14:textId="21AC95BC" w:rsidR="00485288" w:rsidRDefault="00485288" w:rsidP="00B73D2F">
            <w:pPr>
              <w:pStyle w:val="1stpage12"/>
              <w:spacing w:after="120" w:line="360" w:lineRule="auto"/>
              <w:jc w:val="left"/>
              <w:rPr>
                <w:rFonts w:ascii="Times New Roman" w:hAnsi="Times New Roman"/>
                <w:sz w:val="28"/>
              </w:rPr>
            </w:pPr>
            <w:r>
              <w:rPr>
                <w:rFonts w:ascii="Times New Roman" w:hAnsi="Times New Roman"/>
                <w:sz w:val="28"/>
              </w:rPr>
              <w:t>I hereby certify</w:t>
            </w:r>
            <w:r>
              <w:rPr>
                <w:rFonts w:ascii="Times New Roman" w:hAnsi="Times New Roman"/>
                <w:sz w:val="28"/>
              </w:rPr>
              <w:br/>
              <w:t>that this is entirely my own work</w:t>
            </w:r>
            <w:r>
              <w:rPr>
                <w:rFonts w:ascii="Times New Roman" w:hAnsi="Times New Roman"/>
                <w:sz w:val="28"/>
              </w:rPr>
              <w:br/>
              <w:t xml:space="preserve">unless otherwise stated </w:t>
            </w:r>
          </w:p>
        </w:tc>
        <w:tc>
          <w:tcPr>
            <w:tcW w:w="4786" w:type="dxa"/>
          </w:tcPr>
          <w:p w14:paraId="5E60C5F4" w14:textId="77777777" w:rsidR="00485288" w:rsidRDefault="00485288" w:rsidP="00B73D2F">
            <w:pPr>
              <w:pStyle w:val="1stpage12"/>
              <w:spacing w:after="120" w:line="360" w:lineRule="auto"/>
              <w:jc w:val="left"/>
              <w:rPr>
                <w:rFonts w:ascii="Times New Roman" w:hAnsi="Times New Roman"/>
                <w:sz w:val="28"/>
              </w:rPr>
            </w:pPr>
          </w:p>
          <w:p w14:paraId="4196F82F" w14:textId="77777777" w:rsidR="00485288" w:rsidRDefault="00485288" w:rsidP="00B73D2F">
            <w:pPr>
              <w:pStyle w:val="1stpage12"/>
              <w:spacing w:after="120" w:line="360" w:lineRule="auto"/>
              <w:jc w:val="left"/>
              <w:rPr>
                <w:rFonts w:ascii="Times New Roman" w:hAnsi="Times New Roman"/>
                <w:sz w:val="28"/>
              </w:rPr>
            </w:pPr>
          </w:p>
          <w:p w14:paraId="57BBF50B" w14:textId="6FE4E996" w:rsidR="00485288" w:rsidRDefault="00485288" w:rsidP="00B73D2F">
            <w:pPr>
              <w:pStyle w:val="1stpage12"/>
              <w:spacing w:after="120" w:line="360" w:lineRule="auto"/>
              <w:jc w:val="left"/>
              <w:rPr>
                <w:rFonts w:ascii="Times New Roman" w:hAnsi="Times New Roman"/>
                <w:sz w:val="28"/>
                <w:lang w:eastAsia="ru-RU"/>
              </w:rPr>
            </w:pPr>
            <w:r w:rsidRPr="00737A45">
              <w:rPr>
                <w:rFonts w:ascii="Times New Roman" w:hAnsi="Times New Roman"/>
                <w:sz w:val="28"/>
              </w:rPr>
              <w:t>By</w:t>
            </w:r>
            <w:r w:rsidRPr="00737A45">
              <w:rPr>
                <w:rFonts w:ascii="Times New Roman" w:hAnsi="Times New Roman"/>
                <w:sz w:val="28"/>
                <w:lang w:eastAsia="ru-RU"/>
              </w:rPr>
              <w:t xml:space="preserve"> </w:t>
            </w:r>
            <w:r w:rsidRPr="00485288">
              <w:rPr>
                <w:rFonts w:ascii="Times New Roman" w:hAnsi="Times New Roman"/>
                <w:sz w:val="28"/>
                <w:lang w:val="en-GB"/>
              </w:rPr>
              <w:t>Evelina I. Munirova</w:t>
            </w:r>
          </w:p>
          <w:p w14:paraId="60B49C42" w14:textId="77777777" w:rsidR="00485288" w:rsidRPr="00737A45" w:rsidRDefault="00485288" w:rsidP="00B73D2F">
            <w:pPr>
              <w:pStyle w:val="1stpage12"/>
              <w:spacing w:after="120"/>
              <w:jc w:val="left"/>
              <w:rPr>
                <w:rFonts w:ascii="Times New Roman" w:hAnsi="Times New Roman"/>
                <w:sz w:val="28"/>
                <w:lang w:eastAsia="ru-RU"/>
              </w:rPr>
            </w:pPr>
            <w:r>
              <w:rPr>
                <w:rFonts w:ascii="Times New Roman" w:hAnsi="Times New Roman"/>
                <w:sz w:val="28"/>
                <w:lang w:eastAsia="ru-RU"/>
              </w:rPr>
              <w:t>________________________________</w:t>
            </w:r>
            <w:r>
              <w:rPr>
                <w:rFonts w:ascii="Times New Roman" w:hAnsi="Times New Roman"/>
                <w:sz w:val="28"/>
                <w:lang w:eastAsia="ru-RU"/>
              </w:rPr>
              <w:br/>
            </w:r>
            <w:r w:rsidRPr="004F518E">
              <w:rPr>
                <w:rFonts w:ascii="Times New Roman" w:hAnsi="Times New Roman"/>
                <w:sz w:val="20"/>
                <w:szCs w:val="20"/>
                <w:lang w:eastAsia="ru-RU"/>
              </w:rPr>
              <w:t>Signature</w:t>
            </w:r>
          </w:p>
          <w:p w14:paraId="0BDB7416" w14:textId="77777777" w:rsidR="00485288" w:rsidRDefault="00485288" w:rsidP="00B73D2F">
            <w:pPr>
              <w:pStyle w:val="1stpage12"/>
              <w:spacing w:after="120" w:line="360" w:lineRule="auto"/>
              <w:jc w:val="left"/>
              <w:rPr>
                <w:rFonts w:ascii="Times New Roman" w:hAnsi="Times New Roman"/>
                <w:sz w:val="28"/>
              </w:rPr>
            </w:pPr>
          </w:p>
        </w:tc>
      </w:tr>
      <w:tr w:rsidR="00485288" w14:paraId="0482A33A" w14:textId="77777777" w:rsidTr="00B73D2F">
        <w:tc>
          <w:tcPr>
            <w:tcW w:w="4785" w:type="dxa"/>
          </w:tcPr>
          <w:p w14:paraId="2DD799FE" w14:textId="77777777" w:rsidR="00485288" w:rsidRDefault="00485288" w:rsidP="00B73D2F">
            <w:pPr>
              <w:pStyle w:val="1stpage12"/>
              <w:spacing w:after="120" w:line="360" w:lineRule="auto"/>
              <w:jc w:val="left"/>
              <w:rPr>
                <w:rFonts w:ascii="Times New Roman" w:hAnsi="Times New Roman"/>
                <w:sz w:val="28"/>
              </w:rPr>
            </w:pPr>
          </w:p>
        </w:tc>
        <w:tc>
          <w:tcPr>
            <w:tcW w:w="4786" w:type="dxa"/>
          </w:tcPr>
          <w:p w14:paraId="60EA8176" w14:textId="77777777" w:rsidR="00485288" w:rsidRPr="00E351BC" w:rsidRDefault="00485288" w:rsidP="00485288">
            <w:pPr>
              <w:spacing w:line="276" w:lineRule="auto"/>
              <w:rPr>
                <w:rFonts w:ascii="Times New Roman" w:hAnsi="Times New Roman" w:cs="Times New Roman"/>
                <w:u w:val="single"/>
                <w:lang w:val="en-GB"/>
              </w:rPr>
            </w:pPr>
            <w:r>
              <w:rPr>
                <w:rFonts w:ascii="Times New Roman" w:hAnsi="Times New Roman"/>
                <w:sz w:val="28"/>
              </w:rPr>
              <w:t>Supervisor</w:t>
            </w:r>
            <w:r>
              <w:rPr>
                <w:rFonts w:ascii="Times New Roman" w:hAnsi="Times New Roman"/>
                <w:sz w:val="28"/>
              </w:rPr>
              <w:br/>
            </w:r>
            <w:r w:rsidRPr="00485288">
              <w:rPr>
                <w:rFonts w:ascii="Times New Roman" w:hAnsi="Times New Roman" w:cs="Times New Roman"/>
                <w:sz w:val="28"/>
                <w:szCs w:val="28"/>
                <w:lang w:val="en-GB"/>
              </w:rPr>
              <w:t xml:space="preserve">Olga Y. Trofimenko, </w:t>
            </w:r>
            <w:r w:rsidRPr="00485288">
              <w:rPr>
                <w:rFonts w:ascii="Times New Roman" w:hAnsi="Times New Roman" w:cs="Times New Roman"/>
                <w:sz w:val="28"/>
                <w:szCs w:val="28"/>
                <w:lang w:val="en-US"/>
              </w:rPr>
              <w:t xml:space="preserve">Ph.D., </w:t>
            </w:r>
            <w:r w:rsidRPr="00485288">
              <w:rPr>
                <w:rFonts w:ascii="Times New Roman" w:hAnsi="Times New Roman" w:cs="Times New Roman"/>
                <w:sz w:val="28"/>
                <w:szCs w:val="28"/>
                <w:lang w:val="en-GB"/>
              </w:rPr>
              <w:t>Assosiate Professor</w:t>
            </w:r>
            <w:r w:rsidRPr="00E351BC">
              <w:rPr>
                <w:rFonts w:ascii="Times New Roman" w:hAnsi="Times New Roman" w:cs="Times New Roman"/>
                <w:u w:val="single"/>
                <w:lang w:val="en-GB"/>
              </w:rPr>
              <w:t xml:space="preserve">   </w:t>
            </w:r>
          </w:p>
          <w:p w14:paraId="433B809C" w14:textId="4A48AB90" w:rsidR="00485288" w:rsidRDefault="00485288" w:rsidP="00B73D2F">
            <w:pPr>
              <w:pStyle w:val="1stpage12"/>
              <w:spacing w:after="120" w:line="360" w:lineRule="auto"/>
              <w:jc w:val="left"/>
              <w:rPr>
                <w:rFonts w:ascii="Times New Roman" w:hAnsi="Times New Roman"/>
                <w:sz w:val="28"/>
              </w:rPr>
            </w:pPr>
          </w:p>
          <w:p w14:paraId="5CC1CA9E" w14:textId="77777777" w:rsidR="00485288" w:rsidRPr="00737A45" w:rsidRDefault="00485288" w:rsidP="00B73D2F">
            <w:pPr>
              <w:pStyle w:val="1stpage12"/>
              <w:spacing w:after="120"/>
              <w:jc w:val="left"/>
              <w:rPr>
                <w:rFonts w:ascii="Times New Roman" w:hAnsi="Times New Roman"/>
                <w:sz w:val="28"/>
                <w:lang w:eastAsia="ru-RU"/>
              </w:rPr>
            </w:pPr>
            <w:r>
              <w:rPr>
                <w:rFonts w:ascii="Times New Roman" w:hAnsi="Times New Roman"/>
                <w:sz w:val="28"/>
                <w:lang w:eastAsia="ru-RU"/>
              </w:rPr>
              <w:t>________________________________</w:t>
            </w:r>
            <w:r>
              <w:rPr>
                <w:rFonts w:ascii="Times New Roman" w:hAnsi="Times New Roman"/>
                <w:sz w:val="28"/>
                <w:lang w:eastAsia="ru-RU"/>
              </w:rPr>
              <w:br/>
            </w:r>
            <w:r w:rsidRPr="004F518E">
              <w:rPr>
                <w:rFonts w:ascii="Times New Roman" w:hAnsi="Times New Roman"/>
                <w:sz w:val="20"/>
                <w:szCs w:val="20"/>
                <w:lang w:eastAsia="ru-RU"/>
              </w:rPr>
              <w:t>Signature</w:t>
            </w:r>
          </w:p>
          <w:p w14:paraId="18263D46" w14:textId="77777777" w:rsidR="00485288" w:rsidRDefault="00485288" w:rsidP="00B73D2F">
            <w:pPr>
              <w:pStyle w:val="1stpage12"/>
              <w:spacing w:after="120" w:line="360" w:lineRule="auto"/>
              <w:jc w:val="left"/>
              <w:rPr>
                <w:rFonts w:ascii="Times New Roman" w:hAnsi="Times New Roman"/>
                <w:sz w:val="28"/>
              </w:rPr>
            </w:pPr>
          </w:p>
          <w:p w14:paraId="11870976" w14:textId="77777777" w:rsidR="00485288" w:rsidRDefault="00485288" w:rsidP="00B73D2F">
            <w:pPr>
              <w:pStyle w:val="1stpage12"/>
              <w:spacing w:after="120" w:line="360" w:lineRule="auto"/>
              <w:jc w:val="left"/>
              <w:rPr>
                <w:rFonts w:ascii="Times New Roman" w:hAnsi="Times New Roman"/>
                <w:sz w:val="28"/>
              </w:rPr>
            </w:pPr>
          </w:p>
        </w:tc>
      </w:tr>
    </w:tbl>
    <w:p w14:paraId="22BC93C1" w14:textId="77777777" w:rsidR="00485288" w:rsidRPr="00170AD6" w:rsidRDefault="00485288" w:rsidP="00485288">
      <w:pPr>
        <w:pStyle w:val="a6"/>
        <w:spacing w:before="0" w:beforeAutospacing="0" w:after="120" w:afterAutospacing="0" w:line="360" w:lineRule="auto"/>
        <w:jc w:val="center"/>
        <w:rPr>
          <w:rStyle w:val="af5"/>
          <w:b w:val="0"/>
          <w:sz w:val="26"/>
          <w:szCs w:val="26"/>
          <w:lang w:val="en-US"/>
        </w:rPr>
      </w:pPr>
      <w:r w:rsidRPr="00170AD6">
        <w:rPr>
          <w:rStyle w:val="af5"/>
          <w:sz w:val="26"/>
          <w:szCs w:val="26"/>
          <w:lang w:val="en-US"/>
        </w:rPr>
        <w:t>Saint Petersburg</w:t>
      </w:r>
    </w:p>
    <w:p w14:paraId="3DD3DFDB" w14:textId="43B52A58" w:rsidR="00337F8F" w:rsidRPr="00485288" w:rsidRDefault="00485288" w:rsidP="00485288">
      <w:pPr>
        <w:spacing w:after="120" w:line="360" w:lineRule="auto"/>
        <w:jc w:val="center"/>
        <w:rPr>
          <w:sz w:val="28"/>
          <w:szCs w:val="28"/>
        </w:rPr>
      </w:pPr>
      <w:r w:rsidRPr="00170AD6">
        <w:rPr>
          <w:rStyle w:val="af5"/>
          <w:sz w:val="26"/>
          <w:szCs w:val="26"/>
        </w:rPr>
        <w:t>2018</w:t>
      </w:r>
      <w:r w:rsidR="00337F8F" w:rsidRPr="00170AD6">
        <w:rPr>
          <w:rFonts w:ascii="Times New Roman" w:hAnsi="Times New Roman" w:cs="Times New Roman"/>
          <w:sz w:val="26"/>
          <w:szCs w:val="26"/>
          <w:lang w:val="en-GB"/>
        </w:rPr>
        <w:t xml:space="preserve">                                                                                                                                                                                                                                                                         </w:t>
      </w:r>
      <w:r w:rsidR="00337F8F" w:rsidRPr="00463CF3">
        <w:rPr>
          <w:rFonts w:ascii="Times New Roman" w:hAnsi="Times New Roman" w:cs="Times New Roman"/>
          <w:sz w:val="18"/>
          <w:szCs w:val="18"/>
          <w:lang w:val="en-GB"/>
        </w:rPr>
        <w:br w:type="page"/>
      </w:r>
    </w:p>
    <w:sdt>
      <w:sdtPr>
        <w:rPr>
          <w:rFonts w:asciiTheme="minorHAnsi" w:eastAsiaTheme="minorHAnsi" w:hAnsiTheme="minorHAnsi" w:cstheme="minorBidi"/>
          <w:b w:val="0"/>
          <w:bCs w:val="0"/>
          <w:color w:val="auto"/>
          <w:sz w:val="22"/>
          <w:szCs w:val="22"/>
          <w:lang w:eastAsia="en-US"/>
        </w:rPr>
        <w:id w:val="524526118"/>
        <w:docPartObj>
          <w:docPartGallery w:val="Table of Contents"/>
          <w:docPartUnique/>
        </w:docPartObj>
      </w:sdtPr>
      <w:sdtEndPr>
        <w:rPr>
          <w:rFonts w:eastAsiaTheme="minorEastAsia"/>
          <w:noProof/>
          <w:sz w:val="26"/>
          <w:szCs w:val="26"/>
          <w:lang w:eastAsia="ru-RU"/>
        </w:rPr>
      </w:sdtEndPr>
      <w:sdtContent>
        <w:p w14:paraId="043FB632" w14:textId="77777777" w:rsidR="00337F8F" w:rsidRPr="000A164C" w:rsidRDefault="00337F8F" w:rsidP="00337F8F">
          <w:pPr>
            <w:pStyle w:val="af2"/>
            <w:rPr>
              <w:lang w:val="en-US"/>
            </w:rPr>
          </w:pPr>
          <w:r>
            <w:rPr>
              <w:lang w:val="en-US"/>
            </w:rPr>
            <w:t xml:space="preserve">Table of </w:t>
          </w:r>
          <w:r w:rsidRPr="00EA43CF">
            <w:rPr>
              <w:lang w:val="en-US"/>
            </w:rPr>
            <w:t>Content</w:t>
          </w:r>
        </w:p>
        <w:p w14:paraId="30B1E13E" w14:textId="77777777" w:rsidR="005E0E33" w:rsidRPr="005E0E33" w:rsidRDefault="00337F8F">
          <w:pPr>
            <w:pStyle w:val="11"/>
            <w:tabs>
              <w:tab w:val="right" w:leader="dot" w:pos="9338"/>
            </w:tabs>
            <w:rPr>
              <w:rFonts w:eastAsiaTheme="minorEastAsia"/>
              <w:b w:val="0"/>
              <w:noProof/>
              <w:sz w:val="28"/>
              <w:szCs w:val="28"/>
              <w:lang w:eastAsia="ja-JP"/>
            </w:rPr>
          </w:pPr>
          <w:r w:rsidRPr="00106BA5">
            <w:rPr>
              <w:b w:val="0"/>
              <w:sz w:val="26"/>
              <w:szCs w:val="26"/>
            </w:rPr>
            <w:fldChar w:fldCharType="begin"/>
          </w:r>
          <w:r w:rsidRPr="00106BA5">
            <w:rPr>
              <w:sz w:val="26"/>
              <w:szCs w:val="26"/>
            </w:rPr>
            <w:instrText>TOC \o "1-3" \h \z \u</w:instrText>
          </w:r>
          <w:r w:rsidRPr="00106BA5">
            <w:rPr>
              <w:b w:val="0"/>
              <w:sz w:val="26"/>
              <w:szCs w:val="26"/>
            </w:rPr>
            <w:fldChar w:fldCharType="separate"/>
          </w:r>
          <w:r w:rsidR="005E0E33" w:rsidRPr="005E0E33">
            <w:rPr>
              <w:rFonts w:ascii="Times New Roman" w:hAnsi="Times New Roman" w:cs="Times New Roman"/>
              <w:noProof/>
              <w:sz w:val="28"/>
              <w:szCs w:val="28"/>
            </w:rPr>
            <w:t>Introduction</w:t>
          </w:r>
          <w:r w:rsidR="005E0E33" w:rsidRPr="005E0E33">
            <w:rPr>
              <w:noProof/>
              <w:sz w:val="28"/>
              <w:szCs w:val="28"/>
            </w:rPr>
            <w:tab/>
          </w:r>
          <w:r w:rsidR="005E0E33" w:rsidRPr="005E0E33">
            <w:rPr>
              <w:noProof/>
              <w:sz w:val="28"/>
              <w:szCs w:val="28"/>
            </w:rPr>
            <w:fldChar w:fldCharType="begin"/>
          </w:r>
          <w:r w:rsidR="005E0E33" w:rsidRPr="005E0E33">
            <w:rPr>
              <w:noProof/>
              <w:sz w:val="28"/>
              <w:szCs w:val="28"/>
            </w:rPr>
            <w:instrText xml:space="preserve"> PAGEREF _Toc387953757 \h </w:instrText>
          </w:r>
          <w:r w:rsidR="005E0E33" w:rsidRPr="005E0E33">
            <w:rPr>
              <w:noProof/>
              <w:sz w:val="28"/>
              <w:szCs w:val="28"/>
            </w:rPr>
          </w:r>
          <w:r w:rsidR="005E0E33" w:rsidRPr="005E0E33">
            <w:rPr>
              <w:noProof/>
              <w:sz w:val="28"/>
              <w:szCs w:val="28"/>
            </w:rPr>
            <w:fldChar w:fldCharType="separate"/>
          </w:r>
          <w:r w:rsidR="005E0E33" w:rsidRPr="005E0E33">
            <w:rPr>
              <w:noProof/>
              <w:sz w:val="28"/>
              <w:szCs w:val="28"/>
            </w:rPr>
            <w:t>3</w:t>
          </w:r>
          <w:r w:rsidR="005E0E33" w:rsidRPr="005E0E33">
            <w:rPr>
              <w:noProof/>
              <w:sz w:val="28"/>
              <w:szCs w:val="28"/>
            </w:rPr>
            <w:fldChar w:fldCharType="end"/>
          </w:r>
        </w:p>
        <w:p w14:paraId="331AD467" w14:textId="77777777" w:rsidR="005E0E33" w:rsidRPr="005E0E33" w:rsidRDefault="005E0E33">
          <w:pPr>
            <w:pStyle w:val="11"/>
            <w:tabs>
              <w:tab w:val="right" w:leader="dot" w:pos="9338"/>
            </w:tabs>
            <w:rPr>
              <w:rFonts w:eastAsiaTheme="minorEastAsia"/>
              <w:b w:val="0"/>
              <w:noProof/>
              <w:sz w:val="28"/>
              <w:szCs w:val="28"/>
              <w:lang w:eastAsia="ja-JP"/>
            </w:rPr>
          </w:pPr>
          <w:r w:rsidRPr="005E0E33">
            <w:rPr>
              <w:rFonts w:ascii="Times New Roman" w:hAnsi="Times New Roman" w:cs="Times New Roman"/>
              <w:noProof/>
              <w:sz w:val="28"/>
              <w:szCs w:val="28"/>
            </w:rPr>
            <w:t>Chapter 1. Theoretical premises of state support in the aircraft industry of Russian Federation.</w:t>
          </w:r>
          <w:r w:rsidRPr="005E0E33">
            <w:rPr>
              <w:noProof/>
              <w:sz w:val="28"/>
              <w:szCs w:val="28"/>
            </w:rPr>
            <w:tab/>
          </w:r>
          <w:r w:rsidRPr="005E0E33">
            <w:rPr>
              <w:noProof/>
              <w:sz w:val="28"/>
              <w:szCs w:val="28"/>
            </w:rPr>
            <w:fldChar w:fldCharType="begin"/>
          </w:r>
          <w:r w:rsidRPr="005E0E33">
            <w:rPr>
              <w:noProof/>
              <w:sz w:val="28"/>
              <w:szCs w:val="28"/>
            </w:rPr>
            <w:instrText xml:space="preserve"> PAGEREF _Toc387953758 \h </w:instrText>
          </w:r>
          <w:r w:rsidRPr="005E0E33">
            <w:rPr>
              <w:noProof/>
              <w:sz w:val="28"/>
              <w:szCs w:val="28"/>
            </w:rPr>
          </w:r>
          <w:r w:rsidRPr="005E0E33">
            <w:rPr>
              <w:noProof/>
              <w:sz w:val="28"/>
              <w:szCs w:val="28"/>
            </w:rPr>
            <w:fldChar w:fldCharType="separate"/>
          </w:r>
          <w:r w:rsidRPr="005E0E33">
            <w:rPr>
              <w:noProof/>
              <w:sz w:val="28"/>
              <w:szCs w:val="28"/>
            </w:rPr>
            <w:t>6</w:t>
          </w:r>
          <w:r w:rsidRPr="005E0E33">
            <w:rPr>
              <w:noProof/>
              <w:sz w:val="28"/>
              <w:szCs w:val="28"/>
            </w:rPr>
            <w:fldChar w:fldCharType="end"/>
          </w:r>
        </w:p>
        <w:p w14:paraId="275334D5" w14:textId="5758FE07" w:rsidR="005E0E33" w:rsidRPr="005E0E33" w:rsidRDefault="005E0E33">
          <w:pPr>
            <w:pStyle w:val="21"/>
            <w:tabs>
              <w:tab w:val="left" w:pos="780"/>
              <w:tab w:val="right" w:leader="dot" w:pos="9338"/>
            </w:tabs>
            <w:rPr>
              <w:noProof/>
              <w:sz w:val="28"/>
              <w:szCs w:val="28"/>
              <w:lang w:eastAsia="ja-JP"/>
            </w:rPr>
          </w:pPr>
          <w:r w:rsidRPr="005E0E33">
            <w:rPr>
              <w:rFonts w:ascii="Times New Roman" w:hAnsi="Times New Roman" w:cs="Times New Roman"/>
              <w:noProof/>
              <w:sz w:val="28"/>
              <w:szCs w:val="28"/>
              <w:lang w:val="en-US"/>
            </w:rPr>
            <w:t>1.1</w:t>
          </w:r>
          <w:r w:rsidR="00170AD6">
            <w:rPr>
              <w:noProof/>
              <w:sz w:val="28"/>
              <w:szCs w:val="28"/>
              <w:lang w:eastAsia="ja-JP"/>
            </w:rPr>
            <w:t xml:space="preserve">  </w:t>
          </w:r>
          <w:r w:rsidRPr="005E0E33">
            <w:rPr>
              <w:rFonts w:ascii="Times New Roman" w:hAnsi="Times New Roman" w:cs="Times New Roman"/>
              <w:noProof/>
              <w:sz w:val="28"/>
              <w:szCs w:val="28"/>
              <w:lang w:val="en-US"/>
            </w:rPr>
            <w:t>Peculiarities of Russian aircraft industry</w:t>
          </w:r>
          <w:r w:rsidRPr="005E0E33">
            <w:rPr>
              <w:noProof/>
              <w:sz w:val="28"/>
              <w:szCs w:val="28"/>
            </w:rPr>
            <w:tab/>
          </w:r>
          <w:r w:rsidRPr="005E0E33">
            <w:rPr>
              <w:noProof/>
              <w:sz w:val="28"/>
              <w:szCs w:val="28"/>
            </w:rPr>
            <w:fldChar w:fldCharType="begin"/>
          </w:r>
          <w:r w:rsidRPr="005E0E33">
            <w:rPr>
              <w:noProof/>
              <w:sz w:val="28"/>
              <w:szCs w:val="28"/>
            </w:rPr>
            <w:instrText xml:space="preserve"> PAGEREF _Toc387953759 \h </w:instrText>
          </w:r>
          <w:r w:rsidRPr="005E0E33">
            <w:rPr>
              <w:noProof/>
              <w:sz w:val="28"/>
              <w:szCs w:val="28"/>
            </w:rPr>
          </w:r>
          <w:r w:rsidRPr="005E0E33">
            <w:rPr>
              <w:noProof/>
              <w:sz w:val="28"/>
              <w:szCs w:val="28"/>
            </w:rPr>
            <w:fldChar w:fldCharType="separate"/>
          </w:r>
          <w:r w:rsidRPr="005E0E33">
            <w:rPr>
              <w:noProof/>
              <w:sz w:val="28"/>
              <w:szCs w:val="28"/>
            </w:rPr>
            <w:t>6</w:t>
          </w:r>
          <w:r w:rsidRPr="005E0E33">
            <w:rPr>
              <w:noProof/>
              <w:sz w:val="28"/>
              <w:szCs w:val="28"/>
            </w:rPr>
            <w:fldChar w:fldCharType="end"/>
          </w:r>
        </w:p>
        <w:p w14:paraId="3E1E98CF" w14:textId="77777777" w:rsidR="005E0E33" w:rsidRPr="005E0E33" w:rsidRDefault="005E0E33">
          <w:pPr>
            <w:pStyle w:val="21"/>
            <w:tabs>
              <w:tab w:val="right" w:leader="dot" w:pos="9338"/>
            </w:tabs>
            <w:rPr>
              <w:noProof/>
              <w:sz w:val="28"/>
              <w:szCs w:val="28"/>
              <w:lang w:eastAsia="ja-JP"/>
            </w:rPr>
          </w:pPr>
          <w:r w:rsidRPr="005E0E33">
            <w:rPr>
              <w:rFonts w:ascii="Times New Roman" w:hAnsi="Times New Roman" w:cs="Times New Roman"/>
              <w:noProof/>
              <w:sz w:val="28"/>
              <w:szCs w:val="28"/>
              <w:lang w:val="en-US"/>
            </w:rPr>
            <w:t>1.2 Worldwide trends in the aircraft development</w:t>
          </w:r>
          <w:r w:rsidRPr="005E0E33">
            <w:rPr>
              <w:noProof/>
              <w:sz w:val="28"/>
              <w:szCs w:val="28"/>
            </w:rPr>
            <w:tab/>
          </w:r>
          <w:r w:rsidRPr="005E0E33">
            <w:rPr>
              <w:noProof/>
              <w:sz w:val="28"/>
              <w:szCs w:val="28"/>
            </w:rPr>
            <w:fldChar w:fldCharType="begin"/>
          </w:r>
          <w:r w:rsidRPr="005E0E33">
            <w:rPr>
              <w:noProof/>
              <w:sz w:val="28"/>
              <w:szCs w:val="28"/>
            </w:rPr>
            <w:instrText xml:space="preserve"> PAGEREF _Toc387953760 \h </w:instrText>
          </w:r>
          <w:r w:rsidRPr="005E0E33">
            <w:rPr>
              <w:noProof/>
              <w:sz w:val="28"/>
              <w:szCs w:val="28"/>
            </w:rPr>
          </w:r>
          <w:r w:rsidRPr="005E0E33">
            <w:rPr>
              <w:noProof/>
              <w:sz w:val="28"/>
              <w:szCs w:val="28"/>
            </w:rPr>
            <w:fldChar w:fldCharType="separate"/>
          </w:r>
          <w:r w:rsidRPr="005E0E33">
            <w:rPr>
              <w:noProof/>
              <w:sz w:val="28"/>
              <w:szCs w:val="28"/>
            </w:rPr>
            <w:t>25</w:t>
          </w:r>
          <w:r w:rsidRPr="005E0E33">
            <w:rPr>
              <w:noProof/>
              <w:sz w:val="28"/>
              <w:szCs w:val="28"/>
            </w:rPr>
            <w:fldChar w:fldCharType="end"/>
          </w:r>
        </w:p>
        <w:p w14:paraId="36D91757" w14:textId="77777777" w:rsidR="005E0E33" w:rsidRPr="005E0E33" w:rsidRDefault="005E0E33">
          <w:pPr>
            <w:pStyle w:val="11"/>
            <w:tabs>
              <w:tab w:val="right" w:leader="dot" w:pos="9338"/>
            </w:tabs>
            <w:rPr>
              <w:rFonts w:eastAsiaTheme="minorEastAsia"/>
              <w:b w:val="0"/>
              <w:noProof/>
              <w:sz w:val="28"/>
              <w:szCs w:val="28"/>
              <w:lang w:eastAsia="ja-JP"/>
            </w:rPr>
          </w:pPr>
          <w:r w:rsidRPr="005E0E33">
            <w:rPr>
              <w:rFonts w:ascii="Times New Roman" w:hAnsi="Times New Roman" w:cs="Times New Roman"/>
              <w:noProof/>
              <w:sz w:val="28"/>
              <w:szCs w:val="28"/>
            </w:rPr>
            <w:t>Chapter 2. Regulation of the aircraft industry in the context of WTO membership</w:t>
          </w:r>
          <w:r w:rsidRPr="005E0E33">
            <w:rPr>
              <w:noProof/>
              <w:sz w:val="28"/>
              <w:szCs w:val="28"/>
            </w:rPr>
            <w:tab/>
          </w:r>
          <w:r w:rsidRPr="005E0E33">
            <w:rPr>
              <w:noProof/>
              <w:sz w:val="28"/>
              <w:szCs w:val="28"/>
            </w:rPr>
            <w:fldChar w:fldCharType="begin"/>
          </w:r>
          <w:r w:rsidRPr="005E0E33">
            <w:rPr>
              <w:noProof/>
              <w:sz w:val="28"/>
              <w:szCs w:val="28"/>
            </w:rPr>
            <w:instrText xml:space="preserve"> PAGEREF _Toc387953761 \h </w:instrText>
          </w:r>
          <w:r w:rsidRPr="005E0E33">
            <w:rPr>
              <w:noProof/>
              <w:sz w:val="28"/>
              <w:szCs w:val="28"/>
            </w:rPr>
          </w:r>
          <w:r w:rsidRPr="005E0E33">
            <w:rPr>
              <w:noProof/>
              <w:sz w:val="28"/>
              <w:szCs w:val="28"/>
            </w:rPr>
            <w:fldChar w:fldCharType="separate"/>
          </w:r>
          <w:r w:rsidRPr="005E0E33">
            <w:rPr>
              <w:noProof/>
              <w:sz w:val="28"/>
              <w:szCs w:val="28"/>
            </w:rPr>
            <w:t>32</w:t>
          </w:r>
          <w:r w:rsidRPr="005E0E33">
            <w:rPr>
              <w:noProof/>
              <w:sz w:val="28"/>
              <w:szCs w:val="28"/>
            </w:rPr>
            <w:fldChar w:fldCharType="end"/>
          </w:r>
        </w:p>
        <w:p w14:paraId="41612BCA" w14:textId="77777777" w:rsidR="005E0E33" w:rsidRPr="005E0E33" w:rsidRDefault="005E0E33">
          <w:pPr>
            <w:pStyle w:val="21"/>
            <w:tabs>
              <w:tab w:val="right" w:leader="dot" w:pos="9338"/>
            </w:tabs>
            <w:rPr>
              <w:noProof/>
              <w:sz w:val="28"/>
              <w:szCs w:val="28"/>
              <w:lang w:eastAsia="ja-JP"/>
            </w:rPr>
          </w:pPr>
          <w:r w:rsidRPr="005E0E33">
            <w:rPr>
              <w:rFonts w:ascii="Times New Roman" w:hAnsi="Times New Roman" w:cs="Times New Roman"/>
              <w:noProof/>
              <w:sz w:val="28"/>
              <w:szCs w:val="28"/>
              <w:lang w:val="en-US"/>
            </w:rPr>
            <w:t>2.1 Russia and the WTO: the main requirements for the aircraft industry</w:t>
          </w:r>
          <w:r w:rsidRPr="005E0E33">
            <w:rPr>
              <w:noProof/>
              <w:sz w:val="28"/>
              <w:szCs w:val="28"/>
            </w:rPr>
            <w:tab/>
          </w:r>
          <w:r w:rsidRPr="005E0E33">
            <w:rPr>
              <w:noProof/>
              <w:sz w:val="28"/>
              <w:szCs w:val="28"/>
            </w:rPr>
            <w:fldChar w:fldCharType="begin"/>
          </w:r>
          <w:r w:rsidRPr="005E0E33">
            <w:rPr>
              <w:noProof/>
              <w:sz w:val="28"/>
              <w:szCs w:val="28"/>
            </w:rPr>
            <w:instrText xml:space="preserve"> PAGEREF _Toc387953762 \h </w:instrText>
          </w:r>
          <w:r w:rsidRPr="005E0E33">
            <w:rPr>
              <w:noProof/>
              <w:sz w:val="28"/>
              <w:szCs w:val="28"/>
            </w:rPr>
          </w:r>
          <w:r w:rsidRPr="005E0E33">
            <w:rPr>
              <w:noProof/>
              <w:sz w:val="28"/>
              <w:szCs w:val="28"/>
            </w:rPr>
            <w:fldChar w:fldCharType="separate"/>
          </w:r>
          <w:r w:rsidRPr="005E0E33">
            <w:rPr>
              <w:noProof/>
              <w:sz w:val="28"/>
              <w:szCs w:val="28"/>
            </w:rPr>
            <w:t>32</w:t>
          </w:r>
          <w:r w:rsidRPr="005E0E33">
            <w:rPr>
              <w:noProof/>
              <w:sz w:val="28"/>
              <w:szCs w:val="28"/>
            </w:rPr>
            <w:fldChar w:fldCharType="end"/>
          </w:r>
        </w:p>
        <w:p w14:paraId="47D9AD4A" w14:textId="77777777" w:rsidR="005E0E33" w:rsidRPr="005E0E33" w:rsidRDefault="005E0E33">
          <w:pPr>
            <w:pStyle w:val="21"/>
            <w:tabs>
              <w:tab w:val="right" w:leader="dot" w:pos="9338"/>
            </w:tabs>
            <w:rPr>
              <w:noProof/>
              <w:sz w:val="28"/>
              <w:szCs w:val="28"/>
              <w:lang w:eastAsia="ja-JP"/>
            </w:rPr>
          </w:pPr>
          <w:r w:rsidRPr="005E0E33">
            <w:rPr>
              <w:rFonts w:ascii="Times New Roman" w:hAnsi="Times New Roman" w:cs="Times New Roman"/>
              <w:noProof/>
              <w:sz w:val="28"/>
              <w:szCs w:val="28"/>
              <w:lang w:val="en-US"/>
            </w:rPr>
            <w:t>2.2 Russia and the WTO: arrangements reached in the regulation of the aircraft industry</w:t>
          </w:r>
          <w:r w:rsidRPr="005E0E33">
            <w:rPr>
              <w:noProof/>
              <w:sz w:val="28"/>
              <w:szCs w:val="28"/>
            </w:rPr>
            <w:tab/>
          </w:r>
          <w:r w:rsidRPr="005E0E33">
            <w:rPr>
              <w:noProof/>
              <w:sz w:val="28"/>
              <w:szCs w:val="28"/>
            </w:rPr>
            <w:fldChar w:fldCharType="begin"/>
          </w:r>
          <w:r w:rsidRPr="005E0E33">
            <w:rPr>
              <w:noProof/>
              <w:sz w:val="28"/>
              <w:szCs w:val="28"/>
            </w:rPr>
            <w:instrText xml:space="preserve"> PAGEREF _Toc387953763 \h </w:instrText>
          </w:r>
          <w:r w:rsidRPr="005E0E33">
            <w:rPr>
              <w:noProof/>
              <w:sz w:val="28"/>
              <w:szCs w:val="28"/>
            </w:rPr>
          </w:r>
          <w:r w:rsidRPr="005E0E33">
            <w:rPr>
              <w:noProof/>
              <w:sz w:val="28"/>
              <w:szCs w:val="28"/>
            </w:rPr>
            <w:fldChar w:fldCharType="separate"/>
          </w:r>
          <w:r w:rsidRPr="005E0E33">
            <w:rPr>
              <w:noProof/>
              <w:sz w:val="28"/>
              <w:szCs w:val="28"/>
            </w:rPr>
            <w:t>43</w:t>
          </w:r>
          <w:r w:rsidRPr="005E0E33">
            <w:rPr>
              <w:noProof/>
              <w:sz w:val="28"/>
              <w:szCs w:val="28"/>
            </w:rPr>
            <w:fldChar w:fldCharType="end"/>
          </w:r>
        </w:p>
        <w:p w14:paraId="04D9BF9C" w14:textId="77777777" w:rsidR="005E0E33" w:rsidRPr="005E0E33" w:rsidRDefault="005E0E33">
          <w:pPr>
            <w:pStyle w:val="11"/>
            <w:tabs>
              <w:tab w:val="right" w:leader="dot" w:pos="9338"/>
            </w:tabs>
            <w:rPr>
              <w:rFonts w:eastAsiaTheme="minorEastAsia"/>
              <w:b w:val="0"/>
              <w:noProof/>
              <w:sz w:val="28"/>
              <w:szCs w:val="28"/>
              <w:lang w:eastAsia="ja-JP"/>
            </w:rPr>
          </w:pPr>
          <w:r w:rsidRPr="005E0E33">
            <w:rPr>
              <w:rFonts w:ascii="Times New Roman" w:hAnsi="Times New Roman" w:cs="Times New Roman"/>
              <w:noProof/>
              <w:sz w:val="28"/>
              <w:szCs w:val="28"/>
            </w:rPr>
            <w:t>Conclusion</w:t>
          </w:r>
          <w:r w:rsidRPr="005E0E33">
            <w:rPr>
              <w:noProof/>
              <w:sz w:val="28"/>
              <w:szCs w:val="28"/>
            </w:rPr>
            <w:tab/>
          </w:r>
          <w:r w:rsidRPr="005E0E33">
            <w:rPr>
              <w:noProof/>
              <w:sz w:val="26"/>
              <w:szCs w:val="26"/>
            </w:rPr>
            <w:fldChar w:fldCharType="begin"/>
          </w:r>
          <w:r w:rsidRPr="005E0E33">
            <w:rPr>
              <w:noProof/>
              <w:sz w:val="26"/>
              <w:szCs w:val="26"/>
            </w:rPr>
            <w:instrText xml:space="preserve"> PAGEREF _Toc387953764 \h </w:instrText>
          </w:r>
          <w:r w:rsidRPr="005E0E33">
            <w:rPr>
              <w:noProof/>
              <w:sz w:val="26"/>
              <w:szCs w:val="26"/>
            </w:rPr>
          </w:r>
          <w:r w:rsidRPr="005E0E33">
            <w:rPr>
              <w:noProof/>
              <w:sz w:val="26"/>
              <w:szCs w:val="26"/>
            </w:rPr>
            <w:fldChar w:fldCharType="separate"/>
          </w:r>
          <w:r w:rsidRPr="005E0E33">
            <w:rPr>
              <w:noProof/>
              <w:sz w:val="26"/>
              <w:szCs w:val="26"/>
            </w:rPr>
            <w:t>58</w:t>
          </w:r>
          <w:r w:rsidRPr="005E0E33">
            <w:rPr>
              <w:noProof/>
              <w:sz w:val="26"/>
              <w:szCs w:val="26"/>
            </w:rPr>
            <w:fldChar w:fldCharType="end"/>
          </w:r>
        </w:p>
        <w:p w14:paraId="30988157" w14:textId="77777777" w:rsidR="005E0E33" w:rsidRDefault="005E0E33">
          <w:pPr>
            <w:pStyle w:val="11"/>
            <w:tabs>
              <w:tab w:val="right" w:leader="dot" w:pos="9338"/>
            </w:tabs>
            <w:rPr>
              <w:rFonts w:eastAsiaTheme="minorEastAsia"/>
              <w:b w:val="0"/>
              <w:noProof/>
              <w:lang w:eastAsia="ja-JP"/>
            </w:rPr>
          </w:pPr>
          <w:r w:rsidRPr="005E0E33">
            <w:rPr>
              <w:rFonts w:ascii="Times New Roman" w:hAnsi="Times New Roman" w:cs="Times New Roman"/>
              <w:noProof/>
              <w:sz w:val="28"/>
              <w:szCs w:val="28"/>
            </w:rPr>
            <w:t>List of references</w:t>
          </w:r>
          <w:r>
            <w:rPr>
              <w:noProof/>
            </w:rPr>
            <w:tab/>
          </w:r>
          <w:r>
            <w:rPr>
              <w:noProof/>
            </w:rPr>
            <w:fldChar w:fldCharType="begin"/>
          </w:r>
          <w:r>
            <w:rPr>
              <w:noProof/>
            </w:rPr>
            <w:instrText xml:space="preserve"> PAGEREF _Toc387953765 \h </w:instrText>
          </w:r>
          <w:r>
            <w:rPr>
              <w:noProof/>
            </w:rPr>
          </w:r>
          <w:r>
            <w:rPr>
              <w:noProof/>
            </w:rPr>
            <w:fldChar w:fldCharType="separate"/>
          </w:r>
          <w:r>
            <w:rPr>
              <w:noProof/>
            </w:rPr>
            <w:t>61</w:t>
          </w:r>
          <w:r>
            <w:rPr>
              <w:noProof/>
            </w:rPr>
            <w:fldChar w:fldCharType="end"/>
          </w:r>
        </w:p>
        <w:p w14:paraId="7AA91929" w14:textId="77777777" w:rsidR="00337F8F" w:rsidRPr="00106BA5" w:rsidRDefault="00337F8F" w:rsidP="00337F8F">
          <w:pPr>
            <w:rPr>
              <w:sz w:val="26"/>
              <w:szCs w:val="26"/>
            </w:rPr>
          </w:pPr>
          <w:r w:rsidRPr="00106BA5">
            <w:rPr>
              <w:b/>
              <w:bCs/>
              <w:noProof/>
              <w:sz w:val="26"/>
              <w:szCs w:val="26"/>
            </w:rPr>
            <w:fldChar w:fldCharType="end"/>
          </w:r>
        </w:p>
      </w:sdtContent>
    </w:sdt>
    <w:p w14:paraId="44373287" w14:textId="77777777" w:rsidR="00337F8F" w:rsidRDefault="00337F8F" w:rsidP="00337F8F">
      <w:pPr>
        <w:pStyle w:val="1"/>
      </w:pPr>
      <w:r>
        <w:br w:type="page"/>
      </w:r>
    </w:p>
    <w:p w14:paraId="61CCD241" w14:textId="17D04DFB" w:rsidR="00041561" w:rsidRPr="00611956" w:rsidRDefault="007B6AE1" w:rsidP="00813A52">
      <w:pPr>
        <w:pStyle w:val="1"/>
        <w:rPr>
          <w:rFonts w:ascii="Times New Roman" w:hAnsi="Times New Roman" w:cs="Times New Roman"/>
          <w:sz w:val="24"/>
        </w:rPr>
      </w:pPr>
      <w:bookmarkStart w:id="0" w:name="_Toc387953757"/>
      <w:r w:rsidRPr="00611956">
        <w:rPr>
          <w:rFonts w:ascii="Times New Roman" w:hAnsi="Times New Roman" w:cs="Times New Roman"/>
        </w:rPr>
        <w:t>Introduction</w:t>
      </w:r>
      <w:bookmarkEnd w:id="0"/>
      <w:r w:rsidRPr="00611956">
        <w:rPr>
          <w:rFonts w:ascii="Times New Roman" w:hAnsi="Times New Roman" w:cs="Times New Roman"/>
          <w:sz w:val="24"/>
        </w:rPr>
        <w:t xml:space="preserve"> </w:t>
      </w:r>
    </w:p>
    <w:p w14:paraId="2D4C4278" w14:textId="77777777" w:rsidR="00813A52" w:rsidRPr="00813A52" w:rsidRDefault="00813A52" w:rsidP="00813A52"/>
    <w:p w14:paraId="01A527FB" w14:textId="619EB67B" w:rsidR="00047F9E" w:rsidRPr="00813A52" w:rsidRDefault="003F0C7B" w:rsidP="00813A52">
      <w:pPr>
        <w:spacing w:line="360" w:lineRule="auto"/>
        <w:ind w:firstLine="709"/>
        <w:contextualSpacing/>
        <w:jc w:val="both"/>
        <w:rPr>
          <w:rFonts w:ascii="Times New Roman" w:hAnsi="Times New Roman" w:cs="Times New Roman"/>
        </w:rPr>
      </w:pPr>
      <w:r w:rsidRPr="00813A52">
        <w:rPr>
          <w:rFonts w:ascii="Times New Roman" w:hAnsi="Times New Roman" w:cs="Times New Roman"/>
        </w:rPr>
        <w:t xml:space="preserve">Being a </w:t>
      </w:r>
      <w:r w:rsidR="00047F9E" w:rsidRPr="00813A52">
        <w:rPr>
          <w:rFonts w:ascii="Times New Roman" w:hAnsi="Times New Roman" w:cs="Times New Roman"/>
        </w:rPr>
        <w:t xml:space="preserve">kind of a </w:t>
      </w:r>
      <w:r w:rsidRPr="00813A52">
        <w:rPr>
          <w:rFonts w:ascii="Times New Roman" w:hAnsi="Times New Roman" w:cs="Times New Roman"/>
        </w:rPr>
        <w:t>global network of commercial aircraft operators, airports, air navigation service providers and the manufacturers o</w:t>
      </w:r>
      <w:r w:rsidR="00047F9E" w:rsidRPr="00813A52">
        <w:rPr>
          <w:rFonts w:ascii="Times New Roman" w:hAnsi="Times New Roman" w:cs="Times New Roman"/>
        </w:rPr>
        <w:t xml:space="preserve">f aircraft and components, </w:t>
      </w:r>
      <w:r w:rsidR="005C2375" w:rsidRPr="00813A52">
        <w:rPr>
          <w:rFonts w:ascii="Times New Roman" w:hAnsi="Times New Roman" w:cs="Times New Roman"/>
        </w:rPr>
        <w:t>aviation industry is characterized by a very high knowledge intensity and the need for sign</w:t>
      </w:r>
      <w:r w:rsidRPr="00813A52">
        <w:rPr>
          <w:rFonts w:ascii="Times New Roman" w:hAnsi="Times New Roman" w:cs="Times New Roman"/>
        </w:rPr>
        <w:t xml:space="preserve">ificant capital investment. </w:t>
      </w:r>
      <w:r w:rsidR="00047F9E" w:rsidRPr="00813A52">
        <w:rPr>
          <w:rFonts w:ascii="Times New Roman" w:hAnsi="Times New Roman" w:cs="Times New Roman"/>
        </w:rPr>
        <w:t xml:space="preserve">It is responsible for connecting the global economy, providing millions of jobs and making modern quality of life possible. </w:t>
      </w:r>
    </w:p>
    <w:p w14:paraId="4C33E7BF" w14:textId="63FFF615" w:rsidR="003F0C7B" w:rsidRPr="00813A52" w:rsidRDefault="005E0E33" w:rsidP="005E0E33">
      <w:pPr>
        <w:spacing w:line="360" w:lineRule="auto"/>
        <w:ind w:firstLine="709"/>
        <w:contextualSpacing/>
        <w:jc w:val="both"/>
        <w:rPr>
          <w:rFonts w:ascii="Times New Roman" w:hAnsi="Times New Roman" w:cs="Times New Roman"/>
        </w:rPr>
      </w:pPr>
      <w:r>
        <w:rPr>
          <w:rFonts w:ascii="Times New Roman" w:hAnsi="Times New Roman" w:cs="Times New Roman"/>
        </w:rPr>
        <w:t xml:space="preserve">Level of aircraft </w:t>
      </w:r>
      <w:r w:rsidR="00047F9E" w:rsidRPr="00813A52">
        <w:rPr>
          <w:rFonts w:ascii="Times New Roman" w:hAnsi="Times New Roman" w:cs="Times New Roman"/>
        </w:rPr>
        <w:t>development</w:t>
      </w:r>
      <w:r w:rsidR="003F0C7B" w:rsidRPr="00813A52">
        <w:rPr>
          <w:rFonts w:ascii="Times New Roman" w:hAnsi="Times New Roman" w:cs="Times New Roman"/>
        </w:rPr>
        <w:t xml:space="preserve"> </w:t>
      </w:r>
      <w:r w:rsidR="00C008B9">
        <w:rPr>
          <w:rFonts w:ascii="Times New Roman" w:hAnsi="Times New Roman" w:cs="Times New Roman"/>
        </w:rPr>
        <w:t>precisely describes the</w:t>
      </w:r>
      <w:r w:rsidR="005C2375" w:rsidRPr="00813A52">
        <w:rPr>
          <w:rFonts w:ascii="Times New Roman" w:hAnsi="Times New Roman" w:cs="Times New Roman"/>
        </w:rPr>
        <w:t xml:space="preserve"> technological potential</w:t>
      </w:r>
      <w:r w:rsidR="00C008B9">
        <w:rPr>
          <w:rFonts w:ascii="Times New Roman" w:hAnsi="Times New Roman" w:cs="Times New Roman"/>
        </w:rPr>
        <w:t xml:space="preserve"> of the country's economy</w:t>
      </w:r>
      <w:r w:rsidR="005C2375" w:rsidRPr="00813A52">
        <w:rPr>
          <w:rFonts w:ascii="Times New Roman" w:hAnsi="Times New Roman" w:cs="Times New Roman"/>
        </w:rPr>
        <w:t xml:space="preserve">. </w:t>
      </w:r>
      <w:r w:rsidR="00BA27A6" w:rsidRPr="00813A52">
        <w:rPr>
          <w:rFonts w:ascii="Times New Roman" w:hAnsi="Times New Roman" w:cs="Times New Roman"/>
        </w:rPr>
        <w:t>Aviation industry</w:t>
      </w:r>
      <w:r w:rsidR="005C2375" w:rsidRPr="00813A52">
        <w:rPr>
          <w:rFonts w:ascii="Times New Roman" w:hAnsi="Times New Roman" w:cs="Times New Roman"/>
        </w:rPr>
        <w:t xml:space="preserve"> is of great importance for the development of the state</w:t>
      </w:r>
      <w:r w:rsidR="003F0C7B" w:rsidRPr="00813A52">
        <w:rPr>
          <w:rFonts w:ascii="Times New Roman" w:hAnsi="Times New Roman" w:cs="Times New Roman"/>
        </w:rPr>
        <w:t xml:space="preserve"> from the </w:t>
      </w:r>
      <w:r w:rsidR="005C2375" w:rsidRPr="00813A52">
        <w:rPr>
          <w:rFonts w:ascii="Times New Roman" w:hAnsi="Times New Roman" w:cs="Times New Roman"/>
        </w:rPr>
        <w:t>general economic and</w:t>
      </w:r>
      <w:r w:rsidR="003F0C7B" w:rsidRPr="00813A52">
        <w:rPr>
          <w:rFonts w:ascii="Times New Roman" w:hAnsi="Times New Roman" w:cs="Times New Roman"/>
        </w:rPr>
        <w:t xml:space="preserve"> also</w:t>
      </w:r>
      <w:r w:rsidR="005C2375" w:rsidRPr="00813A52">
        <w:rPr>
          <w:rFonts w:ascii="Times New Roman" w:hAnsi="Times New Roman" w:cs="Times New Roman"/>
        </w:rPr>
        <w:t xml:space="preserve"> scientific</w:t>
      </w:r>
      <w:r w:rsidR="003F0C7B" w:rsidRPr="00813A52">
        <w:rPr>
          <w:rFonts w:ascii="Times New Roman" w:hAnsi="Times New Roman" w:cs="Times New Roman"/>
        </w:rPr>
        <w:t xml:space="preserve"> perspective</w:t>
      </w:r>
      <w:r w:rsidR="005C2375" w:rsidRPr="00813A52">
        <w:rPr>
          <w:rFonts w:ascii="Times New Roman" w:hAnsi="Times New Roman" w:cs="Times New Roman"/>
        </w:rPr>
        <w:t xml:space="preserve">. </w:t>
      </w:r>
      <w:r w:rsidR="00E64764" w:rsidRPr="00813A52">
        <w:rPr>
          <w:rFonts w:ascii="Times New Roman" w:hAnsi="Times New Roman" w:cs="Times New Roman"/>
        </w:rPr>
        <w:t xml:space="preserve">Futhermore, </w:t>
      </w:r>
      <w:r w:rsidR="00BA27A6" w:rsidRPr="00813A52">
        <w:rPr>
          <w:rFonts w:ascii="Times New Roman" w:hAnsi="Times New Roman" w:cs="Times New Roman"/>
        </w:rPr>
        <w:t>this branch of economy</w:t>
      </w:r>
      <w:r w:rsidR="005C2375" w:rsidRPr="00813A52">
        <w:rPr>
          <w:rFonts w:ascii="Times New Roman" w:hAnsi="Times New Roman" w:cs="Times New Roman"/>
        </w:rPr>
        <w:t xml:space="preserve"> makes it possible to master and launch into production new military, civilian and dual-purpose products.</w:t>
      </w:r>
    </w:p>
    <w:p w14:paraId="4406E6B1" w14:textId="571984DC" w:rsidR="00047F9E" w:rsidRPr="00813A52" w:rsidRDefault="00BA27A6" w:rsidP="00813A52">
      <w:pPr>
        <w:spacing w:line="360" w:lineRule="auto"/>
        <w:ind w:firstLine="709"/>
        <w:contextualSpacing/>
        <w:jc w:val="both"/>
        <w:rPr>
          <w:rFonts w:ascii="Times New Roman" w:hAnsi="Times New Roman" w:cs="Times New Roman"/>
        </w:rPr>
      </w:pPr>
      <w:r w:rsidRPr="00813A52">
        <w:rPr>
          <w:rFonts w:ascii="Times New Roman" w:hAnsi="Times New Roman" w:cs="Times New Roman"/>
        </w:rPr>
        <w:t>Nowadays, the Russian aviation industry is experiencing a critical stage in its development. Basically, the existing problems, in many respects, are a consequence of the difficult economic situation of the 1990s. The main constraining factor for growth is the low competitiveness of a</w:t>
      </w:r>
      <w:r w:rsidR="00C008B9">
        <w:rPr>
          <w:rFonts w:ascii="Times New Roman" w:hAnsi="Times New Roman" w:cs="Times New Roman"/>
        </w:rPr>
        <w:t>ircraft</w:t>
      </w:r>
      <w:r w:rsidRPr="00813A52">
        <w:rPr>
          <w:rFonts w:ascii="Times New Roman" w:hAnsi="Times New Roman" w:cs="Times New Roman"/>
        </w:rPr>
        <w:t xml:space="preserve"> products. Thus, the share of Russia in the world civil aviation market is about 1%, while the corresponding indicator of major foreign competitors is many times greater. The reason for low competitiveness is a combination of barriers and problems, so the absence of fundamental changes in the industry may entail a final loss of competitiveness of domestic products on the world market.</w:t>
      </w:r>
    </w:p>
    <w:p w14:paraId="75DD13B1" w14:textId="136801F7" w:rsidR="00BA27A6" w:rsidRPr="00813A52" w:rsidRDefault="005C2375" w:rsidP="00813A52">
      <w:pPr>
        <w:spacing w:line="360" w:lineRule="auto"/>
        <w:ind w:firstLine="709"/>
        <w:contextualSpacing/>
        <w:jc w:val="both"/>
        <w:rPr>
          <w:rFonts w:ascii="Times New Roman" w:hAnsi="Times New Roman" w:cs="Times New Roman"/>
        </w:rPr>
      </w:pPr>
      <w:r w:rsidRPr="00813A52">
        <w:rPr>
          <w:rFonts w:ascii="Times New Roman" w:hAnsi="Times New Roman" w:cs="Times New Roman"/>
        </w:rPr>
        <w:t xml:space="preserve">It is often claimed that aviation is of significant importance for international trade and national development. Relatively great attention has been paid to the existence of subsidies in </w:t>
      </w:r>
      <w:r w:rsidR="00047F9E" w:rsidRPr="00813A52">
        <w:rPr>
          <w:rFonts w:ascii="Times New Roman" w:hAnsi="Times New Roman" w:cs="Times New Roman"/>
        </w:rPr>
        <w:t>this</w:t>
      </w:r>
      <w:r w:rsidR="003F0C7B" w:rsidRPr="00813A52">
        <w:rPr>
          <w:rFonts w:ascii="Times New Roman" w:hAnsi="Times New Roman" w:cs="Times New Roman"/>
        </w:rPr>
        <w:t xml:space="preserve"> sphere of economy</w:t>
      </w:r>
      <w:r w:rsidRPr="00813A52">
        <w:rPr>
          <w:rFonts w:ascii="Times New Roman" w:hAnsi="Times New Roman" w:cs="Times New Roman"/>
        </w:rPr>
        <w:t xml:space="preserve">, governments around the world have often been ready and able to intervene in stabilising </w:t>
      </w:r>
      <w:r w:rsidR="00C008B9">
        <w:rPr>
          <w:rFonts w:ascii="Times New Roman" w:hAnsi="Times New Roman" w:cs="Times New Roman"/>
        </w:rPr>
        <w:t>possible</w:t>
      </w:r>
      <w:r w:rsidR="00C008B9" w:rsidRPr="00C008B9">
        <w:rPr>
          <w:rFonts w:ascii="Times New Roman" w:hAnsi="Times New Roman" w:cs="Times New Roman"/>
        </w:rPr>
        <w:t xml:space="preserve"> imbalances and boost economy for the futher growth</w:t>
      </w:r>
      <w:r w:rsidRPr="00813A52">
        <w:rPr>
          <w:rFonts w:ascii="Times New Roman" w:hAnsi="Times New Roman" w:cs="Times New Roman"/>
        </w:rPr>
        <w:t xml:space="preserve">. This is especially so in this time of global economic crisis, when financial bailouts and state intervention by governments are employed to prop up economies. </w:t>
      </w:r>
      <w:r w:rsidR="00BA27A6" w:rsidRPr="00813A52">
        <w:rPr>
          <w:rFonts w:ascii="Times New Roman" w:hAnsi="Times New Roman" w:cs="Times New Roman"/>
        </w:rPr>
        <w:t>Despite the fact that membership in the WTO limits the range of methods of state support, Russia still has the opportunity to stimulate the industry by adapting the tools of world practice to regional peculiarities.</w:t>
      </w:r>
    </w:p>
    <w:p w14:paraId="4458C690" w14:textId="270B6291" w:rsidR="00DD0E2F" w:rsidRPr="00813A52" w:rsidRDefault="00BA27A6" w:rsidP="00813A52">
      <w:pPr>
        <w:spacing w:line="360" w:lineRule="auto"/>
        <w:ind w:firstLine="709"/>
        <w:contextualSpacing/>
        <w:jc w:val="both"/>
        <w:rPr>
          <w:rFonts w:ascii="Times New Roman" w:hAnsi="Times New Roman" w:cs="Times New Roman"/>
        </w:rPr>
      </w:pPr>
      <w:r w:rsidRPr="00813A52">
        <w:rPr>
          <w:rFonts w:ascii="Times New Roman" w:hAnsi="Times New Roman" w:cs="Times New Roman"/>
        </w:rPr>
        <w:t xml:space="preserve">The relevance of the </w:t>
      </w:r>
      <w:r w:rsidR="00813A52" w:rsidRPr="00813A52">
        <w:rPr>
          <w:rFonts w:ascii="Times New Roman" w:hAnsi="Times New Roman" w:cs="Times New Roman"/>
        </w:rPr>
        <w:t xml:space="preserve">research </w:t>
      </w:r>
      <w:r w:rsidRPr="00813A52">
        <w:rPr>
          <w:rFonts w:ascii="Times New Roman" w:hAnsi="Times New Roman" w:cs="Times New Roman"/>
        </w:rPr>
        <w:t xml:space="preserve">study is mainly connected to the fact that </w:t>
      </w:r>
      <w:r w:rsidR="00DD0E2F" w:rsidRPr="00813A52">
        <w:rPr>
          <w:rFonts w:ascii="Times New Roman" w:hAnsi="Times New Roman" w:cs="Times New Roman"/>
        </w:rPr>
        <w:t>state support in the aviation industry can boost the renewal of production assets, the replacement of a morally outdated equipment park, and an increase in the efficiency of aircraft use. The formation of a favorable economic climate is a fundamental factor for the development of domestic civil aviation. The aviation market is global and Russia's share in it is gradually growing. This sector of the economy has multiple problems that need to be addressed, so aviation industry can not be left without attention.</w:t>
      </w:r>
    </w:p>
    <w:p w14:paraId="7698ADBB" w14:textId="6A867C3B" w:rsidR="00480B69" w:rsidRPr="00813A52" w:rsidRDefault="00480B69" w:rsidP="00813A52">
      <w:pPr>
        <w:spacing w:line="360" w:lineRule="auto"/>
        <w:ind w:firstLine="709"/>
        <w:contextualSpacing/>
        <w:jc w:val="both"/>
        <w:rPr>
          <w:rFonts w:ascii="Times New Roman" w:hAnsi="Times New Roman" w:cs="Times New Roman"/>
        </w:rPr>
      </w:pPr>
    </w:p>
    <w:p w14:paraId="2989A194" w14:textId="607F7609" w:rsidR="00813A52" w:rsidRDefault="00DD0E2F" w:rsidP="00813A52">
      <w:pPr>
        <w:spacing w:line="360" w:lineRule="auto"/>
        <w:ind w:firstLine="709"/>
        <w:contextualSpacing/>
        <w:jc w:val="both"/>
        <w:rPr>
          <w:rFonts w:ascii="Times New Roman" w:hAnsi="Times New Roman" w:cs="Times New Roman"/>
        </w:rPr>
      </w:pPr>
      <w:r w:rsidRPr="00813A52">
        <w:rPr>
          <w:rFonts w:ascii="Times New Roman" w:hAnsi="Times New Roman" w:cs="Times New Roman"/>
        </w:rPr>
        <w:t xml:space="preserve">The </w:t>
      </w:r>
      <w:r w:rsidR="001F2354">
        <w:rPr>
          <w:rFonts w:ascii="Times New Roman" w:hAnsi="Times New Roman" w:cs="Times New Roman"/>
        </w:rPr>
        <w:t>aim</w:t>
      </w:r>
      <w:r w:rsidRPr="00813A52">
        <w:rPr>
          <w:rFonts w:ascii="Times New Roman" w:hAnsi="Times New Roman" w:cs="Times New Roman"/>
        </w:rPr>
        <w:t xml:space="preserve"> of this work is to disclose the international and Russian experience in applying government support to the aviation industry, identifying the strengths and weaknesses of the Russian aviation industry, disclose the results of Russia's accession to the World Trade Organization in the context of the aviation industry, and to search for most favourable forms of state support that will facilitate competitiveness of this sphere</w:t>
      </w:r>
      <w:r w:rsidR="00813A52">
        <w:rPr>
          <w:rFonts w:ascii="Times New Roman" w:hAnsi="Times New Roman" w:cs="Times New Roman"/>
        </w:rPr>
        <w:t xml:space="preserve"> of the economy.</w:t>
      </w:r>
    </w:p>
    <w:p w14:paraId="1E95963A" w14:textId="77777777" w:rsidR="00813A52" w:rsidRDefault="00DD0E2F" w:rsidP="00813A52">
      <w:pPr>
        <w:spacing w:line="360" w:lineRule="auto"/>
        <w:ind w:firstLine="709"/>
        <w:contextualSpacing/>
        <w:jc w:val="both"/>
        <w:rPr>
          <w:rFonts w:ascii="Times New Roman" w:hAnsi="Times New Roman" w:cs="Times New Roman"/>
        </w:rPr>
      </w:pPr>
      <w:r w:rsidRPr="00813A52">
        <w:rPr>
          <w:rFonts w:ascii="Times New Roman" w:hAnsi="Times New Roman" w:cs="Times New Roman"/>
        </w:rPr>
        <w:t>In order to achieve th</w:t>
      </w:r>
      <w:r w:rsidR="00813A52" w:rsidRPr="00813A52">
        <w:rPr>
          <w:rFonts w:ascii="Times New Roman" w:hAnsi="Times New Roman" w:cs="Times New Roman"/>
        </w:rPr>
        <w:t xml:space="preserve">e stated </w:t>
      </w:r>
      <w:r w:rsidRPr="00813A52">
        <w:rPr>
          <w:rFonts w:ascii="Times New Roman" w:hAnsi="Times New Roman" w:cs="Times New Roman"/>
        </w:rPr>
        <w:t>goal, it is necessary to distinguish the following tasks:</w:t>
      </w:r>
    </w:p>
    <w:p w14:paraId="27585059" w14:textId="4EC4EC50" w:rsidR="00DD0E2F" w:rsidRPr="00813A52" w:rsidRDefault="00813A52" w:rsidP="00D72298">
      <w:pPr>
        <w:pStyle w:val="ae"/>
        <w:numPr>
          <w:ilvl w:val="0"/>
          <w:numId w:val="13"/>
        </w:numPr>
        <w:spacing w:line="360" w:lineRule="auto"/>
        <w:jc w:val="both"/>
        <w:rPr>
          <w:rFonts w:ascii="Times New Roman" w:hAnsi="Times New Roman" w:cs="Times New Roman"/>
        </w:rPr>
      </w:pPr>
      <w:r w:rsidRPr="00813A52">
        <w:rPr>
          <w:rFonts w:ascii="Times New Roman" w:hAnsi="Times New Roman" w:cs="Times New Roman"/>
        </w:rPr>
        <w:t xml:space="preserve">to </w:t>
      </w:r>
      <w:r w:rsidR="00DD0E2F" w:rsidRPr="00813A52">
        <w:rPr>
          <w:rFonts w:ascii="Times New Roman" w:hAnsi="Times New Roman" w:cs="Times New Roman"/>
        </w:rPr>
        <w:t>highlight the strengths and weaknesses of the Russian a</w:t>
      </w:r>
      <w:r w:rsidR="001F2354">
        <w:rPr>
          <w:rFonts w:ascii="Times New Roman" w:hAnsi="Times New Roman" w:cs="Times New Roman"/>
        </w:rPr>
        <w:t>ircraft</w:t>
      </w:r>
      <w:r w:rsidR="00DD0E2F" w:rsidRPr="00813A52">
        <w:rPr>
          <w:rFonts w:ascii="Times New Roman" w:hAnsi="Times New Roman" w:cs="Times New Roman"/>
        </w:rPr>
        <w:t xml:space="preserve"> industry using M. Porter's "Diamond of Competitiveness"</w:t>
      </w:r>
      <w:r w:rsidR="00474292" w:rsidRPr="00813A52">
        <w:rPr>
          <w:rFonts w:ascii="Times New Roman" w:hAnsi="Times New Roman" w:cs="Times New Roman"/>
        </w:rPr>
        <w:t>;</w:t>
      </w:r>
    </w:p>
    <w:p w14:paraId="7E4BD27D" w14:textId="74D77B81" w:rsidR="00DD0E2F" w:rsidRPr="00813A52" w:rsidRDefault="00DD0E2F" w:rsidP="00D72298">
      <w:pPr>
        <w:pStyle w:val="ae"/>
        <w:numPr>
          <w:ilvl w:val="0"/>
          <w:numId w:val="13"/>
        </w:numPr>
        <w:spacing w:line="360" w:lineRule="auto"/>
        <w:jc w:val="both"/>
        <w:rPr>
          <w:rFonts w:ascii="Times New Roman" w:hAnsi="Times New Roman" w:cs="Times New Roman"/>
        </w:rPr>
      </w:pPr>
      <w:r w:rsidRPr="00813A52">
        <w:rPr>
          <w:rFonts w:ascii="Times New Roman" w:hAnsi="Times New Roman" w:cs="Times New Roman"/>
        </w:rPr>
        <w:t>highlight key facto</w:t>
      </w:r>
      <w:r w:rsidR="00474292" w:rsidRPr="00813A52">
        <w:rPr>
          <w:rFonts w:ascii="Times New Roman" w:hAnsi="Times New Roman" w:cs="Times New Roman"/>
        </w:rPr>
        <w:t xml:space="preserve">rs of competitive advantages </w:t>
      </w:r>
      <w:r w:rsidRPr="00813A52">
        <w:rPr>
          <w:rFonts w:ascii="Times New Roman" w:hAnsi="Times New Roman" w:cs="Times New Roman"/>
        </w:rPr>
        <w:t>of the world aviation market</w:t>
      </w:r>
      <w:r w:rsidR="00474292" w:rsidRPr="00813A52">
        <w:rPr>
          <w:rFonts w:ascii="Times New Roman" w:hAnsi="Times New Roman" w:cs="Times New Roman"/>
        </w:rPr>
        <w:t xml:space="preserve"> leaders</w:t>
      </w:r>
      <w:r w:rsidR="001F2354">
        <w:rPr>
          <w:rFonts w:ascii="Times New Roman" w:hAnsi="Times New Roman" w:cs="Times New Roman"/>
        </w:rPr>
        <w:t>;</w:t>
      </w:r>
    </w:p>
    <w:p w14:paraId="3DD71414" w14:textId="752B130C" w:rsidR="00DD0E2F" w:rsidRPr="00813A52" w:rsidRDefault="00DD0E2F" w:rsidP="00D72298">
      <w:pPr>
        <w:pStyle w:val="ae"/>
        <w:numPr>
          <w:ilvl w:val="0"/>
          <w:numId w:val="13"/>
        </w:numPr>
        <w:spacing w:line="360" w:lineRule="auto"/>
        <w:jc w:val="both"/>
        <w:rPr>
          <w:rFonts w:ascii="Times New Roman" w:hAnsi="Times New Roman" w:cs="Times New Roman"/>
        </w:rPr>
      </w:pPr>
      <w:r w:rsidRPr="00813A52">
        <w:rPr>
          <w:rFonts w:ascii="Times New Roman" w:hAnsi="Times New Roman" w:cs="Times New Roman"/>
        </w:rPr>
        <w:t xml:space="preserve">to study the consequences of Russia's accession to the World Trade Organization </w:t>
      </w:r>
      <w:r w:rsidR="00474292" w:rsidRPr="00813A52">
        <w:rPr>
          <w:rFonts w:ascii="Times New Roman" w:hAnsi="Times New Roman" w:cs="Times New Roman"/>
          <w:lang w:val="en-US"/>
        </w:rPr>
        <w:t>from the position</w:t>
      </w:r>
      <w:r w:rsidR="00474292" w:rsidRPr="00813A52">
        <w:rPr>
          <w:rFonts w:ascii="Times New Roman" w:hAnsi="Times New Roman" w:cs="Times New Roman"/>
        </w:rPr>
        <w:t xml:space="preserve"> of </w:t>
      </w:r>
      <w:r w:rsidRPr="00813A52">
        <w:rPr>
          <w:rFonts w:ascii="Times New Roman" w:hAnsi="Times New Roman" w:cs="Times New Roman"/>
        </w:rPr>
        <w:t>a</w:t>
      </w:r>
      <w:r w:rsidR="001F2354">
        <w:rPr>
          <w:rFonts w:ascii="Times New Roman" w:hAnsi="Times New Roman" w:cs="Times New Roman"/>
        </w:rPr>
        <w:t>ircraft</w:t>
      </w:r>
      <w:r w:rsidRPr="00813A52">
        <w:rPr>
          <w:rFonts w:ascii="Times New Roman" w:hAnsi="Times New Roman" w:cs="Times New Roman"/>
        </w:rPr>
        <w:t xml:space="preserve"> industry;</w:t>
      </w:r>
    </w:p>
    <w:p w14:paraId="7F2A07D2" w14:textId="1A80EE9D" w:rsidR="00DD0E2F" w:rsidRPr="00813A52" w:rsidRDefault="00DD0E2F" w:rsidP="00D72298">
      <w:pPr>
        <w:pStyle w:val="ae"/>
        <w:numPr>
          <w:ilvl w:val="0"/>
          <w:numId w:val="13"/>
        </w:numPr>
        <w:spacing w:line="360" w:lineRule="auto"/>
        <w:jc w:val="both"/>
        <w:rPr>
          <w:rFonts w:ascii="Times New Roman" w:hAnsi="Times New Roman" w:cs="Times New Roman"/>
        </w:rPr>
      </w:pPr>
      <w:r w:rsidRPr="00813A52">
        <w:rPr>
          <w:rFonts w:ascii="Times New Roman" w:hAnsi="Times New Roman" w:cs="Times New Roman"/>
        </w:rPr>
        <w:t xml:space="preserve">to </w:t>
      </w:r>
      <w:r w:rsidR="00474292" w:rsidRPr="00813A52">
        <w:rPr>
          <w:rFonts w:ascii="Times New Roman" w:hAnsi="Times New Roman" w:cs="Times New Roman"/>
        </w:rPr>
        <w:t>highlight</w:t>
      </w:r>
      <w:r w:rsidRPr="00813A52">
        <w:rPr>
          <w:rFonts w:ascii="Times New Roman" w:hAnsi="Times New Roman" w:cs="Times New Roman"/>
        </w:rPr>
        <w:t xml:space="preserve"> most suitable instruments of state support to the</w:t>
      </w:r>
      <w:r w:rsidR="00474292" w:rsidRPr="00813A52">
        <w:rPr>
          <w:rFonts w:ascii="Times New Roman" w:hAnsi="Times New Roman" w:cs="Times New Roman"/>
        </w:rPr>
        <w:t xml:space="preserve"> Russian</w:t>
      </w:r>
      <w:r w:rsidRPr="00813A52">
        <w:rPr>
          <w:rFonts w:ascii="Times New Roman" w:hAnsi="Times New Roman" w:cs="Times New Roman"/>
        </w:rPr>
        <w:t xml:space="preserve"> a</w:t>
      </w:r>
      <w:r w:rsidR="001F2354">
        <w:rPr>
          <w:rFonts w:ascii="Times New Roman" w:hAnsi="Times New Roman" w:cs="Times New Roman"/>
        </w:rPr>
        <w:t>ircraft</w:t>
      </w:r>
      <w:r w:rsidRPr="00813A52">
        <w:rPr>
          <w:rFonts w:ascii="Times New Roman" w:hAnsi="Times New Roman" w:cs="Times New Roman"/>
        </w:rPr>
        <w:t xml:space="preserve"> industry </w:t>
      </w:r>
      <w:r w:rsidR="00474292" w:rsidRPr="00813A52">
        <w:rPr>
          <w:rFonts w:ascii="Times New Roman" w:hAnsi="Times New Roman" w:cs="Times New Roman"/>
        </w:rPr>
        <w:t>that meet the WTO requirements;</w:t>
      </w:r>
    </w:p>
    <w:p w14:paraId="736BC522" w14:textId="5D6F4D44" w:rsidR="00474292" w:rsidRDefault="00DD0E2F" w:rsidP="00D72298">
      <w:pPr>
        <w:pStyle w:val="ae"/>
        <w:numPr>
          <w:ilvl w:val="0"/>
          <w:numId w:val="13"/>
        </w:numPr>
        <w:spacing w:line="360" w:lineRule="auto"/>
        <w:jc w:val="both"/>
        <w:rPr>
          <w:rFonts w:ascii="Times New Roman" w:hAnsi="Times New Roman" w:cs="Times New Roman"/>
        </w:rPr>
      </w:pPr>
      <w:r w:rsidRPr="00813A52">
        <w:rPr>
          <w:rFonts w:ascii="Times New Roman" w:hAnsi="Times New Roman" w:cs="Times New Roman"/>
        </w:rPr>
        <w:t xml:space="preserve">to determine whether the state program for supporting aviation in the Russian Federation corresponds to the needs of </w:t>
      </w:r>
      <w:r w:rsidR="00474292" w:rsidRPr="00813A52">
        <w:rPr>
          <w:rFonts w:ascii="Times New Roman" w:hAnsi="Times New Roman" w:cs="Times New Roman"/>
        </w:rPr>
        <w:t>the industry;</w:t>
      </w:r>
    </w:p>
    <w:p w14:paraId="14E01D7A" w14:textId="5F4EC21E" w:rsidR="001F2354" w:rsidRPr="001F2354" w:rsidRDefault="001F2354" w:rsidP="001F2354">
      <w:pPr>
        <w:pStyle w:val="a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12121"/>
        </w:rPr>
      </w:pPr>
      <w:r w:rsidRPr="001F2354">
        <w:rPr>
          <w:rFonts w:ascii="Times New Roman" w:hAnsi="Times New Roman" w:cs="Times New Roman"/>
          <w:color w:val="212121"/>
          <w:lang w:val="en"/>
        </w:rPr>
        <w:t xml:space="preserve">to give recommendations on the most promising ways of </w:t>
      </w:r>
      <w:r>
        <w:rPr>
          <w:rFonts w:ascii="Times New Roman" w:hAnsi="Times New Roman" w:cs="Times New Roman"/>
          <w:color w:val="212121"/>
          <w:lang w:val="en"/>
        </w:rPr>
        <w:t>aircraft</w:t>
      </w:r>
      <w:r w:rsidRPr="001F2354">
        <w:rPr>
          <w:rFonts w:ascii="Times New Roman" w:hAnsi="Times New Roman" w:cs="Times New Roman"/>
          <w:color w:val="212121"/>
          <w:lang w:val="en"/>
        </w:rPr>
        <w:t xml:space="preserve"> industry</w:t>
      </w:r>
      <w:r>
        <w:rPr>
          <w:rFonts w:ascii="Times New Roman" w:hAnsi="Times New Roman" w:cs="Times New Roman"/>
          <w:color w:val="212121"/>
          <w:lang w:val="en"/>
        </w:rPr>
        <w:t xml:space="preserve"> development.</w:t>
      </w:r>
    </w:p>
    <w:p w14:paraId="38F3924B" w14:textId="30DA0190" w:rsidR="00474292" w:rsidRPr="00813A52" w:rsidRDefault="00474292" w:rsidP="00813A52">
      <w:pPr>
        <w:spacing w:line="360" w:lineRule="auto"/>
        <w:ind w:firstLine="709"/>
        <w:contextualSpacing/>
        <w:jc w:val="both"/>
        <w:rPr>
          <w:rFonts w:ascii="Times New Roman" w:hAnsi="Times New Roman" w:cs="Times New Roman"/>
        </w:rPr>
      </w:pPr>
      <w:r w:rsidRPr="00813A52">
        <w:rPr>
          <w:rFonts w:ascii="Times New Roman" w:hAnsi="Times New Roman" w:cs="Times New Roman"/>
        </w:rPr>
        <w:t xml:space="preserve">To achieve the research goal, a wide range of scientific literature dealing with both theoretical and practical questions of competitiveness was used, among them the fundamental research of foreign authors M. Porter, John H. Dunning, M. Enright, P. Krugman, K Lancaster should be mentioned. </w:t>
      </w:r>
    </w:p>
    <w:p w14:paraId="069F81C2" w14:textId="367AC6A8" w:rsidR="00474292" w:rsidRPr="00813A52" w:rsidRDefault="00474292" w:rsidP="00813A52">
      <w:pPr>
        <w:spacing w:line="360" w:lineRule="auto"/>
        <w:ind w:firstLine="709"/>
        <w:contextualSpacing/>
        <w:jc w:val="both"/>
        <w:rPr>
          <w:rFonts w:ascii="Times New Roman" w:hAnsi="Times New Roman" w:cs="Times New Roman"/>
        </w:rPr>
      </w:pPr>
      <w:r w:rsidRPr="00813A52">
        <w:rPr>
          <w:rFonts w:ascii="Times New Roman" w:hAnsi="Times New Roman" w:cs="Times New Roman"/>
        </w:rPr>
        <w:t>The research object of the master's thesis is the aviation industry, while the subject are the mechanisms of state support for the development of the aviation industry, the identification of trends in the aviation market and the justification of the results obtained.</w:t>
      </w:r>
    </w:p>
    <w:p w14:paraId="7033019C" w14:textId="481CD25C" w:rsidR="00474292" w:rsidRPr="00813A52" w:rsidRDefault="00334064" w:rsidP="00813A52">
      <w:pPr>
        <w:spacing w:line="360" w:lineRule="auto"/>
        <w:ind w:firstLine="709"/>
        <w:contextualSpacing/>
        <w:jc w:val="both"/>
        <w:rPr>
          <w:rFonts w:ascii="Times New Roman" w:hAnsi="Times New Roman" w:cs="Times New Roman"/>
        </w:rPr>
      </w:pPr>
      <w:r w:rsidRPr="00813A52">
        <w:rPr>
          <w:rFonts w:ascii="Times New Roman" w:hAnsi="Times New Roman" w:cs="Times New Roman"/>
        </w:rPr>
        <w:t xml:space="preserve">The </w:t>
      </w:r>
      <w:r w:rsidR="00474292" w:rsidRPr="00813A52">
        <w:rPr>
          <w:rFonts w:ascii="Times New Roman" w:hAnsi="Times New Roman" w:cs="Times New Roman"/>
        </w:rPr>
        <w:t>statistical and analytical data of national and international organizations, such as the World Trade Organization, the Federal Air Transport Agency, the Analytical Center under the Government of the Russian Federation,</w:t>
      </w:r>
      <w:r w:rsidRPr="00813A52">
        <w:rPr>
          <w:rFonts w:ascii="Times New Roman" w:hAnsi="Times New Roman" w:cs="Times New Roman"/>
        </w:rPr>
        <w:t xml:space="preserve"> UNESCO Institute for Statistics, Euromonitor, Central Bank of the Russian Federation,</w:t>
      </w:r>
      <w:r w:rsidR="00474292" w:rsidRPr="00813A52">
        <w:rPr>
          <w:rFonts w:ascii="Times New Roman" w:hAnsi="Times New Roman" w:cs="Times New Roman"/>
        </w:rPr>
        <w:t xml:space="preserve"> the Department for Business, Energy and Industrial Strategy of </w:t>
      </w:r>
      <w:r w:rsidR="001F2354">
        <w:rPr>
          <w:rFonts w:ascii="Times New Roman" w:hAnsi="Times New Roman" w:cs="Times New Roman"/>
        </w:rPr>
        <w:t>the United Kingdom, served as a</w:t>
      </w:r>
      <w:r w:rsidR="001F2354">
        <w:rPr>
          <w:rFonts w:ascii="Times New Roman" w:hAnsi="Times New Roman" w:cs="Times New Roman"/>
          <w:lang w:val="en-US"/>
        </w:rPr>
        <w:t xml:space="preserve">n information </w:t>
      </w:r>
      <w:r w:rsidR="00474292" w:rsidRPr="00813A52">
        <w:rPr>
          <w:rFonts w:ascii="Times New Roman" w:hAnsi="Times New Roman" w:cs="Times New Roman"/>
        </w:rPr>
        <w:t xml:space="preserve">basis for the master's thesis. </w:t>
      </w:r>
    </w:p>
    <w:p w14:paraId="6D48F5F1" w14:textId="59949E44" w:rsidR="00334064" w:rsidRPr="00813A52" w:rsidRDefault="00334064" w:rsidP="00813A52">
      <w:pPr>
        <w:spacing w:line="360" w:lineRule="auto"/>
        <w:ind w:firstLine="709"/>
        <w:contextualSpacing/>
        <w:jc w:val="both"/>
        <w:rPr>
          <w:rFonts w:ascii="Times New Roman" w:hAnsi="Times New Roman" w:cs="Times New Roman"/>
        </w:rPr>
      </w:pPr>
      <w:r w:rsidRPr="00813A52">
        <w:rPr>
          <w:rFonts w:ascii="Times New Roman" w:hAnsi="Times New Roman" w:cs="Times New Roman"/>
        </w:rPr>
        <w:t>The analysis of the Russian and foreign aviation industry was carried out on the basis of official data of Boeing, Airbus, IATA, United Aircraft Corporation, VSMPO-AVISMA, Rostec websites. Relevant information published on the Internet, as well as materials from the periodical press and news agencies was widely involved in the research work.</w:t>
      </w:r>
    </w:p>
    <w:p w14:paraId="0C8162AE" w14:textId="77777777" w:rsidR="008C090C" w:rsidRPr="00813A52" w:rsidRDefault="008C090C" w:rsidP="00146244">
      <w:pPr>
        <w:spacing w:line="360" w:lineRule="auto"/>
        <w:ind w:firstLine="709"/>
        <w:jc w:val="both"/>
        <w:rPr>
          <w:rFonts w:ascii="Times New Roman" w:hAnsi="Times New Roman" w:cs="Times New Roman"/>
        </w:rPr>
      </w:pPr>
      <w:r w:rsidRPr="00813A52">
        <w:rPr>
          <w:rFonts w:ascii="Times New Roman" w:hAnsi="Times New Roman" w:cs="Times New Roman"/>
        </w:rPr>
        <w:t>The scientific novelty of the thesis is determined by the following provisions:</w:t>
      </w:r>
    </w:p>
    <w:p w14:paraId="51AAD729" w14:textId="77777777" w:rsidR="008C090C" w:rsidRPr="00813A52" w:rsidRDefault="008C090C" w:rsidP="00D72298">
      <w:pPr>
        <w:pStyle w:val="ae"/>
        <w:numPr>
          <w:ilvl w:val="0"/>
          <w:numId w:val="14"/>
        </w:numPr>
        <w:spacing w:line="360" w:lineRule="auto"/>
        <w:jc w:val="both"/>
        <w:rPr>
          <w:rFonts w:ascii="Times New Roman" w:hAnsi="Times New Roman" w:cs="Times New Roman"/>
        </w:rPr>
      </w:pPr>
      <w:r w:rsidRPr="00813A52">
        <w:rPr>
          <w:rFonts w:ascii="Times New Roman" w:hAnsi="Times New Roman" w:cs="Times New Roman"/>
        </w:rPr>
        <w:t>analyze the main merits and drawbacks of the Russian aviation industry and outline the factors affecting the competitiveness of the industry;</w:t>
      </w:r>
    </w:p>
    <w:p w14:paraId="08D8935B" w14:textId="7E081955" w:rsidR="008C090C" w:rsidRPr="00813A52" w:rsidRDefault="008C090C" w:rsidP="00D72298">
      <w:pPr>
        <w:pStyle w:val="ae"/>
        <w:numPr>
          <w:ilvl w:val="0"/>
          <w:numId w:val="14"/>
        </w:numPr>
        <w:spacing w:line="360" w:lineRule="auto"/>
        <w:jc w:val="both"/>
        <w:rPr>
          <w:rFonts w:ascii="Times New Roman" w:hAnsi="Times New Roman" w:cs="Times New Roman"/>
        </w:rPr>
      </w:pPr>
      <w:r w:rsidRPr="00813A52">
        <w:rPr>
          <w:rFonts w:ascii="Times New Roman" w:hAnsi="Times New Roman" w:cs="Times New Roman"/>
        </w:rPr>
        <w:t>consider forms of state support to the a</w:t>
      </w:r>
      <w:r w:rsidR="001F2354">
        <w:rPr>
          <w:rFonts w:ascii="Times New Roman" w:hAnsi="Times New Roman" w:cs="Times New Roman"/>
        </w:rPr>
        <w:t>ircraft</w:t>
      </w:r>
      <w:r w:rsidRPr="00813A52">
        <w:rPr>
          <w:rFonts w:ascii="Times New Roman" w:hAnsi="Times New Roman" w:cs="Times New Roman"/>
        </w:rPr>
        <w:t xml:space="preserve"> industry widely used in foreign countries;</w:t>
      </w:r>
    </w:p>
    <w:p w14:paraId="6ED6B6FE" w14:textId="5B484160" w:rsidR="008C090C" w:rsidRPr="00813A52" w:rsidRDefault="008C090C" w:rsidP="00D72298">
      <w:pPr>
        <w:pStyle w:val="ae"/>
        <w:numPr>
          <w:ilvl w:val="0"/>
          <w:numId w:val="14"/>
        </w:numPr>
        <w:spacing w:line="360" w:lineRule="auto"/>
        <w:jc w:val="both"/>
        <w:rPr>
          <w:rFonts w:ascii="Times New Roman" w:hAnsi="Times New Roman" w:cs="Times New Roman"/>
        </w:rPr>
      </w:pPr>
      <w:r w:rsidRPr="00813A52">
        <w:rPr>
          <w:rFonts w:ascii="Times New Roman" w:hAnsi="Times New Roman" w:cs="Times New Roman"/>
        </w:rPr>
        <w:t>highlight the most promising instruments of state support to the a</w:t>
      </w:r>
      <w:r w:rsidR="001F2354">
        <w:rPr>
          <w:rFonts w:ascii="Times New Roman" w:hAnsi="Times New Roman" w:cs="Times New Roman"/>
        </w:rPr>
        <w:t>ircraft</w:t>
      </w:r>
      <w:r w:rsidRPr="00813A52">
        <w:rPr>
          <w:rFonts w:ascii="Times New Roman" w:hAnsi="Times New Roman" w:cs="Times New Roman"/>
        </w:rPr>
        <w:t xml:space="preserve"> industry in the context of WTO membership;</w:t>
      </w:r>
    </w:p>
    <w:p w14:paraId="263C37B4" w14:textId="77777777" w:rsidR="008C090C" w:rsidRDefault="008C090C" w:rsidP="008C090C">
      <w:pPr>
        <w:jc w:val="both"/>
        <w:rPr>
          <w:rFonts w:cs="Times New Roman"/>
        </w:rPr>
      </w:pPr>
    </w:p>
    <w:p w14:paraId="41B79B3D" w14:textId="64F58E70" w:rsidR="00813A52" w:rsidRDefault="00813A52" w:rsidP="008C090C">
      <w:pPr>
        <w:jc w:val="both"/>
        <w:rPr>
          <w:rFonts w:cs="Times New Roman"/>
        </w:rPr>
      </w:pPr>
      <w:r>
        <w:rPr>
          <w:rFonts w:cs="Times New Roman"/>
        </w:rPr>
        <w:br w:type="page"/>
      </w:r>
    </w:p>
    <w:p w14:paraId="4170007D" w14:textId="79D97F24" w:rsidR="004A30C4" w:rsidRPr="00611956" w:rsidRDefault="004A30C4" w:rsidP="001E2545">
      <w:pPr>
        <w:pStyle w:val="1"/>
        <w:rPr>
          <w:rFonts w:ascii="Times New Roman" w:hAnsi="Times New Roman" w:cs="Times New Roman"/>
        </w:rPr>
      </w:pPr>
      <w:bookmarkStart w:id="1" w:name="_Toc387953758"/>
      <w:r w:rsidRPr="00611956">
        <w:rPr>
          <w:rFonts w:ascii="Times New Roman" w:hAnsi="Times New Roman" w:cs="Times New Roman"/>
        </w:rPr>
        <w:t>C</w:t>
      </w:r>
      <w:r w:rsidR="004F0225" w:rsidRPr="00611956">
        <w:rPr>
          <w:rFonts w:ascii="Times New Roman" w:hAnsi="Times New Roman" w:cs="Times New Roman"/>
        </w:rPr>
        <w:t>hapter 1. Theoretical premises o</w:t>
      </w:r>
      <w:r w:rsidRPr="00611956">
        <w:rPr>
          <w:rFonts w:ascii="Times New Roman" w:hAnsi="Times New Roman" w:cs="Times New Roman"/>
        </w:rPr>
        <w:t>f state support in the a</w:t>
      </w:r>
      <w:r w:rsidR="007C43F0">
        <w:rPr>
          <w:rFonts w:ascii="Times New Roman" w:hAnsi="Times New Roman" w:cs="Times New Roman"/>
        </w:rPr>
        <w:t>ircraft</w:t>
      </w:r>
      <w:r w:rsidRPr="00611956">
        <w:rPr>
          <w:rFonts w:ascii="Times New Roman" w:hAnsi="Times New Roman" w:cs="Times New Roman"/>
        </w:rPr>
        <w:t xml:space="preserve"> industry of Russian Federation.</w:t>
      </w:r>
      <w:bookmarkEnd w:id="1"/>
      <w:r w:rsidRPr="00611956">
        <w:rPr>
          <w:rFonts w:ascii="Times New Roman" w:hAnsi="Times New Roman" w:cs="Times New Roman"/>
        </w:rPr>
        <w:t xml:space="preserve"> </w:t>
      </w:r>
    </w:p>
    <w:p w14:paraId="1D2E0FBD" w14:textId="2BC4BE79" w:rsidR="005D2B2A" w:rsidRPr="00694AA1" w:rsidRDefault="006D1E47" w:rsidP="00D72298">
      <w:pPr>
        <w:pStyle w:val="2"/>
        <w:numPr>
          <w:ilvl w:val="1"/>
          <w:numId w:val="3"/>
        </w:numPr>
        <w:jc w:val="both"/>
        <w:rPr>
          <w:rFonts w:ascii="Times New Roman" w:hAnsi="Times New Roman" w:cs="Times New Roman"/>
          <w:lang w:val="en-US"/>
        </w:rPr>
      </w:pPr>
      <w:r>
        <w:rPr>
          <w:rFonts w:ascii="Times New Roman" w:hAnsi="Times New Roman" w:cs="Times New Roman"/>
          <w:lang w:val="en-US"/>
        </w:rPr>
        <w:t xml:space="preserve"> </w:t>
      </w:r>
      <w:bookmarkStart w:id="2" w:name="_Toc387953759"/>
      <w:r w:rsidR="00762962" w:rsidRPr="00694AA1">
        <w:rPr>
          <w:rFonts w:ascii="Times New Roman" w:hAnsi="Times New Roman" w:cs="Times New Roman"/>
          <w:lang w:val="en-US"/>
        </w:rPr>
        <w:t>Peculiarities</w:t>
      </w:r>
      <w:r w:rsidR="004A30C4" w:rsidRPr="00694AA1">
        <w:rPr>
          <w:rFonts w:ascii="Times New Roman" w:hAnsi="Times New Roman" w:cs="Times New Roman"/>
          <w:lang w:val="en-US"/>
        </w:rPr>
        <w:t xml:space="preserve"> of </w:t>
      </w:r>
      <w:r w:rsidR="003654AB" w:rsidRPr="00694AA1">
        <w:rPr>
          <w:rFonts w:ascii="Times New Roman" w:hAnsi="Times New Roman" w:cs="Times New Roman"/>
          <w:lang w:val="en-US"/>
        </w:rPr>
        <w:t>Russian</w:t>
      </w:r>
      <w:r w:rsidR="004A30C4" w:rsidRPr="00694AA1">
        <w:rPr>
          <w:rFonts w:ascii="Times New Roman" w:hAnsi="Times New Roman" w:cs="Times New Roman"/>
          <w:lang w:val="en-US"/>
        </w:rPr>
        <w:t xml:space="preserve"> a</w:t>
      </w:r>
      <w:r w:rsidR="007C43F0">
        <w:rPr>
          <w:rFonts w:ascii="Times New Roman" w:hAnsi="Times New Roman" w:cs="Times New Roman"/>
          <w:lang w:val="en-US"/>
        </w:rPr>
        <w:t>ircraft</w:t>
      </w:r>
      <w:r w:rsidR="004A30C4" w:rsidRPr="00694AA1">
        <w:rPr>
          <w:rFonts w:ascii="Times New Roman" w:hAnsi="Times New Roman" w:cs="Times New Roman"/>
          <w:lang w:val="en-US"/>
        </w:rPr>
        <w:t xml:space="preserve"> industry</w:t>
      </w:r>
      <w:bookmarkEnd w:id="2"/>
      <w:r w:rsidR="004A30C4" w:rsidRPr="00694AA1">
        <w:rPr>
          <w:rFonts w:ascii="Times New Roman" w:hAnsi="Times New Roman" w:cs="Times New Roman"/>
          <w:lang w:val="en-US"/>
        </w:rPr>
        <w:t xml:space="preserve"> </w:t>
      </w:r>
    </w:p>
    <w:p w14:paraId="03EFC15E" w14:textId="77777777" w:rsidR="003654AB" w:rsidRPr="003654AB" w:rsidRDefault="003654AB" w:rsidP="003654AB">
      <w:pPr>
        <w:rPr>
          <w:lang w:val="en-US"/>
        </w:rPr>
      </w:pPr>
    </w:p>
    <w:p w14:paraId="4257640E" w14:textId="5E6EA965" w:rsidR="00543C34" w:rsidRPr="00372B8A" w:rsidRDefault="00543C34" w:rsidP="00372B8A">
      <w:pPr>
        <w:spacing w:line="360" w:lineRule="auto"/>
        <w:ind w:firstLine="709"/>
        <w:contextualSpacing/>
        <w:jc w:val="both"/>
        <w:rPr>
          <w:rFonts w:ascii="Times New Roman" w:eastAsia="Times New Roman" w:hAnsi="Times New Roman" w:cs="Times New Roman"/>
        </w:rPr>
      </w:pPr>
      <w:r w:rsidRPr="00372B8A">
        <w:rPr>
          <w:rFonts w:ascii="Times New Roman" w:hAnsi="Times New Roman" w:cs="Times New Roman"/>
        </w:rPr>
        <w:t>It is aircraft activity that largely contributes to the growth of the country's industrial and economic potential, the development of scientific, cultural and social spheres.</w:t>
      </w:r>
      <w:r w:rsidR="00206D78" w:rsidRPr="00372B8A">
        <w:rPr>
          <w:rFonts w:ascii="Times New Roman" w:hAnsi="Times New Roman" w:cs="Times New Roman"/>
        </w:rPr>
        <w:t xml:space="preserve"> That is why, aircraft industry is one of the leading branches of Russian </w:t>
      </w:r>
      <w:r w:rsidR="00206D78" w:rsidRPr="00372B8A">
        <w:rPr>
          <w:rFonts w:ascii="Times New Roman" w:eastAsia="Times New Roman" w:hAnsi="Times New Roman" w:cs="Times New Roman"/>
          <w:color w:val="000000"/>
        </w:rPr>
        <w:t>defense</w:t>
      </w:r>
      <w:r w:rsidR="00206D78" w:rsidRPr="00372B8A">
        <w:rPr>
          <w:rFonts w:ascii="Times New Roman" w:eastAsia="Times New Roman" w:hAnsi="Times New Roman" w:cs="Times New Roman"/>
          <w:color w:val="000000"/>
          <w:shd w:val="clear" w:color="auto" w:fill="FFFFFF"/>
        </w:rPr>
        <w:t>-</w:t>
      </w:r>
      <w:r w:rsidR="00206D78" w:rsidRPr="00372B8A">
        <w:rPr>
          <w:rFonts w:ascii="Times New Roman" w:eastAsia="Times New Roman" w:hAnsi="Times New Roman" w:cs="Times New Roman"/>
          <w:color w:val="000000"/>
        </w:rPr>
        <w:t>industrial</w:t>
      </w:r>
      <w:r w:rsidR="00206D78" w:rsidRPr="00372B8A">
        <w:rPr>
          <w:rFonts w:ascii="Times New Roman" w:eastAsia="Times New Roman" w:hAnsi="Times New Roman" w:cs="Times New Roman"/>
          <w:color w:val="000000"/>
          <w:shd w:val="clear" w:color="auto" w:fill="FFFFFF"/>
        </w:rPr>
        <w:t> </w:t>
      </w:r>
      <w:r w:rsidR="00206D78" w:rsidRPr="00372B8A">
        <w:rPr>
          <w:rFonts w:ascii="Times New Roman" w:eastAsia="Times New Roman" w:hAnsi="Times New Roman" w:cs="Times New Roman"/>
          <w:color w:val="000000"/>
        </w:rPr>
        <w:t>sector</w:t>
      </w:r>
      <w:r w:rsidR="00206D78" w:rsidRPr="00372B8A">
        <w:rPr>
          <w:rFonts w:ascii="Times New Roman" w:hAnsi="Times New Roman" w:cs="Times New Roman"/>
        </w:rPr>
        <w:t xml:space="preserve">. </w:t>
      </w:r>
    </w:p>
    <w:p w14:paraId="03F925EE" w14:textId="77777777" w:rsidR="00372B8A" w:rsidRDefault="00206D78" w:rsidP="00372B8A">
      <w:pPr>
        <w:spacing w:line="360" w:lineRule="auto"/>
        <w:ind w:firstLine="709"/>
        <w:contextualSpacing/>
        <w:jc w:val="both"/>
        <w:rPr>
          <w:rFonts w:ascii="Times New Roman" w:hAnsi="Times New Roman" w:cs="Times New Roman"/>
        </w:rPr>
      </w:pPr>
      <w:r w:rsidRPr="00372B8A">
        <w:rPr>
          <w:rFonts w:ascii="Times New Roman" w:hAnsi="Times New Roman" w:cs="Times New Roman"/>
        </w:rPr>
        <w:t>The collapse of the USSR, among other things, violated production chains in the aircraft industry, which had a very negative impact. In addition, the airlines gained access to cheap second-hand imported equipment, which was more comfortable and easier to operate than Soviet and Russian aircraft. All this led to the fact that production in the aircraft industry was extremely reduced, and the fleet of Russian airlines began to consist mainly of Boeing and Airbus airplanes. At present, Tupolev's experimental bureaus («TU» planes) and Ilyushin («Il» planes), as well as enterprises engaged in the production and repair of these types of aircraft, are in</w:t>
      </w:r>
      <w:r w:rsidR="00372B8A">
        <w:rPr>
          <w:rFonts w:ascii="Times New Roman" w:hAnsi="Times New Roman" w:cs="Times New Roman"/>
        </w:rPr>
        <w:t xml:space="preserve"> a difficult economic situation.</w:t>
      </w:r>
    </w:p>
    <w:p w14:paraId="50ECCDEF" w14:textId="0830BFCE" w:rsidR="001B71C5" w:rsidRPr="00372B8A" w:rsidRDefault="001B71C5" w:rsidP="00372B8A">
      <w:pPr>
        <w:spacing w:line="360" w:lineRule="auto"/>
        <w:ind w:firstLine="709"/>
        <w:contextualSpacing/>
        <w:jc w:val="both"/>
        <w:rPr>
          <w:rFonts w:ascii="Times New Roman" w:hAnsi="Times New Roman" w:cs="Times New Roman"/>
        </w:rPr>
      </w:pPr>
      <w:r w:rsidRPr="00372B8A">
        <w:rPr>
          <w:rFonts w:ascii="Times New Roman" w:hAnsi="Times New Roman" w:cs="Times New Roman"/>
        </w:rPr>
        <w:t>Mainly because of that, an ambitious project to build a short-haul passenger aircraft «Sukhoi Superjet 100»</w:t>
      </w:r>
      <w:r w:rsidR="002A44B2" w:rsidRPr="00372B8A">
        <w:rPr>
          <w:rFonts w:ascii="Times New Roman" w:hAnsi="Times New Roman" w:cs="Times New Roman"/>
        </w:rPr>
        <w:t xml:space="preserve"> </w:t>
      </w:r>
      <w:r w:rsidRPr="00372B8A">
        <w:rPr>
          <w:rFonts w:ascii="Times New Roman" w:hAnsi="Times New Roman" w:cs="Times New Roman"/>
        </w:rPr>
        <w:t xml:space="preserve">in cooperation with foreign companies was launched. </w:t>
      </w:r>
    </w:p>
    <w:p w14:paraId="53C07643" w14:textId="513AF8FC" w:rsidR="00751EA3" w:rsidRPr="00372B8A" w:rsidRDefault="001B71C5" w:rsidP="00372B8A">
      <w:pPr>
        <w:spacing w:line="360" w:lineRule="auto"/>
        <w:ind w:firstLine="709"/>
        <w:contextualSpacing/>
        <w:jc w:val="both"/>
        <w:rPr>
          <w:rFonts w:ascii="Times New Roman" w:hAnsi="Times New Roman" w:cs="Times New Roman"/>
        </w:rPr>
      </w:pPr>
      <w:r w:rsidRPr="00372B8A">
        <w:rPr>
          <w:rFonts w:ascii="Times New Roman" w:hAnsi="Times New Roman" w:cs="Times New Roman"/>
        </w:rPr>
        <w:t xml:space="preserve">Way more optimistic is production of aircraft for defense needs. Russia has traditionally been one of the world leaders of this market, especially with regard to heavy fighters such as Su-30MK, which today are, in various modifications, the basis for the export of military aviation. </w:t>
      </w:r>
    </w:p>
    <w:p w14:paraId="255E6CE1" w14:textId="56657D54" w:rsidR="001B71C5" w:rsidRPr="00372B8A" w:rsidRDefault="001B71C5" w:rsidP="00372B8A">
      <w:pPr>
        <w:spacing w:line="360" w:lineRule="auto"/>
        <w:ind w:firstLine="709"/>
        <w:contextualSpacing/>
        <w:jc w:val="both"/>
        <w:rPr>
          <w:rFonts w:ascii="Times New Roman" w:hAnsi="Times New Roman" w:cs="Times New Roman"/>
        </w:rPr>
      </w:pPr>
      <w:r w:rsidRPr="00372B8A">
        <w:rPr>
          <w:rFonts w:ascii="Times New Roman" w:hAnsi="Times New Roman" w:cs="Times New Roman"/>
        </w:rPr>
        <w:t>In order to improve the situation in the aircraft industry, in 2006 the United Aircraft Corporation (UAC) was created. It has collected almost all government assets in aircraft construction.</w:t>
      </w:r>
      <w:r w:rsidR="00B26A58" w:rsidRPr="00372B8A">
        <w:rPr>
          <w:rFonts w:ascii="Times New Roman" w:hAnsi="Times New Roman" w:cs="Times New Roman"/>
        </w:rPr>
        <w:t xml:space="preserve"> In 2016, the revenue of the United Aircraft Corporation was over 417 billion rubles. </w:t>
      </w:r>
      <w:r w:rsidRPr="00372B8A">
        <w:rPr>
          <w:rFonts w:ascii="Times New Roman" w:hAnsi="Times New Roman" w:cs="Times New Roman"/>
        </w:rPr>
        <w:t>The corporation includes the following enterprises:</w:t>
      </w:r>
    </w:p>
    <w:p w14:paraId="6424CA99" w14:textId="536D495B" w:rsidR="001B71C5" w:rsidRPr="00372B8A" w:rsidRDefault="001B71C5" w:rsidP="00372B8A">
      <w:pPr>
        <w:pStyle w:val="ae"/>
        <w:numPr>
          <w:ilvl w:val="0"/>
          <w:numId w:val="21"/>
        </w:numPr>
        <w:spacing w:line="360" w:lineRule="auto"/>
        <w:jc w:val="both"/>
        <w:rPr>
          <w:rFonts w:ascii="Times New Roman" w:hAnsi="Times New Roman" w:cs="Times New Roman"/>
        </w:rPr>
      </w:pPr>
      <w:r w:rsidRPr="00372B8A">
        <w:rPr>
          <w:rFonts w:ascii="Times New Roman" w:hAnsi="Times New Roman" w:cs="Times New Roman"/>
        </w:rPr>
        <w:t>Aviastar-SP, Ulyanovsk;</w:t>
      </w:r>
    </w:p>
    <w:p w14:paraId="727D49DD" w14:textId="6E8DB1C4" w:rsidR="001B71C5" w:rsidRPr="00372B8A" w:rsidRDefault="002A44B2" w:rsidP="00372B8A">
      <w:pPr>
        <w:pStyle w:val="ae"/>
        <w:numPr>
          <w:ilvl w:val="0"/>
          <w:numId w:val="21"/>
        </w:numPr>
        <w:spacing w:line="360" w:lineRule="auto"/>
        <w:jc w:val="both"/>
        <w:rPr>
          <w:rFonts w:ascii="Times New Roman" w:hAnsi="Times New Roman" w:cs="Times New Roman"/>
        </w:rPr>
      </w:pPr>
      <w:r w:rsidRPr="00372B8A">
        <w:rPr>
          <w:rFonts w:ascii="Times New Roman" w:hAnsi="Times New Roman" w:cs="Times New Roman"/>
        </w:rPr>
        <w:t xml:space="preserve">Ilyushin </w:t>
      </w:r>
      <w:r w:rsidR="001B71C5" w:rsidRPr="00372B8A">
        <w:rPr>
          <w:rFonts w:ascii="Times New Roman" w:hAnsi="Times New Roman" w:cs="Times New Roman"/>
        </w:rPr>
        <w:t>Aviation Complex, Moscow;</w:t>
      </w:r>
    </w:p>
    <w:p w14:paraId="4B878DE8" w14:textId="16A50AE8" w:rsidR="001B71C5" w:rsidRPr="00372B8A" w:rsidRDefault="002A44B2" w:rsidP="00372B8A">
      <w:pPr>
        <w:pStyle w:val="ae"/>
        <w:numPr>
          <w:ilvl w:val="0"/>
          <w:numId w:val="21"/>
        </w:numPr>
        <w:spacing w:line="360" w:lineRule="auto"/>
        <w:jc w:val="both"/>
        <w:rPr>
          <w:rFonts w:ascii="Times New Roman" w:hAnsi="Times New Roman" w:cs="Times New Roman"/>
        </w:rPr>
      </w:pPr>
      <w:r w:rsidRPr="00372B8A">
        <w:rPr>
          <w:rFonts w:ascii="Times New Roman" w:hAnsi="Times New Roman" w:cs="Times New Roman"/>
        </w:rPr>
        <w:t>«</w:t>
      </w:r>
      <w:r w:rsidR="001B71C5" w:rsidRPr="00372B8A">
        <w:rPr>
          <w:rFonts w:ascii="Times New Roman" w:hAnsi="Times New Roman" w:cs="Times New Roman"/>
        </w:rPr>
        <w:t>Aviaexport</w:t>
      </w:r>
      <w:r w:rsidRPr="00372B8A">
        <w:rPr>
          <w:rFonts w:ascii="Times New Roman" w:hAnsi="Times New Roman" w:cs="Times New Roman"/>
        </w:rPr>
        <w:t>»</w:t>
      </w:r>
      <w:r w:rsidR="001B71C5" w:rsidRPr="00372B8A">
        <w:rPr>
          <w:rFonts w:ascii="Times New Roman" w:hAnsi="Times New Roman" w:cs="Times New Roman"/>
        </w:rPr>
        <w:t>, Moscow;</w:t>
      </w:r>
    </w:p>
    <w:p w14:paraId="2A5BE968" w14:textId="2CD10C0D" w:rsidR="001B71C5" w:rsidRPr="00372B8A" w:rsidRDefault="001B71C5" w:rsidP="00372B8A">
      <w:pPr>
        <w:pStyle w:val="ae"/>
        <w:numPr>
          <w:ilvl w:val="0"/>
          <w:numId w:val="21"/>
        </w:numPr>
        <w:spacing w:line="360" w:lineRule="auto"/>
        <w:jc w:val="both"/>
        <w:rPr>
          <w:rFonts w:ascii="Times New Roman" w:hAnsi="Times New Roman" w:cs="Times New Roman"/>
        </w:rPr>
      </w:pPr>
      <w:r w:rsidRPr="00372B8A">
        <w:rPr>
          <w:rFonts w:ascii="Times New Roman" w:hAnsi="Times New Roman" w:cs="Times New Roman"/>
        </w:rPr>
        <w:t xml:space="preserve">Voronezh Aircraft </w:t>
      </w:r>
      <w:r w:rsidR="002A44B2" w:rsidRPr="00372B8A">
        <w:rPr>
          <w:rFonts w:ascii="Times New Roman" w:hAnsi="Times New Roman" w:cs="Times New Roman"/>
        </w:rPr>
        <w:t>Production Associa</w:t>
      </w:r>
      <w:r w:rsidRPr="00372B8A">
        <w:rPr>
          <w:rFonts w:ascii="Times New Roman" w:hAnsi="Times New Roman" w:cs="Times New Roman"/>
        </w:rPr>
        <w:t>t</w:t>
      </w:r>
      <w:r w:rsidR="002A44B2" w:rsidRPr="00372B8A">
        <w:rPr>
          <w:rFonts w:ascii="Times New Roman" w:hAnsi="Times New Roman" w:cs="Times New Roman"/>
        </w:rPr>
        <w:t>ion</w:t>
      </w:r>
      <w:r w:rsidRPr="00372B8A">
        <w:rPr>
          <w:rFonts w:ascii="Times New Roman" w:hAnsi="Times New Roman" w:cs="Times New Roman"/>
        </w:rPr>
        <w:t>, Voronezh;</w:t>
      </w:r>
    </w:p>
    <w:p w14:paraId="2315F261" w14:textId="77777777" w:rsidR="001B71C5" w:rsidRPr="00372B8A" w:rsidRDefault="001B71C5" w:rsidP="00372B8A">
      <w:pPr>
        <w:pStyle w:val="ae"/>
        <w:numPr>
          <w:ilvl w:val="0"/>
          <w:numId w:val="21"/>
        </w:numPr>
        <w:spacing w:line="360" w:lineRule="auto"/>
        <w:jc w:val="both"/>
        <w:rPr>
          <w:rFonts w:ascii="Times New Roman" w:hAnsi="Times New Roman" w:cs="Times New Roman"/>
        </w:rPr>
      </w:pPr>
      <w:r w:rsidRPr="00372B8A">
        <w:rPr>
          <w:rFonts w:ascii="Times New Roman" w:hAnsi="Times New Roman" w:cs="Times New Roman"/>
        </w:rPr>
        <w:t>"Ilyushin Finance Co.", Moscow;</w:t>
      </w:r>
    </w:p>
    <w:p w14:paraId="1C00448A" w14:textId="0E375D9C" w:rsidR="001B71C5" w:rsidRPr="00372B8A" w:rsidRDefault="001B71C5" w:rsidP="00372B8A">
      <w:pPr>
        <w:pStyle w:val="ae"/>
        <w:numPr>
          <w:ilvl w:val="0"/>
          <w:numId w:val="21"/>
        </w:numPr>
        <w:spacing w:line="360" w:lineRule="auto"/>
        <w:jc w:val="both"/>
        <w:rPr>
          <w:rFonts w:ascii="Times New Roman" w:hAnsi="Times New Roman" w:cs="Times New Roman"/>
        </w:rPr>
      </w:pPr>
      <w:r w:rsidRPr="00372B8A">
        <w:rPr>
          <w:rFonts w:ascii="Times New Roman" w:hAnsi="Times New Roman" w:cs="Times New Roman"/>
        </w:rPr>
        <w:t>"Irkut"</w:t>
      </w:r>
      <w:r w:rsidR="002A44B2" w:rsidRPr="00372B8A">
        <w:rPr>
          <w:rFonts w:ascii="Times New Roman" w:hAnsi="Times New Roman" w:cs="Times New Roman"/>
        </w:rPr>
        <w:t xml:space="preserve"> Corporation</w:t>
      </w:r>
      <w:r w:rsidRPr="00372B8A">
        <w:rPr>
          <w:rFonts w:ascii="Times New Roman" w:hAnsi="Times New Roman" w:cs="Times New Roman"/>
        </w:rPr>
        <w:t>, Moscow;</w:t>
      </w:r>
    </w:p>
    <w:p w14:paraId="515218AE" w14:textId="7FBB59BD" w:rsidR="001B71C5" w:rsidRPr="00372B8A" w:rsidRDefault="001B71C5" w:rsidP="00372B8A">
      <w:pPr>
        <w:pStyle w:val="ae"/>
        <w:numPr>
          <w:ilvl w:val="0"/>
          <w:numId w:val="21"/>
        </w:numPr>
        <w:spacing w:line="360" w:lineRule="auto"/>
        <w:jc w:val="both"/>
        <w:rPr>
          <w:rFonts w:ascii="Times New Roman" w:hAnsi="Times New Roman" w:cs="Times New Roman"/>
        </w:rPr>
      </w:pPr>
      <w:r w:rsidRPr="00372B8A">
        <w:rPr>
          <w:rFonts w:ascii="Times New Roman" w:hAnsi="Times New Roman" w:cs="Times New Roman"/>
        </w:rPr>
        <w:t>"Sokol", Nizhny Novgorod;</w:t>
      </w:r>
    </w:p>
    <w:p w14:paraId="5589AE0A" w14:textId="1C7892B6" w:rsidR="001B71C5" w:rsidRPr="00372B8A" w:rsidRDefault="002A44B2" w:rsidP="00372B8A">
      <w:pPr>
        <w:pStyle w:val="ae"/>
        <w:numPr>
          <w:ilvl w:val="0"/>
          <w:numId w:val="21"/>
        </w:numPr>
        <w:spacing w:line="360" w:lineRule="auto"/>
        <w:jc w:val="both"/>
        <w:rPr>
          <w:rFonts w:ascii="Times New Roman" w:hAnsi="Times New Roman" w:cs="Times New Roman"/>
        </w:rPr>
      </w:pPr>
      <w:r w:rsidRPr="00372B8A">
        <w:rPr>
          <w:rFonts w:ascii="Times New Roman" w:hAnsi="Times New Roman" w:cs="Times New Roman"/>
        </w:rPr>
        <w:t>Sukhoi Company</w:t>
      </w:r>
      <w:r w:rsidR="001B71C5" w:rsidRPr="00372B8A">
        <w:rPr>
          <w:rFonts w:ascii="Times New Roman" w:hAnsi="Times New Roman" w:cs="Times New Roman"/>
        </w:rPr>
        <w:t>, Moscow;</w:t>
      </w:r>
    </w:p>
    <w:p w14:paraId="1DE6A5E1" w14:textId="5F4EBEF9" w:rsidR="001B71C5" w:rsidRPr="00372B8A" w:rsidRDefault="001B71C5" w:rsidP="00372B8A">
      <w:pPr>
        <w:pStyle w:val="ae"/>
        <w:numPr>
          <w:ilvl w:val="0"/>
          <w:numId w:val="21"/>
        </w:numPr>
        <w:spacing w:line="360" w:lineRule="auto"/>
        <w:jc w:val="both"/>
        <w:rPr>
          <w:rFonts w:ascii="Times New Roman" w:hAnsi="Times New Roman" w:cs="Times New Roman"/>
        </w:rPr>
      </w:pPr>
      <w:r w:rsidRPr="00372B8A">
        <w:rPr>
          <w:rFonts w:ascii="Times New Roman" w:hAnsi="Times New Roman" w:cs="Times New Roman"/>
        </w:rPr>
        <w:t>A</w:t>
      </w:r>
      <w:r w:rsidR="002A44B2" w:rsidRPr="00372B8A">
        <w:rPr>
          <w:rFonts w:ascii="Times New Roman" w:hAnsi="Times New Roman" w:cs="Times New Roman"/>
        </w:rPr>
        <w:t>.</w:t>
      </w:r>
      <w:r w:rsidRPr="00372B8A">
        <w:rPr>
          <w:rFonts w:ascii="Times New Roman" w:hAnsi="Times New Roman" w:cs="Times New Roman"/>
        </w:rPr>
        <w:t>S</w:t>
      </w:r>
      <w:r w:rsidR="002A44B2" w:rsidRPr="00372B8A">
        <w:rPr>
          <w:rFonts w:ascii="Times New Roman" w:hAnsi="Times New Roman" w:cs="Times New Roman"/>
        </w:rPr>
        <w:t>.</w:t>
      </w:r>
      <w:r w:rsidRPr="00372B8A">
        <w:rPr>
          <w:rFonts w:ascii="Times New Roman" w:hAnsi="Times New Roman" w:cs="Times New Roman"/>
        </w:rPr>
        <w:t xml:space="preserve"> Yakovlev</w:t>
      </w:r>
      <w:r w:rsidR="002A44B2" w:rsidRPr="00372B8A">
        <w:rPr>
          <w:rFonts w:ascii="Times New Roman" w:hAnsi="Times New Roman" w:cs="Times New Roman"/>
        </w:rPr>
        <w:t xml:space="preserve"> Design Bureau</w:t>
      </w:r>
      <w:r w:rsidRPr="00372B8A">
        <w:rPr>
          <w:rFonts w:ascii="Times New Roman" w:hAnsi="Times New Roman" w:cs="Times New Roman"/>
        </w:rPr>
        <w:t>, Moscow;</w:t>
      </w:r>
    </w:p>
    <w:p w14:paraId="34765FF6" w14:textId="5FBECA85" w:rsidR="001B71C5" w:rsidRPr="00372B8A" w:rsidRDefault="002A44B2" w:rsidP="00372B8A">
      <w:pPr>
        <w:pStyle w:val="ae"/>
        <w:numPr>
          <w:ilvl w:val="0"/>
          <w:numId w:val="21"/>
        </w:numPr>
        <w:spacing w:line="360" w:lineRule="auto"/>
        <w:jc w:val="both"/>
        <w:rPr>
          <w:rFonts w:ascii="Times New Roman" w:hAnsi="Times New Roman" w:cs="Times New Roman"/>
        </w:rPr>
      </w:pPr>
      <w:r w:rsidRPr="00372B8A">
        <w:rPr>
          <w:rFonts w:ascii="Times New Roman" w:hAnsi="Times New Roman" w:cs="Times New Roman"/>
        </w:rPr>
        <w:t>«TAVIA»</w:t>
      </w:r>
      <w:r w:rsidR="001B71C5" w:rsidRPr="00372B8A">
        <w:rPr>
          <w:rFonts w:ascii="Times New Roman" w:hAnsi="Times New Roman" w:cs="Times New Roman"/>
        </w:rPr>
        <w:t>, Taganrog;</w:t>
      </w:r>
    </w:p>
    <w:p w14:paraId="3C4C3530" w14:textId="6B5B8CC7" w:rsidR="001B71C5" w:rsidRPr="00372B8A" w:rsidRDefault="001B71C5" w:rsidP="00372B8A">
      <w:pPr>
        <w:pStyle w:val="ae"/>
        <w:numPr>
          <w:ilvl w:val="0"/>
          <w:numId w:val="21"/>
        </w:numPr>
        <w:spacing w:line="360" w:lineRule="auto"/>
        <w:jc w:val="both"/>
        <w:rPr>
          <w:rFonts w:ascii="Times New Roman" w:hAnsi="Times New Roman" w:cs="Times New Roman"/>
        </w:rPr>
      </w:pPr>
      <w:r w:rsidRPr="00372B8A">
        <w:rPr>
          <w:rFonts w:ascii="Times New Roman" w:hAnsi="Times New Roman" w:cs="Times New Roman"/>
        </w:rPr>
        <w:t>Beriev</w:t>
      </w:r>
      <w:r w:rsidR="002A44B2" w:rsidRPr="00372B8A">
        <w:rPr>
          <w:rFonts w:ascii="Times New Roman" w:hAnsi="Times New Roman" w:cs="Times New Roman"/>
        </w:rPr>
        <w:t xml:space="preserve"> Aircraft Company</w:t>
      </w:r>
      <w:r w:rsidRPr="00372B8A">
        <w:rPr>
          <w:rFonts w:ascii="Times New Roman" w:hAnsi="Times New Roman" w:cs="Times New Roman"/>
        </w:rPr>
        <w:t>, Taganrog;</w:t>
      </w:r>
    </w:p>
    <w:p w14:paraId="52A13D97" w14:textId="44031DBC" w:rsidR="001B71C5" w:rsidRPr="00372B8A" w:rsidRDefault="002A44B2" w:rsidP="00372B8A">
      <w:pPr>
        <w:pStyle w:val="ae"/>
        <w:numPr>
          <w:ilvl w:val="0"/>
          <w:numId w:val="21"/>
        </w:numPr>
        <w:spacing w:line="360" w:lineRule="auto"/>
        <w:jc w:val="both"/>
        <w:rPr>
          <w:rFonts w:ascii="Times New Roman" w:hAnsi="Times New Roman" w:cs="Times New Roman"/>
        </w:rPr>
      </w:pPr>
      <w:r w:rsidRPr="00372B8A">
        <w:rPr>
          <w:rFonts w:ascii="Times New Roman" w:hAnsi="Times New Roman" w:cs="Times New Roman"/>
        </w:rPr>
        <w:t xml:space="preserve">Tupolev Design Bureau </w:t>
      </w:r>
      <w:r w:rsidR="001B71C5" w:rsidRPr="00372B8A">
        <w:rPr>
          <w:rFonts w:ascii="Times New Roman" w:hAnsi="Times New Roman" w:cs="Times New Roman"/>
        </w:rPr>
        <w:t>, Moscow;</w:t>
      </w:r>
    </w:p>
    <w:p w14:paraId="0EC4AAD1" w14:textId="417E1183" w:rsidR="001B71C5" w:rsidRPr="00372B8A" w:rsidRDefault="002A44B2" w:rsidP="00372B8A">
      <w:pPr>
        <w:pStyle w:val="ae"/>
        <w:numPr>
          <w:ilvl w:val="0"/>
          <w:numId w:val="21"/>
        </w:numPr>
        <w:spacing w:line="360" w:lineRule="auto"/>
        <w:jc w:val="both"/>
        <w:rPr>
          <w:rFonts w:ascii="Times New Roman" w:hAnsi="Times New Roman" w:cs="Times New Roman"/>
        </w:rPr>
      </w:pPr>
      <w:r w:rsidRPr="00372B8A">
        <w:rPr>
          <w:rFonts w:ascii="Times New Roman" w:hAnsi="Times New Roman" w:cs="Times New Roman"/>
        </w:rPr>
        <w:t>«</w:t>
      </w:r>
      <w:r w:rsidR="001B71C5" w:rsidRPr="00372B8A">
        <w:rPr>
          <w:rFonts w:ascii="Times New Roman" w:hAnsi="Times New Roman" w:cs="Times New Roman"/>
        </w:rPr>
        <w:t>Financial leasing company</w:t>
      </w:r>
      <w:r w:rsidRPr="00372B8A">
        <w:rPr>
          <w:rFonts w:ascii="Times New Roman" w:hAnsi="Times New Roman" w:cs="Times New Roman"/>
        </w:rPr>
        <w:t>»</w:t>
      </w:r>
      <w:r w:rsidR="001B71C5" w:rsidRPr="00372B8A">
        <w:rPr>
          <w:rFonts w:ascii="Times New Roman" w:hAnsi="Times New Roman" w:cs="Times New Roman"/>
        </w:rPr>
        <w:t>, Moscow;</w:t>
      </w:r>
    </w:p>
    <w:p w14:paraId="3CEF4157" w14:textId="77F660F8" w:rsidR="001B71C5" w:rsidRPr="00372B8A" w:rsidRDefault="001B71C5" w:rsidP="00372B8A">
      <w:pPr>
        <w:pStyle w:val="ae"/>
        <w:numPr>
          <w:ilvl w:val="0"/>
          <w:numId w:val="21"/>
        </w:numPr>
        <w:spacing w:line="360" w:lineRule="auto"/>
        <w:jc w:val="both"/>
        <w:rPr>
          <w:rFonts w:ascii="Times New Roman" w:hAnsi="Times New Roman" w:cs="Times New Roman"/>
        </w:rPr>
      </w:pPr>
      <w:r w:rsidRPr="00372B8A">
        <w:rPr>
          <w:rFonts w:ascii="Times New Roman" w:hAnsi="Times New Roman" w:cs="Times New Roman"/>
        </w:rPr>
        <w:t>"UAC - Transport Aircraft", Moscow.</w:t>
      </w:r>
    </w:p>
    <w:p w14:paraId="3820BC23" w14:textId="3D575128" w:rsidR="00B26A58" w:rsidRPr="00372B8A" w:rsidRDefault="002A44B2" w:rsidP="00372B8A">
      <w:pPr>
        <w:spacing w:line="360" w:lineRule="auto"/>
        <w:ind w:firstLine="709"/>
        <w:contextualSpacing/>
        <w:jc w:val="both"/>
        <w:rPr>
          <w:rFonts w:ascii="Times New Roman" w:hAnsi="Times New Roman" w:cs="Times New Roman"/>
        </w:rPr>
      </w:pPr>
      <w:r w:rsidRPr="00372B8A">
        <w:rPr>
          <w:rFonts w:ascii="Times New Roman" w:hAnsi="Times New Roman" w:cs="Times New Roman"/>
        </w:rPr>
        <w:t>The second l</w:t>
      </w:r>
      <w:r w:rsidR="00B26A58" w:rsidRPr="00372B8A">
        <w:rPr>
          <w:rFonts w:ascii="Times New Roman" w:hAnsi="Times New Roman" w:cs="Times New Roman"/>
        </w:rPr>
        <w:t>argest enterprise in Russia's aircraft</w:t>
      </w:r>
      <w:r w:rsidRPr="00372B8A">
        <w:rPr>
          <w:rFonts w:ascii="Times New Roman" w:hAnsi="Times New Roman" w:cs="Times New Roman"/>
        </w:rPr>
        <w:t xml:space="preserve"> industry is the </w:t>
      </w:r>
      <w:r w:rsidR="00B26A58" w:rsidRPr="00372B8A">
        <w:rPr>
          <w:rFonts w:ascii="Times New Roman" w:hAnsi="Times New Roman" w:cs="Times New Roman"/>
        </w:rPr>
        <w:t>«</w:t>
      </w:r>
      <w:r w:rsidRPr="00372B8A">
        <w:rPr>
          <w:rFonts w:ascii="Times New Roman" w:hAnsi="Times New Roman" w:cs="Times New Roman"/>
        </w:rPr>
        <w:t>Russian Helicopters</w:t>
      </w:r>
      <w:r w:rsidR="00B26A58" w:rsidRPr="00372B8A">
        <w:rPr>
          <w:rFonts w:ascii="Times New Roman" w:hAnsi="Times New Roman" w:cs="Times New Roman"/>
        </w:rPr>
        <w:t>»</w:t>
      </w:r>
      <w:r w:rsidRPr="00372B8A">
        <w:rPr>
          <w:rFonts w:ascii="Times New Roman" w:hAnsi="Times New Roman" w:cs="Times New Roman"/>
        </w:rPr>
        <w:t xml:space="preserve">. </w:t>
      </w:r>
      <w:r w:rsidR="00B26A58" w:rsidRPr="00372B8A">
        <w:rPr>
          <w:rFonts w:ascii="Times New Roman" w:hAnsi="Times New Roman" w:cs="Times New Roman"/>
        </w:rPr>
        <w:t>Similarly, i</w:t>
      </w:r>
      <w:r w:rsidRPr="00372B8A">
        <w:rPr>
          <w:rFonts w:ascii="Times New Roman" w:hAnsi="Times New Roman" w:cs="Times New Roman"/>
        </w:rPr>
        <w:t>n 2007</w:t>
      </w:r>
      <w:r w:rsidR="00B26A58" w:rsidRPr="00372B8A">
        <w:rPr>
          <w:rFonts w:ascii="Times New Roman" w:hAnsi="Times New Roman" w:cs="Times New Roman"/>
        </w:rPr>
        <w:t xml:space="preserve"> </w:t>
      </w:r>
      <w:r w:rsidRPr="00372B8A">
        <w:rPr>
          <w:rFonts w:ascii="Times New Roman" w:hAnsi="Times New Roman" w:cs="Times New Roman"/>
        </w:rPr>
        <w:t>all enterprises</w:t>
      </w:r>
      <w:r w:rsidR="00B26A58" w:rsidRPr="00372B8A">
        <w:rPr>
          <w:rFonts w:ascii="Times New Roman" w:hAnsi="Times New Roman" w:cs="Times New Roman"/>
        </w:rPr>
        <w:t xml:space="preserve"> connected with helicopter production </w:t>
      </w:r>
      <w:r w:rsidRPr="00372B8A">
        <w:rPr>
          <w:rFonts w:ascii="Times New Roman" w:hAnsi="Times New Roman" w:cs="Times New Roman"/>
        </w:rPr>
        <w:t xml:space="preserve">entered </w:t>
      </w:r>
      <w:r w:rsidR="00B26A58" w:rsidRPr="00372B8A">
        <w:rPr>
          <w:rFonts w:ascii="Times New Roman" w:hAnsi="Times New Roman" w:cs="Times New Roman"/>
        </w:rPr>
        <w:t>in one</w:t>
      </w:r>
      <w:r w:rsidRPr="00372B8A">
        <w:rPr>
          <w:rFonts w:ascii="Times New Roman" w:hAnsi="Times New Roman" w:cs="Times New Roman"/>
        </w:rPr>
        <w:t xml:space="preserve"> state holding.</w:t>
      </w:r>
      <w:r w:rsidR="00B26A58" w:rsidRPr="00372B8A">
        <w:rPr>
          <w:rFonts w:ascii="Times New Roman" w:hAnsi="Times New Roman" w:cs="Times New Roman"/>
        </w:rPr>
        <w:t xml:space="preserve"> Nowadays, «Russian Helicopters» </w:t>
      </w:r>
      <w:r w:rsidRPr="00372B8A">
        <w:rPr>
          <w:rFonts w:ascii="Times New Roman" w:hAnsi="Times New Roman" w:cs="Times New Roman"/>
        </w:rPr>
        <w:t>consists of the following enterprises:</w:t>
      </w:r>
    </w:p>
    <w:p w14:paraId="1B438A78" w14:textId="4862E19F" w:rsidR="00B26A58" w:rsidRPr="00372B8A" w:rsidRDefault="00B26A58" w:rsidP="00372B8A">
      <w:pPr>
        <w:pStyle w:val="ae"/>
        <w:numPr>
          <w:ilvl w:val="0"/>
          <w:numId w:val="22"/>
        </w:numPr>
        <w:spacing w:line="360" w:lineRule="auto"/>
        <w:jc w:val="both"/>
        <w:rPr>
          <w:rFonts w:ascii="Times New Roman" w:hAnsi="Times New Roman" w:cs="Times New Roman"/>
        </w:rPr>
      </w:pPr>
      <w:r w:rsidRPr="00372B8A">
        <w:rPr>
          <w:rFonts w:ascii="Times New Roman" w:hAnsi="Times New Roman" w:cs="Times New Roman"/>
        </w:rPr>
        <w:t>Mil Moscow Helicopter Plant, Moscow;</w:t>
      </w:r>
    </w:p>
    <w:p w14:paraId="0923DB90" w14:textId="5E638E32" w:rsidR="00B26A58" w:rsidRPr="00372B8A" w:rsidRDefault="00B26A58" w:rsidP="00372B8A">
      <w:pPr>
        <w:pStyle w:val="ae"/>
        <w:numPr>
          <w:ilvl w:val="0"/>
          <w:numId w:val="22"/>
        </w:numPr>
        <w:spacing w:line="360" w:lineRule="auto"/>
        <w:jc w:val="both"/>
        <w:rPr>
          <w:rFonts w:ascii="Times New Roman" w:hAnsi="Times New Roman" w:cs="Times New Roman"/>
        </w:rPr>
      </w:pPr>
      <w:r w:rsidRPr="00372B8A">
        <w:rPr>
          <w:rFonts w:ascii="Times New Roman" w:hAnsi="Times New Roman" w:cs="Times New Roman"/>
        </w:rPr>
        <w:t>Kamov Design Bureau, Lyubertsy;</w:t>
      </w:r>
    </w:p>
    <w:p w14:paraId="3FAADF1B" w14:textId="77777777" w:rsidR="00B26A58" w:rsidRPr="00372B8A" w:rsidRDefault="00B26A58" w:rsidP="00372B8A">
      <w:pPr>
        <w:pStyle w:val="ae"/>
        <w:numPr>
          <w:ilvl w:val="0"/>
          <w:numId w:val="22"/>
        </w:numPr>
        <w:spacing w:line="360" w:lineRule="auto"/>
        <w:jc w:val="both"/>
        <w:rPr>
          <w:rFonts w:ascii="Times New Roman" w:hAnsi="Times New Roman" w:cs="Times New Roman"/>
        </w:rPr>
      </w:pPr>
      <w:r w:rsidRPr="00372B8A">
        <w:rPr>
          <w:rFonts w:ascii="Times New Roman" w:hAnsi="Times New Roman" w:cs="Times New Roman"/>
        </w:rPr>
        <w:t>Ulan-Ude Aviation Plant, Ulan-Ude;</w:t>
      </w:r>
    </w:p>
    <w:p w14:paraId="193DE6B4" w14:textId="42FC935A" w:rsidR="00B26A58" w:rsidRPr="00372B8A" w:rsidRDefault="00B26A58" w:rsidP="00372B8A">
      <w:pPr>
        <w:pStyle w:val="ae"/>
        <w:numPr>
          <w:ilvl w:val="0"/>
          <w:numId w:val="22"/>
        </w:numPr>
        <w:spacing w:line="360" w:lineRule="auto"/>
        <w:jc w:val="both"/>
        <w:rPr>
          <w:rFonts w:ascii="Times New Roman" w:hAnsi="Times New Roman" w:cs="Times New Roman"/>
        </w:rPr>
      </w:pPr>
      <w:r w:rsidRPr="00372B8A">
        <w:rPr>
          <w:rFonts w:ascii="Times New Roman" w:hAnsi="Times New Roman" w:cs="Times New Roman"/>
        </w:rPr>
        <w:t>Kazan Helicopters, Kazan;</w:t>
      </w:r>
    </w:p>
    <w:p w14:paraId="76C83D56" w14:textId="77777777" w:rsidR="00B26A58" w:rsidRPr="00372B8A" w:rsidRDefault="00B26A58" w:rsidP="00372B8A">
      <w:pPr>
        <w:pStyle w:val="ae"/>
        <w:numPr>
          <w:ilvl w:val="0"/>
          <w:numId w:val="22"/>
        </w:numPr>
        <w:spacing w:line="360" w:lineRule="auto"/>
        <w:jc w:val="both"/>
        <w:rPr>
          <w:rFonts w:ascii="Times New Roman" w:hAnsi="Times New Roman" w:cs="Times New Roman"/>
        </w:rPr>
      </w:pPr>
      <w:r w:rsidRPr="00372B8A">
        <w:rPr>
          <w:rFonts w:ascii="Times New Roman" w:hAnsi="Times New Roman" w:cs="Times New Roman"/>
        </w:rPr>
        <w:t>Rostvertol, Rostov-on-Don;</w:t>
      </w:r>
    </w:p>
    <w:p w14:paraId="7AE6040D" w14:textId="228618A1" w:rsidR="00B26A58" w:rsidRPr="00372B8A" w:rsidRDefault="00B26A58" w:rsidP="00372B8A">
      <w:pPr>
        <w:pStyle w:val="ae"/>
        <w:numPr>
          <w:ilvl w:val="0"/>
          <w:numId w:val="22"/>
        </w:numPr>
        <w:spacing w:line="360" w:lineRule="auto"/>
        <w:jc w:val="both"/>
        <w:rPr>
          <w:rFonts w:ascii="Times New Roman" w:hAnsi="Times New Roman" w:cs="Times New Roman"/>
        </w:rPr>
      </w:pPr>
      <w:r w:rsidRPr="00372B8A">
        <w:rPr>
          <w:rFonts w:ascii="Times New Roman" w:hAnsi="Times New Roman" w:cs="Times New Roman"/>
        </w:rPr>
        <w:t>«Progress», Arsenyev;</w:t>
      </w:r>
    </w:p>
    <w:p w14:paraId="653651A5" w14:textId="076B0254" w:rsidR="00B26A58" w:rsidRPr="00372B8A" w:rsidRDefault="00B26A58" w:rsidP="00372B8A">
      <w:pPr>
        <w:pStyle w:val="ae"/>
        <w:numPr>
          <w:ilvl w:val="0"/>
          <w:numId w:val="22"/>
        </w:numPr>
        <w:spacing w:line="360" w:lineRule="auto"/>
        <w:jc w:val="both"/>
        <w:rPr>
          <w:rFonts w:ascii="Times New Roman" w:hAnsi="Times New Roman" w:cs="Times New Roman"/>
        </w:rPr>
      </w:pPr>
      <w:r w:rsidRPr="00372B8A">
        <w:rPr>
          <w:rFonts w:ascii="Times New Roman" w:hAnsi="Times New Roman" w:cs="Times New Roman"/>
        </w:rPr>
        <w:t>«KumAPP», Kumertau;</w:t>
      </w:r>
    </w:p>
    <w:p w14:paraId="6FE70892" w14:textId="1F7C8660" w:rsidR="00B26A58" w:rsidRPr="00372B8A" w:rsidRDefault="00B26A58" w:rsidP="00372B8A">
      <w:pPr>
        <w:pStyle w:val="ae"/>
        <w:numPr>
          <w:ilvl w:val="0"/>
          <w:numId w:val="22"/>
        </w:numPr>
        <w:spacing w:line="360" w:lineRule="auto"/>
        <w:jc w:val="both"/>
        <w:rPr>
          <w:rFonts w:ascii="Times New Roman" w:hAnsi="Times New Roman" w:cs="Times New Roman"/>
        </w:rPr>
      </w:pPr>
      <w:r w:rsidRPr="00372B8A">
        <w:rPr>
          <w:rFonts w:ascii="Times New Roman" w:hAnsi="Times New Roman" w:cs="Times New Roman"/>
        </w:rPr>
        <w:t>Stupino Machine-Building Plant, Stupino;</w:t>
      </w:r>
    </w:p>
    <w:p w14:paraId="0D40BCE2" w14:textId="77777777" w:rsidR="00B26A58" w:rsidRPr="00372B8A" w:rsidRDefault="00B26A58" w:rsidP="00372B8A">
      <w:pPr>
        <w:pStyle w:val="ae"/>
        <w:numPr>
          <w:ilvl w:val="0"/>
          <w:numId w:val="22"/>
        </w:numPr>
        <w:spacing w:line="360" w:lineRule="auto"/>
        <w:jc w:val="both"/>
        <w:rPr>
          <w:rFonts w:ascii="Times New Roman" w:hAnsi="Times New Roman" w:cs="Times New Roman"/>
        </w:rPr>
      </w:pPr>
      <w:r w:rsidRPr="00372B8A">
        <w:rPr>
          <w:rFonts w:ascii="Times New Roman" w:hAnsi="Times New Roman" w:cs="Times New Roman"/>
        </w:rPr>
        <w:t>"Reduktor-PM", Perm;</w:t>
      </w:r>
    </w:p>
    <w:p w14:paraId="079AD6B0" w14:textId="77777777" w:rsidR="00B26A58" w:rsidRPr="00372B8A" w:rsidRDefault="00B26A58" w:rsidP="00372B8A">
      <w:pPr>
        <w:pStyle w:val="ae"/>
        <w:numPr>
          <w:ilvl w:val="0"/>
          <w:numId w:val="22"/>
        </w:numPr>
        <w:spacing w:line="360" w:lineRule="auto"/>
        <w:jc w:val="both"/>
        <w:rPr>
          <w:rFonts w:ascii="Times New Roman" w:hAnsi="Times New Roman" w:cs="Times New Roman"/>
        </w:rPr>
      </w:pPr>
      <w:r w:rsidRPr="00372B8A">
        <w:rPr>
          <w:rFonts w:ascii="Times New Roman" w:hAnsi="Times New Roman" w:cs="Times New Roman"/>
        </w:rPr>
        <w:t>Helicopter service company, Moscow;</w:t>
      </w:r>
    </w:p>
    <w:p w14:paraId="5C64AC54" w14:textId="1CE23CDA" w:rsidR="00D60D8C" w:rsidRPr="00372B8A" w:rsidRDefault="00B26A58" w:rsidP="00372B8A">
      <w:pPr>
        <w:pStyle w:val="ae"/>
        <w:numPr>
          <w:ilvl w:val="0"/>
          <w:numId w:val="22"/>
        </w:numPr>
        <w:spacing w:line="360" w:lineRule="auto"/>
        <w:jc w:val="both"/>
        <w:rPr>
          <w:rFonts w:ascii="Times New Roman" w:hAnsi="Times New Roman" w:cs="Times New Roman"/>
        </w:rPr>
      </w:pPr>
      <w:r w:rsidRPr="00372B8A">
        <w:rPr>
          <w:rFonts w:ascii="Times New Roman" w:hAnsi="Times New Roman" w:cs="Times New Roman"/>
        </w:rPr>
        <w:t>Novosibirsk Aircraft Repair Plant, Novosibirsk.</w:t>
      </w:r>
    </w:p>
    <w:p w14:paraId="3C5FA9AC" w14:textId="7FF8E8F2" w:rsidR="00831684" w:rsidRPr="00372B8A" w:rsidRDefault="00D60D8C" w:rsidP="00372B8A">
      <w:pPr>
        <w:spacing w:line="360" w:lineRule="auto"/>
        <w:ind w:firstLine="709"/>
        <w:contextualSpacing/>
        <w:jc w:val="both"/>
        <w:rPr>
          <w:rFonts w:ascii="Times New Roman" w:hAnsi="Times New Roman" w:cs="Times New Roman"/>
        </w:rPr>
      </w:pPr>
      <w:r w:rsidRPr="00372B8A">
        <w:rPr>
          <w:rFonts w:ascii="Times New Roman" w:hAnsi="Times New Roman" w:cs="Times New Roman"/>
        </w:rPr>
        <w:t xml:space="preserve">In total, the aircraft industry unites more than 280 enterprises located in 40 regions of Russia. </w:t>
      </w:r>
      <w:r w:rsidRPr="00372B8A">
        <w:rPr>
          <w:rFonts w:ascii="Times New Roman" w:hAnsi="Times New Roman" w:cs="Times New Roman"/>
          <w:lang w:val="en-US"/>
        </w:rPr>
        <w:t xml:space="preserve">The enterprises have basically the same geographical distribution as the majority of population: </w:t>
      </w:r>
      <w:r w:rsidRPr="00372B8A">
        <w:rPr>
          <w:rFonts w:ascii="Times New Roman" w:hAnsi="Times New Roman" w:cs="Times New Roman"/>
        </w:rPr>
        <w:t xml:space="preserve">they are concentrated in the European part of Russia. One of the largest aircraft production centers is Moscow. Here all the main airplane design bureaus and several aviation plants (including Sukhoi, MiG, Ilyushin) are concentrated. A large number of factories make separate units for airplanes and helicopters (motors, avionics, life support systems, screws etc. These enterprises are mainly concentrated in the Central, North-Western, </w:t>
      </w:r>
      <w:r w:rsidR="00831684" w:rsidRPr="00372B8A">
        <w:rPr>
          <w:rFonts w:ascii="Times New Roman" w:hAnsi="Times New Roman" w:cs="Times New Roman"/>
        </w:rPr>
        <w:t>Povolzhye</w:t>
      </w:r>
      <w:r w:rsidR="00831684" w:rsidRPr="00372B8A">
        <w:rPr>
          <w:rFonts w:ascii="Times New Roman" w:eastAsia="Times New Roman" w:hAnsi="Times New Roman" w:cs="Times New Roman"/>
        </w:rPr>
        <w:t xml:space="preserve"> a</w:t>
      </w:r>
      <w:r w:rsidRPr="00372B8A">
        <w:rPr>
          <w:rFonts w:ascii="Times New Roman" w:hAnsi="Times New Roman" w:cs="Times New Roman"/>
        </w:rPr>
        <w:t>nd Urals economic regions .The centers for the production of aircraft engines are located in Perm, Kazan, Moscow, St. Petersburg, and Samara.</w:t>
      </w:r>
    </w:p>
    <w:p w14:paraId="7369FA2F" w14:textId="1103CEA7" w:rsidR="00831684" w:rsidRPr="00372B8A" w:rsidRDefault="00831684" w:rsidP="00372B8A">
      <w:pPr>
        <w:spacing w:line="360" w:lineRule="auto"/>
        <w:ind w:firstLine="709"/>
        <w:contextualSpacing/>
        <w:jc w:val="both"/>
        <w:rPr>
          <w:rFonts w:ascii="Times New Roman" w:hAnsi="Times New Roman" w:cs="Times New Roman"/>
        </w:rPr>
      </w:pPr>
      <w:r w:rsidRPr="00372B8A">
        <w:rPr>
          <w:rFonts w:ascii="Times New Roman" w:hAnsi="Times New Roman" w:cs="Times New Roman"/>
        </w:rPr>
        <w:t>Having overcome the peak of the crisis, in the 2000s the Russian aircraft industry entered a phase of moderate extensive growth. The total amount of budget financing for the industry for the period from 2002 to 2017 increased by 29 times, and totaled 758.5 ​​billion rubles.</w:t>
      </w:r>
    </w:p>
    <w:p w14:paraId="34319179" w14:textId="3246A17F" w:rsidR="00831684" w:rsidRPr="00372B8A" w:rsidRDefault="00831684" w:rsidP="00372B8A">
      <w:pPr>
        <w:spacing w:line="360" w:lineRule="auto"/>
        <w:ind w:firstLine="709"/>
        <w:contextualSpacing/>
        <w:jc w:val="both"/>
        <w:rPr>
          <w:rFonts w:ascii="Times New Roman" w:hAnsi="Times New Roman" w:cs="Times New Roman"/>
        </w:rPr>
      </w:pPr>
      <w:r w:rsidRPr="00372B8A">
        <w:rPr>
          <w:rFonts w:ascii="Times New Roman" w:hAnsi="Times New Roman" w:cs="Times New Roman"/>
        </w:rPr>
        <w:t>In 2016, the aircraft industry produced 142 airplanes and 188 helicopters.  It is expected that until 2025 government will purchase at least 133 airplanes and 224 helicopters for a total of more than 320 billion rubles for the needs of state agencies.</w:t>
      </w:r>
    </w:p>
    <w:p w14:paraId="4D31139D" w14:textId="77777777" w:rsidR="00831684" w:rsidRPr="00372B8A" w:rsidRDefault="00831684" w:rsidP="00372B8A">
      <w:pPr>
        <w:spacing w:line="360" w:lineRule="auto"/>
        <w:ind w:firstLine="709"/>
        <w:contextualSpacing/>
        <w:jc w:val="both"/>
        <w:rPr>
          <w:rFonts w:ascii="Times New Roman" w:hAnsi="Times New Roman" w:cs="Times New Roman"/>
        </w:rPr>
      </w:pPr>
    </w:p>
    <w:p w14:paraId="3CD18037" w14:textId="2E4531C1" w:rsidR="00B73D2F" w:rsidRPr="00372B8A" w:rsidRDefault="00831684" w:rsidP="00372B8A">
      <w:pPr>
        <w:spacing w:line="360" w:lineRule="auto"/>
        <w:ind w:firstLine="709"/>
        <w:contextualSpacing/>
        <w:jc w:val="both"/>
        <w:rPr>
          <w:rFonts w:ascii="Times New Roman" w:hAnsi="Times New Roman" w:cs="Times New Roman"/>
        </w:rPr>
      </w:pPr>
      <w:r w:rsidRPr="00372B8A">
        <w:rPr>
          <w:rFonts w:ascii="Times New Roman" w:hAnsi="Times New Roman" w:cs="Times New Roman"/>
        </w:rPr>
        <w:t xml:space="preserve">It should be noted that up to 2014, passenger traffic had grown steadly, reaching a peak in 2014 - 93.2 million people. </w:t>
      </w:r>
      <w:r w:rsidR="00372B8A" w:rsidRPr="00372B8A">
        <w:rPr>
          <w:rFonts w:ascii="Times New Roman" w:hAnsi="Times New Roman" w:cs="Times New Roman"/>
        </w:rPr>
        <w:t xml:space="preserve">While in 2015 and 2016 there were a clear trend to reduction in the nember of passengers </w:t>
      </w:r>
      <w:r w:rsidR="00372B8A" w:rsidRPr="00372B8A">
        <w:rPr>
          <w:rFonts w:ascii="Times New Roman" w:hAnsi="Times New Roman" w:cs="Times New Roman"/>
          <w:lang w:val="en-US"/>
        </w:rPr>
        <w:t>carried</w:t>
      </w:r>
      <w:r w:rsidRPr="00372B8A">
        <w:rPr>
          <w:rFonts w:ascii="Times New Roman" w:hAnsi="Times New Roman" w:cs="Times New Roman"/>
        </w:rPr>
        <w:t>. However, in 2017, Russian airlines carried 105 million passengers, which is 18.6% higher than in 2016 (88 million passengers). Thus, it is potentially possible that the transport industry in the sphere of civil aviation can be characterized by an intensive recovery after the crisis events of 2015-2016.</w:t>
      </w:r>
      <w:r w:rsidR="00372B8A" w:rsidRPr="00372B8A">
        <w:rPr>
          <w:rFonts w:ascii="Times New Roman" w:hAnsi="Times New Roman" w:cs="Times New Roman"/>
        </w:rPr>
        <w:t xml:space="preserve"> Furthermore, in the total volume of passenger traffic, the share of the top 15 airlines, including Aeroflot, Russia, Siberia, Ural Airlines, Uteir and Pobeda, accounted for 90.8% in terms of the number of transported passengers and 92.4% in passenger turnover in 2017.</w:t>
      </w:r>
    </w:p>
    <w:p w14:paraId="0B1E86ED" w14:textId="6040C40C" w:rsidR="007D555C" w:rsidRDefault="00D05288" w:rsidP="00DE4764">
      <w:pPr>
        <w:spacing w:line="360" w:lineRule="auto"/>
        <w:ind w:firstLine="709"/>
        <w:jc w:val="both"/>
        <w:rPr>
          <w:rFonts w:ascii="Times New Roman" w:hAnsi="Times New Roman" w:cs="Times New Roman"/>
          <w:lang w:val="en-US"/>
        </w:rPr>
      </w:pPr>
      <w:r w:rsidRPr="003654AB">
        <w:rPr>
          <w:rFonts w:ascii="Times New Roman" w:hAnsi="Times New Roman" w:cs="Times New Roman"/>
          <w:lang w:val="en-US"/>
        </w:rPr>
        <w:t xml:space="preserve">The </w:t>
      </w:r>
      <w:r w:rsidR="007D555C" w:rsidRPr="003654AB">
        <w:rPr>
          <w:rFonts w:ascii="Times New Roman" w:hAnsi="Times New Roman" w:cs="Times New Roman"/>
          <w:lang w:val="en-US"/>
        </w:rPr>
        <w:t xml:space="preserve">process of creating a new product not only in the aviation sphere is fraught with many difficulties and risks. The launching of a new product on the market is always governed by the specifics of the product itself and with the characteristics of the market for which it is created (the product niche). Manufacturers of industrial high-tech products are even more at risk than manufacturers of consumer </w:t>
      </w:r>
      <w:r w:rsidRPr="003654AB">
        <w:rPr>
          <w:rFonts w:ascii="Times New Roman" w:hAnsi="Times New Roman" w:cs="Times New Roman"/>
          <w:lang w:val="en-US"/>
        </w:rPr>
        <w:t>goods</w:t>
      </w:r>
      <w:r w:rsidR="007D555C" w:rsidRPr="003654AB">
        <w:rPr>
          <w:rFonts w:ascii="Times New Roman" w:hAnsi="Times New Roman" w:cs="Times New Roman"/>
          <w:lang w:val="en-US"/>
        </w:rPr>
        <w:t xml:space="preserve">. At present, when the aviation industry of the Russian Federation, </w:t>
      </w:r>
      <w:r w:rsidR="00873B84" w:rsidRPr="003654AB">
        <w:rPr>
          <w:rFonts w:ascii="Times New Roman" w:hAnsi="Times New Roman" w:cs="Times New Roman"/>
          <w:lang w:val="en-US"/>
        </w:rPr>
        <w:t>and its</w:t>
      </w:r>
      <w:r w:rsidR="007D555C" w:rsidRPr="003654AB">
        <w:rPr>
          <w:rFonts w:ascii="Times New Roman" w:hAnsi="Times New Roman" w:cs="Times New Roman"/>
          <w:lang w:val="en-US"/>
        </w:rPr>
        <w:t xml:space="preserve"> civil sector</w:t>
      </w:r>
      <w:r w:rsidR="00873B84" w:rsidRPr="003654AB">
        <w:rPr>
          <w:rFonts w:ascii="Times New Roman" w:hAnsi="Times New Roman" w:cs="Times New Roman"/>
          <w:lang w:val="en-US"/>
        </w:rPr>
        <w:t xml:space="preserve"> in particular</w:t>
      </w:r>
      <w:r w:rsidR="007D555C" w:rsidRPr="003654AB">
        <w:rPr>
          <w:rFonts w:ascii="Times New Roman" w:hAnsi="Times New Roman" w:cs="Times New Roman"/>
          <w:lang w:val="en-US"/>
        </w:rPr>
        <w:t xml:space="preserve">, is still in a rather difficult position from the perspective of strategic development prospects, the problem of the competitiveness of the industry as a whole is </w:t>
      </w:r>
      <w:r w:rsidR="00873B84" w:rsidRPr="003654AB">
        <w:rPr>
          <w:rFonts w:ascii="Times New Roman" w:hAnsi="Times New Roman" w:cs="Times New Roman"/>
          <w:lang w:val="en-US"/>
        </w:rPr>
        <w:t xml:space="preserve">vital nowadays, and, moreover, the competitiveness of the industry has a direct effect on the </w:t>
      </w:r>
      <w:r w:rsidRPr="003654AB">
        <w:rPr>
          <w:rFonts w:ascii="Times New Roman" w:hAnsi="Times New Roman" w:cs="Times New Roman"/>
          <w:lang w:val="en-US"/>
        </w:rPr>
        <w:t>rivalry</w:t>
      </w:r>
      <w:r w:rsidR="00873B84" w:rsidRPr="003654AB">
        <w:rPr>
          <w:rFonts w:ascii="Times New Roman" w:hAnsi="Times New Roman" w:cs="Times New Roman"/>
          <w:lang w:val="en-US"/>
        </w:rPr>
        <w:t xml:space="preserve"> of its output</w:t>
      </w:r>
      <w:r w:rsidR="007D555C" w:rsidRPr="003654AB">
        <w:rPr>
          <w:rFonts w:ascii="Times New Roman" w:hAnsi="Times New Roman" w:cs="Times New Roman"/>
          <w:lang w:val="en-US"/>
        </w:rPr>
        <w:t>.</w:t>
      </w:r>
    </w:p>
    <w:p w14:paraId="7F5AA63C" w14:textId="109A3A8C" w:rsidR="00AA4584" w:rsidRPr="00AC0B2D" w:rsidRDefault="004A0E84" w:rsidP="00AC0B2D">
      <w:pPr>
        <w:spacing w:line="360" w:lineRule="auto"/>
        <w:ind w:firstLine="709"/>
        <w:jc w:val="both"/>
        <w:rPr>
          <w:rFonts w:ascii="Times New Roman" w:hAnsi="Times New Roman" w:cs="Times New Roman"/>
        </w:rPr>
      </w:pPr>
      <w:r>
        <w:rPr>
          <w:rFonts w:ascii="Times New Roman" w:hAnsi="Times New Roman" w:cs="Times New Roman"/>
          <w:lang w:val="en-US"/>
        </w:rPr>
        <w:t xml:space="preserve">Before proceeding to the deeper analyses it is important to introduce the clear definition of the aviation industry. According to the </w:t>
      </w:r>
      <w:r w:rsidR="004C4687" w:rsidRPr="002B22D5">
        <w:rPr>
          <w:rFonts w:ascii="Times New Roman" w:hAnsi="Times New Roman" w:cs="Times New Roman"/>
          <w:lang w:val="en-US"/>
        </w:rPr>
        <w:t>state program of the Russian Federation "Development of the aviation industry for 2013-2025"</w:t>
      </w:r>
      <w:r w:rsidR="004C4687">
        <w:rPr>
          <w:rFonts w:ascii="Times New Roman" w:hAnsi="Times New Roman" w:cs="Times New Roman"/>
          <w:lang w:val="en-US"/>
        </w:rPr>
        <w:t xml:space="preserve"> </w:t>
      </w:r>
      <w:r w:rsidR="004C4687" w:rsidRPr="004C4687">
        <w:rPr>
          <w:rFonts w:ascii="Times New Roman" w:hAnsi="Times New Roman" w:cs="Times New Roman"/>
          <w:lang w:val="en-US"/>
        </w:rPr>
        <w:t xml:space="preserve">under the </w:t>
      </w:r>
      <w:r w:rsidR="004C4687" w:rsidRPr="004C4687">
        <w:rPr>
          <w:rFonts w:ascii="Times New Roman" w:hAnsi="Times New Roman" w:cs="Times New Roman"/>
          <w:i/>
          <w:lang w:val="en-US"/>
        </w:rPr>
        <w:t>a</w:t>
      </w:r>
      <w:r w:rsidR="0089582C">
        <w:rPr>
          <w:rFonts w:ascii="Times New Roman" w:hAnsi="Times New Roman" w:cs="Times New Roman"/>
          <w:i/>
          <w:lang w:val="en-US"/>
        </w:rPr>
        <w:t>viation</w:t>
      </w:r>
      <w:r w:rsidR="004C4687" w:rsidRPr="004C4687">
        <w:rPr>
          <w:rFonts w:ascii="Times New Roman" w:hAnsi="Times New Roman" w:cs="Times New Roman"/>
          <w:i/>
          <w:lang w:val="en-US"/>
        </w:rPr>
        <w:t xml:space="preserve"> industry</w:t>
      </w:r>
      <w:r w:rsidR="004C4687" w:rsidRPr="004C4687">
        <w:rPr>
          <w:rFonts w:ascii="Times New Roman" w:hAnsi="Times New Roman" w:cs="Times New Roman"/>
          <w:lang w:val="en-US"/>
        </w:rPr>
        <w:t xml:space="preserve"> is understood</w:t>
      </w:r>
      <w:r w:rsidR="004C4687">
        <w:rPr>
          <w:rFonts w:ascii="Times New Roman" w:hAnsi="Times New Roman" w:cs="Times New Roman"/>
          <w:lang w:val="en-US"/>
        </w:rPr>
        <w:t xml:space="preserve"> </w:t>
      </w:r>
      <w:r w:rsidR="004C4687" w:rsidRPr="004C4687">
        <w:rPr>
          <w:rFonts w:ascii="Times New Roman" w:hAnsi="Times New Roman" w:cs="Times New Roman"/>
          <w:lang w:val="en-US"/>
        </w:rPr>
        <w:t>“an industrial sector in which development, production, testing, repair and utilization of aviation equipment are carried out”</w:t>
      </w:r>
      <w:r w:rsidR="004C4687">
        <w:rPr>
          <w:rFonts w:ascii="Times New Roman" w:hAnsi="Times New Roman" w:cs="Times New Roman"/>
          <w:lang w:val="en-US"/>
        </w:rPr>
        <w:t>.</w:t>
      </w:r>
    </w:p>
    <w:p w14:paraId="0E37E10C" w14:textId="3F3F0EBE" w:rsidR="009A3252" w:rsidRPr="00F90BFD" w:rsidRDefault="009A3252" w:rsidP="00DE4764">
      <w:pPr>
        <w:spacing w:line="360" w:lineRule="auto"/>
        <w:ind w:firstLine="709"/>
        <w:jc w:val="both"/>
        <w:rPr>
          <w:rFonts w:ascii="Times New Roman" w:hAnsi="Times New Roman" w:cs="Times New Roman"/>
          <w:lang w:val="en-US"/>
        </w:rPr>
      </w:pPr>
      <w:r w:rsidRPr="00F90BFD">
        <w:rPr>
          <w:rFonts w:ascii="Times New Roman" w:hAnsi="Times New Roman" w:cs="Times New Roman"/>
          <w:lang w:val="en-US"/>
        </w:rPr>
        <w:t>In order to have a complete overview of the</w:t>
      </w:r>
      <w:r w:rsidR="000479DE">
        <w:rPr>
          <w:rFonts w:ascii="Times New Roman" w:hAnsi="Times New Roman" w:cs="Times New Roman"/>
          <w:lang w:val="en-US"/>
        </w:rPr>
        <w:t xml:space="preserve"> Russian</w:t>
      </w:r>
      <w:r w:rsidRPr="00F90BFD">
        <w:rPr>
          <w:rFonts w:ascii="Times New Roman" w:hAnsi="Times New Roman" w:cs="Times New Roman"/>
          <w:lang w:val="en-US"/>
        </w:rPr>
        <w:t xml:space="preserve"> aviation industry at the present stage, it is </w:t>
      </w:r>
      <w:r w:rsidR="000479DE">
        <w:rPr>
          <w:rFonts w:ascii="Times New Roman" w:hAnsi="Times New Roman" w:cs="Times New Roman"/>
          <w:lang w:val="en-US"/>
        </w:rPr>
        <w:t>interesting</w:t>
      </w:r>
      <w:r w:rsidRPr="00F90BFD">
        <w:rPr>
          <w:rFonts w:ascii="Times New Roman" w:hAnsi="Times New Roman" w:cs="Times New Roman"/>
          <w:lang w:val="en-US"/>
        </w:rPr>
        <w:t xml:space="preserve"> to </w:t>
      </w:r>
      <w:r w:rsidR="00F841DE" w:rsidRPr="00F90BFD">
        <w:rPr>
          <w:rFonts w:ascii="Times New Roman" w:hAnsi="Times New Roman" w:cs="Times New Roman"/>
          <w:lang w:val="en-US"/>
        </w:rPr>
        <w:t>analyze the</w:t>
      </w:r>
      <w:r w:rsidRPr="00F90BFD">
        <w:rPr>
          <w:rFonts w:ascii="Times New Roman" w:hAnsi="Times New Roman" w:cs="Times New Roman"/>
          <w:lang w:val="en-US"/>
        </w:rPr>
        <w:t xml:space="preserve"> industry by applying the theory of competitive advantage </w:t>
      </w:r>
      <w:r w:rsidR="00442B0F">
        <w:rPr>
          <w:rFonts w:ascii="Times New Roman" w:hAnsi="Times New Roman" w:cs="Times New Roman"/>
          <w:lang w:val="en-US"/>
        </w:rPr>
        <w:t>of</w:t>
      </w:r>
      <w:r w:rsidRPr="00F90BFD">
        <w:rPr>
          <w:rFonts w:ascii="Times New Roman" w:hAnsi="Times New Roman" w:cs="Times New Roman"/>
          <w:lang w:val="en-US"/>
        </w:rPr>
        <w:t xml:space="preserve"> </w:t>
      </w:r>
      <w:r w:rsidRPr="00CC5477">
        <w:rPr>
          <w:rFonts w:ascii="Times New Roman" w:hAnsi="Times New Roman" w:cs="Times New Roman"/>
          <w:b/>
          <w:lang w:val="en-US"/>
        </w:rPr>
        <w:t>M. Porter</w:t>
      </w:r>
      <w:r w:rsidRPr="00F90BFD">
        <w:rPr>
          <w:rFonts w:ascii="Times New Roman" w:hAnsi="Times New Roman" w:cs="Times New Roman"/>
          <w:lang w:val="en-US"/>
        </w:rPr>
        <w:t xml:space="preserve">, the so-called </w:t>
      </w:r>
      <w:r w:rsidRPr="000479DE">
        <w:rPr>
          <w:rFonts w:ascii="Times New Roman" w:hAnsi="Times New Roman" w:cs="Times New Roman"/>
          <w:b/>
          <w:lang w:val="en-US"/>
        </w:rPr>
        <w:t>"Diamond of Competitiveness"</w:t>
      </w:r>
      <w:r w:rsidRPr="00F90BFD">
        <w:rPr>
          <w:rFonts w:ascii="Times New Roman" w:hAnsi="Times New Roman" w:cs="Times New Roman"/>
          <w:lang w:val="en-US"/>
        </w:rPr>
        <w:t xml:space="preserve">. </w:t>
      </w:r>
      <w:r w:rsidR="000479DE">
        <w:rPr>
          <w:rFonts w:ascii="Times New Roman" w:hAnsi="Times New Roman" w:cs="Times New Roman"/>
          <w:lang w:val="en-US"/>
        </w:rPr>
        <w:t>It is widely known, that c</w:t>
      </w:r>
      <w:r w:rsidRPr="00F90BFD">
        <w:rPr>
          <w:rFonts w:ascii="Times New Roman" w:hAnsi="Times New Roman" w:cs="Times New Roman"/>
          <w:lang w:val="en-US"/>
        </w:rPr>
        <w:t>ompetitiveness is one of the main characteristics of any in</w:t>
      </w:r>
      <w:r w:rsidR="00F841DE" w:rsidRPr="00F90BFD">
        <w:rPr>
          <w:rFonts w:ascii="Times New Roman" w:hAnsi="Times New Roman" w:cs="Times New Roman"/>
          <w:lang w:val="en-US"/>
        </w:rPr>
        <w:t xml:space="preserve">dustry that </w:t>
      </w:r>
      <w:r w:rsidR="00442B0F">
        <w:rPr>
          <w:rFonts w:ascii="Times New Roman" w:hAnsi="Times New Roman" w:cs="Times New Roman"/>
          <w:lang w:val="en-US"/>
        </w:rPr>
        <w:t xml:space="preserve">government is concerned about. </w:t>
      </w:r>
      <w:r w:rsidRPr="00F90BFD">
        <w:rPr>
          <w:rFonts w:ascii="Times New Roman" w:hAnsi="Times New Roman" w:cs="Times New Roman"/>
          <w:lang w:val="en-US"/>
        </w:rPr>
        <w:t>Trying to answer the questions about why a particular country has achieved leadership in</w:t>
      </w:r>
      <w:r w:rsidR="00F841DE" w:rsidRPr="00F90BFD">
        <w:rPr>
          <w:rFonts w:ascii="Times New Roman" w:hAnsi="Times New Roman" w:cs="Times New Roman"/>
          <w:lang w:val="en-US"/>
        </w:rPr>
        <w:t xml:space="preserve"> a certain sphere of production;</w:t>
      </w:r>
      <w:r w:rsidRPr="00F90BFD">
        <w:rPr>
          <w:rFonts w:ascii="Times New Roman" w:hAnsi="Times New Roman" w:cs="Times New Roman"/>
          <w:lang w:val="en-US"/>
        </w:rPr>
        <w:t xml:space="preserve"> why the main players of the relevant industry are the descend</w:t>
      </w:r>
      <w:r w:rsidR="00F841DE" w:rsidRPr="00F90BFD">
        <w:rPr>
          <w:rFonts w:ascii="Times New Roman" w:hAnsi="Times New Roman" w:cs="Times New Roman"/>
          <w:lang w:val="en-US"/>
        </w:rPr>
        <w:t>ants of a certain country; how</w:t>
      </w:r>
      <w:r w:rsidRPr="00F90BFD">
        <w:rPr>
          <w:rFonts w:ascii="Times New Roman" w:hAnsi="Times New Roman" w:cs="Times New Roman"/>
          <w:lang w:val="en-US"/>
        </w:rPr>
        <w:t xml:space="preserve"> they manage to reta</w:t>
      </w:r>
      <w:r w:rsidR="00F841DE" w:rsidRPr="00F90BFD">
        <w:rPr>
          <w:rFonts w:ascii="Times New Roman" w:hAnsi="Times New Roman" w:cs="Times New Roman"/>
          <w:lang w:val="en-US"/>
        </w:rPr>
        <w:t>in leadership in the long term; person</w:t>
      </w:r>
      <w:r w:rsidR="00D26D82" w:rsidRPr="00F90BFD">
        <w:rPr>
          <w:rFonts w:ascii="Times New Roman" w:hAnsi="Times New Roman" w:cs="Times New Roman"/>
          <w:lang w:val="en-US"/>
        </w:rPr>
        <w:t xml:space="preserve">, along with other concepts, </w:t>
      </w:r>
      <w:r w:rsidR="00F841DE" w:rsidRPr="00F90BFD">
        <w:rPr>
          <w:rFonts w:ascii="Times New Roman" w:hAnsi="Times New Roman" w:cs="Times New Roman"/>
          <w:lang w:val="en-US"/>
        </w:rPr>
        <w:t>will face</w:t>
      </w:r>
      <w:r w:rsidR="00D26D82" w:rsidRPr="00F90BFD">
        <w:rPr>
          <w:rFonts w:ascii="Times New Roman" w:hAnsi="Times New Roman" w:cs="Times New Roman"/>
          <w:lang w:val="en-US"/>
        </w:rPr>
        <w:t xml:space="preserve"> the notion of competitiveness</w:t>
      </w:r>
      <w:r w:rsidRPr="00F90BFD">
        <w:rPr>
          <w:rFonts w:ascii="Times New Roman" w:hAnsi="Times New Roman" w:cs="Times New Roman"/>
          <w:lang w:val="en-US"/>
        </w:rPr>
        <w:t>.</w:t>
      </w:r>
    </w:p>
    <w:p w14:paraId="5F6130C0" w14:textId="77777777" w:rsidR="002019B3" w:rsidRPr="00F90BFD" w:rsidRDefault="009A3252" w:rsidP="00DE4764">
      <w:pPr>
        <w:spacing w:line="360" w:lineRule="auto"/>
        <w:ind w:firstLine="709"/>
        <w:jc w:val="both"/>
        <w:rPr>
          <w:rFonts w:ascii="Times New Roman" w:hAnsi="Times New Roman" w:cs="Times New Roman"/>
          <w:lang w:val="en-US"/>
        </w:rPr>
      </w:pPr>
      <w:r w:rsidRPr="00F90BFD">
        <w:rPr>
          <w:rFonts w:ascii="Times New Roman" w:hAnsi="Times New Roman" w:cs="Times New Roman"/>
          <w:lang w:val="en-US"/>
        </w:rPr>
        <w:t xml:space="preserve"> The answers to these questions are very important for firms that are going to compete on </w:t>
      </w:r>
      <w:r w:rsidR="002019B3" w:rsidRPr="00F90BFD">
        <w:rPr>
          <w:rFonts w:ascii="Times New Roman" w:hAnsi="Times New Roman" w:cs="Times New Roman"/>
          <w:lang w:val="en-US"/>
        </w:rPr>
        <w:t>international market</w:t>
      </w:r>
      <w:r w:rsidRPr="00F90BFD">
        <w:rPr>
          <w:rFonts w:ascii="Times New Roman" w:hAnsi="Times New Roman" w:cs="Times New Roman"/>
          <w:lang w:val="en-US"/>
        </w:rPr>
        <w:t>. The management of the firm should clearly represent which national characteristics of the country determine the firm's ability to create and retain a competitive advantage at the international level. Michael Porter was able to explain the role played by the country's economic environment, institutions and policies in ensuring the success of the firms of this country, and to formulate what is the country's advantage in the competitive struggle.</w:t>
      </w:r>
    </w:p>
    <w:p w14:paraId="320D4B58" w14:textId="664EB197" w:rsidR="001536A0" w:rsidRPr="00F90BFD" w:rsidRDefault="008E71B7" w:rsidP="00DE4764">
      <w:pPr>
        <w:spacing w:line="360" w:lineRule="auto"/>
        <w:ind w:firstLine="709"/>
        <w:jc w:val="both"/>
        <w:rPr>
          <w:rFonts w:ascii="Times New Roman" w:hAnsi="Times New Roman" w:cs="Times New Roman"/>
          <w:lang w:val="en-US"/>
        </w:rPr>
      </w:pPr>
      <w:r w:rsidRPr="00F90BFD">
        <w:rPr>
          <w:rFonts w:ascii="Times New Roman" w:hAnsi="Times New Roman" w:cs="Times New Roman"/>
          <w:lang w:val="en-US"/>
        </w:rPr>
        <w:t xml:space="preserve">It is often noticed that presence of national competitiveness </w:t>
      </w:r>
      <w:r w:rsidR="00E833FE">
        <w:rPr>
          <w:rFonts w:ascii="Times New Roman" w:hAnsi="Times New Roman" w:cs="Times New Roman"/>
          <w:lang w:val="en-US"/>
        </w:rPr>
        <w:t>might be</w:t>
      </w:r>
      <w:r w:rsidRPr="00F90BFD">
        <w:rPr>
          <w:rFonts w:ascii="Times New Roman" w:hAnsi="Times New Roman" w:cs="Times New Roman"/>
          <w:lang w:val="en-US"/>
        </w:rPr>
        <w:t xml:space="preserve"> </w:t>
      </w:r>
      <w:r w:rsidR="001536A0" w:rsidRPr="00F90BFD">
        <w:rPr>
          <w:rFonts w:ascii="Times New Roman" w:hAnsi="Times New Roman" w:cs="Times New Roman"/>
          <w:lang w:val="en-US"/>
        </w:rPr>
        <w:t xml:space="preserve">driven by </w:t>
      </w:r>
      <w:r w:rsidR="001536A0" w:rsidRPr="001E2545">
        <w:rPr>
          <w:rFonts w:ascii="Times New Roman" w:hAnsi="Times New Roman" w:cs="Times New Roman"/>
          <w:lang w:val="en-US"/>
        </w:rPr>
        <w:t>government policy</w:t>
      </w:r>
      <w:r w:rsidR="001536A0" w:rsidRPr="00F90BFD">
        <w:rPr>
          <w:rFonts w:ascii="Times New Roman" w:hAnsi="Times New Roman" w:cs="Times New Roman"/>
          <w:lang w:val="en-US"/>
        </w:rPr>
        <w:t>: targeting, protection, import promotion, and subsidies.</w:t>
      </w:r>
      <w:r w:rsidR="00866407" w:rsidRPr="00F90BFD">
        <w:rPr>
          <w:rFonts w:ascii="Times New Roman" w:hAnsi="Times New Roman" w:cs="Times New Roman"/>
          <w:lang w:val="en-US"/>
        </w:rPr>
        <w:t xml:space="preserve"> Some of these tools have been used in Japanese and South Korean auto and steel industries in order to gain an advantage on global market. But at the same time</w:t>
      </w:r>
      <w:r w:rsidR="00D0039A" w:rsidRPr="00F90BFD">
        <w:rPr>
          <w:rFonts w:ascii="Times New Roman" w:hAnsi="Times New Roman" w:cs="Times New Roman"/>
          <w:lang w:val="en-US"/>
        </w:rPr>
        <w:t>,</w:t>
      </w:r>
      <w:r w:rsidR="00866407" w:rsidRPr="00F90BFD">
        <w:rPr>
          <w:rFonts w:ascii="Times New Roman" w:hAnsi="Times New Roman" w:cs="Times New Roman"/>
          <w:lang w:val="en-US"/>
        </w:rPr>
        <w:t xml:space="preserve"> M. Porter </w:t>
      </w:r>
      <w:r w:rsidR="00B86BC7" w:rsidRPr="00F90BFD">
        <w:rPr>
          <w:rFonts w:ascii="Times New Roman" w:hAnsi="Times New Roman" w:cs="Times New Roman"/>
          <w:lang w:val="en-US"/>
        </w:rPr>
        <w:t>noticed</w:t>
      </w:r>
      <w:r w:rsidR="00D0039A" w:rsidRPr="00F90BFD">
        <w:rPr>
          <w:rFonts w:ascii="Times New Roman" w:hAnsi="Times New Roman" w:cs="Times New Roman"/>
          <w:lang w:val="en-US"/>
        </w:rPr>
        <w:t xml:space="preserve"> that these tools </w:t>
      </w:r>
      <w:r w:rsidR="00C74935">
        <w:rPr>
          <w:rFonts w:ascii="Times New Roman" w:hAnsi="Times New Roman" w:cs="Times New Roman"/>
          <w:lang w:val="en-US"/>
        </w:rPr>
        <w:t xml:space="preserve">might </w:t>
      </w:r>
      <w:r w:rsidR="00D0039A" w:rsidRPr="00F90BFD">
        <w:rPr>
          <w:rFonts w:ascii="Times New Roman" w:hAnsi="Times New Roman" w:cs="Times New Roman"/>
          <w:lang w:val="en-US"/>
        </w:rPr>
        <w:t xml:space="preserve">not </w:t>
      </w:r>
      <w:r w:rsidR="00866407" w:rsidRPr="00F90BFD">
        <w:rPr>
          <w:rFonts w:ascii="Times New Roman" w:hAnsi="Times New Roman" w:cs="Times New Roman"/>
          <w:lang w:val="en-US"/>
        </w:rPr>
        <w:t xml:space="preserve">implicitly lead </w:t>
      </w:r>
      <w:r w:rsidR="00D0039A" w:rsidRPr="00F90BFD">
        <w:rPr>
          <w:rFonts w:ascii="Times New Roman" w:hAnsi="Times New Roman" w:cs="Times New Roman"/>
          <w:lang w:val="en-US"/>
        </w:rPr>
        <w:t xml:space="preserve">to </w:t>
      </w:r>
      <w:r w:rsidR="00866407" w:rsidRPr="00F90BFD">
        <w:rPr>
          <w:rFonts w:ascii="Times New Roman" w:hAnsi="Times New Roman" w:cs="Times New Roman"/>
          <w:lang w:val="en-US"/>
        </w:rPr>
        <w:t>expected result</w:t>
      </w:r>
      <w:r w:rsidR="00D0039A" w:rsidRPr="00F90BFD">
        <w:rPr>
          <w:rFonts w:ascii="Times New Roman" w:hAnsi="Times New Roman" w:cs="Times New Roman"/>
          <w:lang w:val="en-US"/>
        </w:rPr>
        <w:t>s</w:t>
      </w:r>
      <w:r w:rsidR="00866407" w:rsidRPr="00F90BFD">
        <w:rPr>
          <w:rFonts w:ascii="Times New Roman" w:hAnsi="Times New Roman" w:cs="Times New Roman"/>
          <w:lang w:val="en-US"/>
        </w:rPr>
        <w:t>. For example, in I</w:t>
      </w:r>
      <w:r w:rsidR="00B86BC7" w:rsidRPr="00F90BFD">
        <w:rPr>
          <w:rFonts w:ascii="Times New Roman" w:hAnsi="Times New Roman" w:cs="Times New Roman"/>
          <w:lang w:val="en-US"/>
        </w:rPr>
        <w:t xml:space="preserve">taly government intervention </w:t>
      </w:r>
      <w:r w:rsidR="00C74935">
        <w:rPr>
          <w:rFonts w:ascii="Times New Roman" w:hAnsi="Times New Roman" w:cs="Times New Roman"/>
          <w:lang w:val="en-US"/>
        </w:rPr>
        <w:t xml:space="preserve">in auto industry </w:t>
      </w:r>
      <w:r w:rsidR="00B86BC7" w:rsidRPr="00F90BFD">
        <w:rPr>
          <w:rFonts w:ascii="Times New Roman" w:hAnsi="Times New Roman" w:cs="Times New Roman"/>
          <w:lang w:val="en-US"/>
        </w:rPr>
        <w:t>had</w:t>
      </w:r>
      <w:r w:rsidR="00866407" w:rsidRPr="00F90BFD">
        <w:rPr>
          <w:rFonts w:ascii="Times New Roman" w:hAnsi="Times New Roman" w:cs="Times New Roman"/>
          <w:lang w:val="en-US"/>
        </w:rPr>
        <w:t xml:space="preserve"> been ineffectual, but nevertheless </w:t>
      </w:r>
      <w:r w:rsidR="00C74935">
        <w:rPr>
          <w:rFonts w:ascii="Times New Roman" w:hAnsi="Times New Roman" w:cs="Times New Roman"/>
          <w:lang w:val="en-US"/>
        </w:rPr>
        <w:t>they</w:t>
      </w:r>
      <w:r w:rsidR="00866407" w:rsidRPr="00F90BFD">
        <w:rPr>
          <w:rFonts w:ascii="Times New Roman" w:hAnsi="Times New Roman" w:cs="Times New Roman"/>
          <w:lang w:val="en-US"/>
        </w:rPr>
        <w:t xml:space="preserve"> ha</w:t>
      </w:r>
      <w:r w:rsidR="00B86BC7" w:rsidRPr="00F90BFD">
        <w:rPr>
          <w:rFonts w:ascii="Times New Roman" w:hAnsi="Times New Roman" w:cs="Times New Roman"/>
          <w:lang w:val="en-US"/>
        </w:rPr>
        <w:t>d</w:t>
      </w:r>
      <w:r w:rsidR="00866407" w:rsidRPr="00F90BFD">
        <w:rPr>
          <w:rFonts w:ascii="Times New Roman" w:hAnsi="Times New Roman" w:cs="Times New Roman"/>
          <w:lang w:val="en-US"/>
        </w:rPr>
        <w:t xml:space="preserve"> faced a boom in world export share second only to Japan. Furthermore, in some countries the level of direct government intervention was modest, but anyway these count</w:t>
      </w:r>
      <w:r w:rsidR="00B86BC7" w:rsidRPr="00F90BFD">
        <w:rPr>
          <w:rFonts w:ascii="Times New Roman" w:hAnsi="Times New Roman" w:cs="Times New Roman"/>
          <w:lang w:val="en-US"/>
        </w:rPr>
        <w:t>ries had</w:t>
      </w:r>
      <w:r w:rsidR="00CD6F8E" w:rsidRPr="00F90BFD">
        <w:rPr>
          <w:rFonts w:ascii="Times New Roman" w:hAnsi="Times New Roman" w:cs="Times New Roman"/>
          <w:lang w:val="en-US"/>
        </w:rPr>
        <w:t xml:space="preserve"> occupied leading positions </w:t>
      </w:r>
      <w:r w:rsidR="00C74935">
        <w:rPr>
          <w:rFonts w:ascii="Times New Roman" w:hAnsi="Times New Roman" w:cs="Times New Roman"/>
          <w:lang w:val="en-US"/>
        </w:rPr>
        <w:t xml:space="preserve">in a wide range of spheres </w:t>
      </w:r>
      <w:r w:rsidR="00CD6F8E" w:rsidRPr="00F90BFD">
        <w:rPr>
          <w:rFonts w:ascii="Times New Roman" w:hAnsi="Times New Roman" w:cs="Times New Roman"/>
          <w:lang w:val="en-US"/>
        </w:rPr>
        <w:t>on the global market.</w:t>
      </w:r>
      <w:r>
        <w:rPr>
          <w:rStyle w:val="a5"/>
          <w:rFonts w:ascii="Times New Roman" w:hAnsi="Times New Roman" w:cs="Times New Roman"/>
          <w:lang w:val="en-US"/>
        </w:rPr>
        <w:footnoteReference w:id="1"/>
      </w:r>
      <w:r w:rsidR="00CD6F8E" w:rsidRPr="00F90BFD">
        <w:rPr>
          <w:rFonts w:ascii="Times New Roman" w:hAnsi="Times New Roman" w:cs="Times New Roman"/>
          <w:lang w:val="en-US"/>
        </w:rPr>
        <w:t xml:space="preserve"> </w:t>
      </w:r>
    </w:p>
    <w:p w14:paraId="5BD41EE3" w14:textId="191399FF" w:rsidR="00080425" w:rsidRDefault="00AB730C" w:rsidP="00DE4764">
      <w:pPr>
        <w:spacing w:line="360" w:lineRule="auto"/>
        <w:ind w:firstLine="709"/>
        <w:jc w:val="both"/>
        <w:rPr>
          <w:rFonts w:ascii="Times New Roman" w:hAnsi="Times New Roman" w:cs="Times New Roman"/>
          <w:lang w:val="en-US"/>
        </w:rPr>
      </w:pPr>
      <w:r w:rsidRPr="00F90BFD">
        <w:rPr>
          <w:rFonts w:ascii="Times New Roman" w:hAnsi="Times New Roman" w:cs="Times New Roman"/>
          <w:lang w:val="en-US"/>
        </w:rPr>
        <w:t xml:space="preserve">Another interesting feature of Porter’s explanation of the term national competitiveness is the fact that all of the abovementioned characteristics contain some truth in the explaining of </w:t>
      </w:r>
      <w:r w:rsidR="00C74935">
        <w:rPr>
          <w:rFonts w:ascii="Times New Roman" w:hAnsi="Times New Roman" w:cs="Times New Roman"/>
          <w:lang w:val="en-US"/>
        </w:rPr>
        <w:t>this</w:t>
      </w:r>
      <w:r w:rsidRPr="00F90BFD">
        <w:rPr>
          <w:rFonts w:ascii="Times New Roman" w:hAnsi="Times New Roman" w:cs="Times New Roman"/>
          <w:lang w:val="en-US"/>
        </w:rPr>
        <w:t xml:space="preserve"> phenomenon, but they are not enough. So, according to his idea, the only </w:t>
      </w:r>
      <w:r w:rsidR="00E34EA9" w:rsidRPr="00F90BFD">
        <w:rPr>
          <w:rFonts w:ascii="Times New Roman" w:hAnsi="Times New Roman" w:cs="Times New Roman"/>
          <w:lang w:val="en-US"/>
        </w:rPr>
        <w:t xml:space="preserve">meaningful concept of competitiveness at the national level is </w:t>
      </w:r>
      <w:r w:rsidR="00E34EA9" w:rsidRPr="001E2545">
        <w:rPr>
          <w:rFonts w:ascii="Times New Roman" w:hAnsi="Times New Roman" w:cs="Times New Roman"/>
          <w:lang w:val="en-US"/>
        </w:rPr>
        <w:t>productivity.</w:t>
      </w:r>
      <w:r w:rsidR="00E34EA9" w:rsidRPr="00F90BFD">
        <w:rPr>
          <w:rFonts w:ascii="Times New Roman" w:hAnsi="Times New Roman" w:cs="Times New Roman"/>
          <w:lang w:val="en-US"/>
        </w:rPr>
        <w:t xml:space="preserve"> The ability of the coun</w:t>
      </w:r>
      <w:r w:rsidR="00B86BC7" w:rsidRPr="00F90BFD">
        <w:rPr>
          <w:rFonts w:ascii="Times New Roman" w:hAnsi="Times New Roman" w:cs="Times New Roman"/>
          <w:lang w:val="en-US"/>
        </w:rPr>
        <w:t>try to establish a high standard</w:t>
      </w:r>
      <w:r w:rsidR="00E34EA9" w:rsidRPr="00F90BFD">
        <w:rPr>
          <w:rFonts w:ascii="Times New Roman" w:hAnsi="Times New Roman" w:cs="Times New Roman"/>
          <w:lang w:val="en-US"/>
        </w:rPr>
        <w:t xml:space="preserve"> of living for people depends on the productivity with which a nation’s labor and capital are employed. Given the fact, that productivity is one of the criterions for appear</w:t>
      </w:r>
      <w:r w:rsidR="00B86BC7" w:rsidRPr="00F90BFD">
        <w:rPr>
          <w:rFonts w:ascii="Times New Roman" w:hAnsi="Times New Roman" w:cs="Times New Roman"/>
          <w:lang w:val="en-US"/>
        </w:rPr>
        <w:t>ance of long run standard</w:t>
      </w:r>
      <w:r w:rsidR="002E3670" w:rsidRPr="00F90BFD">
        <w:rPr>
          <w:rFonts w:ascii="Times New Roman" w:hAnsi="Times New Roman" w:cs="Times New Roman"/>
          <w:lang w:val="en-US"/>
        </w:rPr>
        <w:t xml:space="preserve"> of li</w:t>
      </w:r>
      <w:r w:rsidR="00E34EA9" w:rsidRPr="00F90BFD">
        <w:rPr>
          <w:rFonts w:ascii="Times New Roman" w:hAnsi="Times New Roman" w:cs="Times New Roman"/>
          <w:lang w:val="en-US"/>
        </w:rPr>
        <w:t>ving</w:t>
      </w:r>
      <w:r w:rsidR="002E3670" w:rsidRPr="00F90BFD">
        <w:rPr>
          <w:rFonts w:ascii="Times New Roman" w:hAnsi="Times New Roman" w:cs="Times New Roman"/>
          <w:lang w:val="en-US"/>
        </w:rPr>
        <w:t>,</w:t>
      </w:r>
      <w:r w:rsidR="00E34EA9" w:rsidRPr="00F90BFD">
        <w:rPr>
          <w:rFonts w:ascii="Times New Roman" w:hAnsi="Times New Roman" w:cs="Times New Roman"/>
          <w:lang w:val="en-US"/>
        </w:rPr>
        <w:t xml:space="preserve"> as it reflects the indicatio</w:t>
      </w:r>
      <w:r w:rsidR="002E3670" w:rsidRPr="00F90BFD">
        <w:rPr>
          <w:rFonts w:ascii="Times New Roman" w:hAnsi="Times New Roman" w:cs="Times New Roman"/>
          <w:lang w:val="en-US"/>
        </w:rPr>
        <w:t xml:space="preserve">n of national income per capita, it is extremely important for companies to achieve high level of productivity and boost it over time. All in all, companies can obtain a capability to compete in absolutely new industries. Undoubtedly, </w:t>
      </w:r>
      <w:r w:rsidR="00C74935">
        <w:rPr>
          <w:rFonts w:ascii="Times New Roman" w:hAnsi="Times New Roman" w:cs="Times New Roman"/>
          <w:lang w:val="en-US"/>
        </w:rPr>
        <w:t xml:space="preserve">a </w:t>
      </w:r>
      <w:r w:rsidR="002E3670" w:rsidRPr="00F90BFD">
        <w:rPr>
          <w:rFonts w:ascii="Times New Roman" w:hAnsi="Times New Roman" w:cs="Times New Roman"/>
          <w:lang w:val="en-US"/>
        </w:rPr>
        <w:t xml:space="preserve">country cannot be implicitly competitive in all possible segments of economy, but </w:t>
      </w:r>
      <w:r w:rsidR="00080425" w:rsidRPr="00F90BFD">
        <w:rPr>
          <w:rFonts w:ascii="Times New Roman" w:hAnsi="Times New Roman" w:cs="Times New Roman"/>
          <w:lang w:val="en-US"/>
        </w:rPr>
        <w:t>the key challenge is to organize the most productive uses of lim</w:t>
      </w:r>
      <w:r w:rsidR="00B86BC7" w:rsidRPr="00F90BFD">
        <w:rPr>
          <w:rFonts w:ascii="Times New Roman" w:hAnsi="Times New Roman" w:cs="Times New Roman"/>
          <w:lang w:val="en-US"/>
        </w:rPr>
        <w:t xml:space="preserve">ited resources. All of </w:t>
      </w:r>
      <w:r w:rsidR="002444E0">
        <w:rPr>
          <w:rFonts w:ascii="Times New Roman" w:hAnsi="Times New Roman" w:cs="Times New Roman"/>
          <w:lang w:val="en-US"/>
        </w:rPr>
        <w:t>these</w:t>
      </w:r>
      <w:r w:rsidR="00B86BC7" w:rsidRPr="00F90BFD">
        <w:rPr>
          <w:rFonts w:ascii="Times New Roman" w:hAnsi="Times New Roman" w:cs="Times New Roman"/>
          <w:lang w:val="en-US"/>
        </w:rPr>
        <w:t xml:space="preserve"> statements </w:t>
      </w:r>
      <w:r w:rsidR="00DF5D7D">
        <w:rPr>
          <w:rFonts w:ascii="Times New Roman" w:hAnsi="Times New Roman" w:cs="Times New Roman"/>
          <w:lang w:val="en-US"/>
        </w:rPr>
        <w:t>have been</w:t>
      </w:r>
      <w:r w:rsidR="00080425" w:rsidRPr="00F90BFD">
        <w:rPr>
          <w:rFonts w:ascii="Times New Roman" w:hAnsi="Times New Roman" w:cs="Times New Roman"/>
          <w:lang w:val="en-US"/>
        </w:rPr>
        <w:t xml:space="preserve"> used by M. Porter in</w:t>
      </w:r>
      <w:r w:rsidR="00B86BC7" w:rsidRPr="00F90BFD">
        <w:rPr>
          <w:rFonts w:ascii="Times New Roman" w:hAnsi="Times New Roman" w:cs="Times New Roman"/>
          <w:lang w:val="en-US"/>
        </w:rPr>
        <w:t xml:space="preserve"> the</w:t>
      </w:r>
      <w:r w:rsidR="00080425" w:rsidRPr="00F90BFD">
        <w:rPr>
          <w:rFonts w:ascii="Times New Roman" w:hAnsi="Times New Roman" w:cs="Times New Roman"/>
          <w:lang w:val="en-US"/>
        </w:rPr>
        <w:t xml:space="preserve"> implementation of the first de</w:t>
      </w:r>
      <w:r w:rsidR="00B86BC7" w:rsidRPr="00F90BFD">
        <w:rPr>
          <w:rFonts w:ascii="Times New Roman" w:hAnsi="Times New Roman" w:cs="Times New Roman"/>
          <w:lang w:val="en-US"/>
        </w:rPr>
        <w:t xml:space="preserve">terminant of competitiveness – </w:t>
      </w:r>
      <w:r w:rsidR="00B86BC7" w:rsidRPr="00CC5477">
        <w:rPr>
          <w:rFonts w:ascii="Times New Roman" w:hAnsi="Times New Roman" w:cs="Times New Roman"/>
          <w:b/>
          <w:lang w:val="en-US"/>
        </w:rPr>
        <w:t>factor c</w:t>
      </w:r>
      <w:r w:rsidR="00C25D2C" w:rsidRPr="00CC5477">
        <w:rPr>
          <w:rFonts w:ascii="Times New Roman" w:hAnsi="Times New Roman" w:cs="Times New Roman"/>
          <w:b/>
          <w:lang w:val="en-US"/>
        </w:rPr>
        <w:t>onditions</w:t>
      </w:r>
      <w:r w:rsidR="00C25D2C" w:rsidRPr="00F90BFD">
        <w:rPr>
          <w:rFonts w:ascii="Times New Roman" w:hAnsi="Times New Roman" w:cs="Times New Roman"/>
          <w:lang w:val="en-US"/>
        </w:rPr>
        <w:t>.</w:t>
      </w:r>
      <w:r w:rsidR="00C25D2C" w:rsidRPr="00F90BFD">
        <w:rPr>
          <w:rStyle w:val="a5"/>
          <w:rFonts w:ascii="Times New Roman" w:hAnsi="Times New Roman" w:cs="Times New Roman"/>
          <w:lang w:val="en-US"/>
        </w:rPr>
        <w:footnoteReference w:id="2"/>
      </w:r>
    </w:p>
    <w:p w14:paraId="58354E6A" w14:textId="77777777" w:rsidR="00C42213" w:rsidRDefault="00C42213" w:rsidP="00DE4764">
      <w:pPr>
        <w:spacing w:line="360" w:lineRule="auto"/>
        <w:ind w:firstLine="709"/>
        <w:jc w:val="both"/>
        <w:rPr>
          <w:rFonts w:ascii="Times New Roman" w:hAnsi="Times New Roman" w:cs="Times New Roman"/>
          <w:lang w:val="en-US"/>
        </w:rPr>
      </w:pPr>
    </w:p>
    <w:p w14:paraId="5F790E65" w14:textId="74A4C104" w:rsidR="00C42213" w:rsidRDefault="00C42213" w:rsidP="00DE4764">
      <w:pPr>
        <w:spacing w:line="360" w:lineRule="auto"/>
        <w:ind w:firstLine="709"/>
        <w:jc w:val="both"/>
        <w:rPr>
          <w:rFonts w:ascii="Times New Roman" w:hAnsi="Times New Roman" w:cs="Times New Roman"/>
          <w:lang w:val="en-US"/>
        </w:rPr>
      </w:pPr>
      <w:r>
        <w:rPr>
          <w:rFonts w:ascii="Times New Roman" w:hAnsi="Times New Roman" w:cs="Times New Roman"/>
          <w:b/>
          <w:noProof/>
          <w:sz w:val="22"/>
          <w:szCs w:val="22"/>
          <w:lang w:val="en-US"/>
        </w:rPr>
        <mc:AlternateContent>
          <mc:Choice Requires="wpg">
            <w:drawing>
              <wp:inline distT="0" distB="0" distL="0" distR="0" wp14:anchorId="6F8DBC59" wp14:editId="2B7F92F3">
                <wp:extent cx="4457700" cy="2023085"/>
                <wp:effectExtent l="50800" t="25400" r="88900" b="111125"/>
                <wp:docPr id="1" name="Группа 1"/>
                <wp:cNvGraphicFramePr/>
                <a:graphic xmlns:a="http://schemas.openxmlformats.org/drawingml/2006/main">
                  <a:graphicData uri="http://schemas.microsoft.com/office/word/2010/wordprocessingGroup">
                    <wpg:wgp>
                      <wpg:cNvGrpSpPr/>
                      <wpg:grpSpPr>
                        <a:xfrm>
                          <a:off x="0" y="0"/>
                          <a:ext cx="4457700" cy="2023085"/>
                          <a:chOff x="0" y="0"/>
                          <a:chExt cx="4457700" cy="2023085"/>
                        </a:xfrm>
                      </wpg:grpSpPr>
                      <wps:wsp>
                        <wps:cNvPr id="9" name="Ромб 9"/>
                        <wps:cNvSpPr/>
                        <wps:spPr>
                          <a:xfrm>
                            <a:off x="1714500" y="457200"/>
                            <a:ext cx="1079500" cy="1170940"/>
                          </a:xfrm>
                          <a:prstGeom prst="diamond">
                            <a:avLst/>
                          </a:prstGeom>
                        </wps:spPr>
                        <wps:style>
                          <a:lnRef idx="0">
                            <a:schemeClr val="accent1">
                              <a:hueOff val="0"/>
                              <a:satOff val="0"/>
                              <a:lumOff val="0"/>
                              <a:alphaOff val="0"/>
                            </a:schemeClr>
                          </a:lnRef>
                          <a:fillRef idx="1">
                            <a:schemeClr val="accent1">
                              <a:tint val="40000"/>
                              <a:hueOff val="0"/>
                              <a:satOff val="0"/>
                              <a:lumOff val="0"/>
                              <a:alphaOff val="0"/>
                            </a:schemeClr>
                          </a:fillRef>
                          <a:effectRef idx="2">
                            <a:schemeClr val="accent1">
                              <a:tint val="40000"/>
                              <a:hueOff val="0"/>
                              <a:satOff val="0"/>
                              <a:lumOff val="0"/>
                              <a:alphaOff val="0"/>
                            </a:schemeClr>
                          </a:effectRef>
                          <a:fontRef idx="minor">
                            <a:schemeClr val="dk1">
                              <a:hueOff val="0"/>
                              <a:satOff val="0"/>
                              <a:lumOff val="0"/>
                              <a:alphaOff val="0"/>
                            </a:schemeClr>
                          </a:fontRef>
                        </wps:style>
                        <wps:bodyPr/>
                      </wps:wsp>
                      <wps:wsp>
                        <wps:cNvPr id="10" name="Прямая со стрелкой 10"/>
                        <wps:cNvCnPr/>
                        <wps:spPr>
                          <a:xfrm>
                            <a:off x="2286000" y="579120"/>
                            <a:ext cx="0" cy="914400"/>
                          </a:xfrm>
                          <a:prstGeom prst="straightConnector1">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1" name="Прямая со стрелкой 11"/>
                        <wps:cNvCnPr/>
                        <wps:spPr>
                          <a:xfrm>
                            <a:off x="1828800" y="1043940"/>
                            <a:ext cx="914400" cy="0"/>
                          </a:xfrm>
                          <a:prstGeom prst="straightConnector1">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2" name="Скругленный прямоугольник 12"/>
                        <wps:cNvSpPr/>
                        <wps:spPr>
                          <a:xfrm>
                            <a:off x="1828800" y="0"/>
                            <a:ext cx="914400" cy="5715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63C88AC" w14:textId="77777777" w:rsidR="00831684" w:rsidRPr="00B9214D" w:rsidRDefault="00831684" w:rsidP="00C42213">
                              <w:pPr>
                                <w:jc w:val="center"/>
                                <w:rPr>
                                  <w:b/>
                                  <w:color w:val="000000" w:themeColor="text1"/>
                                  <w:sz w:val="16"/>
                                  <w:szCs w:val="16"/>
                                </w:rPr>
                              </w:pPr>
                              <w:r w:rsidRPr="00B9214D">
                                <w:rPr>
                                  <w:b/>
                                  <w:color w:val="000000" w:themeColor="text1"/>
                                  <w:sz w:val="16"/>
                                  <w:szCs w:val="16"/>
                                </w:rPr>
                                <w:t>Firm Strategy,  Structure and Rivalry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Скругленный прямоугольник 14"/>
                        <wps:cNvSpPr/>
                        <wps:spPr>
                          <a:xfrm>
                            <a:off x="2743200" y="800100"/>
                            <a:ext cx="914400" cy="4572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6A9F208" w14:textId="77777777" w:rsidR="00831684" w:rsidRPr="004D4A8B" w:rsidRDefault="00831684" w:rsidP="00C42213">
                              <w:pPr>
                                <w:jc w:val="center"/>
                                <w:rPr>
                                  <w:b/>
                                  <w:bCs/>
                                  <w:color w:val="000000" w:themeColor="text1"/>
                                  <w:sz w:val="20"/>
                                  <w:lang w:val="en-US"/>
                                </w:rPr>
                              </w:pPr>
                              <w:r w:rsidRPr="004D4A8B">
                                <w:rPr>
                                  <w:b/>
                                  <w:bCs/>
                                  <w:color w:val="000000" w:themeColor="text1"/>
                                  <w:sz w:val="20"/>
                                  <w:lang w:val="en-US"/>
                                </w:rPr>
                                <w:t>Demand</w:t>
                              </w:r>
                            </w:p>
                            <w:p w14:paraId="30B6EDAE" w14:textId="77777777" w:rsidR="00831684" w:rsidRPr="004D4A8B" w:rsidRDefault="00831684" w:rsidP="00C42213">
                              <w:pPr>
                                <w:jc w:val="center"/>
                                <w:rPr>
                                  <w:color w:val="000000" w:themeColor="text1"/>
                                  <w:sz w:val="20"/>
                                </w:rPr>
                              </w:pPr>
                              <w:r w:rsidRPr="004D4A8B">
                                <w:rPr>
                                  <w:b/>
                                  <w:bCs/>
                                  <w:color w:val="000000" w:themeColor="text1"/>
                                  <w:sz w:val="20"/>
                                  <w:lang w:val="en-US"/>
                                </w:rPr>
                                <w:t>Conditions</w:t>
                              </w:r>
                            </w:p>
                            <w:p w14:paraId="74C8FEB4" w14:textId="77777777" w:rsidR="00831684" w:rsidRDefault="00831684" w:rsidP="00C422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Скругленный прямоугольник 16"/>
                        <wps:cNvSpPr/>
                        <wps:spPr>
                          <a:xfrm>
                            <a:off x="914400" y="800100"/>
                            <a:ext cx="914400" cy="4572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EE05CCB" w14:textId="77777777" w:rsidR="00831684" w:rsidRPr="004D4A8B" w:rsidRDefault="00831684" w:rsidP="00C42213">
                              <w:pPr>
                                <w:jc w:val="center"/>
                                <w:rPr>
                                  <w:color w:val="000000" w:themeColor="text1"/>
                                  <w:sz w:val="20"/>
                                </w:rPr>
                              </w:pPr>
                              <w:r w:rsidRPr="004D4A8B">
                                <w:rPr>
                                  <w:b/>
                                  <w:bCs/>
                                  <w:color w:val="000000" w:themeColor="text1"/>
                                  <w:sz w:val="20"/>
                                  <w:lang w:val="en-US"/>
                                </w:rPr>
                                <w:t>Factor</w:t>
                              </w:r>
                              <w:r w:rsidRPr="004D4A8B">
                                <w:rPr>
                                  <w:color w:val="000000" w:themeColor="text1"/>
                                  <w:sz w:val="20"/>
                                  <w:lang w:val="en-US"/>
                                </w:rPr>
                                <w:t xml:space="preserve"> </w:t>
                              </w:r>
                              <w:r w:rsidRPr="004D4A8B">
                                <w:rPr>
                                  <w:b/>
                                  <w:bCs/>
                                  <w:color w:val="000000" w:themeColor="text1"/>
                                  <w:sz w:val="20"/>
                                  <w:lang w:val="en-US"/>
                                </w:rPr>
                                <w:t>Conditions</w:t>
                              </w:r>
                            </w:p>
                            <w:p w14:paraId="0054CDFD" w14:textId="77777777" w:rsidR="00831684" w:rsidRDefault="00831684" w:rsidP="00C422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Скругленный прямоугольник 17"/>
                        <wps:cNvSpPr/>
                        <wps:spPr>
                          <a:xfrm>
                            <a:off x="1823992" y="1451585"/>
                            <a:ext cx="1023892" cy="5715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4E9E3DF3" w14:textId="77777777" w:rsidR="00831684" w:rsidRPr="00CC6A12" w:rsidRDefault="00831684" w:rsidP="00C42213">
                              <w:pPr>
                                <w:jc w:val="center"/>
                                <w:rPr>
                                  <w:color w:val="000000" w:themeColor="text1"/>
                                  <w:sz w:val="17"/>
                                  <w:szCs w:val="17"/>
                                </w:rPr>
                              </w:pPr>
                              <w:r w:rsidRPr="00CC6A12">
                                <w:rPr>
                                  <w:b/>
                                  <w:bCs/>
                                  <w:color w:val="000000" w:themeColor="text1"/>
                                  <w:sz w:val="17"/>
                                  <w:szCs w:val="17"/>
                                  <w:lang w:val="en-US"/>
                                </w:rPr>
                                <w:t>Related and Supporting Industries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ая со стрелкой 19"/>
                        <wps:cNvCnPr/>
                        <wps:spPr>
                          <a:xfrm flipH="1">
                            <a:off x="1600200" y="464820"/>
                            <a:ext cx="228600" cy="342900"/>
                          </a:xfrm>
                          <a:prstGeom prst="straightConnector1">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flipH="1">
                            <a:off x="2852692" y="1222942"/>
                            <a:ext cx="228600" cy="342900"/>
                          </a:xfrm>
                          <a:prstGeom prst="straightConnector1">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21" name="Прямая со стрелкой 21"/>
                        <wps:cNvCnPr/>
                        <wps:spPr>
                          <a:xfrm>
                            <a:off x="1595392" y="1222932"/>
                            <a:ext cx="228600" cy="342900"/>
                          </a:xfrm>
                          <a:prstGeom prst="straightConnector1">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22" name="Прямая со стрелкой 22"/>
                        <wps:cNvCnPr/>
                        <wps:spPr>
                          <a:xfrm>
                            <a:off x="2743200" y="464820"/>
                            <a:ext cx="228600" cy="342900"/>
                          </a:xfrm>
                          <a:prstGeom prst="straightConnector1">
                            <a:avLst/>
                          </a:prstGeom>
                          <a:ln>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23" name="Прямоугольник 23"/>
                        <wps:cNvSpPr/>
                        <wps:spPr>
                          <a:xfrm>
                            <a:off x="3429000" y="0"/>
                            <a:ext cx="1028700" cy="457200"/>
                          </a:xfrm>
                          <a:prstGeom prst="rect">
                            <a:avLst/>
                          </a:prstGeom>
                          <a:solidFill>
                            <a:schemeClr val="accent5">
                              <a:lumMod val="40000"/>
                              <a:lumOff val="60000"/>
                            </a:schemeClr>
                          </a:solidFill>
                          <a:ln>
                            <a:solidFill>
                              <a:schemeClr val="accent5">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14:paraId="5F8C0495" w14:textId="77777777" w:rsidR="00831684" w:rsidRPr="00B9214D" w:rsidRDefault="00831684" w:rsidP="00C42213">
                              <w:pPr>
                                <w:jc w:val="center"/>
                                <w:rPr>
                                  <w:i/>
                                  <w:color w:val="000000" w:themeColor="text1"/>
                                  <w:sz w:val="22"/>
                                </w:rPr>
                              </w:pPr>
                              <w:r w:rsidRPr="00B9214D">
                                <w:rPr>
                                  <w:i/>
                                  <w:color w:val="000000" w:themeColor="text1"/>
                                  <w:sz w:val="22"/>
                                </w:rPr>
                                <w:t>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0" y="0"/>
                            <a:ext cx="914400" cy="457200"/>
                          </a:xfrm>
                          <a:prstGeom prst="rect">
                            <a:avLst/>
                          </a:prstGeom>
                          <a:solidFill>
                            <a:schemeClr val="accent5">
                              <a:lumMod val="40000"/>
                              <a:lumOff val="60000"/>
                            </a:schemeClr>
                          </a:solidFill>
                          <a:ln>
                            <a:solidFill>
                              <a:schemeClr val="accent5">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14:paraId="1111672E" w14:textId="77777777" w:rsidR="00831684" w:rsidRPr="00B9214D" w:rsidRDefault="00831684" w:rsidP="00C42213">
                              <w:pPr>
                                <w:jc w:val="center"/>
                                <w:rPr>
                                  <w:i/>
                                  <w:color w:val="000000" w:themeColor="text1"/>
                                  <w:sz w:val="22"/>
                                </w:rPr>
                              </w:pPr>
                              <w:r w:rsidRPr="00B9214D">
                                <w:rPr>
                                  <w:i/>
                                  <w:color w:val="000000" w:themeColor="text1"/>
                                  <w:sz w:val="22"/>
                                </w:rPr>
                                <w:t>Chance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ая со стрелкой 25"/>
                        <wps:cNvCnPr/>
                        <wps:spPr>
                          <a:xfrm>
                            <a:off x="914400" y="228600"/>
                            <a:ext cx="228600" cy="571500"/>
                          </a:xfrm>
                          <a:prstGeom prst="straightConnector1">
                            <a:avLst/>
                          </a:prstGeom>
                          <a:ln w="6350">
                            <a:prstDash val="sysDot"/>
                            <a:headEnd type="none"/>
                            <a:tailEnd type="arrow" w="sm" len="sm"/>
                          </a:ln>
                        </wps:spPr>
                        <wps:style>
                          <a:lnRef idx="2">
                            <a:schemeClr val="accent2"/>
                          </a:lnRef>
                          <a:fillRef idx="0">
                            <a:schemeClr val="accent2"/>
                          </a:fillRef>
                          <a:effectRef idx="1">
                            <a:schemeClr val="accent2"/>
                          </a:effectRef>
                          <a:fontRef idx="minor">
                            <a:schemeClr val="tx1"/>
                          </a:fontRef>
                        </wps:style>
                        <wps:bodyPr/>
                      </wps:wsp>
                      <wps:wsp>
                        <wps:cNvPr id="26" name="Прямая со стрелкой 26"/>
                        <wps:cNvCnPr/>
                        <wps:spPr>
                          <a:xfrm>
                            <a:off x="914400" y="228600"/>
                            <a:ext cx="914400" cy="114300"/>
                          </a:xfrm>
                          <a:prstGeom prst="straightConnector1">
                            <a:avLst/>
                          </a:prstGeom>
                          <a:ln w="6350">
                            <a:prstDash val="sysDot"/>
                            <a:tailEnd type="arrow" w="sm" len="sm"/>
                          </a:ln>
                        </wps:spPr>
                        <wps:style>
                          <a:lnRef idx="2">
                            <a:schemeClr val="accent2"/>
                          </a:lnRef>
                          <a:fillRef idx="0">
                            <a:schemeClr val="accent2"/>
                          </a:fillRef>
                          <a:effectRef idx="1">
                            <a:schemeClr val="accent2"/>
                          </a:effectRef>
                          <a:fontRef idx="minor">
                            <a:schemeClr val="tx1"/>
                          </a:fontRef>
                        </wps:style>
                        <wps:bodyPr/>
                      </wps:wsp>
                      <wps:wsp>
                        <wps:cNvPr id="27" name="Прямая со стрелкой 27"/>
                        <wps:cNvCnPr/>
                        <wps:spPr>
                          <a:xfrm>
                            <a:off x="914400" y="228600"/>
                            <a:ext cx="1257300" cy="1257300"/>
                          </a:xfrm>
                          <a:prstGeom prst="straightConnector1">
                            <a:avLst/>
                          </a:prstGeom>
                          <a:ln w="6350">
                            <a:prstDash val="sysDot"/>
                            <a:tailEnd type="arrow" w="sm" len="sm"/>
                          </a:ln>
                        </wps:spPr>
                        <wps:style>
                          <a:lnRef idx="2">
                            <a:schemeClr val="accent2"/>
                          </a:lnRef>
                          <a:fillRef idx="0">
                            <a:schemeClr val="accent2"/>
                          </a:fillRef>
                          <a:effectRef idx="1">
                            <a:schemeClr val="accent2"/>
                          </a:effectRef>
                          <a:fontRef idx="minor">
                            <a:schemeClr val="tx1"/>
                          </a:fontRef>
                        </wps:style>
                        <wps:bodyPr/>
                      </wps:wsp>
                      <wps:wsp>
                        <wps:cNvPr id="28" name="Прямая со стрелкой 28"/>
                        <wps:cNvCnPr/>
                        <wps:spPr>
                          <a:xfrm>
                            <a:off x="914400" y="228600"/>
                            <a:ext cx="1828800" cy="685800"/>
                          </a:xfrm>
                          <a:prstGeom prst="straightConnector1">
                            <a:avLst/>
                          </a:prstGeom>
                          <a:ln w="6350">
                            <a:prstDash val="sysDot"/>
                            <a:tailEnd type="arrow" w="sm" len="sm"/>
                          </a:ln>
                        </wps:spPr>
                        <wps:style>
                          <a:lnRef idx="2">
                            <a:schemeClr val="accent2"/>
                          </a:lnRef>
                          <a:fillRef idx="0">
                            <a:schemeClr val="accent2"/>
                          </a:fillRef>
                          <a:effectRef idx="1">
                            <a:schemeClr val="accent2"/>
                          </a:effectRef>
                          <a:fontRef idx="minor">
                            <a:schemeClr val="tx1"/>
                          </a:fontRef>
                        </wps:style>
                        <wps:bodyPr/>
                      </wps:wsp>
                      <wps:wsp>
                        <wps:cNvPr id="30" name="Прямая со стрелкой 30"/>
                        <wps:cNvCnPr/>
                        <wps:spPr>
                          <a:xfrm flipH="1">
                            <a:off x="3200400" y="342900"/>
                            <a:ext cx="228600" cy="457200"/>
                          </a:xfrm>
                          <a:prstGeom prst="straightConnector1">
                            <a:avLst/>
                          </a:prstGeom>
                          <a:ln w="6350">
                            <a:prstDash val="sysDot"/>
                            <a:headEnd type="none"/>
                            <a:tailEnd type="arrow" w="sm" len="sm"/>
                          </a:ln>
                        </wps:spPr>
                        <wps:style>
                          <a:lnRef idx="2">
                            <a:schemeClr val="accent2"/>
                          </a:lnRef>
                          <a:fillRef idx="0">
                            <a:schemeClr val="accent2"/>
                          </a:fillRef>
                          <a:effectRef idx="1">
                            <a:schemeClr val="accent2"/>
                          </a:effectRef>
                          <a:fontRef idx="minor">
                            <a:schemeClr val="tx1"/>
                          </a:fontRef>
                        </wps:style>
                        <wps:bodyPr/>
                      </wps:wsp>
                      <wps:wsp>
                        <wps:cNvPr id="31" name="Прямая со стрелкой 31"/>
                        <wps:cNvCnPr/>
                        <wps:spPr>
                          <a:xfrm flipH="1">
                            <a:off x="2743200" y="342900"/>
                            <a:ext cx="685800" cy="0"/>
                          </a:xfrm>
                          <a:prstGeom prst="straightConnector1">
                            <a:avLst/>
                          </a:prstGeom>
                          <a:ln w="6350">
                            <a:prstDash val="sysDot"/>
                            <a:headEnd type="none"/>
                            <a:tailEnd type="arrow" w="sm" len="sm"/>
                          </a:ln>
                        </wps:spPr>
                        <wps:style>
                          <a:lnRef idx="2">
                            <a:schemeClr val="accent2"/>
                          </a:lnRef>
                          <a:fillRef idx="0">
                            <a:schemeClr val="accent2"/>
                          </a:fillRef>
                          <a:effectRef idx="1">
                            <a:schemeClr val="accent2"/>
                          </a:effectRef>
                          <a:fontRef idx="minor">
                            <a:schemeClr val="tx1"/>
                          </a:fontRef>
                        </wps:style>
                        <wps:bodyPr/>
                      </wps:wsp>
                      <wps:wsp>
                        <wps:cNvPr id="32" name="Прямая со стрелкой 32"/>
                        <wps:cNvCnPr/>
                        <wps:spPr>
                          <a:xfrm flipH="1">
                            <a:off x="2514600" y="342900"/>
                            <a:ext cx="914400" cy="1143000"/>
                          </a:xfrm>
                          <a:prstGeom prst="straightConnector1">
                            <a:avLst/>
                          </a:prstGeom>
                          <a:ln w="6350">
                            <a:prstDash val="sysDot"/>
                            <a:headEnd type="none"/>
                            <a:tailEnd type="arrow" w="sm" len="sm"/>
                          </a:ln>
                        </wps:spPr>
                        <wps:style>
                          <a:lnRef idx="2">
                            <a:schemeClr val="accent2"/>
                          </a:lnRef>
                          <a:fillRef idx="0">
                            <a:schemeClr val="accent2"/>
                          </a:fillRef>
                          <a:effectRef idx="1">
                            <a:schemeClr val="accent2"/>
                          </a:effectRef>
                          <a:fontRef idx="minor">
                            <a:schemeClr val="tx1"/>
                          </a:fontRef>
                        </wps:style>
                        <wps:bodyPr/>
                      </wps:wsp>
                      <wps:wsp>
                        <wps:cNvPr id="33" name="Прямая со стрелкой 33"/>
                        <wps:cNvCnPr/>
                        <wps:spPr>
                          <a:xfrm flipH="1">
                            <a:off x="1828800" y="342900"/>
                            <a:ext cx="1600200" cy="571500"/>
                          </a:xfrm>
                          <a:prstGeom prst="straightConnector1">
                            <a:avLst/>
                          </a:prstGeom>
                          <a:ln w="6350">
                            <a:prstDash val="sysDot"/>
                            <a:headEnd type="none"/>
                            <a:tailEnd type="arrow" w="sm" len="sm"/>
                          </a:ln>
                        </wps:spPr>
                        <wps:style>
                          <a:lnRef idx="2">
                            <a:schemeClr val="accent2"/>
                          </a:lnRef>
                          <a:fillRef idx="0">
                            <a:schemeClr val="accent2"/>
                          </a:fillRef>
                          <a:effectRef idx="1">
                            <a:schemeClr val="accent2"/>
                          </a:effectRef>
                          <a:fontRef idx="minor">
                            <a:schemeClr val="tx1"/>
                          </a:fontRef>
                        </wps:style>
                        <wps:bodyPr/>
                      </wps:wsp>
                    </wpg:wgp>
                  </a:graphicData>
                </a:graphic>
              </wp:inline>
            </w:drawing>
          </mc:Choice>
          <mc:Fallback>
            <w:pict>
              <v:group id="Группа 1" o:spid="_x0000_s1026" style="width:351pt;height:159.3pt;mso-position-horizontal-relative:char;mso-position-vertical-relative:line" coordsize="4457700,20230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">
                <v:shapetype id="_x0000_t4" coordsize="21600,21600" o:spt="4" path="m10800,0l0,10800,10800,21600,21600,10800xe">
                  <v:stroke joinstyle="miter"/>
                  <v:path gradientshapeok="t" o:connecttype="rect" textboxrect="5400,5400,16200,16200"/>
                </v:shapetype>
                <v:shape id="Ромб 9" o:spid="_x0000_s1027" type="#_x0000_t4" style="position:absolute;left:1714500;top:457200;width:1079500;height:1170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iu/5wQAA&#10;ANoAAAAPAAAAZHJzL2Rvd25yZXYueG1sRI9Bi8IwFITvgv8hPMGbJutB1mqUUhEED8vW3fuzedtW&#10;m5fSRK3/fiMIHoeZ+YZZbXrbiBt1vnas4WOqQBAXztRcavg57iafIHxANtg4Jg0P8rBZDwcrTIy7&#10;8zfd8lCKCGGfoIYqhDaR0hcVWfRT1xJH7891FkOUXSlNh/cIt42cKTWXFmuOCxW2lFVUXPKr1ZBv&#10;i+tBbeXpkp2xPauvxe8jDVqPR326BBGoD+/wq703GhbwvBJvgF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Yrv+cEAAADaAAAADwAAAAAAAAAAAAAAAACXAgAAZHJzL2Rvd25y&#10;ZXYueG1sUEsFBgAAAAAEAAQA9QAAAIUDAAAAAA==&#10;" fillcolor="#b8cce4 [1300]" stroked="f">
                  <v:shadow on="t" opacity="22937f" mv:blur="40000f" origin=",.5" offset="0,23000emu"/>
                </v:shape>
                <v:shapetype id="_x0000_t32" coordsize="21600,21600" o:spt="32" o:oned="t" path="m0,0l21600,21600e" filled="f">
                  <v:path arrowok="t" fillok="f" o:connecttype="none"/>
                  <o:lock v:ext="edit" shapetype="t"/>
                </v:shapetype>
                <v:shape id="Прямая со стрелкой 10" o:spid="_x0000_s1028" type="#_x0000_t32" style="position:absolute;left:2286000;top:579120;width:0;height:9144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APysQAAADbAAAADwAAAGRycy9kb3ducmV2LnhtbESPT2vDMAzF74V9B6PBbq2zHtaR1S1b&#10;oZDToH9or6qtJWGxHGyvSffpp0NhN4n39N5Py/XoO3WlmNrABp5nBShiG1zLtYHjYTt9BZUyssMu&#10;MBm4UYL16mGyxNKFgXd03edaSQinEg00Ofel1sk25DHNQk8s2leIHrOssdYu4iDhvtPzonjRHluW&#10;hgZ72jRkv/c/3kC8HRb9bjie+fPyW1Xxw27jyRrz9Di+v4HKNOZ/8/26coIv9PKLDKB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B0A/KxAAAANsAAAAPAAAAAAAAAAAA&#10;AAAAAKECAABkcnMvZG93bnJldi54bWxQSwUGAAAAAAQABAD5AAAAkgMAAAAA&#10;" strokecolor="#4579b8 [3044]">
                  <v:stroke startarrow="open" startarrowwidth="narrow" startarrowlength="short" endarrow="open" endarrowwidth="narrow" endarrowlength="short"/>
                </v:shape>
                <v:shape id="Прямая со стрелкой 11" o:spid="_x0000_s1029" type="#_x0000_t32" style="position:absolute;left:1828800;top:1043940;width:9144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pyqUcAAAADbAAAADwAAAGRycy9kb3ducmV2LnhtbERPS4vCMBC+L/gfwgh7W1P34Eo1igpC&#10;T4IP9DomY1tsJiXJ2rq/frOw4G0+vufMl71txIN8qB0rGI8yEMTamZpLBafj9mMKIkRkg41jUvCk&#10;AMvF4G2OuXEd7+lxiKVIIRxyVFDF2OZSBl2RxTByLXHibs5bjAn6UhqPXQq3jfzMsom0WHNqqLCl&#10;TUX6fvi2Cvzz+NXuu9OFd9efovBrvfVnrdT7sF/NQETq40v87y5Mmj+Gv1/SAXLx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6cqlHAAAAA2wAAAA8AAAAAAAAAAAAAAAAA&#10;oQIAAGRycy9kb3ducmV2LnhtbFBLBQYAAAAABAAEAPkAAACOAwAAAAA=&#10;" strokecolor="#4579b8 [3044]">
                  <v:stroke startarrow="open" startarrowwidth="narrow" startarrowlength="short" endarrow="open" endarrowwidth="narrow" endarrowlength="short"/>
                </v:shape>
                <v:roundrect id="Скругленный прямоугольник 12" o:spid="_x0000_s1030" style="position:absolute;left:1828800;width:914400;height:5715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i+sWwAAA&#10;ANsAAAAPAAAAZHJzL2Rvd25yZXYueG1sRE9Li8IwEL4L+x/CCHvTVFFZqqmIuOAKHuwu7HVopg9t&#10;JqWJtv57Iwje5uN7zmrdm1rcqHWVZQWTcQSCOLO64kLB3+/36AuE88gaa8uk4E4O1snHYIWxth2f&#10;6Jb6QoQQdjEqKL1vYildVpJBN7YNceBy2xr0AbaF1C12IdzUchpFC2mw4tBQYkPbkrJLejUK6m13&#10;2f/kk91hfpzpf+53eMZIqc9hv1mC8NT7t/jl3uswfwrPX8IBMnk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i+sWwAAAANsAAAAPAAAAAAAAAAAAAAAAAJcCAABkcnMvZG93bnJl&#10;di54bWxQSwUGAAAAAAQABAD1AAAAhAMAAAAA&#10;" fillcolor="#4f81bd [3204]" strokecolor="#4579b8 [3044]">
                  <v:fill color2="#a7bfde [1620]" rotate="t" type="gradient">
                    <o:fill v:ext="view" type="gradientUnscaled"/>
                  </v:fill>
                  <v:shadow on="t" opacity="22937f" mv:blur="40000f" origin=",.5" offset="0,23000emu"/>
                  <v:textbox>
                    <w:txbxContent>
                      <w:p w14:paraId="763C88AC" w14:textId="77777777" w:rsidR="00831684" w:rsidRPr="00B9214D" w:rsidRDefault="00831684" w:rsidP="00C42213">
                        <w:pPr>
                          <w:jc w:val="center"/>
                          <w:rPr>
                            <w:b/>
                            <w:color w:val="000000" w:themeColor="text1"/>
                            <w:sz w:val="16"/>
                            <w:szCs w:val="16"/>
                          </w:rPr>
                        </w:pPr>
                        <w:r w:rsidRPr="00B9214D">
                          <w:rPr>
                            <w:b/>
                            <w:color w:val="000000" w:themeColor="text1"/>
                            <w:sz w:val="16"/>
                            <w:szCs w:val="16"/>
                          </w:rPr>
                          <w:t>Firm Strategy,  Structure and Rivalry</w:t>
                        </w:r>
                      </w:p>
                    </w:txbxContent>
                  </v:textbox>
                </v:roundrect>
                <v:roundrect id="Скругленный прямоугольник 14" o:spid="_x0000_s1031" style="position:absolute;left:2743200;top:800100;width:914400;height:4572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tb5vwAA&#10;ANsAAAAPAAAAZHJzL2Rvd25yZXYueG1sRE9Ni8IwEL0L/ocwC940VVSka5RFFFTwYBW8Ds3Ydm0m&#10;pYm2/nsjCN7m8T5nvmxNKR5Uu8KyguEgAkGcWl1wpuB82vRnIJxH1lhaJgVPcrBcdDtzjLVt+EiP&#10;xGcihLCLUUHufRVL6dKcDLqBrYgDd7W1QR9gnUldYxPCTSlHUTSVBgsODTlWtMopvSV3o6BcNbft&#10;7jpc7yeHsb5wu8Z/jJTq/bR/vyA8tf4r/ri3Oswfw/uXcIB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4u1vm/AAAA2wAAAA8AAAAAAAAAAAAAAAAAlwIAAGRycy9kb3ducmV2&#10;LnhtbFBLBQYAAAAABAAEAPUAAACDAwAAAAA=&#10;" fillcolor="#4f81bd [3204]" strokecolor="#4579b8 [3044]">
                  <v:fill color2="#a7bfde [1620]" rotate="t" type="gradient">
                    <o:fill v:ext="view" type="gradientUnscaled"/>
                  </v:fill>
                  <v:shadow on="t" opacity="22937f" mv:blur="40000f" origin=",.5" offset="0,23000emu"/>
                  <v:textbox>
                    <w:txbxContent>
                      <w:p w14:paraId="36A9F208" w14:textId="77777777" w:rsidR="00831684" w:rsidRPr="004D4A8B" w:rsidRDefault="00831684" w:rsidP="00C42213">
                        <w:pPr>
                          <w:jc w:val="center"/>
                          <w:rPr>
                            <w:b/>
                            <w:bCs/>
                            <w:color w:val="000000" w:themeColor="text1"/>
                            <w:sz w:val="20"/>
                            <w:lang w:val="en-US"/>
                          </w:rPr>
                        </w:pPr>
                        <w:r w:rsidRPr="004D4A8B">
                          <w:rPr>
                            <w:b/>
                            <w:bCs/>
                            <w:color w:val="000000" w:themeColor="text1"/>
                            <w:sz w:val="20"/>
                            <w:lang w:val="en-US"/>
                          </w:rPr>
                          <w:t>Demand</w:t>
                        </w:r>
                      </w:p>
                      <w:p w14:paraId="30B6EDAE" w14:textId="77777777" w:rsidR="00831684" w:rsidRPr="004D4A8B" w:rsidRDefault="00831684" w:rsidP="00C42213">
                        <w:pPr>
                          <w:jc w:val="center"/>
                          <w:rPr>
                            <w:color w:val="000000" w:themeColor="text1"/>
                            <w:sz w:val="20"/>
                          </w:rPr>
                        </w:pPr>
                        <w:r w:rsidRPr="004D4A8B">
                          <w:rPr>
                            <w:b/>
                            <w:bCs/>
                            <w:color w:val="000000" w:themeColor="text1"/>
                            <w:sz w:val="20"/>
                            <w:lang w:val="en-US"/>
                          </w:rPr>
                          <w:t>Conditions</w:t>
                        </w:r>
                      </w:p>
                      <w:p w14:paraId="74C8FEB4" w14:textId="77777777" w:rsidR="00831684" w:rsidRDefault="00831684" w:rsidP="00C42213">
                        <w:pPr>
                          <w:jc w:val="center"/>
                        </w:pPr>
                      </w:p>
                    </w:txbxContent>
                  </v:textbox>
                </v:roundrect>
                <v:roundrect id="Скругленный прямоугольник 16" o:spid="_x0000_s1032" style="position:absolute;left:914400;top:800100;width:914400;height:4572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O0VwAAA&#10;ANsAAAAPAAAAZHJzL2Rvd25yZXYueG1sRE9Li8IwEL4L+x/CCHvT1GUVqaYiouAKHqwLex2a6UOb&#10;SWmi7f57Iwje5uN7znLVm1rcqXWVZQWTcQSCOLO64kLB73k3moNwHlljbZkU/JODVfIxWGKsbccn&#10;uqe+ECGEXYwKSu+bWEqXlWTQjW1DHLjctgZ9gG0hdYtdCDe1/IqimTRYcWgosaFNSdk1vRkF9aa7&#10;7n/yyfYwPX7rP+63eMFIqc9hv16A8NT7t/jl3uswfwbPX8IBMnk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hsO0VwAAAANsAAAAPAAAAAAAAAAAAAAAAAJcCAABkcnMvZG93bnJl&#10;di54bWxQSwUGAAAAAAQABAD1AAAAhAMAAAAA&#10;" fillcolor="#4f81bd [3204]" strokecolor="#4579b8 [3044]">
                  <v:fill color2="#a7bfde [1620]" rotate="t" type="gradient">
                    <o:fill v:ext="view" type="gradientUnscaled"/>
                  </v:fill>
                  <v:shadow on="t" opacity="22937f" mv:blur="40000f" origin=",.5" offset="0,23000emu"/>
                  <v:textbox>
                    <w:txbxContent>
                      <w:p w14:paraId="7EE05CCB" w14:textId="77777777" w:rsidR="00831684" w:rsidRPr="004D4A8B" w:rsidRDefault="00831684" w:rsidP="00C42213">
                        <w:pPr>
                          <w:jc w:val="center"/>
                          <w:rPr>
                            <w:color w:val="000000" w:themeColor="text1"/>
                            <w:sz w:val="20"/>
                          </w:rPr>
                        </w:pPr>
                        <w:r w:rsidRPr="004D4A8B">
                          <w:rPr>
                            <w:b/>
                            <w:bCs/>
                            <w:color w:val="000000" w:themeColor="text1"/>
                            <w:sz w:val="20"/>
                            <w:lang w:val="en-US"/>
                          </w:rPr>
                          <w:t>Factor</w:t>
                        </w:r>
                        <w:r w:rsidRPr="004D4A8B">
                          <w:rPr>
                            <w:color w:val="000000" w:themeColor="text1"/>
                            <w:sz w:val="20"/>
                            <w:lang w:val="en-US"/>
                          </w:rPr>
                          <w:t xml:space="preserve"> </w:t>
                        </w:r>
                        <w:r w:rsidRPr="004D4A8B">
                          <w:rPr>
                            <w:b/>
                            <w:bCs/>
                            <w:color w:val="000000" w:themeColor="text1"/>
                            <w:sz w:val="20"/>
                            <w:lang w:val="en-US"/>
                          </w:rPr>
                          <w:t>Conditions</w:t>
                        </w:r>
                      </w:p>
                      <w:p w14:paraId="0054CDFD" w14:textId="77777777" w:rsidR="00831684" w:rsidRDefault="00831684" w:rsidP="00C42213">
                        <w:pPr>
                          <w:jc w:val="center"/>
                        </w:pPr>
                      </w:p>
                    </w:txbxContent>
                  </v:textbox>
                </v:roundrect>
                <v:roundrect id="Скругленный прямоугольник 17" o:spid="_x0000_s1033" style="position:absolute;left:1823992;top:1451585;width:1023892;height:5715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EiOwAAA&#10;ANsAAAAPAAAAZHJzL2Rvd25yZXYueG1sRE9Li8IwEL4L+x/CLOxNU5f1QbdRFlFQwYMP8Do008fa&#10;TEoTbf33RhC8zcf3nGTemUrcqHGlZQXDQQSCOLW65FzB6bjqT0E4j6yxskwK7uRgPvvoJRhr2/Ke&#10;bgefixDCLkYFhfd1LKVLCzLoBrYmDlxmG4M+wCaXusE2hJtKfkfRWBosOTQUWNOioPRyuBoF1aK9&#10;rDfZcLkd7X70mbsl/mOk1Ndn9/cLwlPn3+KXe63D/Ak8fwkHyN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EiOwAAAANsAAAAPAAAAAAAAAAAAAAAAAJcCAABkcnMvZG93bnJl&#10;di54bWxQSwUGAAAAAAQABAD1AAAAhAMAAAAA&#10;" fillcolor="#4f81bd [3204]" strokecolor="#4579b8 [3044]">
                  <v:fill color2="#a7bfde [1620]" rotate="t" type="gradient">
                    <o:fill v:ext="view" type="gradientUnscaled"/>
                  </v:fill>
                  <v:shadow on="t" opacity="22937f" mv:blur="40000f" origin=",.5" offset="0,23000emu"/>
                  <v:textbox>
                    <w:txbxContent>
                      <w:p w14:paraId="4E9E3DF3" w14:textId="77777777" w:rsidR="00831684" w:rsidRPr="00CC6A12" w:rsidRDefault="00831684" w:rsidP="00C42213">
                        <w:pPr>
                          <w:jc w:val="center"/>
                          <w:rPr>
                            <w:color w:val="000000" w:themeColor="text1"/>
                            <w:sz w:val="17"/>
                            <w:szCs w:val="17"/>
                          </w:rPr>
                        </w:pPr>
                        <w:r w:rsidRPr="00CC6A12">
                          <w:rPr>
                            <w:b/>
                            <w:bCs/>
                            <w:color w:val="000000" w:themeColor="text1"/>
                            <w:sz w:val="17"/>
                            <w:szCs w:val="17"/>
                            <w:lang w:val="en-US"/>
                          </w:rPr>
                          <w:t>Related and Supporting Industries</w:t>
                        </w:r>
                      </w:p>
                    </w:txbxContent>
                  </v:textbox>
                </v:roundrect>
                <v:shape id="Прямая со стрелкой 19" o:spid="_x0000_s1034" type="#_x0000_t32" style="position:absolute;left:1600200;top:464820;width:228600;height:3429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p6KkMIAAADbAAAADwAAAGRycy9kb3ducmV2LnhtbERPTWvCQBC9C/6HZQRvujEHW1M3QWwF&#10;8VYVobdpdpqEZmfX7Brjv+8WCr3N433OuhhMK3rqfGNZwWKegCAurW64UnA+7WbPIHxA1thaJgUP&#10;8lDk49EaM23v/E79MVQihrDPUEEdgsuk9GVNBv3cOuLIfdnOYIiwq6Tu8B7DTSvTJFlKgw3Hhhod&#10;bWsqv483o+DDuaftdX94Xb2dF3170pf08pkqNZ0MmxcQgYbwL/5z73Wcv4LfX+IBMv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p6KkMIAAADbAAAADwAAAAAAAAAAAAAA&#10;AAChAgAAZHJzL2Rvd25yZXYueG1sUEsFBgAAAAAEAAQA+QAAAJADAAAAAA==&#10;" strokecolor="#4579b8 [3044]">
                  <v:stroke startarrow="open" startarrowwidth="narrow" startarrowlength="short" endarrow="open" endarrowwidth="narrow" endarrowlength="short"/>
                </v:shape>
                <v:shape id="Прямая со стрелкой 20" o:spid="_x0000_s1035" type="#_x0000_t32" style="position:absolute;left:2852692;top:1222942;width:228600;height:3429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jpsMEAAADbAAAADwAAAGRycy9kb3ducmV2LnhtbERPy4rCMBTdC/MP4Q6409QufHSMMqgD&#10;4s4Hgrs7zbUtNjeZJlPr35uF4PJw3vNlZ2rRUuMrywpGwwQEcW51xYWC0/FnMAXhA7LG2jIpeJCH&#10;5eKjN8dM2zvvqT2EQsQQ9hkqKENwmZQ+L8mgH1pHHLmrbQyGCJtC6gbvMdzUMk2SsTRYcWwo0dGq&#10;pPx2+DcKLs5NVn/b3Xq2OY3a+qjP6fk3Var/2X1/gQjUhbf45d5qBWlcH7/EHyAXT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JyOmwwQAAANsAAAAPAAAAAAAAAAAAAAAA&#10;AKECAABkcnMvZG93bnJldi54bWxQSwUGAAAAAAQABAD5AAAAjwMAAAAA&#10;" strokecolor="#4579b8 [3044]">
                  <v:stroke startarrow="open" startarrowwidth="narrow" startarrowlength="short" endarrow="open" endarrowwidth="narrow" endarrowlength="short"/>
                </v:shape>
                <v:shape id="Прямая со стрелкой 21" o:spid="_x0000_s1036" type="#_x0000_t32" style="position:absolute;left:1595392;top:1222932;width:228600;height:3429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Bg7MMAAADbAAAADwAAAGRycy9kb3ducmV2LnhtbESPT2sCMRTE70K/Q3gFb25WD61sjdIK&#10;wp4K/kGvr8nr7tLNy5JEd/XTN4LgcZiZ3zCL1WBbcSEfGscKplkOglg703Cl4LDfTOYgQkQ22Dom&#10;BVcKsFq+jBZYGNfzli67WIkE4VCggjrGrpAy6Joshsx1xMn7dd5iTNJX0njsE9y2cpbnb9Jiw2mh&#10;xo7WNem/3dkq8Nf9e7ftDyf+/rmVpf/SG3/USo1fh88PEJGG+Aw/2qVRMJvC/Uv6AXL5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DwYOzDAAAA2wAAAA8AAAAAAAAAAAAA&#10;AAAAoQIAAGRycy9kb3ducmV2LnhtbFBLBQYAAAAABAAEAPkAAACRAwAAAAA=&#10;" strokecolor="#4579b8 [3044]">
                  <v:stroke startarrow="open" startarrowwidth="narrow" startarrowlength="short" endarrow="open" endarrowwidth="narrow" endarrowlength="short"/>
                </v:shape>
                <v:shape id="Прямая со стрелкой 22" o:spid="_x0000_s1037" type="#_x0000_t32" style="position:absolute;left:2743200;top:464820;width:228600;height:3429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CL+m8MAAADbAAAADwAAAGRycy9kb3ducmV2LnhtbESPT2sCMRTE74V+h/AKvdWse1BZjaIF&#10;YU+Cf7DX1+S5u7h5WZLUXfvpTaHgcZiZ3zCL1WBbcSMfGscKxqMMBLF2puFKwem4/ZiBCBHZYOuY&#10;FNwpwGr5+rLAwrie93Q7xEokCIcCFdQxdoWUQddkMYxcR5y8i/MWY5K+ksZjn+C2lXmWTaTFhtNC&#10;jR191qSvhx+rwN+P027fn7549/1bln6jt/6slXp/G9ZzEJGG+Az/t0ujIM/h70v6AXL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Ai/pvDAAAA2wAAAA8AAAAAAAAAAAAA&#10;AAAAoQIAAGRycy9kb3ducmV2LnhtbFBLBQYAAAAABAAEAPkAAACRAwAAAAA=&#10;" strokecolor="#4579b8 [3044]">
                  <v:stroke startarrow="open" startarrowwidth="narrow" startarrowlength="short" endarrow="open" endarrowwidth="narrow" endarrowlength="short"/>
                </v:shape>
                <v:rect id="Прямоугольник 23" o:spid="_x0000_s1038" style="position:absolute;left:3429000;width:10287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wI3LvwAA&#10;ANsAAAAPAAAAZHJzL2Rvd25yZXYueG1sRI/NCsIwEITvgu8QVvCmqRVEqlFUVDwp/jzA0qxtsdmU&#10;Jmr16Y0geBxm5htmOm9MKR5Uu8KygkE/AkGcWl1wpuBy3vTGIJxH1lhaJgUvcjCftVtTTLR98pEe&#10;J5+JAGGXoILc+yqR0qU5GXR9WxEH72prgz7IOpO6xmeAm1LGUTSSBgsOCzlWtMopvZ3uRsGhqXDt&#10;t5ubu8Yp3mn5Lpb7t1LdTrOYgPDU+H/4195pBfEQvl/CD5C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rAjcu/AAAA2wAAAA8AAAAAAAAAAAAAAAAAlwIAAGRycy9kb3ducmV2&#10;LnhtbFBLBQYAAAAABAAEAPUAAACDAwAAAAA=&#10;" fillcolor="#b6dde8 [1304]" strokecolor="#92cddc [1944]">
                  <v:shadow on="t" opacity="22937f" mv:blur="40000f" origin=",.5" offset="0,23000emu"/>
                  <v:textbox>
                    <w:txbxContent>
                      <w:p w14:paraId="5F8C0495" w14:textId="77777777" w:rsidR="00831684" w:rsidRPr="00B9214D" w:rsidRDefault="00831684" w:rsidP="00C42213">
                        <w:pPr>
                          <w:jc w:val="center"/>
                          <w:rPr>
                            <w:i/>
                            <w:color w:val="000000" w:themeColor="text1"/>
                            <w:sz w:val="22"/>
                          </w:rPr>
                        </w:pPr>
                        <w:r w:rsidRPr="00B9214D">
                          <w:rPr>
                            <w:i/>
                            <w:color w:val="000000" w:themeColor="text1"/>
                            <w:sz w:val="22"/>
                          </w:rPr>
                          <w:t>Government</w:t>
                        </w:r>
                      </w:p>
                    </w:txbxContent>
                  </v:textbox>
                </v:rect>
                <v:rect id="Прямоугольник 24" o:spid="_x0000_s1039" style="position:absolute;width:9144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KRW/vwAA&#10;ANsAAAAPAAAAZHJzL2Rvd25yZXYueG1sRI/NCsIwEITvgu8QVvCmqUVEqlFUVDwp/jzA0qxtsdmU&#10;Jmr16Y0geBxm5htmOm9MKR5Uu8KygkE/AkGcWl1wpuBy3vTGIJxH1lhaJgUvcjCftVtTTLR98pEe&#10;J5+JAGGXoILc+yqR0qU5GXR9WxEH72prgz7IOpO6xmeAm1LGUTSSBgsOCzlWtMopvZ3uRsGhqXDt&#10;t5ubu8Yp3mn5Lpb7t1LdTrOYgPDU+H/4195pBfEQvl/CD5C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UpFb+/AAAA2wAAAA8AAAAAAAAAAAAAAAAAlwIAAGRycy9kb3ducmV2&#10;LnhtbFBLBQYAAAAABAAEAPUAAACDAwAAAAA=&#10;" fillcolor="#b6dde8 [1304]" strokecolor="#92cddc [1944]">
                  <v:shadow on="t" opacity="22937f" mv:blur="40000f" origin=",.5" offset="0,23000emu"/>
                  <v:textbox>
                    <w:txbxContent>
                      <w:p w14:paraId="1111672E" w14:textId="77777777" w:rsidR="00831684" w:rsidRPr="00B9214D" w:rsidRDefault="00831684" w:rsidP="00C42213">
                        <w:pPr>
                          <w:jc w:val="center"/>
                          <w:rPr>
                            <w:i/>
                            <w:color w:val="000000" w:themeColor="text1"/>
                            <w:sz w:val="22"/>
                          </w:rPr>
                        </w:pPr>
                        <w:r w:rsidRPr="00B9214D">
                          <w:rPr>
                            <w:i/>
                            <w:color w:val="000000" w:themeColor="text1"/>
                            <w:sz w:val="22"/>
                          </w:rPr>
                          <w:t>Chance</w:t>
                        </w:r>
                      </w:p>
                    </w:txbxContent>
                  </v:textbox>
                </v:rect>
                <v:shape id="Прямая со стрелкой 25" o:spid="_x0000_s1040" type="#_x0000_t32" style="position:absolute;left:914400;top:228600;width:228600;height:5715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2xy8IAAADbAAAADwAAAGRycy9kb3ducmV2LnhtbESPQYvCMBSE7wv+h/AEb2uqoEjXKCII&#10;6kntCh7fNm/brs1LbWJb/70RhD0OM/MNM192phQN1a6wrGA0jEAQp1YXnCn4TjafMxDOI2ssLZOC&#10;BzlYLnofc4y1bflIzclnIkDYxagg976KpXRpTgbd0FbEwfu1tUEfZJ1JXWMb4KaU4yiaSoMFh4Uc&#10;K1rnlF5Pd6NAN1Qm7WW3P+4u8nZOfvT576CVGvS71RcIT53/D7/bW61gPIHXl/AD5OIJ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2xy8IAAADbAAAADwAAAAAAAAAAAAAA&#10;AAChAgAAZHJzL2Rvd25yZXYueG1sUEsFBgAAAAAEAAQA+QAAAJADAAAAAA==&#10;" strokecolor="#c0504d [3205]" strokeweight=".5pt">
                  <v:stroke dashstyle="1 1" endarrow="open" endarrowwidth="narrow" endarrowlength="short"/>
                  <v:shadow on="t" opacity="24903f" mv:blur="40000f" origin=",.5" offset="0,20000emu"/>
                </v:shape>
                <v:shape id="Прямая со стрелкой 26" o:spid="_x0000_s1041" type="#_x0000_t32" style="position:absolute;left:914400;top:228600;width:914400;height:1143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8vvMIAAADbAAAADwAAAGRycy9kb3ducmV2LnhtbESPQYvCMBSE74L/IbyFvWm6HkSqUUQQ&#10;1JPaLXh8Ns+22rzUJrbdf28WFvY4zMw3zGLVm0q01LjSsoKvcQSCOLO65FzBd7IdzUA4j6yxskwK&#10;fsjBajkcLDDWtuMTtWefiwBhF6OCwvs6ltJlBRl0Y1sTB+9mG4M+yCaXusEuwE0lJ1E0lQZLDgsF&#10;1rQpKHucX0aBbqlKusv+cNpf5DNNrjq9H7VSnx/9eg7CU+//w3/tnVYwmcLvl/AD5PI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y8vvMIAAADbAAAADwAAAAAAAAAAAAAA&#10;AAChAgAAZHJzL2Rvd25yZXYueG1sUEsFBgAAAAAEAAQA+QAAAJADAAAAAA==&#10;" strokecolor="#c0504d [3205]" strokeweight=".5pt">
                  <v:stroke dashstyle="1 1" endarrow="open" endarrowwidth="narrow" endarrowlength="short"/>
                  <v:shadow on="t" opacity="24903f" mv:blur="40000f" origin=",.5" offset="0,20000emu"/>
                </v:shape>
                <v:shape id="Прямая со стрелкой 27" o:spid="_x0000_s1042" type="#_x0000_t32" style="position:absolute;left:914400;top:228600;width:1257300;height:12573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GOKJ8IAAADbAAAADwAAAGRycy9kb3ducmV2LnhtbESPQYvCMBSE7wv+h/AEb2uqB5WuUUQQ&#10;1JPaFTy+bd62XZuX2sS2/nsjCHscZuYbZr7sTCkaql1hWcFoGIEgTq0uOFPwnWw+ZyCcR9ZYWiYF&#10;D3KwXPQ+5hhr2/KRmpPPRICwi1FB7n0VS+nSnAy6oa2Ig/dra4M+yDqTusY2wE0px1E0kQYLDgs5&#10;VrTOKb2e7kaBbqhM2stuf9xd5O2c/Ojz30ErNeh3qy8Qnjr/H363t1rBeAqvL+EHyMUT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GOKJ8IAAADbAAAADwAAAAAAAAAAAAAA&#10;AAChAgAAZHJzL2Rvd25yZXYueG1sUEsFBgAAAAAEAAQA+QAAAJADAAAAAA==&#10;" strokecolor="#c0504d [3205]" strokeweight=".5pt">
                  <v:stroke dashstyle="1 1" endarrow="open" endarrowwidth="narrow" endarrowlength="short"/>
                  <v:shadow on="t" opacity="24903f" mv:blur="40000f" origin=",.5" offset="0,20000emu"/>
                </v:shape>
                <v:shape id="Прямая со стрелкой 28" o:spid="_x0000_s1043" type="#_x0000_t32" style="position:absolute;left:914400;top:228600;width:1828800;height:6858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fweVcEAAADbAAAADwAAAGRycy9kb3ducmV2LnhtbERPTWuDQBC9B/oflin0lqzNoRSTVUKh&#10;0PQUtYLHiTtVG3fWuhs1/z57KPT4eN/7dDG9mGh0nWUFz5sIBHFtdceNgq/iff0Kwnlkjb1lUnAj&#10;B2nysNpjrO3MGU25b0QIYRejgtb7IZbS1S0ZdBs7EAfu244GfYBjI/WIcwg3vdxG0Ys02HFoaHGg&#10;t5bqS341CvREfTFXx8/sWMnfsjjr8ueklXp6XA47EJ4W/y/+c39oBdswNnwJP0Am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J/B5VwQAAANsAAAAPAAAAAAAAAAAAAAAA&#10;AKECAABkcnMvZG93bnJldi54bWxQSwUGAAAAAAQABAD5AAAAjwMAAAAA&#10;" strokecolor="#c0504d [3205]" strokeweight=".5pt">
                  <v:stroke dashstyle="1 1" endarrow="open" endarrowwidth="narrow" endarrowlength="short"/>
                  <v:shadow on="t" opacity="24903f" mv:blur="40000f" origin=",.5" offset="0,20000emu"/>
                </v:shape>
                <v:shape id="Прямая со стрелкой 30" o:spid="_x0000_s1044" type="#_x0000_t32" style="position:absolute;left:3200400;top:342900;width:228600;height:4572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RhINMYAAADbAAAADwAAAGRycy9kb3ducmV2LnhtbESPwUrDQBCG74W+wzKCN7tRQUuaTUkr&#10;oigtmhbB25gdk9DsbMiubXx75yD0OPzzf/NNthxdp440hNazgetZAoq48rbl2sB+93g1BxUissXO&#10;Mxn4pQDLfDrJMLX+xO90LGOtBMIhRQNNjH2qdagachhmvieW7NsPDqOMQ63tgCeBu07fJMmddtiy&#10;XGiwp3VD1aH8caLxcv/1uYof5SYpiv3D67Yunro3Yy4vxmIBKtIYz8v/7Wdr4Fbs5RcBgM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kYSDTGAAAA2wAAAA8AAAAAAAAA&#10;AAAAAAAAoQIAAGRycy9kb3ducmV2LnhtbFBLBQYAAAAABAAEAPkAAACUAwAAAAA=&#10;" strokecolor="#c0504d [3205]" strokeweight=".5pt">
                  <v:stroke dashstyle="1 1" endarrow="open" endarrowwidth="narrow" endarrowlength="short"/>
                  <v:shadow on="t" opacity="24903f" mv:blur="40000f" origin=",.5" offset="0,20000emu"/>
                </v:shape>
                <v:shape id="Прямая со стрелкой 31" o:spid="_x0000_s1045" type="#_x0000_t32" style="position:absolute;left:2743200;top:342900;width:6858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lTtr8YAAADbAAAADwAAAGRycy9kb3ducmV2LnhtbESPUWvCQBCE3wX/w7FC3/SiBS2pp0Sl&#10;VCqWNg2Fvm1zaxLM7YXcqem/9wShj8PsfLMzX3amFmdqXWVZwXgUgSDOra64UJB9vQyfQDiPrLG2&#10;TAr+yMFy0e/NMdb2wp90Tn0hAoRdjApK75tYSpeXZNCNbEMcvINtDfog20LqFi8Bbmo5iaKpNFhx&#10;aCixoXVJ+TE9mfDG2+z3Z+W/032UJNlm914kr/WHUg+DLnkG4anz/8f39FYreBzDbUsAgFxc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ZU7a/GAAAA2wAAAA8AAAAAAAAA&#10;AAAAAAAAoQIAAGRycy9kb3ducmV2LnhtbFBLBQYAAAAABAAEAPkAAACUAwAAAAA=&#10;" strokecolor="#c0504d [3205]" strokeweight=".5pt">
                  <v:stroke dashstyle="1 1" endarrow="open" endarrowwidth="narrow" endarrowlength="short"/>
                  <v:shadow on="t" opacity="24903f" mv:blur="40000f" origin=",.5" offset="0,20000emu"/>
                </v:shape>
                <v:shape id="Прямая со стрелкой 32" o:spid="_x0000_s1046" type="#_x0000_t32" style="position:absolute;left:2514600;top:342900;width:914400;height:11430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oZz2MYAAADbAAAADwAAAGRycy9kb3ducmV2LnhtbESPUWvCQBCE3wX/w7FC3/RShSrRU9IW&#10;aWlRNAbBtzW3TUJzeyF31fTf9wqCj8PsfLOzWHWmFhdqXWVZweMoAkGcW11xoSA7rIczEM4ja6wt&#10;k4JfcrBa9nsLjLW98p4uqS9EgLCLUUHpfRNL6fKSDLqRbYiD92Vbgz7ItpC6xWuAm1qOo+hJGqw4&#10;NJTY0EtJ+Xf6Y8IbH9Pz6dkf002UJNnr57ZI3uqdUg+DLpmD8NT5+/Et/a4VTMbwvyUAQC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aGc9jGAAAA2wAAAA8AAAAAAAAA&#10;AAAAAAAAoQIAAGRycy9kb3ducmV2LnhtbFBLBQYAAAAABAAEAPkAAACUAwAAAAA=&#10;" strokecolor="#c0504d [3205]" strokeweight=".5pt">
                  <v:stroke dashstyle="1 1" endarrow="open" endarrowwidth="narrow" endarrowlength="short"/>
                  <v:shadow on="t" opacity="24903f" mv:blur="40000f" origin=",.5" offset="0,20000emu"/>
                </v:shape>
                <v:shape id="Прямая со стрелкой 33" o:spid="_x0000_s1047" type="#_x0000_t32" style="position:absolute;left:1828800;top:342900;width:1600200;height:5715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crWQ8YAAADbAAAADwAAAGRycy9kb3ducmV2LnhtbESPUWvCQBCE3wv+h2MF3+qlFapET0kr&#10;YmlRNAbBtzW3TUJzeyF31fTf9wqCj8PsfLMzW3SmFhdqXWVZwdMwAkGcW11xoSA7rB4nIJxH1lhb&#10;JgW/5GAx7z3MMNb2ynu6pL4QAcIuRgWl900spctLMuiGtiEO3pdtDfog20LqFq8Bbmr5HEUv0mDF&#10;oaHEht5Kyr/THxPe+BifT6/+mG6iJMmWn9siWdc7pQb9LpmC8NT5+/Et/a4VjEbwvyUAQM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nK1kPGAAAA2wAAAA8AAAAAAAAA&#10;AAAAAAAAoQIAAGRycy9kb3ducmV2LnhtbFBLBQYAAAAABAAEAPkAAACUAwAAAAA=&#10;" strokecolor="#c0504d [3205]" strokeweight=".5pt">
                  <v:stroke dashstyle="1 1" endarrow="open" endarrowwidth="narrow" endarrowlength="short"/>
                  <v:shadow on="t" opacity="24903f" mv:blur="40000f" origin=",.5" offset="0,20000emu"/>
                </v:shape>
                <w10:anchorlock/>
              </v:group>
            </w:pict>
          </mc:Fallback>
        </mc:AlternateContent>
      </w:r>
    </w:p>
    <w:p w14:paraId="538A84AA" w14:textId="77777777" w:rsidR="00C42213" w:rsidRPr="001D488B" w:rsidRDefault="00C42213" w:rsidP="00C42213">
      <w:pPr>
        <w:spacing w:after="240" w:line="276" w:lineRule="auto"/>
        <w:jc w:val="both"/>
        <w:rPr>
          <w:rFonts w:ascii="Times New Roman" w:hAnsi="Times New Roman" w:cs="Times New Roman"/>
          <w:sz w:val="22"/>
          <w:szCs w:val="22"/>
          <w:lang w:val="en-US"/>
        </w:rPr>
      </w:pPr>
      <w:r>
        <w:rPr>
          <w:rFonts w:ascii="Times New Roman" w:hAnsi="Times New Roman" w:cs="Times New Roman"/>
          <w:b/>
          <w:sz w:val="22"/>
          <w:szCs w:val="22"/>
          <w:lang w:val="en-US"/>
        </w:rPr>
        <w:t>Graph 1.1</w:t>
      </w:r>
      <w:r w:rsidRPr="001D488B">
        <w:rPr>
          <w:rFonts w:ascii="Times New Roman" w:hAnsi="Times New Roman" w:cs="Times New Roman"/>
          <w:sz w:val="22"/>
          <w:szCs w:val="22"/>
          <w:lang w:val="en-US"/>
        </w:rPr>
        <w:t xml:space="preserve"> Determinants of national competitive advantage</w:t>
      </w:r>
    </w:p>
    <w:p w14:paraId="25F6497A" w14:textId="2F927DF0" w:rsidR="00C42213" w:rsidRPr="00372B8A" w:rsidRDefault="00C42213" w:rsidP="00372B8A">
      <w:pPr>
        <w:spacing w:after="240" w:line="276" w:lineRule="auto"/>
        <w:jc w:val="both"/>
        <w:rPr>
          <w:rFonts w:ascii="Times New Roman" w:hAnsi="Times New Roman" w:cs="Times New Roman"/>
          <w:sz w:val="22"/>
          <w:szCs w:val="22"/>
          <w:lang w:val="en-US"/>
        </w:rPr>
      </w:pPr>
      <w:r w:rsidRPr="001D488B">
        <w:rPr>
          <w:rFonts w:ascii="Times New Roman" w:hAnsi="Times New Roman" w:cs="Times New Roman"/>
          <w:i/>
          <w:sz w:val="22"/>
          <w:szCs w:val="22"/>
          <w:lang w:val="en-US"/>
        </w:rPr>
        <w:t>Source</w:t>
      </w:r>
      <w:r w:rsidRPr="001D488B">
        <w:rPr>
          <w:rFonts w:ascii="Times New Roman" w:hAnsi="Times New Roman" w:cs="Times New Roman"/>
          <w:sz w:val="22"/>
          <w:szCs w:val="22"/>
          <w:lang w:val="en-US"/>
        </w:rPr>
        <w:t>: Porter M. E. The C</w:t>
      </w:r>
      <w:r>
        <w:rPr>
          <w:rFonts w:ascii="Times New Roman" w:hAnsi="Times New Roman" w:cs="Times New Roman"/>
          <w:sz w:val="22"/>
          <w:szCs w:val="22"/>
          <w:lang w:val="en-US"/>
        </w:rPr>
        <w:t>ompetitive Advantage of Nations</w:t>
      </w:r>
      <w:r w:rsidRPr="00641561">
        <w:rPr>
          <w:rFonts w:ascii="Times New Roman" w:hAnsi="Times New Roman" w:cs="Times New Roman"/>
          <w:sz w:val="22"/>
          <w:szCs w:val="22"/>
          <w:lang w:val="en-US"/>
        </w:rPr>
        <w:t xml:space="preserve"> // </w:t>
      </w:r>
      <w:r w:rsidRPr="001D488B">
        <w:rPr>
          <w:rFonts w:ascii="Times New Roman" w:hAnsi="Times New Roman" w:cs="Times New Roman"/>
          <w:sz w:val="22"/>
          <w:szCs w:val="22"/>
          <w:lang w:val="en-US"/>
        </w:rPr>
        <w:t xml:space="preserve">Harvard Business Review, </w:t>
      </w:r>
      <w:r>
        <w:rPr>
          <w:rFonts w:ascii="Times New Roman" w:hAnsi="Times New Roman" w:cs="Times New Roman"/>
          <w:sz w:val="22"/>
          <w:szCs w:val="22"/>
          <w:lang w:val="en-US"/>
        </w:rPr>
        <w:t>March-April 1990</w:t>
      </w:r>
      <w:r w:rsidRPr="00641561">
        <w:rPr>
          <w:rFonts w:ascii="Times New Roman" w:hAnsi="Times New Roman" w:cs="Times New Roman"/>
          <w:sz w:val="22"/>
          <w:szCs w:val="22"/>
          <w:lang w:val="en-US"/>
        </w:rPr>
        <w:t xml:space="preserve">, </w:t>
      </w:r>
      <w:r w:rsidRPr="001D488B">
        <w:rPr>
          <w:rFonts w:ascii="Times New Roman" w:hAnsi="Times New Roman" w:cs="Times New Roman"/>
          <w:sz w:val="22"/>
          <w:szCs w:val="22"/>
          <w:lang w:val="en-US"/>
        </w:rPr>
        <w:t>p.77</w:t>
      </w:r>
    </w:p>
    <w:p w14:paraId="32284582" w14:textId="50731A83" w:rsidR="00080425" w:rsidRPr="00F90BFD" w:rsidRDefault="009654F2" w:rsidP="00DE4764">
      <w:pPr>
        <w:spacing w:line="360" w:lineRule="auto"/>
        <w:ind w:firstLine="709"/>
        <w:jc w:val="both"/>
        <w:rPr>
          <w:rFonts w:ascii="Times New Roman" w:hAnsi="Times New Roman" w:cs="Times New Roman"/>
          <w:lang w:val="en-US"/>
        </w:rPr>
      </w:pPr>
      <w:r w:rsidRPr="00F90BFD">
        <w:rPr>
          <w:rFonts w:ascii="Times New Roman" w:hAnsi="Times New Roman" w:cs="Times New Roman"/>
          <w:lang w:val="en-US"/>
        </w:rPr>
        <w:t xml:space="preserve">Porter </w:t>
      </w:r>
      <w:r w:rsidR="00C74935">
        <w:rPr>
          <w:rFonts w:ascii="Times New Roman" w:hAnsi="Times New Roman" w:cs="Times New Roman"/>
          <w:lang w:val="en-US"/>
        </w:rPr>
        <w:t>assumed</w:t>
      </w:r>
      <w:r w:rsidRPr="00F90BFD">
        <w:rPr>
          <w:rFonts w:ascii="Times New Roman" w:hAnsi="Times New Roman" w:cs="Times New Roman"/>
          <w:lang w:val="en-US"/>
        </w:rPr>
        <w:t xml:space="preserve"> that in more sophisticated spheres of economy the classical approach of determining the factors of production as labor, land, natural resources, capital and infrastructure is not enough, as current competitive world forces nations to create such factors of production as </w:t>
      </w:r>
      <w:r w:rsidRPr="005D520C">
        <w:rPr>
          <w:rFonts w:ascii="Times New Roman" w:hAnsi="Times New Roman" w:cs="Times New Roman"/>
          <w:lang w:val="en-US"/>
        </w:rPr>
        <w:t>skilled human resources and scientific base</w:t>
      </w:r>
      <w:r w:rsidRPr="00F90BFD">
        <w:rPr>
          <w:rFonts w:ascii="Times New Roman" w:hAnsi="Times New Roman" w:cs="Times New Roman"/>
          <w:lang w:val="en-US"/>
        </w:rPr>
        <w:t xml:space="preserve">. It is also important to notice that Porter has included these characteristics in factors of competitiveness because </w:t>
      </w:r>
      <w:r w:rsidR="00157450" w:rsidRPr="00F90BFD">
        <w:rPr>
          <w:rFonts w:ascii="Times New Roman" w:hAnsi="Times New Roman" w:cs="Times New Roman"/>
          <w:lang w:val="en-US"/>
        </w:rPr>
        <w:t xml:space="preserve">they are valuable for knowledge-intensive industries. In order to support competitive advantage a factor has to be highly specialized to an industry’s especial needs, so the factor turns to be difficult to achieve and require certain investment. </w:t>
      </w:r>
    </w:p>
    <w:p w14:paraId="47F670F4" w14:textId="2F715991" w:rsidR="006355F3" w:rsidRPr="00F90BFD" w:rsidRDefault="001F3468" w:rsidP="00DE4764">
      <w:pPr>
        <w:spacing w:line="360" w:lineRule="auto"/>
        <w:ind w:firstLine="709"/>
        <w:jc w:val="both"/>
        <w:rPr>
          <w:rFonts w:ascii="Times New Roman" w:hAnsi="Times New Roman" w:cs="Times New Roman"/>
          <w:lang w:val="en-US"/>
        </w:rPr>
      </w:pPr>
      <w:r w:rsidRPr="00F90BFD">
        <w:rPr>
          <w:rFonts w:ascii="Times New Roman" w:hAnsi="Times New Roman" w:cs="Times New Roman"/>
          <w:lang w:val="en-US"/>
        </w:rPr>
        <w:t xml:space="preserve">If we analyze the second determinant of the national competitiveness – </w:t>
      </w:r>
      <w:r w:rsidRPr="00CC5477">
        <w:rPr>
          <w:rFonts w:ascii="Times New Roman" w:hAnsi="Times New Roman" w:cs="Times New Roman"/>
          <w:b/>
          <w:lang w:val="en-US"/>
        </w:rPr>
        <w:t>demand conditions</w:t>
      </w:r>
      <w:r w:rsidRPr="00F90BFD">
        <w:rPr>
          <w:rFonts w:ascii="Times New Roman" w:hAnsi="Times New Roman" w:cs="Times New Roman"/>
          <w:lang w:val="en-US"/>
        </w:rPr>
        <w:t xml:space="preserve">, it might seem that the globalization of competition has a tendency to decrease the </w:t>
      </w:r>
      <w:r w:rsidR="005C4B65" w:rsidRPr="00F90BFD">
        <w:rPr>
          <w:rFonts w:ascii="Times New Roman" w:hAnsi="Times New Roman" w:cs="Times New Roman"/>
          <w:lang w:val="en-US"/>
        </w:rPr>
        <w:t xml:space="preserve">significance of the local demand, but it is not exactly like this, the structure and nature of the internal market have a disproportionate impact on how companies understand the needs of buyers. Priority in this aspect is not the size, but the quality of the domestic market. Local demand forms the basis for gaining competitive advantages, if it provides companies with an earlier or more clear idea of ​​the need for customers. Fastidious buyers inside the country force companies to innovate more quickly and become more competitive both at the national and world level. Demand conditions inside the country help to install a competitive advantage when a particular sphere of the economy is larger and more visible in the domestic market than in foreign markets. </w:t>
      </w:r>
      <w:r w:rsidR="00917AE7" w:rsidRPr="00F90BFD">
        <w:rPr>
          <w:rFonts w:ascii="Times New Roman" w:hAnsi="Times New Roman" w:cs="Times New Roman"/>
          <w:lang w:val="en-US"/>
        </w:rPr>
        <w:t xml:space="preserve">The influence of the population's preferences on the structure of the economy can be illustrated by the example of the Japanese producers of air conditioners. As it is known, Japanese consumers, who live in small, tightly packed homes, must contend with hot, humid summers and high-cost electrical energy. In response, Japanese companies have pioneered compact, quite air-conditioning units powered by energy-saving rotary compressors. </w:t>
      </w:r>
      <w:r w:rsidR="009229AB" w:rsidRPr="00F90BFD">
        <w:rPr>
          <w:rFonts w:ascii="Times New Roman" w:hAnsi="Times New Roman" w:cs="Times New Roman"/>
          <w:lang w:val="en-US"/>
        </w:rPr>
        <w:t xml:space="preserve">So, introduced innovations on Japanese market forced other companies to keep up with the tendency and produce a competitive product. </w:t>
      </w:r>
    </w:p>
    <w:p w14:paraId="5458159C" w14:textId="0BC8D544" w:rsidR="006355F3" w:rsidRPr="00F90BFD" w:rsidRDefault="009229AB" w:rsidP="00DE4764">
      <w:pPr>
        <w:spacing w:line="360" w:lineRule="auto"/>
        <w:ind w:firstLine="709"/>
        <w:jc w:val="both"/>
        <w:rPr>
          <w:rFonts w:ascii="Times New Roman" w:hAnsi="Times New Roman" w:cs="Times New Roman"/>
          <w:lang w:val="en-US"/>
        </w:rPr>
      </w:pPr>
      <w:r w:rsidRPr="00F90BFD">
        <w:rPr>
          <w:rFonts w:ascii="Times New Roman" w:hAnsi="Times New Roman" w:cs="Times New Roman"/>
          <w:lang w:val="en-US"/>
        </w:rPr>
        <w:t>The given example is reduced to the conclusion that the company, being under the pressure of competitors, should strive for challenges, and not avoid them. In particular, the strategy is to take advantage of the country-based company, and to form on this basis the prerequisites for the development of innovation. To this end, companies are encouraged to: focus on the most demanding customers and consumers; use the services of the best suppliers; to focus on production standards more stringent than those adopted in the market standards; develop and improve the company's employees.</w:t>
      </w:r>
    </w:p>
    <w:p w14:paraId="5241DAC3" w14:textId="508122F3" w:rsidR="006355F3" w:rsidRPr="00F90BFD" w:rsidRDefault="00184A45" w:rsidP="00DE4764">
      <w:pPr>
        <w:spacing w:line="360" w:lineRule="auto"/>
        <w:ind w:firstLine="709"/>
        <w:jc w:val="both"/>
        <w:rPr>
          <w:rFonts w:ascii="Times New Roman" w:hAnsi="Times New Roman" w:cs="Times New Roman"/>
          <w:lang w:val="en-US"/>
        </w:rPr>
      </w:pPr>
      <w:r w:rsidRPr="00F90BFD">
        <w:rPr>
          <w:rFonts w:ascii="Times New Roman" w:hAnsi="Times New Roman" w:cs="Times New Roman"/>
          <w:lang w:val="en-US"/>
        </w:rPr>
        <w:t xml:space="preserve">The third important component of national advantages </w:t>
      </w:r>
      <w:r w:rsidR="00DE4764">
        <w:rPr>
          <w:rFonts w:ascii="Times New Roman" w:hAnsi="Times New Roman" w:cs="Times New Roman"/>
          <w:lang w:val="en-US"/>
        </w:rPr>
        <w:t xml:space="preserve">is </w:t>
      </w:r>
      <w:r w:rsidRPr="00F90BFD">
        <w:rPr>
          <w:rFonts w:ascii="Times New Roman" w:hAnsi="Times New Roman" w:cs="Times New Roman"/>
          <w:lang w:val="en-US"/>
        </w:rPr>
        <w:t xml:space="preserve">presence of </w:t>
      </w:r>
      <w:r w:rsidRPr="00CC5477">
        <w:rPr>
          <w:rFonts w:ascii="Times New Roman" w:hAnsi="Times New Roman" w:cs="Times New Roman"/>
          <w:b/>
          <w:lang w:val="en-US"/>
        </w:rPr>
        <w:t>related and supporti</w:t>
      </w:r>
      <w:r w:rsidR="00DE4764">
        <w:rPr>
          <w:rFonts w:ascii="Times New Roman" w:hAnsi="Times New Roman" w:cs="Times New Roman"/>
          <w:b/>
          <w:lang w:val="en-US"/>
        </w:rPr>
        <w:t>ng</w:t>
      </w:r>
      <w:r w:rsidRPr="00CC5477">
        <w:rPr>
          <w:rFonts w:ascii="Times New Roman" w:hAnsi="Times New Roman" w:cs="Times New Roman"/>
          <w:b/>
          <w:lang w:val="en-US"/>
        </w:rPr>
        <w:t xml:space="preserve"> industries</w:t>
      </w:r>
      <w:r w:rsidR="00DE4764" w:rsidRPr="00DE4764">
        <w:rPr>
          <w:rFonts w:ascii="Times New Roman" w:hAnsi="Times New Roman" w:cs="Times New Roman"/>
          <w:lang w:val="en-US"/>
        </w:rPr>
        <w:t>, which</w:t>
      </w:r>
      <w:r w:rsidRPr="00F90BFD">
        <w:rPr>
          <w:rFonts w:ascii="Times New Roman" w:hAnsi="Times New Roman" w:cs="Times New Roman"/>
          <w:lang w:val="en-US"/>
        </w:rPr>
        <w:t xml:space="preserve"> are competitive on the international level. This aspect, also as it was in the previous determinant, reflects the role of location. Domestic suppliers, that have significant weight in the world market, not only provide related industries with the most efficient economical equipment and technologies, but also provide innovation and modernization through close interaction. A close geographical location makes possible close business relationships, the advantages of which are short communication lines, fast and constant access to information, as well as the continuous exchange of ideas and innovations. National companies get the maximum benefits if they build a business with suppliers that are competitive on the international level. This allows companies to acquire modern materials, components and technologies that are in demand on the world market. </w:t>
      </w:r>
    </w:p>
    <w:p w14:paraId="25352816" w14:textId="15C0923B" w:rsidR="009016BA" w:rsidRPr="00C42213" w:rsidRDefault="006078A1" w:rsidP="00C42213">
      <w:pPr>
        <w:spacing w:line="360" w:lineRule="auto"/>
        <w:ind w:firstLine="709"/>
        <w:jc w:val="both"/>
        <w:rPr>
          <w:rFonts w:ascii="Times New Roman" w:hAnsi="Times New Roman" w:cs="Times New Roman"/>
          <w:lang w:val="en-US"/>
        </w:rPr>
      </w:pPr>
      <w:r w:rsidRPr="00F90BFD">
        <w:rPr>
          <w:rFonts w:ascii="Times New Roman" w:hAnsi="Times New Roman" w:cs="Times New Roman"/>
          <w:lang w:val="en-US"/>
        </w:rPr>
        <w:t xml:space="preserve">In terms of sustainable </w:t>
      </w:r>
      <w:r w:rsidRPr="00CC5477">
        <w:rPr>
          <w:rFonts w:ascii="Times New Roman" w:hAnsi="Times New Roman" w:cs="Times New Roman"/>
          <w:b/>
          <w:lang w:val="en-US"/>
        </w:rPr>
        <w:t xml:space="preserve">strategy, structure and competition </w:t>
      </w:r>
      <w:r w:rsidRPr="00CC5477">
        <w:rPr>
          <w:rFonts w:ascii="Times New Roman" w:hAnsi="Times New Roman" w:cs="Times New Roman"/>
          <w:lang w:val="en-US"/>
        </w:rPr>
        <w:t>in the industry</w:t>
      </w:r>
      <w:r w:rsidRPr="00F90BFD">
        <w:rPr>
          <w:rFonts w:ascii="Times New Roman" w:hAnsi="Times New Roman" w:cs="Times New Roman"/>
          <w:lang w:val="en-US"/>
        </w:rPr>
        <w:t>, domestic competition plays an important role.</w:t>
      </w:r>
      <w:r w:rsidR="00823464" w:rsidRPr="00F90BFD">
        <w:rPr>
          <w:rFonts w:ascii="Times New Roman" w:hAnsi="Times New Roman" w:cs="Times New Roman"/>
          <w:lang w:val="en-US"/>
        </w:rPr>
        <w:t xml:space="preserve"> For example, in Switzerland, </w:t>
      </w:r>
      <w:r w:rsidR="00CA13C6" w:rsidRPr="00F90BFD">
        <w:rPr>
          <w:rFonts w:ascii="Times New Roman" w:hAnsi="Times New Roman" w:cs="Times New Roman"/>
          <w:lang w:val="en-US"/>
        </w:rPr>
        <w:t>competition amon</w:t>
      </w:r>
      <w:r w:rsidR="00CC5477">
        <w:rPr>
          <w:rFonts w:ascii="Times New Roman" w:hAnsi="Times New Roman" w:cs="Times New Roman"/>
          <w:lang w:val="en-US"/>
        </w:rPr>
        <w:t xml:space="preserve">g its pharmaceutical companies - </w:t>
      </w:r>
      <w:r w:rsidR="00CA13C6" w:rsidRPr="00F90BFD">
        <w:rPr>
          <w:rFonts w:ascii="Times New Roman" w:hAnsi="Times New Roman" w:cs="Times New Roman"/>
          <w:lang w:val="en-US"/>
        </w:rPr>
        <w:t>Hoffmann-L</w:t>
      </w:r>
      <w:r w:rsidR="00CC5477">
        <w:rPr>
          <w:rFonts w:ascii="Times New Roman" w:hAnsi="Times New Roman" w:cs="Times New Roman"/>
          <w:lang w:val="en-US"/>
        </w:rPr>
        <w:t>a Roche, Ciba-Geigy, and Sandoz -</w:t>
      </w:r>
      <w:r w:rsidR="00CA13C6" w:rsidRPr="00F90BFD">
        <w:rPr>
          <w:rFonts w:ascii="Times New Roman" w:hAnsi="Times New Roman" w:cs="Times New Roman"/>
          <w:lang w:val="en-US"/>
        </w:rPr>
        <w:t xml:space="preserve"> led to leading worldwide position. </w:t>
      </w:r>
      <w:r w:rsidRPr="00F90BFD">
        <w:rPr>
          <w:rFonts w:ascii="Times New Roman" w:hAnsi="Times New Roman" w:cs="Times New Roman"/>
          <w:lang w:val="en-US"/>
        </w:rPr>
        <w:t>Unlike the prevailing view that the protection of large strategically important industries for the state from domestic competitors leads to an increase in their competitiveness in the world mar</w:t>
      </w:r>
      <w:r w:rsidR="00823464" w:rsidRPr="00F90BFD">
        <w:rPr>
          <w:rFonts w:ascii="Times New Roman" w:hAnsi="Times New Roman" w:cs="Times New Roman"/>
          <w:lang w:val="en-US"/>
        </w:rPr>
        <w:t>ket, it is refuted by practice, as domestic rivals engage in active feuds; they compete for market sh</w:t>
      </w:r>
      <w:r w:rsidR="00A8793C" w:rsidRPr="00F90BFD">
        <w:rPr>
          <w:rFonts w:ascii="Times New Roman" w:hAnsi="Times New Roman" w:cs="Times New Roman"/>
          <w:lang w:val="en-US"/>
        </w:rPr>
        <w:t>are, highly qualified people, f</w:t>
      </w:r>
      <w:r w:rsidR="00823464" w:rsidRPr="00F90BFD">
        <w:rPr>
          <w:rFonts w:ascii="Times New Roman" w:hAnsi="Times New Roman" w:cs="Times New Roman"/>
          <w:lang w:val="en-US"/>
        </w:rPr>
        <w:t>or technical ex</w:t>
      </w:r>
      <w:r w:rsidR="00A8793C" w:rsidRPr="00F90BFD">
        <w:rPr>
          <w:rFonts w:ascii="Times New Roman" w:hAnsi="Times New Roman" w:cs="Times New Roman"/>
          <w:lang w:val="en-US"/>
        </w:rPr>
        <w:t xml:space="preserve">cellence. </w:t>
      </w:r>
      <w:r w:rsidRPr="00F90BFD">
        <w:rPr>
          <w:rFonts w:ascii="Times New Roman" w:hAnsi="Times New Roman" w:cs="Times New Roman"/>
          <w:lang w:val="en-US"/>
        </w:rPr>
        <w:t>In industries where there is only one leader</w:t>
      </w:r>
      <w:r w:rsidR="00835CDB" w:rsidRPr="00F90BFD">
        <w:rPr>
          <w:rFonts w:ascii="Times New Roman" w:hAnsi="Times New Roman" w:cs="Times New Roman"/>
          <w:lang w:val="en-US"/>
        </w:rPr>
        <w:t xml:space="preserve"> the competition is practically gone. Often,</w:t>
      </w:r>
      <w:r w:rsidRPr="00F90BFD">
        <w:rPr>
          <w:rFonts w:ascii="Times New Roman" w:hAnsi="Times New Roman" w:cs="Times New Roman"/>
          <w:lang w:val="en-US"/>
        </w:rPr>
        <w:t xml:space="preserve"> </w:t>
      </w:r>
      <w:r w:rsidR="00835CDB" w:rsidRPr="00F90BFD">
        <w:rPr>
          <w:rFonts w:ascii="Times New Roman" w:hAnsi="Times New Roman" w:cs="Times New Roman"/>
          <w:lang w:val="en-US"/>
        </w:rPr>
        <w:t>this single national leader</w:t>
      </w:r>
      <w:r w:rsidRPr="00F90BFD">
        <w:rPr>
          <w:rFonts w:ascii="Times New Roman" w:hAnsi="Times New Roman" w:cs="Times New Roman"/>
          <w:lang w:val="en-US"/>
        </w:rPr>
        <w:t xml:space="preserve"> </w:t>
      </w:r>
      <w:r w:rsidR="00835CDB" w:rsidRPr="00F90BFD">
        <w:rPr>
          <w:rFonts w:ascii="Times New Roman" w:hAnsi="Times New Roman" w:cs="Times New Roman"/>
          <w:lang w:val="en-US"/>
        </w:rPr>
        <w:t>of the industry is</w:t>
      </w:r>
      <w:r w:rsidRPr="00F90BFD">
        <w:rPr>
          <w:rFonts w:ascii="Times New Roman" w:hAnsi="Times New Roman" w:cs="Times New Roman"/>
          <w:lang w:val="en-US"/>
        </w:rPr>
        <w:t xml:space="preserve"> not competitive</w:t>
      </w:r>
      <w:r w:rsidR="00835CDB" w:rsidRPr="00F90BFD">
        <w:rPr>
          <w:rFonts w:ascii="Times New Roman" w:hAnsi="Times New Roman" w:cs="Times New Roman"/>
          <w:lang w:val="en-US"/>
        </w:rPr>
        <w:t xml:space="preserve"> in comparison to the leading companies of other countries</w:t>
      </w:r>
      <w:r w:rsidRPr="00F90BFD">
        <w:rPr>
          <w:rFonts w:ascii="Times New Roman" w:hAnsi="Times New Roman" w:cs="Times New Roman"/>
          <w:lang w:val="en-US"/>
        </w:rPr>
        <w:t>. The role of internal competition lies in the fact that it stimulates companies to innovate and improve.</w:t>
      </w:r>
      <w:r w:rsidR="00823464" w:rsidRPr="00F90BFD">
        <w:rPr>
          <w:rFonts w:ascii="Times New Roman" w:hAnsi="Times New Roman" w:cs="Times New Roman"/>
          <w:lang w:val="en-US"/>
        </w:rPr>
        <w:t xml:space="preserve"> </w:t>
      </w:r>
      <w:r w:rsidRPr="00F90BFD">
        <w:rPr>
          <w:rFonts w:ascii="Times New Roman" w:hAnsi="Times New Roman" w:cs="Times New Roman"/>
          <w:lang w:val="en-US"/>
        </w:rPr>
        <w:t>At the same time, competition in the domestic market sometimes forces players to enter the markets of other countries, where demand is not yet satisfied enough. Thus, internal competition is a powerful incentive to achieve competitive advant</w:t>
      </w:r>
      <w:r w:rsidR="00A8793C" w:rsidRPr="00F90BFD">
        <w:rPr>
          <w:rFonts w:ascii="Times New Roman" w:hAnsi="Times New Roman" w:cs="Times New Roman"/>
          <w:lang w:val="en-US"/>
        </w:rPr>
        <w:t>ages at the international level. When there are economies of scale, domestic competitors compel each other to draw attention on international market</w:t>
      </w:r>
      <w:r w:rsidR="00BD3329" w:rsidRPr="00F90BFD">
        <w:rPr>
          <w:rFonts w:ascii="Times New Roman" w:hAnsi="Times New Roman" w:cs="Times New Roman"/>
          <w:lang w:val="en-US"/>
        </w:rPr>
        <w:t xml:space="preserve"> to possess greater efficiency and higher profitability.</w:t>
      </w:r>
    </w:p>
    <w:p w14:paraId="06ABDF9E" w14:textId="3F4EA7CE" w:rsidR="0084288E" w:rsidRPr="009016BA" w:rsidRDefault="0084288E" w:rsidP="00E33BAF">
      <w:pPr>
        <w:spacing w:line="360" w:lineRule="auto"/>
        <w:ind w:firstLine="709"/>
        <w:contextualSpacing/>
        <w:jc w:val="both"/>
        <w:rPr>
          <w:rFonts w:ascii="Times New Roman" w:hAnsi="Times New Roman" w:cs="Times New Roman"/>
          <w:lang w:val="en-US"/>
        </w:rPr>
      </w:pPr>
      <w:r w:rsidRPr="009016BA">
        <w:rPr>
          <w:rFonts w:ascii="Times New Roman" w:hAnsi="Times New Roman" w:cs="Times New Roman"/>
          <w:lang w:val="en-US"/>
        </w:rPr>
        <w:t>The determinants of national competitiveness are influenced by two independent forces: "government" and "chance".</w:t>
      </w:r>
    </w:p>
    <w:p w14:paraId="501B69D0" w14:textId="0050403C" w:rsidR="0084288E" w:rsidRDefault="0084288E" w:rsidP="00E33BAF">
      <w:pPr>
        <w:spacing w:line="360" w:lineRule="auto"/>
        <w:ind w:firstLine="709"/>
        <w:contextualSpacing/>
        <w:jc w:val="both"/>
        <w:rPr>
          <w:rFonts w:ascii="Times New Roman" w:hAnsi="Times New Roman" w:cs="Times New Roman"/>
          <w:lang w:val="en-US"/>
        </w:rPr>
      </w:pPr>
      <w:r w:rsidRPr="009016BA">
        <w:rPr>
          <w:rFonts w:ascii="Times New Roman" w:hAnsi="Times New Roman" w:cs="Times New Roman"/>
          <w:lang w:val="en-US"/>
        </w:rPr>
        <w:t xml:space="preserve">It is assumed that the state can not create competitive industries, and only the companies can do this, however, the state plays the role of catalyst and initiator, creating favorable conditions. Companies alone can achieve competitive advantages and preserve them. For each </w:t>
      </w:r>
      <w:r w:rsidR="00E33BAF" w:rsidRPr="009016BA">
        <w:rPr>
          <w:rFonts w:ascii="Times New Roman" w:hAnsi="Times New Roman" w:cs="Times New Roman"/>
          <w:lang w:val="en-US"/>
        </w:rPr>
        <w:t>enterprise</w:t>
      </w:r>
      <w:r w:rsidRPr="009016BA">
        <w:rPr>
          <w:rFonts w:ascii="Times New Roman" w:hAnsi="Times New Roman" w:cs="Times New Roman"/>
          <w:lang w:val="en-US"/>
        </w:rPr>
        <w:t>, it is necessary to turn our domestic environment into an enabling platform for success at the international level. The gove</w:t>
      </w:r>
      <w:r w:rsidR="00793D75">
        <w:rPr>
          <w:rFonts w:ascii="Times New Roman" w:hAnsi="Times New Roman" w:cs="Times New Roman"/>
          <w:lang w:val="en-US"/>
        </w:rPr>
        <w:t xml:space="preserve">rnment has an indirect impact, </w:t>
      </w:r>
      <w:r w:rsidRPr="009016BA">
        <w:rPr>
          <w:rFonts w:ascii="Times New Roman" w:hAnsi="Times New Roman" w:cs="Times New Roman"/>
          <w:lang w:val="en-US"/>
        </w:rPr>
        <w:t>but it does not diminish its significance, which is to create a national business environment in which companies can achieve competitive advantages.</w:t>
      </w:r>
    </w:p>
    <w:p w14:paraId="5EED6AE9" w14:textId="552B52D9" w:rsidR="00793D75" w:rsidRDefault="0084288E" w:rsidP="00793D75">
      <w:pPr>
        <w:spacing w:line="360" w:lineRule="auto"/>
        <w:ind w:firstLine="709"/>
        <w:contextualSpacing/>
        <w:jc w:val="both"/>
        <w:rPr>
          <w:rFonts w:ascii="Times New Roman" w:hAnsi="Times New Roman" w:cs="Times New Roman"/>
          <w:lang w:val="en-US"/>
        </w:rPr>
      </w:pPr>
      <w:r w:rsidRPr="009016BA">
        <w:rPr>
          <w:rFonts w:ascii="Times New Roman" w:hAnsi="Times New Roman" w:cs="Times New Roman"/>
          <w:lang w:val="en-US"/>
        </w:rPr>
        <w:t>As for the second force –</w:t>
      </w:r>
      <w:r w:rsidR="00E33BAF" w:rsidRPr="009016BA">
        <w:rPr>
          <w:rFonts w:ascii="Times New Roman" w:hAnsi="Times New Roman" w:cs="Times New Roman"/>
          <w:lang w:val="en-US"/>
        </w:rPr>
        <w:t xml:space="preserve"> c</w:t>
      </w:r>
      <w:r w:rsidRPr="009016BA">
        <w:rPr>
          <w:rFonts w:ascii="Times New Roman" w:hAnsi="Times New Roman" w:cs="Times New Roman"/>
          <w:lang w:val="en-US"/>
        </w:rPr>
        <w:t>hance – it is an almost unmanageable factor, which, at the same time, can play a tangible role in changing the competitive positions of countries. Casual events include natural disasters, wars, fires, changes in the world financial markets or exchange rates, sharp price changes in resources and other unforeseen circumstances. Events of this kind introduce uncertainty, which, in turn, can lead to a change in the structure of the industry.</w:t>
      </w:r>
    </w:p>
    <w:p w14:paraId="12F02C58" w14:textId="1AD15375" w:rsidR="0023170C" w:rsidRDefault="00793D75" w:rsidP="0023170C">
      <w:pPr>
        <w:spacing w:before="100" w:beforeAutospacing="1" w:after="100" w:afterAutospacing="1" w:line="360" w:lineRule="auto"/>
        <w:ind w:firstLine="709"/>
        <w:contextualSpacing/>
        <w:jc w:val="both"/>
        <w:rPr>
          <w:rFonts w:ascii="Times New Roman" w:hAnsi="Times New Roman" w:cs="Times New Roman"/>
          <w:lang w:val="en-US"/>
        </w:rPr>
      </w:pPr>
      <w:r w:rsidRPr="00793D75">
        <w:rPr>
          <w:rFonts w:ascii="Times New Roman" w:hAnsi="Times New Roman" w:cs="Times New Roman"/>
          <w:lang w:val="en-US"/>
        </w:rPr>
        <w:t xml:space="preserve">In the new economic conditions determined by the growth of globalization, the "Diamond of Competitiveness" was </w:t>
      </w:r>
      <w:r>
        <w:rPr>
          <w:rFonts w:ascii="Times New Roman" w:hAnsi="Times New Roman" w:cs="Times New Roman"/>
          <w:lang w:val="en-US"/>
        </w:rPr>
        <w:t>partially transformed</w:t>
      </w:r>
      <w:r w:rsidRPr="00793D75">
        <w:rPr>
          <w:rFonts w:ascii="Times New Roman" w:hAnsi="Times New Roman" w:cs="Times New Roman"/>
          <w:lang w:val="en-US"/>
        </w:rPr>
        <w:t xml:space="preserve"> by followers, for example </w:t>
      </w:r>
      <w:r w:rsidRPr="00793D75">
        <w:rPr>
          <w:rFonts w:ascii="Times New Roman" w:hAnsi="Times New Roman" w:cs="Times New Roman"/>
          <w:b/>
          <w:lang w:val="en-US"/>
        </w:rPr>
        <w:t>John H. Dunning</w:t>
      </w:r>
      <w:r w:rsidRPr="00793D75">
        <w:rPr>
          <w:rFonts w:ascii="Times New Roman" w:hAnsi="Times New Roman" w:cs="Times New Roman"/>
          <w:lang w:val="en-US"/>
        </w:rPr>
        <w:t xml:space="preserve"> suggested </w:t>
      </w:r>
      <w:r>
        <w:rPr>
          <w:rFonts w:ascii="Times New Roman" w:hAnsi="Times New Roman" w:cs="Times New Roman"/>
          <w:lang w:val="en-US"/>
        </w:rPr>
        <w:t>to include</w:t>
      </w:r>
      <w:r w:rsidRPr="00793D75">
        <w:rPr>
          <w:rFonts w:ascii="Times New Roman" w:hAnsi="Times New Roman" w:cs="Times New Roman"/>
          <w:lang w:val="en-US"/>
        </w:rPr>
        <w:t xml:space="preserve"> "the activity of international business" as a separate independent determinant of competitiveness. This factor stands outside the diamond and affects its four foundations, and it also has mutual influence with two other independent eleme</w:t>
      </w:r>
      <w:r w:rsidR="00AD148B">
        <w:rPr>
          <w:rFonts w:ascii="Times New Roman" w:hAnsi="Times New Roman" w:cs="Times New Roman"/>
          <w:lang w:val="en-US"/>
        </w:rPr>
        <w:t>nts of "government" and "chance</w:t>
      </w:r>
      <w:r w:rsidRPr="00793D75">
        <w:rPr>
          <w:rFonts w:ascii="Times New Roman" w:hAnsi="Times New Roman" w:cs="Times New Roman"/>
          <w:lang w:val="en-US"/>
        </w:rPr>
        <w:t>"</w:t>
      </w:r>
      <w:r w:rsidR="00AD148B">
        <w:rPr>
          <w:rFonts w:ascii="Times New Roman" w:hAnsi="Times New Roman" w:cs="Times New Roman"/>
          <w:lang w:val="en-US"/>
        </w:rPr>
        <w:t>.</w:t>
      </w:r>
      <w:r w:rsidR="006265D8">
        <w:rPr>
          <w:rStyle w:val="a5"/>
        </w:rPr>
        <w:footnoteReference w:id="3"/>
      </w:r>
    </w:p>
    <w:p w14:paraId="325B4A03" w14:textId="2D619035" w:rsidR="006265D8" w:rsidRPr="00426F87" w:rsidRDefault="00793D75" w:rsidP="00426F87">
      <w:pPr>
        <w:spacing w:before="100" w:beforeAutospacing="1" w:after="100" w:afterAutospacing="1" w:line="360" w:lineRule="auto"/>
        <w:ind w:firstLine="709"/>
        <w:contextualSpacing/>
        <w:jc w:val="both"/>
        <w:rPr>
          <w:rFonts w:ascii="Times New Roman" w:hAnsi="Times New Roman" w:cs="Times New Roman"/>
          <w:lang w:val="en-US"/>
        </w:rPr>
      </w:pPr>
      <w:r w:rsidRPr="0023170C">
        <w:rPr>
          <w:rFonts w:ascii="Times New Roman" w:hAnsi="Times New Roman" w:cs="Times New Roman"/>
        </w:rPr>
        <w:t xml:space="preserve">Dunning specified the important role of transnational corporations, acting through incoming and outgoing investment flows both to their competitiveness and to the competitiveness of host countries. External mobility of the company's assets reflects the </w:t>
      </w:r>
      <w:r w:rsidR="0023170C" w:rsidRPr="0023170C">
        <w:rPr>
          <w:rFonts w:ascii="Times New Roman" w:hAnsi="Times New Roman" w:cs="Times New Roman"/>
        </w:rPr>
        <w:t xml:space="preserve">application of </w:t>
      </w:r>
      <w:r w:rsidRPr="0023170C">
        <w:rPr>
          <w:rFonts w:ascii="Times New Roman" w:hAnsi="Times New Roman" w:cs="Times New Roman"/>
        </w:rPr>
        <w:t>company's competitive advantages outside the home country and the impact on the int</w:t>
      </w:r>
      <w:r w:rsidR="0023170C" w:rsidRPr="0023170C">
        <w:rPr>
          <w:rFonts w:ascii="Times New Roman" w:hAnsi="Times New Roman" w:cs="Times New Roman"/>
        </w:rPr>
        <w:t>ernational economy</w:t>
      </w:r>
      <w:r w:rsidRPr="0023170C">
        <w:rPr>
          <w:rFonts w:ascii="Times New Roman" w:hAnsi="Times New Roman" w:cs="Times New Roman"/>
        </w:rPr>
        <w:t>.</w:t>
      </w:r>
    </w:p>
    <w:p w14:paraId="385207B8" w14:textId="44576F76" w:rsidR="00213968" w:rsidRPr="00426F87" w:rsidRDefault="00426F87" w:rsidP="00426F87">
      <w:pPr>
        <w:spacing w:line="360" w:lineRule="auto"/>
        <w:ind w:firstLine="709"/>
        <w:contextualSpacing/>
        <w:jc w:val="both"/>
        <w:rPr>
          <w:rFonts w:ascii="Times New Roman" w:hAnsi="Times New Roman" w:cs="Times New Roman"/>
        </w:rPr>
      </w:pPr>
      <w:r>
        <w:rPr>
          <w:rFonts w:ascii="Times New Roman" w:hAnsi="Times New Roman" w:cs="Times New Roman"/>
          <w:lang w:val="en-US"/>
        </w:rPr>
        <w:t xml:space="preserve">One of the </w:t>
      </w:r>
      <w:r>
        <w:rPr>
          <w:rFonts w:ascii="Times New Roman" w:hAnsi="Times New Roman" w:cs="Times New Roman"/>
        </w:rPr>
        <w:t xml:space="preserve">M. Porter's follower, </w:t>
      </w:r>
      <w:r w:rsidRPr="001E0F0A">
        <w:rPr>
          <w:rFonts w:ascii="Times New Roman" w:hAnsi="Times New Roman" w:cs="Times New Roman"/>
          <w:b/>
        </w:rPr>
        <w:t>M. Enright</w:t>
      </w:r>
      <w:r w:rsidRPr="00426F87">
        <w:rPr>
          <w:rFonts w:ascii="Times New Roman" w:hAnsi="Times New Roman" w:cs="Times New Roman"/>
        </w:rPr>
        <w:t>, who participated in the research and development of the rhombus, focused his attention on the geographical aspect of competitive advantages. He introduced the concept of "regional cluster" and concluded that the competitive advantages of countries are not formed at the national or supranational levels, but at the regional level and depend on the national and cultural traditions of doing business, the availability of necessary resources, the organization of production</w:t>
      </w:r>
      <w:r w:rsidR="00213968">
        <w:t>.</w:t>
      </w:r>
      <w:r w:rsidR="00F7005D">
        <w:rPr>
          <w:rStyle w:val="a5"/>
        </w:rPr>
        <w:footnoteReference w:id="4"/>
      </w:r>
    </w:p>
    <w:p w14:paraId="5B0BC784" w14:textId="3D0BE435" w:rsidR="00BD3329" w:rsidRDefault="00F90BFD" w:rsidP="001E0F0A">
      <w:pPr>
        <w:spacing w:after="240" w:line="360" w:lineRule="auto"/>
        <w:ind w:firstLine="709"/>
        <w:contextualSpacing/>
        <w:jc w:val="both"/>
        <w:rPr>
          <w:rFonts w:ascii="Times New Roman" w:hAnsi="Times New Roman" w:cs="Times New Roman"/>
          <w:lang w:val="en-US"/>
        </w:rPr>
      </w:pPr>
      <w:r w:rsidRPr="00472657">
        <w:rPr>
          <w:rFonts w:ascii="Times New Roman" w:hAnsi="Times New Roman" w:cs="Times New Roman"/>
          <w:lang w:val="en-US"/>
        </w:rPr>
        <w:t xml:space="preserve">Using the methods and theoretical conclusions of </w:t>
      </w:r>
      <w:r w:rsidRPr="00CC5477">
        <w:rPr>
          <w:rFonts w:ascii="Times New Roman" w:hAnsi="Times New Roman" w:cs="Times New Roman"/>
          <w:b/>
          <w:lang w:val="en-US"/>
        </w:rPr>
        <w:t>M. Porter's model</w:t>
      </w:r>
      <w:r w:rsidRPr="00472657">
        <w:rPr>
          <w:rFonts w:ascii="Times New Roman" w:hAnsi="Times New Roman" w:cs="Times New Roman"/>
          <w:lang w:val="en-US"/>
        </w:rPr>
        <w:t xml:space="preserve"> of international competitiveness, we will attempt to determine the strengths and weaknesses of the modern </w:t>
      </w:r>
      <w:r w:rsidRPr="00CC5477">
        <w:rPr>
          <w:rFonts w:ascii="Times New Roman" w:hAnsi="Times New Roman" w:cs="Times New Roman"/>
          <w:b/>
          <w:lang w:val="en-US"/>
        </w:rPr>
        <w:t>Russian aviation industry</w:t>
      </w:r>
      <w:r w:rsidRPr="00472657">
        <w:rPr>
          <w:rFonts w:ascii="Times New Roman" w:hAnsi="Times New Roman" w:cs="Times New Roman"/>
          <w:lang w:val="en-US"/>
        </w:rPr>
        <w:t>, the key determinants of the industry's competitiveness and the prospects for its further development.</w:t>
      </w:r>
    </w:p>
    <w:p w14:paraId="6631BB4F" w14:textId="1C0B60FB" w:rsidR="001B74F1" w:rsidRPr="00DE4764" w:rsidRDefault="001B74F1" w:rsidP="001E0F0A">
      <w:pPr>
        <w:pStyle w:val="ae"/>
        <w:numPr>
          <w:ilvl w:val="0"/>
          <w:numId w:val="2"/>
        </w:numPr>
        <w:spacing w:line="360" w:lineRule="auto"/>
        <w:jc w:val="both"/>
        <w:rPr>
          <w:rFonts w:ascii="Times New Roman" w:hAnsi="Times New Roman" w:cs="Times New Roman"/>
          <w:b/>
          <w:lang w:val="en-US"/>
        </w:rPr>
      </w:pPr>
      <w:r w:rsidRPr="00DE4764">
        <w:rPr>
          <w:rFonts w:ascii="Times New Roman" w:hAnsi="Times New Roman" w:cs="Times New Roman"/>
          <w:b/>
          <w:lang w:val="en-US"/>
        </w:rPr>
        <w:t xml:space="preserve">Factor conditions </w:t>
      </w:r>
    </w:p>
    <w:p w14:paraId="622E95D2" w14:textId="43E8EBB5" w:rsidR="005C12EF" w:rsidRDefault="00084164" w:rsidP="00FE3A5C">
      <w:pPr>
        <w:spacing w:line="360" w:lineRule="auto"/>
        <w:ind w:firstLine="709"/>
        <w:contextualSpacing/>
        <w:jc w:val="both"/>
        <w:rPr>
          <w:rFonts w:ascii="Times New Roman" w:hAnsi="Times New Roman" w:cs="Times New Roman"/>
          <w:lang w:val="en-US"/>
        </w:rPr>
      </w:pPr>
      <w:r>
        <w:rPr>
          <w:rFonts w:ascii="Times New Roman" w:hAnsi="Times New Roman" w:cs="Times New Roman"/>
          <w:lang w:val="en-US"/>
        </w:rPr>
        <w:t xml:space="preserve">As it was stated earlier, factor conditions in the </w:t>
      </w:r>
      <w:r w:rsidRPr="00084164">
        <w:rPr>
          <w:rFonts w:ascii="Times New Roman" w:hAnsi="Times New Roman" w:cs="Times New Roman"/>
          <w:lang w:val="en-US"/>
        </w:rPr>
        <w:t xml:space="preserve">“Diamond of Competitiveness” model </w:t>
      </w:r>
      <w:r>
        <w:rPr>
          <w:rFonts w:ascii="Times New Roman" w:hAnsi="Times New Roman" w:cs="Times New Roman"/>
          <w:lang w:val="en-US"/>
        </w:rPr>
        <w:t xml:space="preserve">are </w:t>
      </w:r>
      <w:r w:rsidR="00F90BFD" w:rsidRPr="00472657">
        <w:rPr>
          <w:rFonts w:ascii="Times New Roman" w:hAnsi="Times New Roman" w:cs="Times New Roman"/>
          <w:lang w:val="en-US"/>
        </w:rPr>
        <w:t>skilled labor and the scientific and technological base of production,</w:t>
      </w:r>
      <w:r>
        <w:rPr>
          <w:rFonts w:ascii="Times New Roman" w:hAnsi="Times New Roman" w:cs="Times New Roman"/>
          <w:lang w:val="en-US"/>
        </w:rPr>
        <w:t xml:space="preserve"> according to this it is important to analyze Russian aviation industry from this perspective</w:t>
      </w:r>
      <w:r w:rsidR="00FD7D0A">
        <w:rPr>
          <w:rFonts w:ascii="Times New Roman" w:hAnsi="Times New Roman" w:cs="Times New Roman"/>
          <w:lang w:val="en-US"/>
        </w:rPr>
        <w:t xml:space="preserve">. </w:t>
      </w:r>
      <w:r w:rsidR="00FE3A5C">
        <w:rPr>
          <w:rFonts w:ascii="Times New Roman" w:hAnsi="Times New Roman" w:cs="Times New Roman"/>
          <w:lang w:val="en-US"/>
        </w:rPr>
        <w:t xml:space="preserve">It is often stated that Russian aviation industry has </w:t>
      </w:r>
      <w:r w:rsidR="00F90BFD" w:rsidRPr="00472657">
        <w:rPr>
          <w:rFonts w:ascii="Times New Roman" w:hAnsi="Times New Roman" w:cs="Times New Roman"/>
          <w:lang w:val="en-US"/>
        </w:rPr>
        <w:t xml:space="preserve">a certain gap between the potential opportunities and the current </w:t>
      </w:r>
      <w:r w:rsidR="00FE3A5C">
        <w:rPr>
          <w:rFonts w:ascii="Times New Roman" w:hAnsi="Times New Roman" w:cs="Times New Roman"/>
          <w:lang w:val="en-US"/>
        </w:rPr>
        <w:t>level of development</w:t>
      </w:r>
      <w:r w:rsidR="00F90BFD" w:rsidRPr="00472657">
        <w:rPr>
          <w:rFonts w:ascii="Times New Roman" w:hAnsi="Times New Roman" w:cs="Times New Roman"/>
          <w:lang w:val="en-US"/>
        </w:rPr>
        <w:t>.</w:t>
      </w:r>
    </w:p>
    <w:p w14:paraId="506726D6" w14:textId="02AA6A1B" w:rsidR="00654DCB" w:rsidRPr="00472657" w:rsidRDefault="00654DCB" w:rsidP="00DE4764">
      <w:pPr>
        <w:spacing w:line="360" w:lineRule="auto"/>
        <w:ind w:firstLine="709"/>
        <w:jc w:val="both"/>
        <w:rPr>
          <w:rFonts w:ascii="Times New Roman" w:hAnsi="Times New Roman" w:cs="Times New Roman"/>
          <w:lang w:val="en-US"/>
        </w:rPr>
      </w:pPr>
      <w:r w:rsidRPr="00654DCB">
        <w:rPr>
          <w:rFonts w:ascii="Times New Roman" w:hAnsi="Times New Roman" w:cs="Times New Roman"/>
          <w:lang w:val="en-US"/>
        </w:rPr>
        <w:t>In this regard, the projects with which the main hopes are connected today are completely new developments not based on Soviet models, but representing the result of technological cooperation with the largest international producers. So the model of the Sukhoi Superjet 100 (SSJ100) aircraft is considered to be the first Russian project, not based on the modernization of Soviet aircraft, but from the beginning to the end developed in a market environment and taking into account its requirements. Another breakth</w:t>
      </w:r>
      <w:r w:rsidR="00426F87">
        <w:rPr>
          <w:rFonts w:ascii="Times New Roman" w:hAnsi="Times New Roman" w:cs="Times New Roman"/>
          <w:lang w:val="en-US"/>
        </w:rPr>
        <w:t>rough Russian project M</w:t>
      </w:r>
      <w:r w:rsidR="00426F87">
        <w:rPr>
          <w:rFonts w:ascii="Times New Roman" w:hAnsi="Times New Roman" w:cs="Times New Roman"/>
        </w:rPr>
        <w:t>С</w:t>
      </w:r>
      <w:r w:rsidRPr="00654DCB">
        <w:rPr>
          <w:rFonts w:ascii="Times New Roman" w:hAnsi="Times New Roman" w:cs="Times New Roman"/>
          <w:lang w:val="en-US"/>
        </w:rPr>
        <w:t>-21, in the development of which all major design bureaus participate, implies the use of the most modern technologies and materi</w:t>
      </w:r>
      <w:r>
        <w:rPr>
          <w:rFonts w:ascii="Times New Roman" w:hAnsi="Times New Roman" w:cs="Times New Roman"/>
          <w:lang w:val="en-US"/>
        </w:rPr>
        <w:t>als.</w:t>
      </w:r>
      <w:r w:rsidR="00A41AFA">
        <w:rPr>
          <w:rStyle w:val="a5"/>
          <w:rFonts w:ascii="Times New Roman" w:hAnsi="Times New Roman" w:cs="Times New Roman"/>
          <w:lang w:val="en-US"/>
        </w:rPr>
        <w:footnoteReference w:id="5"/>
      </w:r>
      <w:r>
        <w:rPr>
          <w:rFonts w:ascii="Times New Roman" w:hAnsi="Times New Roman" w:cs="Times New Roman"/>
          <w:lang w:val="en-US"/>
        </w:rPr>
        <w:t xml:space="preserve"> According to the development-engineers</w:t>
      </w:r>
      <w:r w:rsidRPr="00654DCB">
        <w:rPr>
          <w:rFonts w:ascii="Times New Roman" w:hAnsi="Times New Roman" w:cs="Times New Roman"/>
          <w:lang w:val="en-US"/>
        </w:rPr>
        <w:t>, this aircraft should have a number of advantages over potential competitors A320 and Boeing-737: a more spacious interior, a smaller mass (due to the use of composite materials and promising metal alloys), the introduction of on-board systems of a new generation, more economical (by 25%) engine and a lower price.</w:t>
      </w:r>
    </w:p>
    <w:p w14:paraId="7DC43BAA" w14:textId="7B03F523" w:rsidR="00654DCB" w:rsidRDefault="00863607" w:rsidP="00DE4764">
      <w:pPr>
        <w:spacing w:line="360" w:lineRule="auto"/>
        <w:ind w:firstLine="709"/>
        <w:jc w:val="both"/>
        <w:rPr>
          <w:rFonts w:ascii="Times New Roman" w:hAnsi="Times New Roman" w:cs="Times New Roman"/>
          <w:lang w:val="en-US"/>
        </w:rPr>
      </w:pPr>
      <w:r w:rsidRPr="00472657">
        <w:rPr>
          <w:rFonts w:ascii="Times New Roman" w:hAnsi="Times New Roman" w:cs="Times New Roman"/>
          <w:lang w:val="en-US"/>
        </w:rPr>
        <w:t xml:space="preserve">In modern economic conditions, only </w:t>
      </w:r>
      <w:r w:rsidR="00A60676">
        <w:rPr>
          <w:rFonts w:ascii="Times New Roman" w:hAnsi="Times New Roman" w:cs="Times New Roman"/>
          <w:lang w:val="en-US"/>
        </w:rPr>
        <w:t>those</w:t>
      </w:r>
      <w:r w:rsidRPr="00472657">
        <w:rPr>
          <w:rFonts w:ascii="Times New Roman" w:hAnsi="Times New Roman" w:cs="Times New Roman"/>
          <w:lang w:val="en-US"/>
        </w:rPr>
        <w:t xml:space="preserve"> air carriers</w:t>
      </w:r>
      <w:r w:rsidR="00A60676">
        <w:rPr>
          <w:rFonts w:ascii="Times New Roman" w:hAnsi="Times New Roman" w:cs="Times New Roman"/>
          <w:lang w:val="en-US"/>
        </w:rPr>
        <w:t xml:space="preserve">, that have </w:t>
      </w:r>
      <w:r w:rsidR="00A60676" w:rsidRPr="00472657">
        <w:rPr>
          <w:rFonts w:ascii="Times New Roman" w:hAnsi="Times New Roman" w:cs="Times New Roman"/>
          <w:lang w:val="en-US"/>
        </w:rPr>
        <w:t>funds for the acquisition of modern high-tech equipment</w:t>
      </w:r>
      <w:r w:rsidR="00A60676">
        <w:rPr>
          <w:rFonts w:ascii="Times New Roman" w:hAnsi="Times New Roman" w:cs="Times New Roman"/>
          <w:lang w:val="en-US"/>
        </w:rPr>
        <w:t>,</w:t>
      </w:r>
      <w:r w:rsidRPr="00472657">
        <w:rPr>
          <w:rFonts w:ascii="Times New Roman" w:hAnsi="Times New Roman" w:cs="Times New Roman"/>
          <w:lang w:val="en-US"/>
        </w:rPr>
        <w:t xml:space="preserve"> are sustainable. Moreover, such companies have the means to maintain a qualified staff (including training and periodic retraining). </w:t>
      </w:r>
    </w:p>
    <w:p w14:paraId="1CE9C36E" w14:textId="78B52992" w:rsidR="005C12EF" w:rsidRDefault="00863607" w:rsidP="00DE4764">
      <w:pPr>
        <w:spacing w:line="360" w:lineRule="auto"/>
        <w:ind w:firstLine="709"/>
        <w:jc w:val="both"/>
        <w:rPr>
          <w:rFonts w:ascii="Times New Roman" w:hAnsi="Times New Roman" w:cs="Times New Roman"/>
          <w:lang w:val="en-US"/>
        </w:rPr>
      </w:pPr>
      <w:r w:rsidRPr="00472657">
        <w:rPr>
          <w:rFonts w:ascii="Times New Roman" w:hAnsi="Times New Roman" w:cs="Times New Roman"/>
          <w:lang w:val="en-US"/>
        </w:rPr>
        <w:t xml:space="preserve">The </w:t>
      </w:r>
      <w:r w:rsidR="0003291C">
        <w:rPr>
          <w:rFonts w:ascii="Times New Roman" w:hAnsi="Times New Roman" w:cs="Times New Roman"/>
          <w:lang w:val="en-US"/>
        </w:rPr>
        <w:t>physical deterioration</w:t>
      </w:r>
      <w:r w:rsidRPr="00472657">
        <w:rPr>
          <w:rFonts w:ascii="Times New Roman" w:hAnsi="Times New Roman" w:cs="Times New Roman"/>
          <w:lang w:val="en-US"/>
        </w:rPr>
        <w:t xml:space="preserve"> of the aircraft fleet is also the cause of the Russian civil aviation crisis. Many airlines still use a large amount of Soviet-made equipment, the service life of which has already expired, or it will happen in the near future. In exceptional cases, the technical modernization carried out allows these aircraft to make irregular flights to countries where </w:t>
      </w:r>
      <w:r w:rsidR="00393010">
        <w:rPr>
          <w:rFonts w:ascii="Times New Roman" w:hAnsi="Times New Roman" w:cs="Times New Roman"/>
          <w:lang w:val="en-US"/>
        </w:rPr>
        <w:t xml:space="preserve">more </w:t>
      </w:r>
      <w:r w:rsidRPr="00472657">
        <w:rPr>
          <w:rFonts w:ascii="Times New Roman" w:hAnsi="Times New Roman" w:cs="Times New Roman"/>
          <w:lang w:val="en-US"/>
        </w:rPr>
        <w:t xml:space="preserve">liberal operational requirements remain. </w:t>
      </w:r>
      <w:r w:rsidR="00393010">
        <w:rPr>
          <w:rFonts w:ascii="Times New Roman" w:hAnsi="Times New Roman" w:cs="Times New Roman"/>
          <w:lang w:val="en-US"/>
        </w:rPr>
        <w:t xml:space="preserve">For example, approximately only quarter of top 15 Russian air companies have airplanes with average age less than 10 years, while all the others use planes nearly 15 years old.  </w:t>
      </w:r>
      <w:r w:rsidRPr="00472657">
        <w:rPr>
          <w:rFonts w:ascii="Times New Roman" w:hAnsi="Times New Roman" w:cs="Times New Roman"/>
          <w:lang w:val="en-US"/>
        </w:rPr>
        <w:t>As a result of the aging of the fleet, the profitability of flights decreases, which can lead to the loss of the market.</w:t>
      </w:r>
      <w:r w:rsidR="005C12EF">
        <w:rPr>
          <w:rFonts w:ascii="Times New Roman" w:hAnsi="Times New Roman" w:cs="Times New Roman"/>
          <w:lang w:val="en-US"/>
        </w:rPr>
        <w:t xml:space="preserve"> </w:t>
      </w:r>
    </w:p>
    <w:p w14:paraId="3BD7A8EA" w14:textId="77777777" w:rsidR="00CC5477" w:rsidRDefault="00CC5477" w:rsidP="00472657">
      <w:pPr>
        <w:spacing w:line="360" w:lineRule="auto"/>
        <w:jc w:val="both"/>
        <w:rPr>
          <w:rFonts w:ascii="Times New Roman" w:hAnsi="Times New Roman" w:cs="Times New Roman"/>
          <w:lang w:val="en-US"/>
        </w:rPr>
      </w:pPr>
    </w:p>
    <w:p w14:paraId="5B77DC38" w14:textId="3BD997A4" w:rsidR="00CC5477" w:rsidRDefault="00CC5477" w:rsidP="00641561">
      <w:pPr>
        <w:spacing w:line="360" w:lineRule="auto"/>
        <w:ind w:firstLine="426"/>
        <w:jc w:val="both"/>
        <w:rPr>
          <w:rFonts w:ascii="Times New Roman" w:hAnsi="Times New Roman" w:cs="Times New Roman"/>
          <w:lang w:val="en-US"/>
        </w:rPr>
      </w:pPr>
      <w:r w:rsidRPr="00CA41A4">
        <w:rPr>
          <w:noProof/>
          <w:lang w:val="en-US"/>
        </w:rPr>
        <w:drawing>
          <wp:inline distT="0" distB="0" distL="0" distR="0" wp14:anchorId="259B33F7" wp14:editId="4D07EE59">
            <wp:extent cx="5581015" cy="3129182"/>
            <wp:effectExtent l="0" t="0" r="32385" b="2095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82F8E1" w14:textId="442929F3" w:rsidR="00B42493" w:rsidRPr="00B42493" w:rsidRDefault="001E2545" w:rsidP="002F4B2C">
      <w:pPr>
        <w:spacing w:line="360" w:lineRule="auto"/>
        <w:jc w:val="both"/>
        <w:rPr>
          <w:rFonts w:ascii="Times New Roman" w:hAnsi="Times New Roman" w:cs="Times New Roman"/>
          <w:sz w:val="22"/>
          <w:szCs w:val="22"/>
          <w:lang w:val="en-US"/>
        </w:rPr>
      </w:pPr>
      <w:r>
        <w:rPr>
          <w:rFonts w:ascii="Times New Roman" w:hAnsi="Times New Roman" w:cs="Times New Roman"/>
          <w:b/>
          <w:sz w:val="22"/>
          <w:szCs w:val="22"/>
          <w:lang w:val="en-US"/>
        </w:rPr>
        <w:t xml:space="preserve">Graph </w:t>
      </w:r>
      <w:r w:rsidR="00CC4A38">
        <w:rPr>
          <w:rFonts w:ascii="Times New Roman" w:hAnsi="Times New Roman" w:cs="Times New Roman"/>
          <w:b/>
          <w:sz w:val="22"/>
          <w:szCs w:val="22"/>
          <w:lang w:val="en-US"/>
        </w:rPr>
        <w:t>1.</w:t>
      </w:r>
      <w:r w:rsidR="00AC0B2D">
        <w:rPr>
          <w:rFonts w:ascii="Times New Roman" w:hAnsi="Times New Roman" w:cs="Times New Roman"/>
          <w:b/>
          <w:sz w:val="22"/>
          <w:szCs w:val="22"/>
          <w:lang w:val="en-US"/>
        </w:rPr>
        <w:t>2</w:t>
      </w:r>
      <w:r w:rsidR="00B42493">
        <w:rPr>
          <w:rFonts w:ascii="Times New Roman" w:hAnsi="Times New Roman" w:cs="Times New Roman"/>
          <w:sz w:val="22"/>
          <w:szCs w:val="22"/>
          <w:lang w:val="en-US"/>
        </w:rPr>
        <w:t xml:space="preserve"> </w:t>
      </w:r>
      <w:r w:rsidR="003654AB">
        <w:rPr>
          <w:rFonts w:ascii="Times New Roman" w:hAnsi="Times New Roman" w:cs="Times New Roman"/>
          <w:sz w:val="22"/>
          <w:szCs w:val="22"/>
          <w:lang w:val="en-US"/>
        </w:rPr>
        <w:t>The a</w:t>
      </w:r>
      <w:r w:rsidR="00B42493">
        <w:rPr>
          <w:rFonts w:ascii="Times New Roman" w:hAnsi="Times New Roman" w:cs="Times New Roman"/>
          <w:sz w:val="22"/>
          <w:szCs w:val="22"/>
          <w:lang w:val="en-US"/>
        </w:rPr>
        <w:t>verage age of airplanes in Russian air companies in 2015</w:t>
      </w:r>
    </w:p>
    <w:p w14:paraId="492997F0" w14:textId="21F62097" w:rsidR="001E2545" w:rsidRDefault="00F00A2B" w:rsidP="00372B8A">
      <w:pPr>
        <w:spacing w:line="276" w:lineRule="auto"/>
        <w:jc w:val="both"/>
        <w:rPr>
          <w:rFonts w:ascii="Times New Roman" w:hAnsi="Times New Roman" w:cs="Times New Roman"/>
          <w:sz w:val="22"/>
          <w:szCs w:val="22"/>
          <w:lang w:val="en-US"/>
        </w:rPr>
      </w:pPr>
      <w:r w:rsidRPr="00E5479D">
        <w:rPr>
          <w:rFonts w:ascii="Times New Roman" w:hAnsi="Times New Roman" w:cs="Times New Roman"/>
          <w:sz w:val="22"/>
          <w:szCs w:val="22"/>
          <w:lang w:val="en-US"/>
        </w:rPr>
        <w:t xml:space="preserve">Source: </w:t>
      </w:r>
      <w:r w:rsidR="004D2BB7">
        <w:rPr>
          <w:rFonts w:ascii="Times New Roman" w:hAnsi="Times New Roman" w:cs="Times New Roman"/>
          <w:sz w:val="22"/>
          <w:szCs w:val="22"/>
          <w:lang w:val="en-US"/>
        </w:rPr>
        <w:t xml:space="preserve">based on the information of the </w:t>
      </w:r>
      <w:r w:rsidR="00842236" w:rsidRPr="00E5479D">
        <w:rPr>
          <w:rFonts w:ascii="Times New Roman" w:hAnsi="Times New Roman" w:cs="Times New Roman"/>
          <w:sz w:val="22"/>
          <w:szCs w:val="22"/>
          <w:lang w:val="en-US"/>
        </w:rPr>
        <w:t>Federal Air Transport Agency</w:t>
      </w:r>
      <w:r w:rsidR="004D2BB7">
        <w:rPr>
          <w:rFonts w:ascii="Times New Roman" w:hAnsi="Times New Roman" w:cs="Times New Roman"/>
          <w:sz w:val="22"/>
          <w:szCs w:val="22"/>
          <w:lang w:val="en-US"/>
        </w:rPr>
        <w:t xml:space="preserve"> </w:t>
      </w:r>
      <w:r w:rsidR="00842236" w:rsidRPr="00E5479D">
        <w:rPr>
          <w:rFonts w:ascii="Times New Roman" w:hAnsi="Times New Roman" w:cs="Times New Roman"/>
          <w:sz w:val="22"/>
          <w:szCs w:val="22"/>
          <w:lang w:val="en-US"/>
        </w:rPr>
        <w:t xml:space="preserve">URL: </w:t>
      </w:r>
      <w:hyperlink r:id="rId10" w:history="1">
        <w:r w:rsidR="004D2BB7" w:rsidRPr="000B6BEF">
          <w:rPr>
            <w:rStyle w:val="a9"/>
            <w:rFonts w:ascii="Times New Roman" w:hAnsi="Times New Roman" w:cs="Times New Roman"/>
            <w:sz w:val="22"/>
            <w:szCs w:val="22"/>
            <w:lang w:val="en-US"/>
          </w:rPr>
          <w:t>www.favt.ru</w:t>
        </w:r>
      </w:hyperlink>
      <w:r w:rsidR="004D2BB7">
        <w:rPr>
          <w:rFonts w:ascii="Times New Roman" w:hAnsi="Times New Roman" w:cs="Times New Roman"/>
          <w:color w:val="0000FF" w:themeColor="hyperlink"/>
          <w:sz w:val="22"/>
          <w:szCs w:val="22"/>
          <w:u w:val="single"/>
          <w:lang w:val="en-US"/>
        </w:rPr>
        <w:t xml:space="preserve"> </w:t>
      </w:r>
      <w:r w:rsidR="004D2BB7">
        <w:rPr>
          <w:rFonts w:ascii="Times New Roman" w:hAnsi="Times New Roman" w:cs="Times New Roman"/>
          <w:sz w:val="22"/>
          <w:szCs w:val="22"/>
          <w:lang w:val="en-US"/>
        </w:rPr>
        <w:t xml:space="preserve">- </w:t>
      </w:r>
      <w:r w:rsidR="004D2BB7" w:rsidRPr="00E5479D">
        <w:rPr>
          <w:rFonts w:ascii="Times New Roman" w:hAnsi="Times New Roman" w:cs="Times New Roman"/>
          <w:sz w:val="22"/>
          <w:szCs w:val="22"/>
          <w:lang w:val="en-US"/>
        </w:rPr>
        <w:t xml:space="preserve">Federal Air Transport Agency </w:t>
      </w:r>
      <w:r w:rsidR="004D2BB7">
        <w:rPr>
          <w:rFonts w:ascii="Times New Roman" w:hAnsi="Times New Roman" w:cs="Times New Roman"/>
          <w:sz w:val="22"/>
          <w:szCs w:val="22"/>
          <w:lang w:val="en-US"/>
        </w:rPr>
        <w:t>official website</w:t>
      </w:r>
    </w:p>
    <w:p w14:paraId="7A4D0C1E" w14:textId="77777777" w:rsidR="00372B8A" w:rsidRPr="001E2545" w:rsidRDefault="00372B8A" w:rsidP="00372B8A">
      <w:pPr>
        <w:spacing w:line="276" w:lineRule="auto"/>
        <w:jc w:val="both"/>
        <w:rPr>
          <w:rFonts w:ascii="Times New Roman" w:hAnsi="Times New Roman" w:cs="Times New Roman"/>
          <w:sz w:val="22"/>
          <w:szCs w:val="22"/>
          <w:lang w:val="en-US"/>
        </w:rPr>
      </w:pPr>
    </w:p>
    <w:p w14:paraId="649D1F8E" w14:textId="39AF8644" w:rsidR="00BD3329" w:rsidRPr="00472657" w:rsidRDefault="005C12EF" w:rsidP="00DE4764">
      <w:pPr>
        <w:spacing w:line="360" w:lineRule="auto"/>
        <w:ind w:firstLine="709"/>
        <w:jc w:val="both"/>
        <w:rPr>
          <w:rFonts w:ascii="Times New Roman" w:hAnsi="Times New Roman" w:cs="Times New Roman"/>
          <w:lang w:val="en-US"/>
        </w:rPr>
      </w:pPr>
      <w:r>
        <w:rPr>
          <w:rFonts w:ascii="Times New Roman" w:hAnsi="Times New Roman" w:cs="Times New Roman"/>
          <w:lang w:val="en-US"/>
        </w:rPr>
        <w:t>T</w:t>
      </w:r>
      <w:r w:rsidRPr="005C12EF">
        <w:rPr>
          <w:rFonts w:ascii="Times New Roman" w:hAnsi="Times New Roman" w:cs="Times New Roman"/>
          <w:lang w:val="en-US"/>
        </w:rPr>
        <w:t>he highest technological and professional level was achieved</w:t>
      </w:r>
      <w:r>
        <w:rPr>
          <w:rFonts w:ascii="Times New Roman" w:hAnsi="Times New Roman" w:cs="Times New Roman"/>
          <w:lang w:val="en-US"/>
        </w:rPr>
        <w:t xml:space="preserve"> in the end of 1980s</w:t>
      </w:r>
      <w:r w:rsidRPr="005C12EF">
        <w:rPr>
          <w:rFonts w:ascii="Times New Roman" w:hAnsi="Times New Roman" w:cs="Times New Roman"/>
          <w:lang w:val="en-US"/>
        </w:rPr>
        <w:t>. Several generations of engineers, designers and scientists made a significant contribution to the development of the aviation industry, creating a scientific and technical and production base that allowed them to survive the recession. Nevertheless, in the absence of continuous improvement and updating, specialized factors quickly lose the potential for growth in competitiveness. Thus, the stagnation of experimental design and applied science and the simultaneous degradation of the majority of aircraft manufacturing serial production caused a lack of demand and a massive outflow of specialists in the major aircraft building professions.</w:t>
      </w:r>
    </w:p>
    <w:p w14:paraId="3E12D44E" w14:textId="06194C0C" w:rsidR="004C6FBB" w:rsidRDefault="002B7022" w:rsidP="00DE4764">
      <w:pPr>
        <w:spacing w:line="360" w:lineRule="auto"/>
        <w:ind w:firstLine="709"/>
        <w:jc w:val="both"/>
        <w:rPr>
          <w:rFonts w:ascii="Times New Roman" w:hAnsi="Times New Roman" w:cs="Times New Roman"/>
          <w:lang w:val="en-US"/>
        </w:rPr>
      </w:pPr>
      <w:r w:rsidRPr="00472657">
        <w:rPr>
          <w:rFonts w:ascii="Times New Roman" w:hAnsi="Times New Roman" w:cs="Times New Roman"/>
          <w:lang w:val="en-US"/>
        </w:rPr>
        <w:t>However, it is important to notice the fact that some actions have already been taken in order to improve the situation with a high degree of depreciation of fixed assets and a large proportion of fully depreciated assets.</w:t>
      </w:r>
      <w:r w:rsidR="006F6A9F">
        <w:rPr>
          <w:rFonts w:ascii="Times New Roman" w:hAnsi="Times New Roman" w:cs="Times New Roman"/>
          <w:lang w:val="en-US"/>
        </w:rPr>
        <w:t xml:space="preserve"> A</w:t>
      </w:r>
      <w:r w:rsidR="006F6A9F" w:rsidRPr="006F6A9F">
        <w:rPr>
          <w:rFonts w:ascii="Times New Roman" w:hAnsi="Times New Roman" w:cs="Times New Roman"/>
          <w:lang w:val="en-US"/>
        </w:rPr>
        <w:t>ccording to the Ministry of Industry and Trade</w:t>
      </w:r>
      <w:r w:rsidR="006E357F">
        <w:rPr>
          <w:rFonts w:ascii="Times New Roman" w:hAnsi="Times New Roman" w:cs="Times New Roman"/>
          <w:lang w:val="en-US"/>
        </w:rPr>
        <w:t xml:space="preserve"> (Minpromtorg)</w:t>
      </w:r>
      <w:r w:rsidR="006F6A9F">
        <w:rPr>
          <w:rFonts w:ascii="Times New Roman" w:hAnsi="Times New Roman" w:cs="Times New Roman"/>
          <w:lang w:val="en-US"/>
        </w:rPr>
        <w:t xml:space="preserve"> Russian </w:t>
      </w:r>
      <w:r w:rsidR="006F6A9F" w:rsidRPr="006F6A9F">
        <w:rPr>
          <w:rFonts w:ascii="Times New Roman" w:hAnsi="Times New Roman" w:cs="Times New Roman"/>
          <w:lang w:val="en-US"/>
        </w:rPr>
        <w:t xml:space="preserve">government approved the rules for granting subsidies to the regional budgets for co-financing investments and modernizing industrial enterprises. </w:t>
      </w:r>
      <w:r w:rsidR="004C6FBB" w:rsidRPr="004C6FBB">
        <w:rPr>
          <w:rFonts w:ascii="Times New Roman" w:hAnsi="Times New Roman" w:cs="Times New Roman"/>
          <w:lang w:val="en-US"/>
        </w:rPr>
        <w:t xml:space="preserve">In particular, </w:t>
      </w:r>
      <w:r w:rsidR="004C6FBB">
        <w:rPr>
          <w:rFonts w:ascii="Times New Roman" w:hAnsi="Times New Roman" w:cs="Times New Roman"/>
          <w:lang w:val="en-US"/>
        </w:rPr>
        <w:t xml:space="preserve">this program is going to reimburse </w:t>
      </w:r>
      <w:r w:rsidR="004C6FBB" w:rsidRPr="004C6FBB">
        <w:rPr>
          <w:rFonts w:ascii="Times New Roman" w:hAnsi="Times New Roman" w:cs="Times New Roman"/>
          <w:lang w:val="en-US"/>
        </w:rPr>
        <w:t xml:space="preserve">the costs </w:t>
      </w:r>
      <w:r w:rsidR="004C6FBB">
        <w:rPr>
          <w:rFonts w:ascii="Times New Roman" w:hAnsi="Times New Roman" w:cs="Times New Roman"/>
          <w:lang w:val="en-US"/>
        </w:rPr>
        <w:t>for</w:t>
      </w:r>
      <w:r w:rsidR="004C6FBB" w:rsidRPr="004C6FBB">
        <w:rPr>
          <w:rFonts w:ascii="Times New Roman" w:hAnsi="Times New Roman" w:cs="Times New Roman"/>
          <w:lang w:val="en-US"/>
        </w:rPr>
        <w:t xml:space="preserve"> developing and implementing lean manufacturing princ</w:t>
      </w:r>
      <w:r w:rsidR="004C6FBB">
        <w:rPr>
          <w:rFonts w:ascii="Times New Roman" w:hAnsi="Times New Roman" w:cs="Times New Roman"/>
          <w:lang w:val="en-US"/>
        </w:rPr>
        <w:t>iples at industrial enterprises;</w:t>
      </w:r>
      <w:r w:rsidR="004C6FBB" w:rsidRPr="004C6FBB">
        <w:rPr>
          <w:rFonts w:ascii="Times New Roman" w:hAnsi="Times New Roman" w:cs="Times New Roman"/>
          <w:lang w:val="en-US"/>
        </w:rPr>
        <w:t xml:space="preserve"> modernization and technical re-equipment </w:t>
      </w:r>
      <w:r w:rsidR="004C6FBB">
        <w:rPr>
          <w:rFonts w:ascii="Times New Roman" w:hAnsi="Times New Roman" w:cs="Times New Roman"/>
          <w:lang w:val="en-US"/>
        </w:rPr>
        <w:t>of</w:t>
      </w:r>
      <w:r w:rsidR="004C6FBB" w:rsidRPr="004C6FBB">
        <w:rPr>
          <w:rFonts w:ascii="Times New Roman" w:hAnsi="Times New Roman" w:cs="Times New Roman"/>
          <w:lang w:val="en-US"/>
        </w:rPr>
        <w:t xml:space="preserve"> new high-tech products, including import substitution</w:t>
      </w:r>
      <w:r w:rsidR="004C6FBB">
        <w:rPr>
          <w:rFonts w:ascii="Times New Roman" w:hAnsi="Times New Roman" w:cs="Times New Roman"/>
          <w:lang w:val="en-US"/>
        </w:rPr>
        <w:t xml:space="preserve"> sphere;</w:t>
      </w:r>
      <w:r w:rsidR="004C6FBB" w:rsidRPr="004C6FBB">
        <w:rPr>
          <w:rFonts w:ascii="Times New Roman" w:hAnsi="Times New Roman" w:cs="Times New Roman"/>
          <w:lang w:val="en-US"/>
        </w:rPr>
        <w:t xml:space="preserve"> purchase of domestic equipment.</w:t>
      </w:r>
      <w:r w:rsidR="004C6FBB">
        <w:rPr>
          <w:rFonts w:ascii="Times New Roman" w:hAnsi="Times New Roman" w:cs="Times New Roman"/>
          <w:lang w:val="en-US"/>
        </w:rPr>
        <w:t xml:space="preserve"> It is expected that such novation will set</w:t>
      </w:r>
      <w:r w:rsidR="004C6FBB" w:rsidRPr="004C6FBB">
        <w:rPr>
          <w:rFonts w:ascii="Times New Roman" w:hAnsi="Times New Roman" w:cs="Times New Roman"/>
          <w:lang w:val="en-US"/>
        </w:rPr>
        <w:t xml:space="preserve"> a new mechanism to stimulate </w:t>
      </w:r>
      <w:r w:rsidR="004C6FBB">
        <w:rPr>
          <w:rFonts w:ascii="Times New Roman" w:hAnsi="Times New Roman" w:cs="Times New Roman"/>
          <w:lang w:val="en-US"/>
        </w:rPr>
        <w:t>regions to invent</w:t>
      </w:r>
      <w:r w:rsidR="004C6FBB" w:rsidRPr="004C6FBB">
        <w:rPr>
          <w:rFonts w:ascii="Times New Roman" w:hAnsi="Times New Roman" w:cs="Times New Roman"/>
          <w:lang w:val="en-US"/>
        </w:rPr>
        <w:t xml:space="preserve"> and implement</w:t>
      </w:r>
      <w:r w:rsidR="004C6FBB">
        <w:rPr>
          <w:rFonts w:ascii="Times New Roman" w:hAnsi="Times New Roman" w:cs="Times New Roman"/>
          <w:lang w:val="en-US"/>
        </w:rPr>
        <w:t xml:space="preserve"> </w:t>
      </w:r>
      <w:r w:rsidR="004C6FBB" w:rsidRPr="004C6FBB">
        <w:rPr>
          <w:rFonts w:ascii="Times New Roman" w:hAnsi="Times New Roman" w:cs="Times New Roman"/>
          <w:lang w:val="en-US"/>
        </w:rPr>
        <w:t>their own, financed industrial development programs.</w:t>
      </w:r>
      <w:r w:rsidR="00611D6F">
        <w:rPr>
          <w:rStyle w:val="a5"/>
          <w:rFonts w:ascii="Times New Roman" w:hAnsi="Times New Roman" w:cs="Times New Roman"/>
          <w:lang w:val="en-US"/>
        </w:rPr>
        <w:footnoteReference w:id="6"/>
      </w:r>
    </w:p>
    <w:p w14:paraId="5BB6B1A5" w14:textId="5EB538B4" w:rsidR="001E2545" w:rsidRDefault="006E357F" w:rsidP="00426F87">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Furthermore, Minpromtorg states that </w:t>
      </w:r>
      <w:r w:rsidR="002B7022" w:rsidRPr="00472657">
        <w:rPr>
          <w:rFonts w:ascii="Times New Roman" w:hAnsi="Times New Roman" w:cs="Times New Roman"/>
          <w:lang w:val="en-US"/>
        </w:rPr>
        <w:t>the share of the modernized production</w:t>
      </w:r>
      <w:r w:rsidR="00900617" w:rsidRPr="00472657">
        <w:rPr>
          <w:rFonts w:ascii="Times New Roman" w:hAnsi="Times New Roman" w:cs="Times New Roman"/>
          <w:lang w:val="en-US"/>
        </w:rPr>
        <w:t xml:space="preserve"> base</w:t>
      </w:r>
      <w:r w:rsidR="002B7022" w:rsidRPr="00472657">
        <w:rPr>
          <w:rFonts w:ascii="Times New Roman" w:hAnsi="Times New Roman" w:cs="Times New Roman"/>
          <w:lang w:val="en-US"/>
        </w:rPr>
        <w:t xml:space="preserve"> in the total volume of </w:t>
      </w:r>
      <w:r w:rsidR="00900617" w:rsidRPr="00472657">
        <w:rPr>
          <w:rFonts w:ascii="Times New Roman" w:hAnsi="Times New Roman" w:cs="Times New Roman"/>
          <w:lang w:val="en-US"/>
        </w:rPr>
        <w:t xml:space="preserve">production in aviation </w:t>
      </w:r>
      <w:r>
        <w:rPr>
          <w:rFonts w:ascii="Times New Roman" w:hAnsi="Times New Roman" w:cs="Times New Roman"/>
          <w:lang w:val="en-US"/>
        </w:rPr>
        <w:t>sector</w:t>
      </w:r>
      <w:r w:rsidR="00900617" w:rsidRPr="00472657">
        <w:rPr>
          <w:rFonts w:ascii="Times New Roman" w:hAnsi="Times New Roman" w:cs="Times New Roman"/>
          <w:lang w:val="en-US"/>
        </w:rPr>
        <w:t xml:space="preserve"> is</w:t>
      </w:r>
      <w:r>
        <w:rPr>
          <w:rFonts w:ascii="Times New Roman" w:hAnsi="Times New Roman" w:cs="Times New Roman"/>
          <w:lang w:val="en-US"/>
        </w:rPr>
        <w:t xml:space="preserve"> growing, so industry is already experiencing a positive tendency. </w:t>
      </w:r>
    </w:p>
    <w:p w14:paraId="694D3E00" w14:textId="77777777" w:rsidR="00426F87" w:rsidRPr="00472657" w:rsidRDefault="00426F87" w:rsidP="00426F87">
      <w:pPr>
        <w:spacing w:line="360" w:lineRule="auto"/>
        <w:ind w:firstLine="709"/>
        <w:jc w:val="both"/>
        <w:rPr>
          <w:rFonts w:ascii="Times New Roman" w:hAnsi="Times New Roman" w:cs="Times New Roman"/>
          <w:lang w:val="en-US"/>
        </w:rPr>
      </w:pPr>
    </w:p>
    <w:p w14:paraId="3B8C5716" w14:textId="4581340F" w:rsidR="00900617" w:rsidRDefault="00472657" w:rsidP="002F4B2C">
      <w:pPr>
        <w:spacing w:line="360" w:lineRule="auto"/>
        <w:ind w:firstLine="426"/>
        <w:rPr>
          <w:rFonts w:ascii="Times" w:hAnsi="Times" w:cs="Times"/>
          <w:sz w:val="26"/>
          <w:szCs w:val="26"/>
          <w:lang w:val="en-US"/>
        </w:rPr>
      </w:pPr>
      <w:r>
        <w:rPr>
          <w:rFonts w:ascii="Times" w:hAnsi="Times" w:cs="Times"/>
          <w:noProof/>
          <w:sz w:val="26"/>
          <w:szCs w:val="26"/>
          <w:lang w:val="en-US"/>
        </w:rPr>
        <w:drawing>
          <wp:inline distT="0" distB="0" distL="0" distR="0" wp14:anchorId="08B6F114" wp14:editId="6F0F64EE">
            <wp:extent cx="5332681" cy="2880067"/>
            <wp:effectExtent l="0" t="0" r="27305" b="1587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B8B9ED" w14:textId="4B20D002" w:rsidR="003E164E" w:rsidRDefault="005D520C" w:rsidP="002F4B2C">
      <w:pPr>
        <w:spacing w:before="240" w:line="276" w:lineRule="auto"/>
        <w:jc w:val="both"/>
        <w:rPr>
          <w:rFonts w:ascii="Times" w:hAnsi="Times" w:cs="Times"/>
          <w:sz w:val="22"/>
          <w:szCs w:val="22"/>
          <w:lang w:val="en-US"/>
        </w:rPr>
      </w:pPr>
      <w:r>
        <w:rPr>
          <w:rFonts w:ascii="Times" w:hAnsi="Times" w:cs="Times"/>
          <w:b/>
          <w:sz w:val="22"/>
          <w:szCs w:val="22"/>
          <w:lang w:val="en-US"/>
        </w:rPr>
        <w:t xml:space="preserve">Graph </w:t>
      </w:r>
      <w:r w:rsidR="00CC4A38">
        <w:rPr>
          <w:rFonts w:ascii="Times" w:hAnsi="Times" w:cs="Times"/>
          <w:b/>
          <w:sz w:val="22"/>
          <w:szCs w:val="22"/>
          <w:lang w:val="en-US"/>
        </w:rPr>
        <w:t>1.</w:t>
      </w:r>
      <w:r w:rsidR="00AC0B2D">
        <w:rPr>
          <w:rFonts w:ascii="Times" w:hAnsi="Times" w:cs="Times"/>
          <w:b/>
          <w:sz w:val="22"/>
          <w:szCs w:val="22"/>
          <w:lang w:val="en-US"/>
        </w:rPr>
        <w:t>3</w:t>
      </w:r>
      <w:r w:rsidR="003E164E" w:rsidRPr="005B2C58">
        <w:rPr>
          <w:rFonts w:ascii="Times" w:hAnsi="Times" w:cs="Times"/>
          <w:b/>
          <w:sz w:val="22"/>
          <w:szCs w:val="22"/>
          <w:lang w:val="en-US"/>
        </w:rPr>
        <w:t xml:space="preserve"> </w:t>
      </w:r>
      <w:r w:rsidR="003E164E">
        <w:rPr>
          <w:rFonts w:ascii="Times" w:hAnsi="Times" w:cs="Times"/>
          <w:sz w:val="22"/>
          <w:szCs w:val="22"/>
          <w:lang w:val="en-US"/>
        </w:rPr>
        <w:t xml:space="preserve">Volume of production base in </w:t>
      </w:r>
      <w:r w:rsidR="004D2BB7">
        <w:rPr>
          <w:rFonts w:ascii="Times" w:hAnsi="Times" w:cs="Times"/>
          <w:sz w:val="22"/>
          <w:szCs w:val="22"/>
          <w:lang w:val="en-US"/>
        </w:rPr>
        <w:t xml:space="preserve">the </w:t>
      </w:r>
      <w:r w:rsidR="003E164E">
        <w:rPr>
          <w:rFonts w:ascii="Times" w:hAnsi="Times" w:cs="Times"/>
          <w:sz w:val="22"/>
          <w:szCs w:val="22"/>
          <w:lang w:val="en-US"/>
        </w:rPr>
        <w:t>aviation industry</w:t>
      </w:r>
    </w:p>
    <w:p w14:paraId="65C7AE15" w14:textId="3209BA32" w:rsidR="00472657" w:rsidRPr="004D2BB7" w:rsidRDefault="00472657" w:rsidP="002F4B2C">
      <w:pPr>
        <w:spacing w:before="240" w:line="276" w:lineRule="auto"/>
        <w:jc w:val="both"/>
        <w:rPr>
          <w:rStyle w:val="a9"/>
          <w:rFonts w:ascii="Times New Roman" w:hAnsi="Times New Roman" w:cs="Times New Roman"/>
          <w:color w:val="auto"/>
          <w:sz w:val="22"/>
          <w:szCs w:val="22"/>
          <w:u w:val="none"/>
          <w:lang w:val="en-US"/>
        </w:rPr>
      </w:pPr>
      <w:r w:rsidRPr="003E164E">
        <w:rPr>
          <w:rFonts w:ascii="Times" w:hAnsi="Times" w:cs="Times"/>
          <w:i/>
          <w:sz w:val="22"/>
          <w:szCs w:val="22"/>
          <w:lang w:val="en-US"/>
        </w:rPr>
        <w:t xml:space="preserve">Source: </w:t>
      </w:r>
      <w:r w:rsidRPr="003E164E">
        <w:rPr>
          <w:rFonts w:ascii="Times" w:hAnsi="Times" w:cs="Times"/>
          <w:sz w:val="22"/>
          <w:szCs w:val="22"/>
          <w:lang w:val="en-US"/>
        </w:rPr>
        <w:t>based on the data of</w:t>
      </w:r>
      <w:r w:rsidR="00504CF8">
        <w:rPr>
          <w:rFonts w:ascii="Times" w:hAnsi="Times" w:cs="Times"/>
          <w:sz w:val="22"/>
          <w:szCs w:val="22"/>
          <w:lang w:val="en-US"/>
        </w:rPr>
        <w:t xml:space="preserve"> the</w:t>
      </w:r>
      <w:r w:rsidRPr="003E164E">
        <w:rPr>
          <w:rFonts w:ascii="Times" w:hAnsi="Times" w:cs="Times"/>
          <w:sz w:val="22"/>
          <w:szCs w:val="22"/>
          <w:lang w:val="en-US"/>
        </w:rPr>
        <w:t xml:space="preserve"> Ministry of Industry and Trade of Russian Federation. URL: </w:t>
      </w:r>
      <w:hyperlink r:id="rId12" w:history="1">
        <w:r w:rsidR="005D4A57" w:rsidRPr="00753588">
          <w:rPr>
            <w:rStyle w:val="a9"/>
            <w:rFonts w:ascii="Times" w:hAnsi="Times" w:cs="Times"/>
            <w:sz w:val="22"/>
            <w:szCs w:val="22"/>
            <w:lang w:val="en-US"/>
          </w:rPr>
          <w:t>www.minpromtorg.gov.ru</w:t>
        </w:r>
      </w:hyperlink>
      <w:r w:rsidR="004D2BB7">
        <w:rPr>
          <w:rStyle w:val="a9"/>
          <w:rFonts w:ascii="Times" w:hAnsi="Times" w:cs="Times"/>
          <w:sz w:val="22"/>
          <w:szCs w:val="22"/>
          <w:lang w:val="en-US"/>
        </w:rPr>
        <w:t xml:space="preserve"> </w:t>
      </w:r>
      <w:r w:rsidR="004D2BB7">
        <w:rPr>
          <w:rFonts w:ascii="Times" w:hAnsi="Times" w:cs="Times"/>
          <w:sz w:val="22"/>
          <w:szCs w:val="22"/>
          <w:lang w:val="en-US"/>
        </w:rPr>
        <w:t xml:space="preserve"> - </w:t>
      </w:r>
      <w:r w:rsidR="004D2BB7" w:rsidRPr="003E164E">
        <w:rPr>
          <w:rFonts w:ascii="Times" w:hAnsi="Times" w:cs="Times"/>
          <w:sz w:val="22"/>
          <w:szCs w:val="22"/>
          <w:lang w:val="en-US"/>
        </w:rPr>
        <w:t>Ministry of Industry and Trade of Russian Federation</w:t>
      </w:r>
      <w:r w:rsidR="004D2BB7">
        <w:rPr>
          <w:rFonts w:ascii="Times New Roman" w:hAnsi="Times New Roman" w:cs="Times New Roman"/>
          <w:sz w:val="22"/>
          <w:szCs w:val="22"/>
          <w:lang w:val="en-US"/>
        </w:rPr>
        <w:t xml:space="preserve"> official website</w:t>
      </w:r>
    </w:p>
    <w:p w14:paraId="320F936C" w14:textId="77777777" w:rsidR="00890BCA" w:rsidRDefault="00890BCA" w:rsidP="003E164E">
      <w:pPr>
        <w:spacing w:line="276" w:lineRule="auto"/>
        <w:jc w:val="both"/>
        <w:rPr>
          <w:rFonts w:ascii="Times" w:hAnsi="Times" w:cs="Times"/>
          <w:sz w:val="22"/>
          <w:szCs w:val="22"/>
          <w:lang w:val="en-US"/>
        </w:rPr>
      </w:pPr>
    </w:p>
    <w:p w14:paraId="47D26044" w14:textId="35E8B7A9" w:rsidR="00890BCA" w:rsidRPr="00FB27A0" w:rsidRDefault="00FB27A0" w:rsidP="00DE4764">
      <w:pPr>
        <w:spacing w:line="360" w:lineRule="auto"/>
        <w:ind w:firstLine="709"/>
        <w:jc w:val="both"/>
        <w:rPr>
          <w:rFonts w:ascii="Times" w:hAnsi="Times" w:cs="Times"/>
          <w:lang w:val="en-US"/>
        </w:rPr>
      </w:pPr>
      <w:r>
        <w:rPr>
          <w:rFonts w:ascii="Times" w:hAnsi="Times" w:cs="Times"/>
          <w:lang w:val="en-US"/>
        </w:rPr>
        <w:t>Nowadays p</w:t>
      </w:r>
      <w:r w:rsidR="00041D8B" w:rsidRPr="00041D8B">
        <w:rPr>
          <w:rFonts w:ascii="Times" w:hAnsi="Times" w:cs="Times"/>
          <w:lang w:val="en-US"/>
        </w:rPr>
        <w:t>roblems of Russian manufacturers associated not only with production technologies, but also with the backlog of marketing technologies, the undeveloped infrastruc</w:t>
      </w:r>
      <w:r>
        <w:rPr>
          <w:rFonts w:ascii="Times" w:hAnsi="Times" w:cs="Times"/>
          <w:lang w:val="en-US"/>
        </w:rPr>
        <w:t>ture of maintenance and repair,</w:t>
      </w:r>
      <w:r w:rsidR="00041D8B" w:rsidRPr="00041D8B">
        <w:rPr>
          <w:rFonts w:ascii="Times" w:hAnsi="Times" w:cs="Times"/>
          <w:lang w:val="en-US"/>
        </w:rPr>
        <w:t xml:space="preserve"> lack of a global system of logistics support. </w:t>
      </w:r>
      <w:r w:rsidR="00890BCA" w:rsidRPr="00890BCA">
        <w:rPr>
          <w:rFonts w:ascii="Times" w:hAnsi="Times" w:cs="Times"/>
          <w:lang w:val="en-US"/>
        </w:rPr>
        <w:t>The maintenance of</w:t>
      </w:r>
      <w:r w:rsidR="00890BCA">
        <w:rPr>
          <w:rFonts w:ascii="Times" w:hAnsi="Times" w:cs="Times"/>
          <w:lang w:val="en-US"/>
        </w:rPr>
        <w:t xml:space="preserve"> plane airworthiness</w:t>
      </w:r>
      <w:r w:rsidR="00890BCA" w:rsidRPr="00890BCA">
        <w:rPr>
          <w:rFonts w:ascii="Times" w:hAnsi="Times" w:cs="Times"/>
          <w:lang w:val="en-US"/>
        </w:rPr>
        <w:t xml:space="preserve"> and after-sales service in operation is an integral part of the strategies for the development of transport industr</w:t>
      </w:r>
      <w:r w:rsidR="00890BCA">
        <w:rPr>
          <w:rFonts w:ascii="Times" w:hAnsi="Times" w:cs="Times"/>
          <w:lang w:val="en-US"/>
        </w:rPr>
        <w:t>y</w:t>
      </w:r>
      <w:r w:rsidR="00890BCA" w:rsidRPr="00890BCA">
        <w:rPr>
          <w:rFonts w:ascii="Times" w:hAnsi="Times" w:cs="Times"/>
          <w:lang w:val="en-US"/>
        </w:rPr>
        <w:t>.</w:t>
      </w:r>
    </w:p>
    <w:p w14:paraId="682C694B" w14:textId="2AE5888B" w:rsidR="00890BCA" w:rsidRDefault="00FB27A0" w:rsidP="00DE4764">
      <w:pPr>
        <w:spacing w:line="360" w:lineRule="auto"/>
        <w:ind w:firstLine="709"/>
        <w:jc w:val="both"/>
        <w:rPr>
          <w:rFonts w:ascii="Times" w:hAnsi="Times" w:cs="Times"/>
          <w:lang w:val="en-US"/>
        </w:rPr>
      </w:pPr>
      <w:r>
        <w:rPr>
          <w:rFonts w:ascii="Times" w:hAnsi="Times" w:cs="Times"/>
          <w:lang w:val="en-US"/>
        </w:rPr>
        <w:t>There</w:t>
      </w:r>
      <w:r w:rsidR="00890BCA" w:rsidRPr="00890BCA">
        <w:rPr>
          <w:rFonts w:ascii="Times" w:hAnsi="Times" w:cs="Times"/>
          <w:lang w:val="en-US"/>
        </w:rPr>
        <w:t xml:space="preserve"> is a</w:t>
      </w:r>
      <w:r>
        <w:rPr>
          <w:rFonts w:ascii="Times" w:hAnsi="Times" w:cs="Times"/>
          <w:lang w:val="en-US"/>
        </w:rPr>
        <w:t xml:space="preserve"> strong</w:t>
      </w:r>
      <w:r w:rsidR="00890BCA" w:rsidRPr="00890BCA">
        <w:rPr>
          <w:rFonts w:ascii="Times" w:hAnsi="Times" w:cs="Times"/>
          <w:lang w:val="en-US"/>
        </w:rPr>
        <w:t xml:space="preserve"> need to deploy an effective after-sales service system for aviation equipment, taking into account the practical experience of its developers, manufacturers and operators.</w:t>
      </w:r>
    </w:p>
    <w:p w14:paraId="230B3192" w14:textId="4EAA7D4C" w:rsidR="00041D8B" w:rsidRDefault="00041D8B" w:rsidP="00DE4764">
      <w:pPr>
        <w:spacing w:line="360" w:lineRule="auto"/>
        <w:ind w:firstLine="709"/>
        <w:jc w:val="both"/>
        <w:rPr>
          <w:rFonts w:ascii="Times" w:hAnsi="Times" w:cs="Times"/>
          <w:lang w:val="en-US"/>
        </w:rPr>
      </w:pPr>
      <w:r w:rsidRPr="00041D8B">
        <w:rPr>
          <w:rFonts w:ascii="Times" w:hAnsi="Times" w:cs="Times"/>
          <w:lang w:val="en-US"/>
        </w:rPr>
        <w:t xml:space="preserve">Lagging in this area can be overcome, using the experience of world leaders and focusing on the needs of consumers, which however requires significant financial investments. A positive example is the interaction with the German Lufthansa Technician Logistics on after-sales service </w:t>
      </w:r>
      <w:r w:rsidR="00975E0C">
        <w:rPr>
          <w:rFonts w:ascii="Times" w:hAnsi="Times" w:cs="Times"/>
          <w:lang w:val="en-US"/>
        </w:rPr>
        <w:t xml:space="preserve">of </w:t>
      </w:r>
      <w:r w:rsidR="00442BF1">
        <w:rPr>
          <w:rFonts w:ascii="Times" w:hAnsi="Times" w:cs="Times"/>
          <w:lang w:val="en-US"/>
        </w:rPr>
        <w:t xml:space="preserve">the </w:t>
      </w:r>
      <w:r w:rsidRPr="00041D8B">
        <w:rPr>
          <w:rFonts w:ascii="Times" w:hAnsi="Times" w:cs="Times"/>
          <w:lang w:val="en-US"/>
        </w:rPr>
        <w:t>S</w:t>
      </w:r>
      <w:r w:rsidR="00975E0C">
        <w:rPr>
          <w:rFonts w:ascii="Times" w:hAnsi="Times" w:cs="Times"/>
          <w:lang w:val="en-US"/>
        </w:rPr>
        <w:t xml:space="preserve">ukhoi </w:t>
      </w:r>
      <w:r w:rsidRPr="00041D8B">
        <w:rPr>
          <w:rFonts w:ascii="Times" w:hAnsi="Times" w:cs="Times"/>
          <w:lang w:val="en-US"/>
        </w:rPr>
        <w:t>S</w:t>
      </w:r>
      <w:r w:rsidR="00975E0C">
        <w:rPr>
          <w:rFonts w:ascii="Times" w:hAnsi="Times" w:cs="Times"/>
          <w:lang w:val="en-US"/>
        </w:rPr>
        <w:t>uper</w:t>
      </w:r>
      <w:r w:rsidR="00442BF1" w:rsidRPr="00442BF1">
        <w:rPr>
          <w:rFonts w:ascii="Times" w:hAnsi="Times" w:cs="Times"/>
          <w:lang w:val="en-US"/>
        </w:rPr>
        <w:t xml:space="preserve"> </w:t>
      </w:r>
      <w:r w:rsidRPr="00041D8B">
        <w:rPr>
          <w:rFonts w:ascii="Times" w:hAnsi="Times" w:cs="Times"/>
          <w:lang w:val="en-US"/>
        </w:rPr>
        <w:t>J</w:t>
      </w:r>
      <w:r w:rsidR="00975E0C">
        <w:rPr>
          <w:rFonts w:ascii="Times" w:hAnsi="Times" w:cs="Times"/>
          <w:lang w:val="en-US"/>
        </w:rPr>
        <w:t xml:space="preserve">et </w:t>
      </w:r>
      <w:r w:rsidRPr="00041D8B">
        <w:rPr>
          <w:rFonts w:ascii="Times" w:hAnsi="Times" w:cs="Times"/>
          <w:lang w:val="en-US"/>
        </w:rPr>
        <w:t>100.</w:t>
      </w:r>
    </w:p>
    <w:p w14:paraId="44BE43CE" w14:textId="045B6DC5" w:rsidR="00041D8B" w:rsidRDefault="00FB27A0" w:rsidP="004D2BB7">
      <w:pPr>
        <w:spacing w:line="360" w:lineRule="auto"/>
        <w:ind w:firstLine="709"/>
        <w:jc w:val="both"/>
        <w:rPr>
          <w:rFonts w:ascii="Times" w:hAnsi="Times" w:cs="Times"/>
          <w:lang w:val="en-US"/>
        </w:rPr>
      </w:pPr>
      <w:r w:rsidRPr="00FB27A0">
        <w:rPr>
          <w:rFonts w:ascii="Times" w:hAnsi="Times" w:cs="Times"/>
          <w:lang w:val="en-US"/>
        </w:rPr>
        <w:t>Russian government has long been concerned about this issue, therefore, in the</w:t>
      </w:r>
      <w:r>
        <w:rPr>
          <w:rFonts w:ascii="Times" w:hAnsi="Times" w:cs="Times"/>
          <w:lang w:val="en-US"/>
        </w:rPr>
        <w:t xml:space="preserve"> </w:t>
      </w:r>
      <w:r w:rsidRPr="00FB27A0">
        <w:rPr>
          <w:rFonts w:ascii="Times" w:hAnsi="Times" w:cs="Times"/>
          <w:lang w:val="en-US"/>
        </w:rPr>
        <w:t>Strateg</w:t>
      </w:r>
      <w:r>
        <w:rPr>
          <w:rFonts w:ascii="Times" w:hAnsi="Times" w:cs="Times"/>
          <w:lang w:val="en-US"/>
        </w:rPr>
        <w:t>y</w:t>
      </w:r>
      <w:r w:rsidRPr="00FB27A0">
        <w:rPr>
          <w:rFonts w:ascii="Times" w:hAnsi="Times" w:cs="Times"/>
          <w:lang w:val="en-US"/>
        </w:rPr>
        <w:t xml:space="preserve"> for the development of the aviation industry for the period up to 2030 special attention is paid to post-project and warranty services</w:t>
      </w:r>
      <w:r w:rsidR="00975E0C">
        <w:rPr>
          <w:rFonts w:ascii="Times" w:hAnsi="Times" w:cs="Times"/>
          <w:lang w:val="en-US"/>
        </w:rPr>
        <w:t>.</w:t>
      </w:r>
    </w:p>
    <w:p w14:paraId="2622E07F" w14:textId="171011DB" w:rsidR="00041D8B" w:rsidRDefault="00BE362A" w:rsidP="00DE4764">
      <w:pPr>
        <w:spacing w:line="360" w:lineRule="auto"/>
        <w:ind w:firstLine="709"/>
        <w:jc w:val="both"/>
        <w:rPr>
          <w:rFonts w:ascii="Times New Roman" w:hAnsi="Times New Roman" w:cs="Times New Roman"/>
          <w:lang w:val="en-US"/>
        </w:rPr>
      </w:pPr>
      <w:r w:rsidRPr="00653209">
        <w:rPr>
          <w:rFonts w:ascii="Times" w:hAnsi="Times" w:cs="Times"/>
          <w:lang w:val="en-US"/>
        </w:rPr>
        <w:t xml:space="preserve">As it was previously noticed, for </w:t>
      </w:r>
      <w:r w:rsidR="00FF73B6" w:rsidRPr="00653209">
        <w:rPr>
          <w:rFonts w:ascii="Times New Roman" w:hAnsi="Times New Roman" w:cs="Times New Roman"/>
          <w:lang w:val="en-US"/>
        </w:rPr>
        <w:t xml:space="preserve">knowledge-intensive industries, to which aviation industry undoubtedly relates, it is extremely important to </w:t>
      </w:r>
      <w:r w:rsidR="00FF73B6" w:rsidRPr="005D520C">
        <w:rPr>
          <w:rFonts w:ascii="Times New Roman" w:hAnsi="Times New Roman" w:cs="Times New Roman"/>
          <w:lang w:val="en-US"/>
        </w:rPr>
        <w:t>develop the scientific and technical base</w:t>
      </w:r>
      <w:r w:rsidR="0071033E" w:rsidRPr="005D520C">
        <w:rPr>
          <w:rFonts w:ascii="Times New Roman" w:hAnsi="Times New Roman" w:cs="Times New Roman"/>
          <w:lang w:val="en-US"/>
        </w:rPr>
        <w:t>.</w:t>
      </w:r>
      <w:r w:rsidR="0071033E">
        <w:rPr>
          <w:rFonts w:ascii="Times New Roman" w:hAnsi="Times New Roman" w:cs="Times New Roman"/>
          <w:lang w:val="en-US"/>
        </w:rPr>
        <w:t xml:space="preserve"> </w:t>
      </w:r>
      <w:r w:rsidR="00B02E0D">
        <w:rPr>
          <w:rFonts w:ascii="Times New Roman" w:hAnsi="Times New Roman" w:cs="Times New Roman"/>
          <w:lang w:val="en-US"/>
        </w:rPr>
        <w:t>However, nowadays, it can be clearly seen that there is a remission in</w:t>
      </w:r>
      <w:r w:rsidR="00B02E0D" w:rsidRPr="00B02E0D">
        <w:rPr>
          <w:rFonts w:ascii="Times New Roman" w:hAnsi="Times New Roman" w:cs="Times New Roman"/>
          <w:lang w:val="en-US"/>
        </w:rPr>
        <w:t xml:space="preserve"> </w:t>
      </w:r>
      <w:r w:rsidR="00B02E0D">
        <w:rPr>
          <w:rFonts w:ascii="Times New Roman" w:hAnsi="Times New Roman" w:cs="Times New Roman"/>
          <w:lang w:val="en-US"/>
        </w:rPr>
        <w:t xml:space="preserve">the positions in the scientific, </w:t>
      </w:r>
      <w:r w:rsidR="00B02E0D" w:rsidRPr="00B02E0D">
        <w:rPr>
          <w:rFonts w:ascii="Times New Roman" w:hAnsi="Times New Roman" w:cs="Times New Roman"/>
          <w:lang w:val="en-US"/>
        </w:rPr>
        <w:t>technical and technological support of the industry</w:t>
      </w:r>
      <w:r w:rsidR="006A344A">
        <w:rPr>
          <w:rFonts w:ascii="Times New Roman" w:hAnsi="Times New Roman" w:cs="Times New Roman"/>
          <w:lang w:val="en-US"/>
        </w:rPr>
        <w:t>,</w:t>
      </w:r>
      <w:r w:rsidR="00B02E0D" w:rsidRPr="00B02E0D">
        <w:rPr>
          <w:rFonts w:ascii="Times New Roman" w:hAnsi="Times New Roman" w:cs="Times New Roman"/>
          <w:lang w:val="en-US"/>
        </w:rPr>
        <w:t xml:space="preserve"> </w:t>
      </w:r>
      <w:r w:rsidR="006A344A">
        <w:rPr>
          <w:rFonts w:ascii="Times New Roman" w:hAnsi="Times New Roman" w:cs="Times New Roman"/>
          <w:lang w:val="en-US"/>
        </w:rPr>
        <w:t xml:space="preserve">also </w:t>
      </w:r>
      <w:r w:rsidR="00B02E0D" w:rsidRPr="00B02E0D">
        <w:rPr>
          <w:rFonts w:ascii="Times New Roman" w:hAnsi="Times New Roman" w:cs="Times New Roman"/>
          <w:lang w:val="en-US"/>
        </w:rPr>
        <w:t xml:space="preserve">the methodology of the </w:t>
      </w:r>
      <w:r w:rsidR="006A344A">
        <w:rPr>
          <w:rFonts w:ascii="Times New Roman" w:hAnsi="Times New Roman" w:cs="Times New Roman"/>
          <w:lang w:val="en-US"/>
        </w:rPr>
        <w:t>project</w:t>
      </w:r>
      <w:r w:rsidR="00B02E0D" w:rsidRPr="00B02E0D">
        <w:rPr>
          <w:rFonts w:ascii="Times New Roman" w:hAnsi="Times New Roman" w:cs="Times New Roman"/>
          <w:lang w:val="en-US"/>
        </w:rPr>
        <w:t xml:space="preserve"> design</w:t>
      </w:r>
      <w:r w:rsidR="006A344A">
        <w:rPr>
          <w:rFonts w:ascii="Times New Roman" w:hAnsi="Times New Roman" w:cs="Times New Roman"/>
          <w:lang w:val="en-US"/>
        </w:rPr>
        <w:t xml:space="preserve"> is outdated</w:t>
      </w:r>
      <w:r w:rsidR="00B02E0D" w:rsidRPr="00B02E0D">
        <w:rPr>
          <w:rFonts w:ascii="Times New Roman" w:hAnsi="Times New Roman" w:cs="Times New Roman"/>
          <w:lang w:val="en-US"/>
        </w:rPr>
        <w:t xml:space="preserve">, </w:t>
      </w:r>
      <w:r w:rsidR="006A344A">
        <w:rPr>
          <w:rFonts w:ascii="Times New Roman" w:hAnsi="Times New Roman" w:cs="Times New Roman"/>
          <w:lang w:val="en-US"/>
        </w:rPr>
        <w:t xml:space="preserve">moreover, there is a lack </w:t>
      </w:r>
      <w:r w:rsidR="006A344A" w:rsidRPr="006A344A">
        <w:rPr>
          <w:rFonts w:ascii="Times New Roman" w:hAnsi="Times New Roman" w:cs="Times New Roman"/>
          <w:lang w:val="en-US"/>
        </w:rPr>
        <w:t>of effective mechanisms for introducing innovations and results of intellectual activity</w:t>
      </w:r>
      <w:r w:rsidR="00735D23">
        <w:rPr>
          <w:rFonts w:ascii="Times New Roman" w:hAnsi="Times New Roman" w:cs="Times New Roman"/>
          <w:lang w:val="en-US"/>
        </w:rPr>
        <w:t xml:space="preserve">. </w:t>
      </w:r>
    </w:p>
    <w:p w14:paraId="6825AAEB" w14:textId="32302F72" w:rsidR="00B02E0D" w:rsidRDefault="00735D23" w:rsidP="00DE4764">
      <w:pPr>
        <w:spacing w:line="360" w:lineRule="auto"/>
        <w:ind w:firstLine="709"/>
        <w:jc w:val="both"/>
        <w:rPr>
          <w:rFonts w:ascii="Times New Roman" w:hAnsi="Times New Roman" w:cs="Times New Roman"/>
          <w:lang w:val="en-US"/>
        </w:rPr>
      </w:pPr>
      <w:r>
        <w:rPr>
          <w:rFonts w:ascii="Times New Roman" w:hAnsi="Times New Roman" w:cs="Times New Roman"/>
          <w:lang w:val="en-US"/>
        </w:rPr>
        <w:t>T</w:t>
      </w:r>
      <w:r w:rsidR="00DE5F34">
        <w:rPr>
          <w:rFonts w:ascii="Times New Roman" w:hAnsi="Times New Roman" w:cs="Times New Roman"/>
          <w:lang w:val="en-US"/>
        </w:rPr>
        <w:t xml:space="preserve">he following table </w:t>
      </w:r>
      <w:r>
        <w:rPr>
          <w:rFonts w:ascii="Times New Roman" w:hAnsi="Times New Roman" w:cs="Times New Roman"/>
          <w:lang w:val="en-US"/>
        </w:rPr>
        <w:t xml:space="preserve">shows the </w:t>
      </w:r>
      <w:r w:rsidR="00A60676">
        <w:rPr>
          <w:rFonts w:ascii="Times New Roman" w:hAnsi="Times New Roman" w:cs="Times New Roman"/>
          <w:lang w:val="en-US"/>
        </w:rPr>
        <w:t>expenditures</w:t>
      </w:r>
      <w:r>
        <w:rPr>
          <w:rFonts w:ascii="Times New Roman" w:hAnsi="Times New Roman" w:cs="Times New Roman"/>
          <w:lang w:val="en-US"/>
        </w:rPr>
        <w:t xml:space="preserve"> that w</w:t>
      </w:r>
      <w:r w:rsidR="00A60676">
        <w:rPr>
          <w:rFonts w:ascii="Times New Roman" w:hAnsi="Times New Roman" w:cs="Times New Roman"/>
          <w:lang w:val="en-US"/>
        </w:rPr>
        <w:t>ere</w:t>
      </w:r>
      <w:r>
        <w:rPr>
          <w:rFonts w:ascii="Times New Roman" w:hAnsi="Times New Roman" w:cs="Times New Roman"/>
          <w:lang w:val="en-US"/>
        </w:rPr>
        <w:t xml:space="preserve"> invested in R&amp;D in different countries, based on this data </w:t>
      </w:r>
      <w:r w:rsidR="003B501D">
        <w:rPr>
          <w:rFonts w:ascii="Times New Roman" w:hAnsi="Times New Roman" w:cs="Times New Roman"/>
          <w:lang w:val="en-US"/>
        </w:rPr>
        <w:t xml:space="preserve">it </w:t>
      </w:r>
      <w:r>
        <w:rPr>
          <w:rFonts w:ascii="Times New Roman" w:hAnsi="Times New Roman" w:cs="Times New Roman"/>
          <w:lang w:val="en-US"/>
        </w:rPr>
        <w:t>can</w:t>
      </w:r>
      <w:r w:rsidR="003B501D">
        <w:rPr>
          <w:rFonts w:ascii="Times New Roman" w:hAnsi="Times New Roman" w:cs="Times New Roman"/>
          <w:lang w:val="en-US"/>
        </w:rPr>
        <w:t xml:space="preserve"> be</w:t>
      </w:r>
      <w:r>
        <w:rPr>
          <w:rFonts w:ascii="Times New Roman" w:hAnsi="Times New Roman" w:cs="Times New Roman"/>
          <w:lang w:val="en-US"/>
        </w:rPr>
        <w:t xml:space="preserve"> conclude</w:t>
      </w:r>
      <w:r w:rsidR="003B501D">
        <w:rPr>
          <w:rFonts w:ascii="Times New Roman" w:hAnsi="Times New Roman" w:cs="Times New Roman"/>
          <w:lang w:val="en-US"/>
        </w:rPr>
        <w:t>d</w:t>
      </w:r>
      <w:r>
        <w:rPr>
          <w:rFonts w:ascii="Times New Roman" w:hAnsi="Times New Roman" w:cs="Times New Roman"/>
          <w:lang w:val="en-US"/>
        </w:rPr>
        <w:t xml:space="preserve"> that Russia is spending significantly less than </w:t>
      </w:r>
      <w:r w:rsidR="006137A3">
        <w:rPr>
          <w:rFonts w:ascii="Times New Roman" w:hAnsi="Times New Roman" w:cs="Times New Roman"/>
          <w:lang w:val="en-US"/>
        </w:rPr>
        <w:t xml:space="preserve">main </w:t>
      </w:r>
      <w:r>
        <w:rPr>
          <w:rFonts w:ascii="Times New Roman" w:hAnsi="Times New Roman" w:cs="Times New Roman"/>
          <w:lang w:val="en-US"/>
        </w:rPr>
        <w:t>competitors</w:t>
      </w:r>
      <w:r w:rsidR="006137A3">
        <w:rPr>
          <w:rFonts w:ascii="Times New Roman" w:hAnsi="Times New Roman" w:cs="Times New Roman"/>
          <w:lang w:val="en-US"/>
        </w:rPr>
        <w:t xml:space="preserve"> in aviation industry</w:t>
      </w:r>
      <w:r>
        <w:rPr>
          <w:rFonts w:ascii="Times New Roman" w:hAnsi="Times New Roman" w:cs="Times New Roman"/>
          <w:lang w:val="en-US"/>
        </w:rPr>
        <w:t>.</w:t>
      </w:r>
    </w:p>
    <w:p w14:paraId="0D25CA08" w14:textId="72A24F9E" w:rsidR="00CC4A38" w:rsidRDefault="00CC4A38" w:rsidP="009369D6">
      <w:pPr>
        <w:spacing w:line="360" w:lineRule="auto"/>
        <w:ind w:firstLine="709"/>
        <w:jc w:val="right"/>
        <w:rPr>
          <w:rFonts w:ascii="Times New Roman" w:hAnsi="Times New Roman" w:cs="Times New Roman"/>
          <w:lang w:val="en-US"/>
        </w:rPr>
      </w:pPr>
      <w:r w:rsidRPr="00CC4A38">
        <w:rPr>
          <w:rFonts w:ascii="Times New Roman" w:hAnsi="Times New Roman" w:cs="Times New Roman"/>
          <w:lang w:val="en-US"/>
        </w:rPr>
        <w:t>Table 1.</w:t>
      </w:r>
      <w:r w:rsidR="009369D6">
        <w:rPr>
          <w:rFonts w:ascii="Times New Roman" w:hAnsi="Times New Roman" w:cs="Times New Roman"/>
          <w:lang w:val="en-US"/>
        </w:rPr>
        <w:t>1</w:t>
      </w:r>
    </w:p>
    <w:p w14:paraId="48EAF8B4" w14:textId="63DADCDA" w:rsidR="003B501D" w:rsidRPr="009369D6" w:rsidRDefault="009369D6" w:rsidP="009369D6">
      <w:pPr>
        <w:spacing w:before="240" w:after="240" w:line="360" w:lineRule="auto"/>
        <w:jc w:val="center"/>
        <w:rPr>
          <w:rFonts w:ascii="Times New Roman" w:hAnsi="Times New Roman" w:cs="Times New Roman"/>
          <w:b/>
          <w:lang w:val="en-US"/>
        </w:rPr>
      </w:pPr>
      <w:r w:rsidRPr="009369D6">
        <w:rPr>
          <w:rFonts w:ascii="Times New Roman" w:hAnsi="Times New Roman" w:cs="Times New Roman"/>
          <w:b/>
          <w:lang w:val="en-US"/>
        </w:rPr>
        <w:t>Research and development expenditures in different countries</w:t>
      </w:r>
    </w:p>
    <w:tbl>
      <w:tblPr>
        <w:tblStyle w:val="ad"/>
        <w:tblW w:w="0" w:type="auto"/>
        <w:tblInd w:w="817" w:type="dxa"/>
        <w:tblLook w:val="04A0" w:firstRow="1" w:lastRow="0" w:firstColumn="1" w:lastColumn="0" w:noHBand="0" w:noVBand="1"/>
      </w:tblPr>
      <w:tblGrid>
        <w:gridCol w:w="3119"/>
        <w:gridCol w:w="2268"/>
        <w:gridCol w:w="2551"/>
      </w:tblGrid>
      <w:tr w:rsidR="00134DA1" w:rsidRPr="009016BA" w14:paraId="50A7E22F" w14:textId="53D56C6C" w:rsidTr="004D1957">
        <w:tc>
          <w:tcPr>
            <w:tcW w:w="3119" w:type="dxa"/>
          </w:tcPr>
          <w:p w14:paraId="4EA3A950" w14:textId="4B2AECD6" w:rsidR="00134DA1" w:rsidRPr="009369D6" w:rsidRDefault="00134DA1" w:rsidP="007220D8">
            <w:pPr>
              <w:spacing w:line="360" w:lineRule="auto"/>
              <w:jc w:val="center"/>
              <w:rPr>
                <w:rFonts w:ascii="Times New Roman" w:hAnsi="Times New Roman" w:cs="Times New Roman"/>
                <w:lang w:val="en-US"/>
              </w:rPr>
            </w:pPr>
            <w:r w:rsidRPr="009369D6">
              <w:rPr>
                <w:rFonts w:ascii="Times New Roman" w:hAnsi="Times New Roman" w:cs="Times New Roman"/>
                <w:lang w:val="en-US"/>
              </w:rPr>
              <w:t>Country</w:t>
            </w:r>
          </w:p>
        </w:tc>
        <w:tc>
          <w:tcPr>
            <w:tcW w:w="2268" w:type="dxa"/>
          </w:tcPr>
          <w:p w14:paraId="45866A46" w14:textId="1A912E23" w:rsidR="00134DA1" w:rsidRPr="009369D6" w:rsidRDefault="00134DA1" w:rsidP="006137A3">
            <w:pPr>
              <w:spacing w:line="360" w:lineRule="auto"/>
              <w:jc w:val="center"/>
              <w:rPr>
                <w:rFonts w:ascii="Times New Roman" w:hAnsi="Times New Roman" w:cs="Times New Roman"/>
                <w:lang w:val="en-US"/>
              </w:rPr>
            </w:pPr>
            <w:r w:rsidRPr="009369D6">
              <w:rPr>
                <w:rFonts w:ascii="Times New Roman" w:hAnsi="Times New Roman" w:cs="Times New Roman"/>
                <w:lang w:val="en-US"/>
              </w:rPr>
              <w:t>R&amp;D expenditure as % of GDP</w:t>
            </w:r>
          </w:p>
        </w:tc>
        <w:tc>
          <w:tcPr>
            <w:tcW w:w="2551" w:type="dxa"/>
          </w:tcPr>
          <w:p w14:paraId="3DAD5DF3" w14:textId="785BD9C6" w:rsidR="00134DA1" w:rsidRPr="009369D6" w:rsidRDefault="00134DA1" w:rsidP="00134DA1">
            <w:pPr>
              <w:spacing w:line="360" w:lineRule="auto"/>
              <w:jc w:val="center"/>
              <w:rPr>
                <w:rFonts w:ascii="Times New Roman" w:hAnsi="Times New Roman" w:cs="Times New Roman"/>
                <w:lang w:val="en-US"/>
              </w:rPr>
            </w:pPr>
            <w:r w:rsidRPr="009369D6">
              <w:rPr>
                <w:rFonts w:ascii="Times New Roman" w:hAnsi="Times New Roman" w:cs="Times New Roman"/>
                <w:lang w:val="en-US"/>
              </w:rPr>
              <w:t>R&amp;D spending in PPP$, millions $</w:t>
            </w:r>
          </w:p>
        </w:tc>
      </w:tr>
      <w:tr w:rsidR="004D1957" w14:paraId="638AAA13" w14:textId="67CEB06D" w:rsidTr="004D1957">
        <w:tc>
          <w:tcPr>
            <w:tcW w:w="3119" w:type="dxa"/>
          </w:tcPr>
          <w:p w14:paraId="76228758" w14:textId="0B78D24E" w:rsidR="004D1957" w:rsidRDefault="004D1957" w:rsidP="006137A3">
            <w:pPr>
              <w:spacing w:line="360" w:lineRule="auto"/>
              <w:jc w:val="center"/>
              <w:rPr>
                <w:rFonts w:ascii="Times New Roman" w:hAnsi="Times New Roman" w:cs="Times New Roman"/>
                <w:lang w:val="en-US"/>
              </w:rPr>
            </w:pPr>
            <w:r>
              <w:rPr>
                <w:rFonts w:ascii="Times New Roman" w:hAnsi="Times New Roman" w:cs="Times New Roman"/>
                <w:lang w:val="en-US"/>
              </w:rPr>
              <w:t>Republic of Korea</w:t>
            </w:r>
          </w:p>
        </w:tc>
        <w:tc>
          <w:tcPr>
            <w:tcW w:w="2268" w:type="dxa"/>
          </w:tcPr>
          <w:p w14:paraId="4B3C4E0A" w14:textId="3528B515" w:rsidR="004D1957" w:rsidRDefault="004D1957" w:rsidP="006137A3">
            <w:pPr>
              <w:spacing w:line="360" w:lineRule="auto"/>
              <w:jc w:val="center"/>
              <w:rPr>
                <w:rFonts w:ascii="Times New Roman" w:hAnsi="Times New Roman" w:cs="Times New Roman"/>
                <w:lang w:val="en-US"/>
              </w:rPr>
            </w:pPr>
            <w:r>
              <w:rPr>
                <w:rFonts w:ascii="Times New Roman" w:hAnsi="Times New Roman" w:cs="Times New Roman"/>
                <w:lang w:val="en-US"/>
              </w:rPr>
              <w:t>4,3%</w:t>
            </w:r>
          </w:p>
        </w:tc>
        <w:tc>
          <w:tcPr>
            <w:tcW w:w="2551" w:type="dxa"/>
          </w:tcPr>
          <w:p w14:paraId="7F5327C0" w14:textId="730CD562" w:rsidR="004D1957" w:rsidRDefault="004D1957" w:rsidP="003B501D">
            <w:pPr>
              <w:spacing w:line="360" w:lineRule="auto"/>
              <w:jc w:val="center"/>
              <w:rPr>
                <w:rFonts w:ascii="Times New Roman" w:hAnsi="Times New Roman" w:cs="Times New Roman"/>
                <w:lang w:val="en-US"/>
              </w:rPr>
            </w:pPr>
            <w:r>
              <w:rPr>
                <w:rFonts w:ascii="Times New Roman" w:hAnsi="Times New Roman" w:cs="Times New Roman"/>
                <w:lang w:val="en-US"/>
              </w:rPr>
              <w:t>73 216</w:t>
            </w:r>
          </w:p>
        </w:tc>
      </w:tr>
      <w:tr w:rsidR="004D1957" w14:paraId="0AF77E55" w14:textId="37A4AE32" w:rsidTr="004D1957">
        <w:tc>
          <w:tcPr>
            <w:tcW w:w="3119" w:type="dxa"/>
          </w:tcPr>
          <w:p w14:paraId="062A1CA7" w14:textId="0970400C" w:rsidR="004D1957" w:rsidRDefault="004D1957" w:rsidP="006137A3">
            <w:pPr>
              <w:spacing w:line="360" w:lineRule="auto"/>
              <w:jc w:val="center"/>
              <w:rPr>
                <w:rFonts w:ascii="Times New Roman" w:hAnsi="Times New Roman" w:cs="Times New Roman"/>
                <w:lang w:val="en-US"/>
              </w:rPr>
            </w:pPr>
            <w:r>
              <w:rPr>
                <w:rFonts w:ascii="Times New Roman" w:hAnsi="Times New Roman" w:cs="Times New Roman"/>
                <w:lang w:val="en-US"/>
              </w:rPr>
              <w:t>Japan</w:t>
            </w:r>
          </w:p>
        </w:tc>
        <w:tc>
          <w:tcPr>
            <w:tcW w:w="2268" w:type="dxa"/>
          </w:tcPr>
          <w:p w14:paraId="7E1872C2" w14:textId="208A70F3" w:rsidR="004D1957" w:rsidRDefault="004D1957" w:rsidP="006137A3">
            <w:pPr>
              <w:spacing w:line="360" w:lineRule="auto"/>
              <w:jc w:val="center"/>
              <w:rPr>
                <w:rFonts w:ascii="Times New Roman" w:hAnsi="Times New Roman" w:cs="Times New Roman"/>
                <w:lang w:val="en-US"/>
              </w:rPr>
            </w:pPr>
            <w:r>
              <w:rPr>
                <w:rFonts w:ascii="Times New Roman" w:hAnsi="Times New Roman" w:cs="Times New Roman"/>
                <w:lang w:val="en-US"/>
              </w:rPr>
              <w:t>3,4%</w:t>
            </w:r>
          </w:p>
        </w:tc>
        <w:tc>
          <w:tcPr>
            <w:tcW w:w="2551" w:type="dxa"/>
          </w:tcPr>
          <w:p w14:paraId="43BB7CFF" w14:textId="1FDCB76F" w:rsidR="004D1957" w:rsidRDefault="004D1957" w:rsidP="003B501D">
            <w:pPr>
              <w:spacing w:line="360" w:lineRule="auto"/>
              <w:jc w:val="center"/>
              <w:rPr>
                <w:rFonts w:ascii="Times New Roman" w:hAnsi="Times New Roman" w:cs="Times New Roman"/>
                <w:lang w:val="en-US"/>
              </w:rPr>
            </w:pPr>
            <w:r>
              <w:rPr>
                <w:rFonts w:ascii="Times New Roman" w:hAnsi="Times New Roman" w:cs="Times New Roman"/>
                <w:lang w:val="en-US"/>
              </w:rPr>
              <w:t>170 589</w:t>
            </w:r>
          </w:p>
        </w:tc>
      </w:tr>
      <w:tr w:rsidR="004D1957" w14:paraId="1DE05B9F" w14:textId="6147D42B" w:rsidTr="004D1957">
        <w:tc>
          <w:tcPr>
            <w:tcW w:w="3119" w:type="dxa"/>
          </w:tcPr>
          <w:p w14:paraId="5AAABAAE" w14:textId="5EDFFE64" w:rsidR="004D1957" w:rsidRDefault="004D1957" w:rsidP="006137A3">
            <w:pPr>
              <w:spacing w:line="360" w:lineRule="auto"/>
              <w:jc w:val="center"/>
              <w:rPr>
                <w:rFonts w:ascii="Times New Roman" w:hAnsi="Times New Roman" w:cs="Times New Roman"/>
                <w:lang w:val="en-US"/>
              </w:rPr>
            </w:pPr>
            <w:r>
              <w:rPr>
                <w:rFonts w:ascii="Times New Roman" w:hAnsi="Times New Roman" w:cs="Times New Roman"/>
                <w:lang w:val="en-US"/>
              </w:rPr>
              <w:t>Germany</w:t>
            </w:r>
          </w:p>
        </w:tc>
        <w:tc>
          <w:tcPr>
            <w:tcW w:w="2268" w:type="dxa"/>
          </w:tcPr>
          <w:p w14:paraId="6FB8C166" w14:textId="522F2F6C" w:rsidR="004D1957" w:rsidRDefault="004D1957" w:rsidP="006137A3">
            <w:pPr>
              <w:spacing w:line="360" w:lineRule="auto"/>
              <w:jc w:val="center"/>
              <w:rPr>
                <w:rFonts w:ascii="Times New Roman" w:hAnsi="Times New Roman" w:cs="Times New Roman"/>
                <w:lang w:val="en-US"/>
              </w:rPr>
            </w:pPr>
            <w:r>
              <w:rPr>
                <w:rFonts w:ascii="Times New Roman" w:hAnsi="Times New Roman" w:cs="Times New Roman"/>
                <w:lang w:val="en-US"/>
              </w:rPr>
              <w:t>2,9%</w:t>
            </w:r>
          </w:p>
        </w:tc>
        <w:tc>
          <w:tcPr>
            <w:tcW w:w="2551" w:type="dxa"/>
          </w:tcPr>
          <w:p w14:paraId="1BA35349" w14:textId="090DF0B3" w:rsidR="004D1957" w:rsidRDefault="004D1957" w:rsidP="003B501D">
            <w:pPr>
              <w:spacing w:line="360" w:lineRule="auto"/>
              <w:jc w:val="center"/>
              <w:rPr>
                <w:rFonts w:ascii="Times New Roman" w:hAnsi="Times New Roman" w:cs="Times New Roman"/>
                <w:lang w:val="en-US"/>
              </w:rPr>
            </w:pPr>
            <w:r>
              <w:rPr>
                <w:rFonts w:ascii="Times New Roman" w:hAnsi="Times New Roman" w:cs="Times New Roman"/>
                <w:lang w:val="en-US"/>
              </w:rPr>
              <w:t>110 170</w:t>
            </w:r>
          </w:p>
        </w:tc>
      </w:tr>
      <w:tr w:rsidR="004D1957" w14:paraId="35CAB7FD" w14:textId="467A817A" w:rsidTr="004D1957">
        <w:tc>
          <w:tcPr>
            <w:tcW w:w="3119" w:type="dxa"/>
          </w:tcPr>
          <w:p w14:paraId="653A6B41" w14:textId="773B2E0E" w:rsidR="004D1957" w:rsidRDefault="004D1957" w:rsidP="006137A3">
            <w:pPr>
              <w:spacing w:line="360" w:lineRule="auto"/>
              <w:jc w:val="center"/>
              <w:rPr>
                <w:rFonts w:ascii="Times New Roman" w:hAnsi="Times New Roman" w:cs="Times New Roman"/>
                <w:lang w:val="en-US"/>
              </w:rPr>
            </w:pPr>
            <w:r>
              <w:rPr>
                <w:rFonts w:ascii="Times New Roman" w:hAnsi="Times New Roman" w:cs="Times New Roman"/>
                <w:lang w:val="en-US"/>
              </w:rPr>
              <w:t>United States</w:t>
            </w:r>
          </w:p>
        </w:tc>
        <w:tc>
          <w:tcPr>
            <w:tcW w:w="2268" w:type="dxa"/>
          </w:tcPr>
          <w:p w14:paraId="60B5B417" w14:textId="3462B789" w:rsidR="004D1957" w:rsidRDefault="004D1957" w:rsidP="006137A3">
            <w:pPr>
              <w:spacing w:line="360" w:lineRule="auto"/>
              <w:jc w:val="center"/>
              <w:rPr>
                <w:rFonts w:ascii="Times New Roman" w:hAnsi="Times New Roman" w:cs="Times New Roman"/>
                <w:lang w:val="en-US"/>
              </w:rPr>
            </w:pPr>
            <w:r>
              <w:rPr>
                <w:rFonts w:ascii="Times New Roman" w:hAnsi="Times New Roman" w:cs="Times New Roman"/>
                <w:lang w:val="en-US"/>
              </w:rPr>
              <w:t>2,8%</w:t>
            </w:r>
          </w:p>
        </w:tc>
        <w:tc>
          <w:tcPr>
            <w:tcW w:w="2551" w:type="dxa"/>
          </w:tcPr>
          <w:p w14:paraId="64C5F2B8" w14:textId="654E0801" w:rsidR="004D1957" w:rsidRDefault="004D1957" w:rsidP="003B501D">
            <w:pPr>
              <w:spacing w:line="360" w:lineRule="auto"/>
              <w:jc w:val="center"/>
              <w:rPr>
                <w:rFonts w:ascii="Times New Roman" w:hAnsi="Times New Roman" w:cs="Times New Roman"/>
                <w:lang w:val="en-US"/>
              </w:rPr>
            </w:pPr>
            <w:r>
              <w:rPr>
                <w:rFonts w:ascii="Times New Roman" w:hAnsi="Times New Roman" w:cs="Times New Roman"/>
                <w:lang w:val="en-US"/>
              </w:rPr>
              <w:t>479 358</w:t>
            </w:r>
          </w:p>
        </w:tc>
      </w:tr>
      <w:tr w:rsidR="004D1957" w14:paraId="250051AB" w14:textId="7499E77D" w:rsidTr="004D1957">
        <w:tc>
          <w:tcPr>
            <w:tcW w:w="3119" w:type="dxa"/>
          </w:tcPr>
          <w:p w14:paraId="75BC12D2" w14:textId="4A27E4B3" w:rsidR="004D1957" w:rsidRDefault="004D1957" w:rsidP="006137A3">
            <w:pPr>
              <w:spacing w:line="360" w:lineRule="auto"/>
              <w:jc w:val="center"/>
              <w:rPr>
                <w:rFonts w:ascii="Times New Roman" w:hAnsi="Times New Roman" w:cs="Times New Roman"/>
                <w:lang w:val="en-US"/>
              </w:rPr>
            </w:pPr>
            <w:r>
              <w:rPr>
                <w:rFonts w:ascii="Times New Roman" w:hAnsi="Times New Roman" w:cs="Times New Roman"/>
                <w:lang w:val="en-US"/>
              </w:rPr>
              <w:t>France</w:t>
            </w:r>
          </w:p>
        </w:tc>
        <w:tc>
          <w:tcPr>
            <w:tcW w:w="2268" w:type="dxa"/>
          </w:tcPr>
          <w:p w14:paraId="71F6D2C2" w14:textId="777D9060" w:rsidR="004D1957" w:rsidRDefault="004D1957" w:rsidP="006137A3">
            <w:pPr>
              <w:spacing w:line="360" w:lineRule="auto"/>
              <w:jc w:val="center"/>
              <w:rPr>
                <w:rFonts w:ascii="Times New Roman" w:hAnsi="Times New Roman" w:cs="Times New Roman"/>
                <w:lang w:val="en-US"/>
              </w:rPr>
            </w:pPr>
            <w:r>
              <w:rPr>
                <w:rFonts w:ascii="Times New Roman" w:hAnsi="Times New Roman" w:cs="Times New Roman"/>
                <w:lang w:val="en-US"/>
              </w:rPr>
              <w:t>2,2%</w:t>
            </w:r>
          </w:p>
        </w:tc>
        <w:tc>
          <w:tcPr>
            <w:tcW w:w="2551" w:type="dxa"/>
          </w:tcPr>
          <w:p w14:paraId="4F52A99C" w14:textId="728F8D0F" w:rsidR="004D1957" w:rsidRDefault="004D1957" w:rsidP="003B501D">
            <w:pPr>
              <w:spacing w:line="360" w:lineRule="auto"/>
              <w:jc w:val="center"/>
              <w:rPr>
                <w:rFonts w:ascii="Times New Roman" w:hAnsi="Times New Roman" w:cs="Times New Roman"/>
                <w:lang w:val="en-US"/>
              </w:rPr>
            </w:pPr>
            <w:r>
              <w:rPr>
                <w:rFonts w:ascii="Times New Roman" w:hAnsi="Times New Roman" w:cs="Times New Roman"/>
                <w:lang w:val="en-US"/>
              </w:rPr>
              <w:t>59 581</w:t>
            </w:r>
          </w:p>
        </w:tc>
      </w:tr>
      <w:tr w:rsidR="004D1957" w14:paraId="2A0FB45E" w14:textId="718CCBFA" w:rsidTr="004D1957">
        <w:tc>
          <w:tcPr>
            <w:tcW w:w="3119" w:type="dxa"/>
          </w:tcPr>
          <w:p w14:paraId="01FFE9C9" w14:textId="7F5DB299" w:rsidR="004D1957" w:rsidRDefault="004D1957" w:rsidP="006137A3">
            <w:pPr>
              <w:spacing w:line="360" w:lineRule="auto"/>
              <w:jc w:val="center"/>
              <w:rPr>
                <w:rFonts w:ascii="Times New Roman" w:hAnsi="Times New Roman" w:cs="Times New Roman"/>
                <w:lang w:val="en-US"/>
              </w:rPr>
            </w:pPr>
            <w:r>
              <w:rPr>
                <w:rFonts w:ascii="Times New Roman" w:hAnsi="Times New Roman" w:cs="Times New Roman"/>
                <w:lang w:val="en-US"/>
              </w:rPr>
              <w:t>China</w:t>
            </w:r>
          </w:p>
        </w:tc>
        <w:tc>
          <w:tcPr>
            <w:tcW w:w="2268" w:type="dxa"/>
          </w:tcPr>
          <w:p w14:paraId="51B86536" w14:textId="46135AC5" w:rsidR="004D1957" w:rsidRDefault="004D1957" w:rsidP="006137A3">
            <w:pPr>
              <w:spacing w:line="360" w:lineRule="auto"/>
              <w:jc w:val="center"/>
              <w:rPr>
                <w:rFonts w:ascii="Times New Roman" w:hAnsi="Times New Roman" w:cs="Times New Roman"/>
                <w:lang w:val="en-US"/>
              </w:rPr>
            </w:pPr>
            <w:r>
              <w:rPr>
                <w:rFonts w:ascii="Times New Roman" w:hAnsi="Times New Roman" w:cs="Times New Roman"/>
                <w:lang w:val="en-US"/>
              </w:rPr>
              <w:t>2%</w:t>
            </w:r>
          </w:p>
        </w:tc>
        <w:tc>
          <w:tcPr>
            <w:tcW w:w="2551" w:type="dxa"/>
          </w:tcPr>
          <w:p w14:paraId="417A26AA" w14:textId="4104CC1C" w:rsidR="004D1957" w:rsidRDefault="004D1957" w:rsidP="003B501D">
            <w:pPr>
              <w:spacing w:line="360" w:lineRule="auto"/>
              <w:jc w:val="center"/>
              <w:rPr>
                <w:rFonts w:ascii="Times New Roman" w:hAnsi="Times New Roman" w:cs="Times New Roman"/>
                <w:lang w:val="en-US"/>
              </w:rPr>
            </w:pPr>
            <w:r>
              <w:rPr>
                <w:rFonts w:ascii="Times New Roman" w:hAnsi="Times New Roman" w:cs="Times New Roman"/>
                <w:lang w:val="en-US"/>
              </w:rPr>
              <w:t>370 589</w:t>
            </w:r>
          </w:p>
        </w:tc>
      </w:tr>
      <w:tr w:rsidR="004D1957" w14:paraId="7404043D" w14:textId="0C9E7B7B" w:rsidTr="004D1957">
        <w:tc>
          <w:tcPr>
            <w:tcW w:w="3119" w:type="dxa"/>
          </w:tcPr>
          <w:p w14:paraId="1485ACC8" w14:textId="7F68EB64" w:rsidR="004D1957" w:rsidRDefault="004D1957" w:rsidP="006137A3">
            <w:pPr>
              <w:spacing w:line="360" w:lineRule="auto"/>
              <w:jc w:val="center"/>
              <w:rPr>
                <w:rFonts w:ascii="Times New Roman" w:hAnsi="Times New Roman" w:cs="Times New Roman"/>
                <w:lang w:val="en-US"/>
              </w:rPr>
            </w:pPr>
            <w:r>
              <w:rPr>
                <w:rFonts w:ascii="Times New Roman" w:hAnsi="Times New Roman" w:cs="Times New Roman"/>
                <w:lang w:val="en-US"/>
              </w:rPr>
              <w:t>United Kingdom</w:t>
            </w:r>
          </w:p>
        </w:tc>
        <w:tc>
          <w:tcPr>
            <w:tcW w:w="2268" w:type="dxa"/>
          </w:tcPr>
          <w:p w14:paraId="674242A8" w14:textId="771B5B87" w:rsidR="004D1957" w:rsidRDefault="004D1957" w:rsidP="006137A3">
            <w:pPr>
              <w:spacing w:line="360" w:lineRule="auto"/>
              <w:jc w:val="center"/>
              <w:rPr>
                <w:rFonts w:ascii="Times New Roman" w:hAnsi="Times New Roman" w:cs="Times New Roman"/>
                <w:lang w:val="en-US"/>
              </w:rPr>
            </w:pPr>
            <w:r>
              <w:rPr>
                <w:rFonts w:ascii="Times New Roman" w:hAnsi="Times New Roman" w:cs="Times New Roman"/>
                <w:lang w:val="en-US"/>
              </w:rPr>
              <w:t>1,7%</w:t>
            </w:r>
          </w:p>
        </w:tc>
        <w:tc>
          <w:tcPr>
            <w:tcW w:w="2551" w:type="dxa"/>
          </w:tcPr>
          <w:p w14:paraId="36F3D4FB" w14:textId="7CCE5B42" w:rsidR="004D1957" w:rsidRDefault="004D1957" w:rsidP="003B501D">
            <w:pPr>
              <w:spacing w:line="360" w:lineRule="auto"/>
              <w:jc w:val="center"/>
              <w:rPr>
                <w:rFonts w:ascii="Times New Roman" w:hAnsi="Times New Roman" w:cs="Times New Roman"/>
                <w:lang w:val="en-US"/>
              </w:rPr>
            </w:pPr>
            <w:r>
              <w:rPr>
                <w:rFonts w:ascii="Times New Roman" w:hAnsi="Times New Roman" w:cs="Times New Roman"/>
                <w:lang w:val="en-US"/>
              </w:rPr>
              <w:t xml:space="preserve">44 202 </w:t>
            </w:r>
          </w:p>
        </w:tc>
      </w:tr>
      <w:tr w:rsidR="004D1957" w14:paraId="619712A1" w14:textId="77777777" w:rsidTr="004D1957">
        <w:tc>
          <w:tcPr>
            <w:tcW w:w="3119" w:type="dxa"/>
          </w:tcPr>
          <w:p w14:paraId="1E714648" w14:textId="7BB2939C" w:rsidR="004D1957" w:rsidRDefault="004D1957" w:rsidP="006137A3">
            <w:pPr>
              <w:spacing w:line="360" w:lineRule="auto"/>
              <w:jc w:val="center"/>
              <w:rPr>
                <w:rFonts w:ascii="Times New Roman" w:hAnsi="Times New Roman" w:cs="Times New Roman"/>
                <w:lang w:val="en-US"/>
              </w:rPr>
            </w:pPr>
            <w:r>
              <w:rPr>
                <w:rFonts w:ascii="Times New Roman" w:hAnsi="Times New Roman" w:cs="Times New Roman"/>
                <w:lang w:val="en-US"/>
              </w:rPr>
              <w:t>Canada</w:t>
            </w:r>
          </w:p>
        </w:tc>
        <w:tc>
          <w:tcPr>
            <w:tcW w:w="2268" w:type="dxa"/>
          </w:tcPr>
          <w:p w14:paraId="7AA1F658" w14:textId="0CD5C1CF" w:rsidR="004D1957" w:rsidRDefault="004D1957" w:rsidP="006137A3">
            <w:pPr>
              <w:spacing w:line="360" w:lineRule="auto"/>
              <w:jc w:val="center"/>
              <w:rPr>
                <w:rFonts w:ascii="Times New Roman" w:hAnsi="Times New Roman" w:cs="Times New Roman"/>
                <w:lang w:val="en-US"/>
              </w:rPr>
            </w:pPr>
            <w:r>
              <w:rPr>
                <w:rFonts w:ascii="Times New Roman" w:hAnsi="Times New Roman" w:cs="Times New Roman"/>
                <w:lang w:val="en-US"/>
              </w:rPr>
              <w:t>1,6%</w:t>
            </w:r>
          </w:p>
        </w:tc>
        <w:tc>
          <w:tcPr>
            <w:tcW w:w="2551" w:type="dxa"/>
          </w:tcPr>
          <w:p w14:paraId="3B204F82" w14:textId="5DC0E705" w:rsidR="004D1957" w:rsidRDefault="004D1957" w:rsidP="003B501D">
            <w:pPr>
              <w:spacing w:line="360" w:lineRule="auto"/>
              <w:jc w:val="center"/>
              <w:rPr>
                <w:rFonts w:ascii="Times New Roman" w:hAnsi="Times New Roman" w:cs="Times New Roman"/>
                <w:lang w:val="en-US"/>
              </w:rPr>
            </w:pPr>
            <w:r>
              <w:rPr>
                <w:rFonts w:ascii="Times New Roman" w:hAnsi="Times New Roman" w:cs="Times New Roman"/>
                <w:lang w:val="en-US"/>
              </w:rPr>
              <w:t>25 740</w:t>
            </w:r>
          </w:p>
        </w:tc>
      </w:tr>
      <w:tr w:rsidR="004D1957" w14:paraId="4ABA45AF" w14:textId="77777777" w:rsidTr="004D1957">
        <w:tc>
          <w:tcPr>
            <w:tcW w:w="3119" w:type="dxa"/>
          </w:tcPr>
          <w:p w14:paraId="2FD11642" w14:textId="671033A0" w:rsidR="004D1957" w:rsidRDefault="004D1957" w:rsidP="006137A3">
            <w:pPr>
              <w:spacing w:line="360" w:lineRule="auto"/>
              <w:jc w:val="center"/>
              <w:rPr>
                <w:rFonts w:ascii="Times New Roman" w:hAnsi="Times New Roman" w:cs="Times New Roman"/>
                <w:lang w:val="en-US"/>
              </w:rPr>
            </w:pPr>
            <w:r>
              <w:rPr>
                <w:rFonts w:ascii="Times New Roman" w:hAnsi="Times New Roman" w:cs="Times New Roman"/>
                <w:lang w:val="en-US"/>
              </w:rPr>
              <w:t>Brazil</w:t>
            </w:r>
          </w:p>
        </w:tc>
        <w:tc>
          <w:tcPr>
            <w:tcW w:w="2268" w:type="dxa"/>
          </w:tcPr>
          <w:p w14:paraId="034FBBD2" w14:textId="739964ED" w:rsidR="004D1957" w:rsidRDefault="004D1957" w:rsidP="006137A3">
            <w:pPr>
              <w:spacing w:line="360" w:lineRule="auto"/>
              <w:jc w:val="center"/>
              <w:rPr>
                <w:rFonts w:ascii="Times New Roman" w:hAnsi="Times New Roman" w:cs="Times New Roman"/>
                <w:lang w:val="en-US"/>
              </w:rPr>
            </w:pPr>
            <w:r>
              <w:rPr>
                <w:rFonts w:ascii="Times New Roman" w:hAnsi="Times New Roman" w:cs="Times New Roman"/>
                <w:lang w:val="en-US"/>
              </w:rPr>
              <w:t>1,2%</w:t>
            </w:r>
          </w:p>
        </w:tc>
        <w:tc>
          <w:tcPr>
            <w:tcW w:w="2551" w:type="dxa"/>
          </w:tcPr>
          <w:p w14:paraId="030750FA" w14:textId="2FB399A2" w:rsidR="004D1957" w:rsidRDefault="004D1957" w:rsidP="003B501D">
            <w:pPr>
              <w:spacing w:line="360" w:lineRule="auto"/>
              <w:jc w:val="center"/>
              <w:rPr>
                <w:rFonts w:ascii="Times New Roman" w:hAnsi="Times New Roman" w:cs="Times New Roman"/>
                <w:lang w:val="en-US"/>
              </w:rPr>
            </w:pPr>
            <w:r>
              <w:rPr>
                <w:rFonts w:ascii="Times New Roman" w:hAnsi="Times New Roman" w:cs="Times New Roman"/>
                <w:lang w:val="en-US"/>
              </w:rPr>
              <w:t>38 447</w:t>
            </w:r>
          </w:p>
        </w:tc>
      </w:tr>
      <w:tr w:rsidR="004D1957" w14:paraId="06D8C5C2" w14:textId="49EC0831" w:rsidTr="004D1957">
        <w:tc>
          <w:tcPr>
            <w:tcW w:w="3119" w:type="dxa"/>
          </w:tcPr>
          <w:p w14:paraId="69D5D244" w14:textId="45275D2C" w:rsidR="004D1957" w:rsidRDefault="004D1957" w:rsidP="006137A3">
            <w:pPr>
              <w:spacing w:line="360" w:lineRule="auto"/>
              <w:jc w:val="center"/>
              <w:rPr>
                <w:rFonts w:ascii="Times New Roman" w:hAnsi="Times New Roman" w:cs="Times New Roman"/>
                <w:lang w:val="en-US"/>
              </w:rPr>
            </w:pPr>
            <w:r>
              <w:rPr>
                <w:rFonts w:ascii="Times New Roman" w:hAnsi="Times New Roman" w:cs="Times New Roman"/>
                <w:lang w:val="en-US"/>
              </w:rPr>
              <w:t>Russian Federation</w:t>
            </w:r>
          </w:p>
        </w:tc>
        <w:tc>
          <w:tcPr>
            <w:tcW w:w="2268" w:type="dxa"/>
          </w:tcPr>
          <w:p w14:paraId="4AF07C2E" w14:textId="122E3595" w:rsidR="004D1957" w:rsidRDefault="004D1957" w:rsidP="006137A3">
            <w:pPr>
              <w:spacing w:line="360" w:lineRule="auto"/>
              <w:jc w:val="center"/>
              <w:rPr>
                <w:rFonts w:ascii="Times New Roman" w:hAnsi="Times New Roman" w:cs="Times New Roman"/>
                <w:lang w:val="en-US"/>
              </w:rPr>
            </w:pPr>
            <w:r>
              <w:rPr>
                <w:rFonts w:ascii="Times New Roman" w:hAnsi="Times New Roman" w:cs="Times New Roman"/>
                <w:lang w:val="en-US"/>
              </w:rPr>
              <w:t>1%</w:t>
            </w:r>
          </w:p>
        </w:tc>
        <w:tc>
          <w:tcPr>
            <w:tcW w:w="2551" w:type="dxa"/>
          </w:tcPr>
          <w:p w14:paraId="7F030D33" w14:textId="46E64766" w:rsidR="004D1957" w:rsidRDefault="004D1957" w:rsidP="003B501D">
            <w:pPr>
              <w:spacing w:line="360" w:lineRule="auto"/>
              <w:jc w:val="center"/>
              <w:rPr>
                <w:rFonts w:ascii="Times New Roman" w:hAnsi="Times New Roman" w:cs="Times New Roman"/>
                <w:lang w:val="en-US"/>
              </w:rPr>
            </w:pPr>
            <w:r>
              <w:rPr>
                <w:rFonts w:ascii="Times New Roman" w:hAnsi="Times New Roman" w:cs="Times New Roman"/>
                <w:lang w:val="en-US"/>
              </w:rPr>
              <w:t>39 863</w:t>
            </w:r>
          </w:p>
        </w:tc>
      </w:tr>
    </w:tbl>
    <w:p w14:paraId="5750FC0A" w14:textId="07400E8E" w:rsidR="00DE4764" w:rsidRDefault="00134DA1" w:rsidP="009369D6">
      <w:pPr>
        <w:spacing w:before="240" w:line="276" w:lineRule="auto"/>
        <w:jc w:val="both"/>
        <w:rPr>
          <w:rFonts w:ascii="Times New Roman" w:hAnsi="Times New Roman" w:cs="Times New Roman"/>
          <w:sz w:val="22"/>
          <w:szCs w:val="22"/>
          <w:lang w:val="en-US"/>
        </w:rPr>
      </w:pPr>
      <w:r w:rsidRPr="00DE4764">
        <w:rPr>
          <w:rFonts w:ascii="Times New Roman" w:hAnsi="Times New Roman" w:cs="Times New Roman"/>
          <w:sz w:val="22"/>
          <w:szCs w:val="22"/>
          <w:lang w:val="en-US"/>
        </w:rPr>
        <w:t xml:space="preserve">Source: How much does your country spend on R&amp;D? </w:t>
      </w:r>
      <w:r w:rsidR="007220D8" w:rsidRPr="00DE4764">
        <w:rPr>
          <w:rFonts w:ascii="Times New Roman" w:hAnsi="Times New Roman" w:cs="Times New Roman"/>
          <w:sz w:val="22"/>
          <w:szCs w:val="22"/>
          <w:lang w:val="en-US"/>
        </w:rPr>
        <w:t>// UNESCO Institute for Statistics, 2017</w:t>
      </w:r>
      <w:r w:rsidR="00DA4666">
        <w:rPr>
          <w:rFonts w:ascii="Times New Roman" w:hAnsi="Times New Roman" w:cs="Times New Roman"/>
          <w:sz w:val="22"/>
          <w:szCs w:val="22"/>
          <w:lang w:val="en-US"/>
        </w:rPr>
        <w:t>, p.56</w:t>
      </w:r>
    </w:p>
    <w:p w14:paraId="3F7B0BAB" w14:textId="77777777" w:rsidR="00DA4666" w:rsidRPr="00DA4666" w:rsidRDefault="00DA4666" w:rsidP="004C447D">
      <w:pPr>
        <w:spacing w:line="276" w:lineRule="auto"/>
        <w:jc w:val="both"/>
        <w:rPr>
          <w:rFonts w:ascii="Times New Roman" w:hAnsi="Times New Roman" w:cs="Times New Roman"/>
          <w:sz w:val="22"/>
          <w:szCs w:val="22"/>
          <w:lang w:val="en-US"/>
        </w:rPr>
      </w:pPr>
    </w:p>
    <w:p w14:paraId="657F9188" w14:textId="77777777" w:rsidR="00EF7BF1" w:rsidRDefault="00086989" w:rsidP="00EF7BF1">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Currently, annual </w:t>
      </w:r>
      <w:r w:rsidR="003B501D">
        <w:rPr>
          <w:rFonts w:ascii="Times New Roman" w:hAnsi="Times New Roman" w:cs="Times New Roman"/>
          <w:lang w:val="en-US"/>
        </w:rPr>
        <w:t xml:space="preserve">expenditures for </w:t>
      </w:r>
      <w:r w:rsidR="002A5C90">
        <w:rPr>
          <w:rFonts w:ascii="Times New Roman" w:hAnsi="Times New Roman" w:cs="Times New Roman"/>
          <w:lang w:val="en-US"/>
        </w:rPr>
        <w:t xml:space="preserve">the </w:t>
      </w:r>
      <w:r w:rsidR="003B501D">
        <w:rPr>
          <w:rFonts w:ascii="Times New Roman" w:hAnsi="Times New Roman" w:cs="Times New Roman"/>
          <w:lang w:val="en-US"/>
        </w:rPr>
        <w:t>aviation industry</w:t>
      </w:r>
      <w:r>
        <w:rPr>
          <w:rFonts w:ascii="Times New Roman" w:hAnsi="Times New Roman" w:cs="Times New Roman"/>
          <w:lang w:val="en-US"/>
        </w:rPr>
        <w:t xml:space="preserve"> </w:t>
      </w:r>
      <w:r w:rsidRPr="00086989">
        <w:rPr>
          <w:rFonts w:ascii="Times New Roman" w:hAnsi="Times New Roman" w:cs="Times New Roman"/>
          <w:lang w:val="en-US"/>
        </w:rPr>
        <w:t>in Russia</w:t>
      </w:r>
      <w:r>
        <w:rPr>
          <w:rFonts w:ascii="Times New Roman" w:hAnsi="Times New Roman" w:cs="Times New Roman"/>
          <w:lang w:val="en-US"/>
        </w:rPr>
        <w:t xml:space="preserve"> are approximately</w:t>
      </w:r>
      <w:r w:rsidRPr="00086989">
        <w:rPr>
          <w:rFonts w:ascii="Times New Roman" w:hAnsi="Times New Roman" w:cs="Times New Roman"/>
          <w:lang w:val="en-US"/>
        </w:rPr>
        <w:t xml:space="preserve"> 2-3 billion dollars, while in the leading countries (</w:t>
      </w:r>
      <w:r w:rsidR="002A5C90">
        <w:rPr>
          <w:rFonts w:ascii="Times New Roman" w:hAnsi="Times New Roman" w:cs="Times New Roman"/>
          <w:lang w:val="en-US"/>
        </w:rPr>
        <w:t xml:space="preserve">like </w:t>
      </w:r>
      <w:r w:rsidR="003B501D">
        <w:rPr>
          <w:rFonts w:ascii="Times New Roman" w:hAnsi="Times New Roman" w:cs="Times New Roman"/>
          <w:lang w:val="en-US"/>
        </w:rPr>
        <w:t>USA</w:t>
      </w:r>
      <w:r w:rsidRPr="00086989">
        <w:rPr>
          <w:rFonts w:ascii="Times New Roman" w:hAnsi="Times New Roman" w:cs="Times New Roman"/>
          <w:lang w:val="en-US"/>
        </w:rPr>
        <w:t xml:space="preserve"> </w:t>
      </w:r>
      <w:r w:rsidR="002A5C90">
        <w:rPr>
          <w:rFonts w:ascii="Times New Roman" w:hAnsi="Times New Roman" w:cs="Times New Roman"/>
          <w:lang w:val="en-US"/>
        </w:rPr>
        <w:t>or some</w:t>
      </w:r>
      <w:r w:rsidRPr="00086989">
        <w:rPr>
          <w:rFonts w:ascii="Times New Roman" w:hAnsi="Times New Roman" w:cs="Times New Roman"/>
          <w:lang w:val="en-US"/>
        </w:rPr>
        <w:t xml:space="preserve"> EU countries) the costs are equal to 20-30 billion dollars.</w:t>
      </w:r>
      <w:r>
        <w:rPr>
          <w:rStyle w:val="a5"/>
          <w:rFonts w:ascii="Times New Roman" w:hAnsi="Times New Roman" w:cs="Times New Roman"/>
          <w:lang w:val="en-US"/>
        </w:rPr>
        <w:footnoteReference w:id="7"/>
      </w:r>
      <w:r>
        <w:rPr>
          <w:rFonts w:ascii="Times New Roman" w:hAnsi="Times New Roman" w:cs="Times New Roman"/>
          <w:lang w:val="en-US"/>
        </w:rPr>
        <w:t xml:space="preserve"> </w:t>
      </w:r>
    </w:p>
    <w:p w14:paraId="40727B4D" w14:textId="21E4FDF6" w:rsidR="004D4A8B" w:rsidRDefault="004D4A8B" w:rsidP="00EF7BF1">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Moreover, if we compare the R&amp;D expenditures as percentage of GDP </w:t>
      </w:r>
      <w:r w:rsidR="00EF7BF1">
        <w:rPr>
          <w:rFonts w:ascii="Times New Roman" w:hAnsi="Times New Roman" w:cs="Times New Roman"/>
          <w:lang w:val="en-US"/>
        </w:rPr>
        <w:t xml:space="preserve">in every country, </w:t>
      </w:r>
      <w:r w:rsidR="00EF7BF1" w:rsidRPr="00EF7BF1">
        <w:rPr>
          <w:rFonts w:ascii="Times New Roman" w:hAnsi="Times New Roman" w:cs="Times New Roman"/>
          <w:lang w:val="en-US"/>
        </w:rPr>
        <w:t xml:space="preserve">taking into account the fact that among the aviation equipment manufacturers there are both more developed and less developed representatives and their ability to </w:t>
      </w:r>
      <w:r w:rsidR="00EF7BF1">
        <w:rPr>
          <w:rFonts w:ascii="Times New Roman" w:hAnsi="Times New Roman" w:cs="Times New Roman"/>
          <w:lang w:val="en-US"/>
        </w:rPr>
        <w:t>spend money on R&amp;D</w:t>
      </w:r>
      <w:r w:rsidR="00EF7BF1" w:rsidRPr="00EF7BF1">
        <w:rPr>
          <w:rFonts w:ascii="Times New Roman" w:hAnsi="Times New Roman" w:cs="Times New Roman"/>
          <w:lang w:val="en-US"/>
        </w:rPr>
        <w:t xml:space="preserve"> are different, </w:t>
      </w:r>
      <w:r w:rsidR="00EF7BF1">
        <w:rPr>
          <w:rFonts w:ascii="Times New Roman" w:hAnsi="Times New Roman" w:cs="Times New Roman"/>
          <w:lang w:val="en-US"/>
        </w:rPr>
        <w:t xml:space="preserve">it can be seen </w:t>
      </w:r>
      <w:r w:rsidR="00EF7BF1" w:rsidRPr="00EF7BF1">
        <w:rPr>
          <w:rFonts w:ascii="Times New Roman" w:hAnsi="Times New Roman" w:cs="Times New Roman"/>
          <w:lang w:val="en-US"/>
        </w:rPr>
        <w:t xml:space="preserve">that Russia spends the least </w:t>
      </w:r>
      <w:r w:rsidR="00EF7BF1">
        <w:rPr>
          <w:rFonts w:ascii="Times New Roman" w:hAnsi="Times New Roman" w:cs="Times New Roman"/>
          <w:lang w:val="en-US"/>
        </w:rPr>
        <w:t>among the list</w:t>
      </w:r>
      <w:r w:rsidR="00EF7BF1" w:rsidRPr="00EF7BF1">
        <w:rPr>
          <w:rFonts w:ascii="Times New Roman" w:hAnsi="Times New Roman" w:cs="Times New Roman"/>
          <w:lang w:val="en-US"/>
        </w:rPr>
        <w:t>, which indicates the urgent need to stimulate greater investment in both the private and public sectors by</w:t>
      </w:r>
      <w:r w:rsidR="00EF7BF1">
        <w:rPr>
          <w:rFonts w:ascii="Times New Roman" w:hAnsi="Times New Roman" w:cs="Times New Roman"/>
          <w:lang w:val="en-US"/>
        </w:rPr>
        <w:t xml:space="preserve"> setting national targets for R&amp;</w:t>
      </w:r>
      <w:r w:rsidR="00EF7BF1" w:rsidRPr="00EF7BF1">
        <w:rPr>
          <w:rFonts w:ascii="Times New Roman" w:hAnsi="Times New Roman" w:cs="Times New Roman"/>
          <w:lang w:val="en-US"/>
        </w:rPr>
        <w:t>D spending as a share of GDP.</w:t>
      </w:r>
    </w:p>
    <w:p w14:paraId="062F9DAA" w14:textId="7DA2081D" w:rsidR="00086989" w:rsidRDefault="00086989" w:rsidP="00DE4764">
      <w:pPr>
        <w:spacing w:line="360" w:lineRule="auto"/>
        <w:ind w:firstLine="709"/>
        <w:jc w:val="both"/>
        <w:rPr>
          <w:rFonts w:ascii="Times New Roman" w:hAnsi="Times New Roman" w:cs="Times New Roman"/>
          <w:lang w:val="en-US"/>
        </w:rPr>
      </w:pPr>
      <w:r w:rsidRPr="00086989">
        <w:rPr>
          <w:rFonts w:ascii="Times New Roman" w:hAnsi="Times New Roman" w:cs="Times New Roman"/>
          <w:lang w:val="en-US"/>
        </w:rPr>
        <w:t xml:space="preserve">For the </w:t>
      </w:r>
      <w:r w:rsidR="00D06A84">
        <w:rPr>
          <w:rFonts w:ascii="Times New Roman" w:hAnsi="Times New Roman" w:cs="Times New Roman"/>
          <w:lang w:val="en-US"/>
        </w:rPr>
        <w:t>elaboration</w:t>
      </w:r>
      <w:r w:rsidRPr="00086989">
        <w:rPr>
          <w:rFonts w:ascii="Times New Roman" w:hAnsi="Times New Roman" w:cs="Times New Roman"/>
          <w:lang w:val="en-US"/>
        </w:rPr>
        <w:t xml:space="preserve"> of the </w:t>
      </w:r>
      <w:r w:rsidR="003B501D">
        <w:rPr>
          <w:rFonts w:ascii="Times New Roman" w:hAnsi="Times New Roman" w:cs="Times New Roman"/>
          <w:lang w:val="en-US"/>
        </w:rPr>
        <w:t>sector</w:t>
      </w:r>
      <w:r w:rsidRPr="00086989">
        <w:rPr>
          <w:rFonts w:ascii="Times New Roman" w:hAnsi="Times New Roman" w:cs="Times New Roman"/>
          <w:lang w:val="en-US"/>
        </w:rPr>
        <w:t xml:space="preserve">, it is necessary to </w:t>
      </w:r>
      <w:r w:rsidR="00D06A84">
        <w:rPr>
          <w:rFonts w:ascii="Times New Roman" w:hAnsi="Times New Roman" w:cs="Times New Roman"/>
          <w:lang w:val="en-US"/>
        </w:rPr>
        <w:t>launch</w:t>
      </w:r>
      <w:r w:rsidRPr="00086989">
        <w:rPr>
          <w:rFonts w:ascii="Times New Roman" w:hAnsi="Times New Roman" w:cs="Times New Roman"/>
          <w:lang w:val="en-US"/>
        </w:rPr>
        <w:t xml:space="preserve"> new projects </w:t>
      </w:r>
      <w:r w:rsidR="003B501D">
        <w:rPr>
          <w:rFonts w:ascii="Times New Roman" w:hAnsi="Times New Roman" w:cs="Times New Roman"/>
          <w:lang w:val="en-US"/>
        </w:rPr>
        <w:t>of equipment creation</w:t>
      </w:r>
      <w:r w:rsidRPr="00086989">
        <w:rPr>
          <w:rFonts w:ascii="Times New Roman" w:hAnsi="Times New Roman" w:cs="Times New Roman"/>
          <w:lang w:val="en-US"/>
        </w:rPr>
        <w:t xml:space="preserve">, </w:t>
      </w:r>
      <w:r w:rsidR="00600CB8">
        <w:rPr>
          <w:rFonts w:ascii="Times New Roman" w:hAnsi="Times New Roman" w:cs="Times New Roman"/>
          <w:lang w:val="en-US"/>
        </w:rPr>
        <w:t>refurbishment</w:t>
      </w:r>
      <w:r w:rsidR="002A5C90">
        <w:rPr>
          <w:rFonts w:ascii="Times New Roman" w:hAnsi="Times New Roman" w:cs="Times New Roman"/>
          <w:lang w:val="en-US"/>
        </w:rPr>
        <w:t xml:space="preserve"> of existing production sites</w:t>
      </w:r>
      <w:r w:rsidRPr="00086989">
        <w:rPr>
          <w:rFonts w:ascii="Times New Roman" w:hAnsi="Times New Roman" w:cs="Times New Roman"/>
          <w:lang w:val="en-US"/>
        </w:rPr>
        <w:t xml:space="preserve"> and the </w:t>
      </w:r>
      <w:r w:rsidR="00600CB8">
        <w:rPr>
          <w:rFonts w:ascii="Times New Roman" w:hAnsi="Times New Roman" w:cs="Times New Roman"/>
          <w:lang w:val="en-US"/>
        </w:rPr>
        <w:t>establishment</w:t>
      </w:r>
      <w:r w:rsidRPr="00086989">
        <w:rPr>
          <w:rFonts w:ascii="Times New Roman" w:hAnsi="Times New Roman" w:cs="Times New Roman"/>
          <w:lang w:val="en-US"/>
        </w:rPr>
        <w:t xml:space="preserve"> of global service support. Thus, </w:t>
      </w:r>
      <w:r w:rsidR="00600CB8">
        <w:rPr>
          <w:rFonts w:ascii="Times New Roman" w:hAnsi="Times New Roman" w:cs="Times New Roman"/>
          <w:lang w:val="en-US"/>
        </w:rPr>
        <w:t xml:space="preserve">production </w:t>
      </w:r>
      <w:r w:rsidRPr="00086989">
        <w:rPr>
          <w:rFonts w:ascii="Times New Roman" w:hAnsi="Times New Roman" w:cs="Times New Roman"/>
          <w:lang w:val="en-US"/>
        </w:rPr>
        <w:t xml:space="preserve">of competitive </w:t>
      </w:r>
      <w:r w:rsidR="002A5C90">
        <w:rPr>
          <w:rFonts w:ascii="Times New Roman" w:hAnsi="Times New Roman" w:cs="Times New Roman"/>
          <w:lang w:val="en-US"/>
        </w:rPr>
        <w:t>goods</w:t>
      </w:r>
      <w:r w:rsidRPr="00086989">
        <w:rPr>
          <w:rFonts w:ascii="Times New Roman" w:hAnsi="Times New Roman" w:cs="Times New Roman"/>
          <w:lang w:val="en-US"/>
        </w:rPr>
        <w:t xml:space="preserve"> </w:t>
      </w:r>
      <w:r w:rsidR="00600CB8">
        <w:rPr>
          <w:rFonts w:ascii="Times New Roman" w:hAnsi="Times New Roman" w:cs="Times New Roman"/>
          <w:lang w:val="en-US"/>
        </w:rPr>
        <w:t xml:space="preserve">require huge </w:t>
      </w:r>
      <w:r w:rsidR="001B74F1">
        <w:rPr>
          <w:rFonts w:ascii="Times New Roman" w:hAnsi="Times New Roman" w:cs="Times New Roman"/>
          <w:lang w:val="en-US"/>
        </w:rPr>
        <w:t>amount of investment</w:t>
      </w:r>
      <w:r w:rsidR="00600CB8">
        <w:rPr>
          <w:rFonts w:ascii="Times New Roman" w:hAnsi="Times New Roman" w:cs="Times New Roman"/>
          <w:lang w:val="en-US"/>
        </w:rPr>
        <w:t xml:space="preserve"> </w:t>
      </w:r>
      <w:r w:rsidRPr="00086989">
        <w:rPr>
          <w:rFonts w:ascii="Times New Roman" w:hAnsi="Times New Roman" w:cs="Times New Roman"/>
          <w:lang w:val="en-US"/>
        </w:rPr>
        <w:t>and</w:t>
      </w:r>
      <w:r w:rsidR="00600CB8">
        <w:rPr>
          <w:rFonts w:ascii="Times New Roman" w:hAnsi="Times New Roman" w:cs="Times New Roman"/>
          <w:lang w:val="en-US"/>
        </w:rPr>
        <w:t xml:space="preserve"> </w:t>
      </w:r>
      <w:r w:rsidR="00D47A63">
        <w:rPr>
          <w:rFonts w:ascii="Times New Roman" w:hAnsi="Times New Roman" w:cs="Times New Roman"/>
          <w:lang w:val="en-US"/>
        </w:rPr>
        <w:t xml:space="preserve">constant improvement of enterprises. </w:t>
      </w:r>
      <w:r w:rsidR="004C3AED">
        <w:rPr>
          <w:rFonts w:ascii="Times New Roman" w:hAnsi="Times New Roman" w:cs="Times New Roman"/>
          <w:lang w:val="en-US"/>
        </w:rPr>
        <w:t xml:space="preserve"> </w:t>
      </w:r>
    </w:p>
    <w:p w14:paraId="68EF956A" w14:textId="3F35DC53" w:rsidR="00EF7BF1" w:rsidRDefault="00FF73B6" w:rsidP="00EF7BF1">
      <w:pPr>
        <w:spacing w:line="360" w:lineRule="auto"/>
        <w:ind w:firstLine="709"/>
        <w:jc w:val="both"/>
        <w:rPr>
          <w:rFonts w:ascii="Times New Roman" w:hAnsi="Times New Roman" w:cs="Times New Roman"/>
          <w:lang w:val="en-US"/>
        </w:rPr>
      </w:pPr>
      <w:r w:rsidRPr="00653209">
        <w:rPr>
          <w:rFonts w:ascii="Times New Roman" w:hAnsi="Times New Roman" w:cs="Times New Roman"/>
          <w:lang w:val="en-US"/>
        </w:rPr>
        <w:t xml:space="preserve"> The modernization of production base and creating of scientific and technical facilities will help the industry to become more </w:t>
      </w:r>
      <w:r w:rsidRPr="00975E0C">
        <w:rPr>
          <w:rFonts w:ascii="Times New Roman" w:hAnsi="Times New Roman" w:cs="Times New Roman"/>
          <w:lang w:val="en-US"/>
        </w:rPr>
        <w:t>attractive for investors</w:t>
      </w:r>
      <w:r w:rsidRPr="00653209">
        <w:rPr>
          <w:rFonts w:ascii="Times New Roman" w:hAnsi="Times New Roman" w:cs="Times New Roman"/>
          <w:lang w:val="en-US"/>
        </w:rPr>
        <w:t>.</w:t>
      </w:r>
      <w:r w:rsidR="006A344A">
        <w:rPr>
          <w:rFonts w:ascii="Times New Roman" w:hAnsi="Times New Roman" w:cs="Times New Roman"/>
          <w:lang w:val="en-US"/>
        </w:rPr>
        <w:t xml:space="preserve"> </w:t>
      </w:r>
      <w:r w:rsidR="006A344A" w:rsidRPr="006A344A">
        <w:rPr>
          <w:rFonts w:ascii="Times New Roman" w:hAnsi="Times New Roman" w:cs="Times New Roman"/>
          <w:lang w:val="en-US"/>
        </w:rPr>
        <w:t xml:space="preserve">In the situation of declining oil and gas revenues and </w:t>
      </w:r>
      <w:r w:rsidR="006A344A">
        <w:rPr>
          <w:rFonts w:ascii="Times New Roman" w:hAnsi="Times New Roman" w:cs="Times New Roman"/>
          <w:lang w:val="en-US"/>
        </w:rPr>
        <w:t xml:space="preserve">diminishing amount of national funds reserves, </w:t>
      </w:r>
      <w:r w:rsidR="006A344A" w:rsidRPr="006A344A">
        <w:rPr>
          <w:rFonts w:ascii="Times New Roman" w:hAnsi="Times New Roman" w:cs="Times New Roman"/>
          <w:lang w:val="en-US"/>
        </w:rPr>
        <w:t>there is no possibility of a significan</w:t>
      </w:r>
      <w:r w:rsidR="00D531F0">
        <w:rPr>
          <w:rFonts w:ascii="Times New Roman" w:hAnsi="Times New Roman" w:cs="Times New Roman"/>
          <w:lang w:val="en-US"/>
        </w:rPr>
        <w:t xml:space="preserve">t increase in budget financing. At the same time, </w:t>
      </w:r>
      <w:r w:rsidR="006A344A">
        <w:rPr>
          <w:rFonts w:ascii="Times New Roman" w:hAnsi="Times New Roman" w:cs="Times New Roman"/>
          <w:lang w:val="en-US"/>
        </w:rPr>
        <w:t xml:space="preserve">in order to </w:t>
      </w:r>
      <w:r w:rsidR="006A344A" w:rsidRPr="006A344A">
        <w:rPr>
          <w:rFonts w:ascii="Times New Roman" w:hAnsi="Times New Roman" w:cs="Times New Roman"/>
          <w:lang w:val="en-US"/>
        </w:rPr>
        <w:t>build</w:t>
      </w:r>
      <w:r w:rsidR="006A344A">
        <w:rPr>
          <w:rFonts w:ascii="Times New Roman" w:hAnsi="Times New Roman" w:cs="Times New Roman"/>
          <w:lang w:val="en-US"/>
        </w:rPr>
        <w:t xml:space="preserve"> a competitive industrial model</w:t>
      </w:r>
      <w:r w:rsidR="00D531F0">
        <w:rPr>
          <w:rFonts w:ascii="Times New Roman" w:hAnsi="Times New Roman" w:cs="Times New Roman"/>
          <w:lang w:val="en-US"/>
        </w:rPr>
        <w:t xml:space="preserve"> a serious amount of money have to be </w:t>
      </w:r>
      <w:r w:rsidR="002A5C90">
        <w:rPr>
          <w:rFonts w:ascii="Times New Roman" w:hAnsi="Times New Roman" w:cs="Times New Roman"/>
          <w:lang w:val="en-US"/>
        </w:rPr>
        <w:t>roped in</w:t>
      </w:r>
      <w:r w:rsidR="00D531F0">
        <w:rPr>
          <w:rFonts w:ascii="Times New Roman" w:hAnsi="Times New Roman" w:cs="Times New Roman"/>
          <w:lang w:val="en-US"/>
        </w:rPr>
        <w:t xml:space="preserve">, so there is no other way but to attract </w:t>
      </w:r>
      <w:r w:rsidR="005A45FE" w:rsidRPr="005D520C">
        <w:rPr>
          <w:rFonts w:ascii="Times New Roman" w:hAnsi="Times New Roman" w:cs="Times New Roman"/>
          <w:lang w:val="en-US"/>
        </w:rPr>
        <w:t>private</w:t>
      </w:r>
      <w:r w:rsidR="00D531F0" w:rsidRPr="005D520C">
        <w:rPr>
          <w:rFonts w:ascii="Times New Roman" w:hAnsi="Times New Roman" w:cs="Times New Roman"/>
          <w:lang w:val="en-US"/>
        </w:rPr>
        <w:t xml:space="preserve"> capital</w:t>
      </w:r>
      <w:r w:rsidR="00D531F0">
        <w:rPr>
          <w:rFonts w:ascii="Times New Roman" w:hAnsi="Times New Roman" w:cs="Times New Roman"/>
          <w:lang w:val="en-US"/>
        </w:rPr>
        <w:t>.</w:t>
      </w:r>
      <w:r w:rsidR="005A45FE">
        <w:rPr>
          <w:rFonts w:ascii="Times New Roman" w:hAnsi="Times New Roman" w:cs="Times New Roman"/>
          <w:lang w:val="en-US"/>
        </w:rPr>
        <w:t xml:space="preserve"> </w:t>
      </w:r>
    </w:p>
    <w:p w14:paraId="04AA6DAE" w14:textId="39396D9B" w:rsidR="00654DCB" w:rsidRDefault="005A45FE" w:rsidP="00DE4764">
      <w:pPr>
        <w:spacing w:line="360" w:lineRule="auto"/>
        <w:ind w:firstLine="709"/>
        <w:jc w:val="both"/>
        <w:rPr>
          <w:rFonts w:ascii="Times New Roman" w:hAnsi="Times New Roman" w:cs="Times New Roman"/>
          <w:lang w:val="en-US"/>
        </w:rPr>
      </w:pPr>
      <w:r w:rsidRPr="005A45FE">
        <w:rPr>
          <w:rFonts w:ascii="Times New Roman" w:hAnsi="Times New Roman" w:cs="Times New Roman"/>
          <w:lang w:val="en-US"/>
        </w:rPr>
        <w:t xml:space="preserve">The involvement of private business </w:t>
      </w:r>
      <w:r w:rsidR="00EF7BF1">
        <w:rPr>
          <w:rFonts w:ascii="Times New Roman" w:hAnsi="Times New Roman" w:cs="Times New Roman"/>
          <w:lang w:val="en-US"/>
        </w:rPr>
        <w:t xml:space="preserve">and </w:t>
      </w:r>
      <w:r w:rsidR="00EF7BF1" w:rsidRPr="00EF7BF1">
        <w:rPr>
          <w:rFonts w:ascii="Times New Roman" w:hAnsi="Times New Roman" w:cs="Times New Roman"/>
          <w:lang w:val="en-US"/>
        </w:rPr>
        <w:t>inflow of new investments</w:t>
      </w:r>
      <w:r w:rsidR="00EF7BF1">
        <w:rPr>
          <w:rFonts w:ascii="Times New Roman" w:hAnsi="Times New Roman" w:cs="Times New Roman"/>
          <w:lang w:val="en-US"/>
        </w:rPr>
        <w:t xml:space="preserve"> </w:t>
      </w:r>
      <w:r w:rsidRPr="005A45FE">
        <w:rPr>
          <w:rFonts w:ascii="Times New Roman" w:hAnsi="Times New Roman" w:cs="Times New Roman"/>
          <w:lang w:val="en-US"/>
        </w:rPr>
        <w:t>in aircraft co</w:t>
      </w:r>
      <w:r>
        <w:rPr>
          <w:rFonts w:ascii="Times New Roman" w:hAnsi="Times New Roman" w:cs="Times New Roman"/>
          <w:lang w:val="en-US"/>
        </w:rPr>
        <w:t>nstruction will give a chance</w:t>
      </w:r>
      <w:r w:rsidRPr="005A45FE">
        <w:rPr>
          <w:rFonts w:ascii="Times New Roman" w:hAnsi="Times New Roman" w:cs="Times New Roman"/>
          <w:lang w:val="en-US"/>
        </w:rPr>
        <w:t xml:space="preserve"> to </w:t>
      </w:r>
      <w:r w:rsidR="00EF7BF1">
        <w:rPr>
          <w:rFonts w:ascii="Times New Roman" w:hAnsi="Times New Roman" w:cs="Times New Roman"/>
          <w:lang w:val="en-US"/>
        </w:rPr>
        <w:t xml:space="preserve">boost the process of developing </w:t>
      </w:r>
      <w:r w:rsidR="00247ED4">
        <w:rPr>
          <w:rFonts w:ascii="Times New Roman" w:hAnsi="Times New Roman" w:cs="Times New Roman"/>
          <w:lang w:val="en-US"/>
        </w:rPr>
        <w:t xml:space="preserve">of </w:t>
      </w:r>
      <w:r w:rsidR="00EF7BF1">
        <w:rPr>
          <w:rFonts w:ascii="Times New Roman" w:hAnsi="Times New Roman" w:cs="Times New Roman"/>
          <w:lang w:val="en-US"/>
        </w:rPr>
        <w:t xml:space="preserve">complicated and money consuming </w:t>
      </w:r>
      <w:r w:rsidRPr="005A45FE">
        <w:rPr>
          <w:rFonts w:ascii="Times New Roman" w:hAnsi="Times New Roman" w:cs="Times New Roman"/>
          <w:lang w:val="en-US"/>
        </w:rPr>
        <w:t>high-tech products and increase the return on assets of the aviation industry complex. Foreign experience shows that private business can become a key investor</w:t>
      </w:r>
      <w:r>
        <w:rPr>
          <w:rFonts w:ascii="Times New Roman" w:hAnsi="Times New Roman" w:cs="Times New Roman"/>
          <w:lang w:val="en-US"/>
        </w:rPr>
        <w:t xml:space="preserve"> </w:t>
      </w:r>
      <w:r w:rsidR="002A5C90">
        <w:rPr>
          <w:rFonts w:ascii="Times New Roman" w:hAnsi="Times New Roman" w:cs="Times New Roman"/>
          <w:lang w:val="en-US"/>
        </w:rPr>
        <w:t>in the sector</w:t>
      </w:r>
      <w:r w:rsidR="007446C7">
        <w:rPr>
          <w:rFonts w:ascii="Times New Roman" w:hAnsi="Times New Roman" w:cs="Times New Roman"/>
          <w:lang w:val="en-US"/>
        </w:rPr>
        <w:t>: the largest American</w:t>
      </w:r>
      <w:r w:rsidRPr="005A45FE">
        <w:rPr>
          <w:rFonts w:ascii="Times New Roman" w:hAnsi="Times New Roman" w:cs="Times New Roman"/>
          <w:lang w:val="en-US"/>
        </w:rPr>
        <w:t xml:space="preserve"> and Canadian companies </w:t>
      </w:r>
      <w:r w:rsidR="003F681E">
        <w:rPr>
          <w:rFonts w:ascii="Times New Roman" w:hAnsi="Times New Roman" w:cs="Times New Roman"/>
          <w:lang w:val="en-US"/>
        </w:rPr>
        <w:t>have a significant part of private capital in their structure.</w:t>
      </w:r>
      <w:r w:rsidR="00A60AA7">
        <w:rPr>
          <w:rFonts w:ascii="Times New Roman" w:hAnsi="Times New Roman" w:cs="Times New Roman"/>
          <w:lang w:val="en-US"/>
        </w:rPr>
        <w:t xml:space="preserve"> </w:t>
      </w:r>
      <w:r w:rsidR="00A60AA7" w:rsidRPr="00A60AA7">
        <w:rPr>
          <w:rFonts w:ascii="Times New Roman" w:hAnsi="Times New Roman" w:cs="Times New Roman"/>
          <w:lang w:val="en-US"/>
        </w:rPr>
        <w:t>However, the conditions for private investment in the aviation industry remain unfavorable.</w:t>
      </w:r>
      <w:r w:rsidR="00A60AA7">
        <w:rPr>
          <w:rFonts w:ascii="Times New Roman" w:hAnsi="Times New Roman" w:cs="Times New Roman"/>
          <w:lang w:val="en-US"/>
        </w:rPr>
        <w:t xml:space="preserve"> </w:t>
      </w:r>
      <w:r w:rsidR="00A60AA7" w:rsidRPr="00A60AA7">
        <w:rPr>
          <w:rFonts w:ascii="Times New Roman" w:hAnsi="Times New Roman" w:cs="Times New Roman"/>
          <w:lang w:val="en-US"/>
        </w:rPr>
        <w:t xml:space="preserve">The </w:t>
      </w:r>
      <w:r w:rsidR="006C38A6">
        <w:rPr>
          <w:rFonts w:ascii="Times New Roman" w:hAnsi="Times New Roman" w:cs="Times New Roman"/>
          <w:lang w:val="en-US"/>
        </w:rPr>
        <w:t>interest</w:t>
      </w:r>
      <w:r w:rsidR="00A60AA7" w:rsidRPr="00A60AA7">
        <w:rPr>
          <w:rFonts w:ascii="Times New Roman" w:hAnsi="Times New Roman" w:cs="Times New Roman"/>
          <w:lang w:val="en-US"/>
        </w:rPr>
        <w:t xml:space="preserve"> rate of the Bank of Russia at the end of </w:t>
      </w:r>
      <w:r w:rsidR="006C38A6">
        <w:rPr>
          <w:rFonts w:ascii="Times New Roman" w:hAnsi="Times New Roman" w:cs="Times New Roman"/>
          <w:lang w:val="en-US"/>
        </w:rPr>
        <w:t>April 2018</w:t>
      </w:r>
      <w:r w:rsidR="00A60AA7" w:rsidRPr="00A60AA7">
        <w:rPr>
          <w:rFonts w:ascii="Times New Roman" w:hAnsi="Times New Roman" w:cs="Times New Roman"/>
          <w:lang w:val="en-US"/>
        </w:rPr>
        <w:t xml:space="preserve"> was </w:t>
      </w:r>
      <w:r w:rsidR="006C38A6">
        <w:rPr>
          <w:rFonts w:ascii="Times New Roman" w:hAnsi="Times New Roman" w:cs="Times New Roman"/>
          <w:lang w:val="en-US"/>
        </w:rPr>
        <w:t>7,25</w:t>
      </w:r>
      <w:r w:rsidR="00A60AA7" w:rsidRPr="00A60AA7">
        <w:rPr>
          <w:rFonts w:ascii="Times New Roman" w:hAnsi="Times New Roman" w:cs="Times New Roman"/>
          <w:lang w:val="en-US"/>
        </w:rPr>
        <w:t>%, while a s</w:t>
      </w:r>
      <w:r w:rsidR="004D1957">
        <w:rPr>
          <w:rFonts w:ascii="Times New Roman" w:hAnsi="Times New Roman" w:cs="Times New Roman"/>
          <w:lang w:val="en-US"/>
        </w:rPr>
        <w:t xml:space="preserve">imilar rate in the US, Canada, </w:t>
      </w:r>
      <w:r w:rsidR="00C3762B">
        <w:rPr>
          <w:rFonts w:ascii="Times New Roman" w:hAnsi="Times New Roman" w:cs="Times New Roman"/>
          <w:lang w:val="en-US"/>
        </w:rPr>
        <w:t>EU</w:t>
      </w:r>
      <w:r w:rsidR="00A60AA7" w:rsidRPr="00A60AA7">
        <w:rPr>
          <w:rFonts w:ascii="Times New Roman" w:hAnsi="Times New Roman" w:cs="Times New Roman"/>
          <w:lang w:val="en-US"/>
        </w:rPr>
        <w:t xml:space="preserve"> </w:t>
      </w:r>
      <w:r w:rsidR="006C38A6">
        <w:rPr>
          <w:rFonts w:ascii="Times New Roman" w:hAnsi="Times New Roman" w:cs="Times New Roman"/>
          <w:lang w:val="en-US"/>
        </w:rPr>
        <w:t xml:space="preserve">were around </w:t>
      </w:r>
      <w:r w:rsidR="00A60AA7" w:rsidRPr="00A60AA7">
        <w:rPr>
          <w:rFonts w:ascii="Times New Roman" w:hAnsi="Times New Roman" w:cs="Times New Roman"/>
          <w:lang w:val="en-US"/>
        </w:rPr>
        <w:t>1</w:t>
      </w:r>
      <w:r w:rsidR="006C38A6">
        <w:rPr>
          <w:rFonts w:ascii="Times New Roman" w:hAnsi="Times New Roman" w:cs="Times New Roman"/>
          <w:lang w:val="en-US"/>
        </w:rPr>
        <w:t xml:space="preserve">-2 </w:t>
      </w:r>
      <w:r w:rsidR="00A60AA7" w:rsidRPr="00A60AA7">
        <w:rPr>
          <w:rFonts w:ascii="Times New Roman" w:hAnsi="Times New Roman" w:cs="Times New Roman"/>
          <w:lang w:val="en-US"/>
        </w:rPr>
        <w:t>%.</w:t>
      </w:r>
      <w:r w:rsidR="00A60AA7">
        <w:rPr>
          <w:rStyle w:val="a5"/>
          <w:rFonts w:ascii="Times New Roman" w:hAnsi="Times New Roman" w:cs="Times New Roman"/>
          <w:lang w:val="en-US"/>
        </w:rPr>
        <w:footnoteReference w:id="8"/>
      </w:r>
      <w:r w:rsidR="00A60AA7" w:rsidRPr="00A60AA7">
        <w:rPr>
          <w:rFonts w:ascii="Times New Roman" w:hAnsi="Times New Roman" w:cs="Times New Roman"/>
          <w:lang w:val="en-US"/>
        </w:rPr>
        <w:t xml:space="preserve"> Russian private companies operate in obviously more difficult financial conditions than foreign competitors.</w:t>
      </w:r>
    </w:p>
    <w:p w14:paraId="5F6A32E3" w14:textId="3CFCB5E0" w:rsidR="00BD40CE" w:rsidRDefault="00BD40CE" w:rsidP="00DE4764">
      <w:pPr>
        <w:spacing w:line="360" w:lineRule="auto"/>
        <w:ind w:firstLine="709"/>
        <w:jc w:val="both"/>
        <w:rPr>
          <w:rFonts w:ascii="Times New Roman" w:hAnsi="Times New Roman" w:cs="Times New Roman"/>
          <w:lang w:val="en-US"/>
        </w:rPr>
      </w:pPr>
      <w:r>
        <w:rPr>
          <w:rFonts w:ascii="Times New Roman" w:hAnsi="Times New Roman" w:cs="Times New Roman"/>
          <w:noProof/>
          <w:lang w:val="en-US"/>
        </w:rPr>
        <w:drawing>
          <wp:inline distT="0" distB="0" distL="0" distR="0" wp14:anchorId="45DA17E9" wp14:editId="3F35ADDF">
            <wp:extent cx="5145112" cy="2976782"/>
            <wp:effectExtent l="0" t="0" r="36830" b="2095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9CFBDE" w14:textId="4B02D1C6" w:rsidR="005E29A8" w:rsidRPr="005E29A8" w:rsidRDefault="00AC0B2D" w:rsidP="005E29A8">
      <w:pPr>
        <w:spacing w:before="240" w:line="360" w:lineRule="auto"/>
        <w:jc w:val="both"/>
        <w:rPr>
          <w:rFonts w:ascii="Times" w:hAnsi="Times" w:cs="Times"/>
          <w:sz w:val="22"/>
          <w:szCs w:val="22"/>
          <w:lang w:val="en-US"/>
        </w:rPr>
      </w:pPr>
      <w:r>
        <w:rPr>
          <w:rFonts w:ascii="Times" w:hAnsi="Times" w:cs="Times"/>
          <w:b/>
          <w:sz w:val="22"/>
          <w:szCs w:val="22"/>
          <w:lang w:val="en-US"/>
        </w:rPr>
        <w:t>Graph 1.4</w:t>
      </w:r>
      <w:r w:rsidR="00DE72B3">
        <w:rPr>
          <w:rFonts w:ascii="Times" w:hAnsi="Times" w:cs="Times"/>
          <w:b/>
          <w:sz w:val="22"/>
          <w:szCs w:val="22"/>
          <w:lang w:val="en-US"/>
        </w:rPr>
        <w:t xml:space="preserve"> </w:t>
      </w:r>
      <w:r w:rsidR="00DE72B3" w:rsidRPr="00DE72B3">
        <w:rPr>
          <w:rFonts w:ascii="Times" w:hAnsi="Times" w:cs="Times"/>
          <w:sz w:val="22"/>
          <w:szCs w:val="22"/>
          <w:lang w:val="en-US"/>
        </w:rPr>
        <w:t>Central Bank</w:t>
      </w:r>
      <w:r w:rsidR="00DE72B3">
        <w:rPr>
          <w:rFonts w:ascii="Times" w:hAnsi="Times" w:cs="Times"/>
          <w:b/>
          <w:sz w:val="22"/>
          <w:szCs w:val="22"/>
          <w:lang w:val="en-US"/>
        </w:rPr>
        <w:t xml:space="preserve"> </w:t>
      </w:r>
      <w:r w:rsidR="00DE72B3">
        <w:rPr>
          <w:rFonts w:ascii="Times" w:hAnsi="Times" w:cs="Times"/>
          <w:sz w:val="22"/>
          <w:szCs w:val="22"/>
          <w:lang w:val="en-US"/>
        </w:rPr>
        <w:t>Interest rates</w:t>
      </w:r>
      <w:r w:rsidR="00013E26">
        <w:rPr>
          <w:rFonts w:ascii="Times" w:hAnsi="Times" w:cs="Times"/>
          <w:sz w:val="22"/>
          <w:szCs w:val="22"/>
          <w:lang w:val="en-US"/>
        </w:rPr>
        <w:t xml:space="preserve"> in different countries</w:t>
      </w:r>
      <w:r w:rsidR="00DE72B3">
        <w:rPr>
          <w:rFonts w:ascii="Times" w:hAnsi="Times" w:cs="Times"/>
          <w:sz w:val="22"/>
          <w:szCs w:val="22"/>
          <w:lang w:val="en-US"/>
        </w:rPr>
        <w:t>, %</w:t>
      </w:r>
    </w:p>
    <w:p w14:paraId="5B5451B1" w14:textId="43A066AA" w:rsidR="00C3762B" w:rsidRPr="005E29A8" w:rsidRDefault="00D93E89" w:rsidP="005E29A8">
      <w:pPr>
        <w:spacing w:line="360" w:lineRule="auto"/>
        <w:jc w:val="both"/>
        <w:rPr>
          <w:rFonts w:ascii="Times New Roman" w:hAnsi="Times New Roman" w:cs="Times New Roman"/>
          <w:sz w:val="22"/>
          <w:lang w:val="en-US"/>
        </w:rPr>
      </w:pPr>
      <w:r w:rsidRPr="005E29A8">
        <w:rPr>
          <w:rFonts w:ascii="Times New Roman" w:hAnsi="Times New Roman" w:cs="Times New Roman"/>
          <w:sz w:val="22"/>
          <w:lang w:val="en-US"/>
        </w:rPr>
        <w:t xml:space="preserve">Source: Trading Economics, </w:t>
      </w:r>
      <w:r w:rsidR="00A55508" w:rsidRPr="005E29A8">
        <w:rPr>
          <w:rFonts w:ascii="Times New Roman" w:hAnsi="Times New Roman" w:cs="Times New Roman"/>
          <w:sz w:val="22"/>
          <w:lang w:val="en-US"/>
        </w:rPr>
        <w:t>Bank of Canada</w:t>
      </w:r>
      <w:r w:rsidRPr="005E29A8">
        <w:rPr>
          <w:rFonts w:ascii="Times New Roman" w:hAnsi="Times New Roman" w:cs="Times New Roman"/>
          <w:sz w:val="22"/>
          <w:lang w:val="en-US"/>
        </w:rPr>
        <w:t>,</w:t>
      </w:r>
      <w:r w:rsidR="00A55508" w:rsidRPr="005E29A8">
        <w:rPr>
          <w:rFonts w:ascii="Times New Roman" w:hAnsi="Times New Roman" w:cs="Times New Roman"/>
          <w:sz w:val="22"/>
          <w:lang w:val="en-US"/>
        </w:rPr>
        <w:t xml:space="preserve"> Federal Reserve, European Central Bank</w:t>
      </w:r>
      <w:r w:rsidRPr="005E29A8">
        <w:rPr>
          <w:rFonts w:ascii="Times New Roman" w:hAnsi="Times New Roman" w:cs="Times New Roman"/>
          <w:sz w:val="22"/>
          <w:lang w:val="en-US"/>
        </w:rPr>
        <w:t>, Central Bank of Russia, URL: https://tradingeconomics.com</w:t>
      </w:r>
      <w:r w:rsidR="00A55508" w:rsidRPr="005E29A8">
        <w:rPr>
          <w:rFonts w:ascii="Times New Roman" w:hAnsi="Times New Roman" w:cs="Times New Roman"/>
          <w:sz w:val="22"/>
          <w:lang w:val="en-US"/>
        </w:rPr>
        <w:t xml:space="preserve"> </w:t>
      </w:r>
      <w:r w:rsidR="009F5EBF" w:rsidRPr="005B2C58">
        <w:rPr>
          <w:rFonts w:ascii="Times New Roman" w:hAnsi="Times New Roman" w:cs="Times New Roman"/>
          <w:sz w:val="22"/>
          <w:szCs w:val="22"/>
          <w:lang w:val="en-US"/>
        </w:rPr>
        <w:t>(Date of the application 19.12.2017)</w:t>
      </w:r>
    </w:p>
    <w:p w14:paraId="0F34C04D" w14:textId="0AE18FB1" w:rsidR="00857141" w:rsidRDefault="0071033E" w:rsidP="00DE4764">
      <w:pPr>
        <w:spacing w:line="360" w:lineRule="auto"/>
        <w:ind w:firstLine="709"/>
        <w:jc w:val="both"/>
        <w:rPr>
          <w:rFonts w:ascii="Times New Roman" w:hAnsi="Times New Roman" w:cs="Times New Roman"/>
          <w:lang w:val="en-US"/>
        </w:rPr>
      </w:pPr>
      <w:r>
        <w:rPr>
          <w:rFonts w:ascii="Times New Roman" w:hAnsi="Times New Roman" w:cs="Times New Roman"/>
          <w:lang w:val="en-US"/>
        </w:rPr>
        <w:t>At the same time, among the weak</w:t>
      </w:r>
      <w:r w:rsidR="00857141">
        <w:rPr>
          <w:rFonts w:ascii="Times New Roman" w:hAnsi="Times New Roman" w:cs="Times New Roman"/>
          <w:lang w:val="en-US"/>
        </w:rPr>
        <w:t xml:space="preserve"> parts</w:t>
      </w:r>
      <w:r>
        <w:rPr>
          <w:rFonts w:ascii="Times New Roman" w:hAnsi="Times New Roman" w:cs="Times New Roman"/>
          <w:lang w:val="en-US"/>
        </w:rPr>
        <w:t xml:space="preserve"> </w:t>
      </w:r>
      <w:r w:rsidR="00857141">
        <w:rPr>
          <w:rFonts w:ascii="Times New Roman" w:hAnsi="Times New Roman" w:cs="Times New Roman"/>
          <w:lang w:val="en-US"/>
        </w:rPr>
        <w:t xml:space="preserve">of </w:t>
      </w:r>
      <w:r>
        <w:rPr>
          <w:rFonts w:ascii="Times New Roman" w:hAnsi="Times New Roman" w:cs="Times New Roman"/>
          <w:lang w:val="en-US"/>
        </w:rPr>
        <w:t xml:space="preserve">factor conditions </w:t>
      </w:r>
      <w:r w:rsidR="00857141">
        <w:rPr>
          <w:rFonts w:ascii="Times New Roman" w:hAnsi="Times New Roman" w:cs="Times New Roman"/>
          <w:lang w:val="en-US"/>
        </w:rPr>
        <w:t>in Porter’s model</w:t>
      </w:r>
      <w:r>
        <w:rPr>
          <w:rFonts w:ascii="Times New Roman" w:hAnsi="Times New Roman" w:cs="Times New Roman"/>
          <w:lang w:val="en-US"/>
        </w:rPr>
        <w:t xml:space="preserve">, there is one factor that is relatively </w:t>
      </w:r>
      <w:r w:rsidR="00857141">
        <w:rPr>
          <w:rFonts w:ascii="Times New Roman" w:hAnsi="Times New Roman" w:cs="Times New Roman"/>
          <w:lang w:val="en-US"/>
        </w:rPr>
        <w:t>developed</w:t>
      </w:r>
      <w:r w:rsidR="001D488B">
        <w:rPr>
          <w:rFonts w:ascii="Times New Roman" w:hAnsi="Times New Roman" w:cs="Times New Roman"/>
          <w:lang w:val="en-US"/>
        </w:rPr>
        <w:t>, even though</w:t>
      </w:r>
      <w:r>
        <w:rPr>
          <w:rFonts w:ascii="Times New Roman" w:hAnsi="Times New Roman" w:cs="Times New Roman"/>
          <w:lang w:val="en-US"/>
        </w:rPr>
        <w:t xml:space="preserve"> it is far from being flawless. </w:t>
      </w:r>
      <w:r w:rsidR="00857141">
        <w:rPr>
          <w:rFonts w:ascii="Times New Roman" w:hAnsi="Times New Roman" w:cs="Times New Roman"/>
          <w:lang w:val="en-US"/>
        </w:rPr>
        <w:t xml:space="preserve">Russian aviation industry has a potential in providing </w:t>
      </w:r>
      <w:r w:rsidR="00857141" w:rsidRPr="005D520C">
        <w:rPr>
          <w:rFonts w:ascii="Times New Roman" w:hAnsi="Times New Roman" w:cs="Times New Roman"/>
          <w:lang w:val="en-US"/>
        </w:rPr>
        <w:t>highly skilled workforce</w:t>
      </w:r>
      <w:r w:rsidR="00857141">
        <w:rPr>
          <w:rFonts w:ascii="Times New Roman" w:hAnsi="Times New Roman" w:cs="Times New Roman"/>
          <w:lang w:val="en-US"/>
        </w:rPr>
        <w:t xml:space="preserve">. Country has formed a system of specialized secondary schools and higher educational institutions, </w:t>
      </w:r>
      <w:r w:rsidR="000B70B2">
        <w:rPr>
          <w:rFonts w:ascii="Times New Roman" w:hAnsi="Times New Roman" w:cs="Times New Roman"/>
          <w:lang w:val="en-US"/>
        </w:rPr>
        <w:t>which</w:t>
      </w:r>
      <w:r w:rsidR="004D1957">
        <w:rPr>
          <w:rFonts w:ascii="Times New Roman" w:hAnsi="Times New Roman" w:cs="Times New Roman"/>
          <w:lang w:val="en-US"/>
        </w:rPr>
        <w:t xml:space="preserve"> prepare specialists </w:t>
      </w:r>
      <w:r w:rsidR="00DE72B3">
        <w:rPr>
          <w:rFonts w:ascii="Times New Roman" w:hAnsi="Times New Roman" w:cs="Times New Roman"/>
          <w:lang w:val="en-US"/>
        </w:rPr>
        <w:t>of</w:t>
      </w:r>
      <w:r w:rsidR="000B70B2">
        <w:rPr>
          <w:rFonts w:ascii="Times New Roman" w:hAnsi="Times New Roman" w:cs="Times New Roman"/>
          <w:lang w:val="en-US"/>
        </w:rPr>
        <w:t xml:space="preserve"> great demand in aviation sphere. </w:t>
      </w:r>
    </w:p>
    <w:p w14:paraId="765FF11F" w14:textId="0D30A41B" w:rsidR="004D4A8B" w:rsidRDefault="00041273" w:rsidP="00DE72B3">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All in all, it is clear that main factor conditions in aviation industry are far from being flawless, so </w:t>
      </w:r>
      <w:r w:rsidR="00D67CE2" w:rsidRPr="00D67CE2">
        <w:rPr>
          <w:rFonts w:ascii="Times New Roman" w:hAnsi="Times New Roman" w:cs="Times New Roman"/>
          <w:lang w:val="en-US"/>
        </w:rPr>
        <w:t>it is necessary to do considerable work in this direction in order to make the aviation industry competitive</w:t>
      </w:r>
      <w:r w:rsidR="00D67CE2">
        <w:rPr>
          <w:rFonts w:ascii="Times New Roman" w:hAnsi="Times New Roman" w:cs="Times New Roman"/>
          <w:lang w:val="en-US"/>
        </w:rPr>
        <w:t xml:space="preserve">. </w:t>
      </w:r>
      <w:r>
        <w:rPr>
          <w:rFonts w:ascii="Times New Roman" w:hAnsi="Times New Roman" w:cs="Times New Roman"/>
          <w:lang w:val="en-US"/>
        </w:rPr>
        <w:t xml:space="preserve"> </w:t>
      </w:r>
    </w:p>
    <w:p w14:paraId="3B81818F" w14:textId="06228BF5" w:rsidR="004D1957" w:rsidRPr="004D4A8B" w:rsidRDefault="00975E0C" w:rsidP="004D4A8B">
      <w:pPr>
        <w:pStyle w:val="ae"/>
        <w:numPr>
          <w:ilvl w:val="0"/>
          <w:numId w:val="1"/>
        </w:numPr>
        <w:spacing w:line="360" w:lineRule="auto"/>
        <w:jc w:val="both"/>
        <w:rPr>
          <w:rFonts w:ascii="Times New Roman" w:hAnsi="Times New Roman" w:cs="Times New Roman"/>
          <w:b/>
          <w:lang w:val="en-US"/>
        </w:rPr>
      </w:pPr>
      <w:r w:rsidRPr="00975E0C">
        <w:rPr>
          <w:rFonts w:ascii="Times New Roman" w:hAnsi="Times New Roman" w:cs="Times New Roman"/>
          <w:b/>
          <w:lang w:val="en-US"/>
        </w:rPr>
        <w:t xml:space="preserve">Demand Conditions </w:t>
      </w:r>
    </w:p>
    <w:p w14:paraId="6E0749CB" w14:textId="04635D32" w:rsidR="00056604" w:rsidRPr="00056604" w:rsidRDefault="00056604" w:rsidP="00DE4764">
      <w:pPr>
        <w:spacing w:line="360" w:lineRule="auto"/>
        <w:ind w:firstLine="709"/>
        <w:jc w:val="both"/>
        <w:rPr>
          <w:rFonts w:ascii="Times New Roman" w:hAnsi="Times New Roman" w:cs="Times New Roman"/>
          <w:lang w:val="en-US"/>
        </w:rPr>
      </w:pPr>
      <w:r>
        <w:rPr>
          <w:rFonts w:ascii="Times New Roman" w:hAnsi="Times New Roman" w:cs="Times New Roman"/>
          <w:lang w:val="en-US"/>
        </w:rPr>
        <w:t>Air</w:t>
      </w:r>
      <w:r w:rsidRPr="00056604">
        <w:rPr>
          <w:rFonts w:ascii="Times New Roman" w:hAnsi="Times New Roman" w:cs="Times New Roman"/>
          <w:lang w:val="en-US"/>
        </w:rPr>
        <w:t xml:space="preserve"> transportation is an important indicator </w:t>
      </w:r>
      <w:r>
        <w:rPr>
          <w:rFonts w:ascii="Times New Roman" w:hAnsi="Times New Roman" w:cs="Times New Roman"/>
          <w:lang w:val="en-US"/>
        </w:rPr>
        <w:t>of the economy, as it reflects</w:t>
      </w:r>
      <w:r w:rsidRPr="00056604">
        <w:rPr>
          <w:rFonts w:ascii="Times New Roman" w:hAnsi="Times New Roman" w:cs="Times New Roman"/>
          <w:lang w:val="en-US"/>
        </w:rPr>
        <w:t xml:space="preserve"> the dynamics of spending on business trips and on vacation. The air </w:t>
      </w:r>
      <w:r>
        <w:rPr>
          <w:rFonts w:ascii="Times New Roman" w:hAnsi="Times New Roman" w:cs="Times New Roman"/>
          <w:lang w:val="en-US"/>
        </w:rPr>
        <w:t>carriage</w:t>
      </w:r>
      <w:r w:rsidRPr="00056604">
        <w:rPr>
          <w:rFonts w:ascii="Times New Roman" w:hAnsi="Times New Roman" w:cs="Times New Roman"/>
          <w:lang w:val="en-US"/>
        </w:rPr>
        <w:t xml:space="preserve"> market in Russia has a number of specific features, primarily air transport is still quite an expensive way </w:t>
      </w:r>
      <w:r>
        <w:rPr>
          <w:rFonts w:ascii="Times New Roman" w:hAnsi="Times New Roman" w:cs="Times New Roman"/>
          <w:lang w:val="en-US"/>
        </w:rPr>
        <w:t>to travel</w:t>
      </w:r>
      <w:r w:rsidRPr="00056604">
        <w:rPr>
          <w:rFonts w:ascii="Times New Roman" w:hAnsi="Times New Roman" w:cs="Times New Roman"/>
          <w:lang w:val="en-US"/>
        </w:rPr>
        <w:t>.</w:t>
      </w:r>
    </w:p>
    <w:p w14:paraId="7DCD07B8" w14:textId="77777777" w:rsidR="007419AB" w:rsidRPr="0098043A" w:rsidRDefault="00056604" w:rsidP="00DE4764">
      <w:pPr>
        <w:spacing w:line="360" w:lineRule="auto"/>
        <w:ind w:firstLine="709"/>
        <w:jc w:val="both"/>
        <w:rPr>
          <w:rFonts w:ascii="Times New Roman" w:hAnsi="Times New Roman" w:cs="Times New Roman"/>
          <w:lang w:val="en-US"/>
        </w:rPr>
      </w:pPr>
      <w:r w:rsidRPr="00056604">
        <w:rPr>
          <w:rFonts w:ascii="Times New Roman" w:hAnsi="Times New Roman" w:cs="Times New Roman"/>
          <w:lang w:val="en-US"/>
        </w:rPr>
        <w:t>During the economic recession of 2015-2016, Russia experienced a contraction in the air transportation market and a change in its structure, switching to cheaper modes of transport</w:t>
      </w:r>
      <w:r>
        <w:rPr>
          <w:rFonts w:ascii="Times New Roman" w:hAnsi="Times New Roman" w:cs="Times New Roman"/>
          <w:lang w:val="en-US"/>
        </w:rPr>
        <w:t xml:space="preserve"> and</w:t>
      </w:r>
      <w:r w:rsidRPr="00056604">
        <w:rPr>
          <w:rFonts w:ascii="Times New Roman" w:hAnsi="Times New Roman" w:cs="Times New Roman"/>
          <w:lang w:val="en-US"/>
        </w:rPr>
        <w:t xml:space="preserve"> reduction in the number of trips. In 2015, for the first time since 2009, there has been a drop in the number of air passengers: from a historic </w:t>
      </w:r>
      <w:r>
        <w:rPr>
          <w:rFonts w:ascii="Times New Roman" w:hAnsi="Times New Roman" w:cs="Times New Roman"/>
          <w:lang w:val="en-US"/>
        </w:rPr>
        <w:t xml:space="preserve">maximum of 93.2 million people </w:t>
      </w:r>
      <w:r w:rsidRPr="00056604">
        <w:rPr>
          <w:rFonts w:ascii="Times New Roman" w:hAnsi="Times New Roman" w:cs="Times New Roman"/>
          <w:lang w:val="en-US"/>
        </w:rPr>
        <w:t xml:space="preserve">in 2014 to 92.1 million. This </w:t>
      </w:r>
      <w:r>
        <w:rPr>
          <w:rFonts w:ascii="Times New Roman" w:hAnsi="Times New Roman" w:cs="Times New Roman"/>
          <w:lang w:val="en-US"/>
        </w:rPr>
        <w:t>happened</w:t>
      </w:r>
      <w:r w:rsidRPr="00056604">
        <w:rPr>
          <w:rFonts w:ascii="Times New Roman" w:hAnsi="Times New Roman" w:cs="Times New Roman"/>
          <w:lang w:val="en-US"/>
        </w:rPr>
        <w:t xml:space="preserve"> due to a decrease in transportation to non-CIS countries, partially offset by an increase in domestic traffic. </w:t>
      </w:r>
    </w:p>
    <w:p w14:paraId="5A819297" w14:textId="15B19117" w:rsidR="007419AB" w:rsidRDefault="007419AB" w:rsidP="00442BF1">
      <w:pPr>
        <w:spacing w:line="360" w:lineRule="auto"/>
        <w:ind w:firstLine="426"/>
        <w:jc w:val="both"/>
        <w:rPr>
          <w:rFonts w:ascii="Times New Roman" w:hAnsi="Times New Roman" w:cs="Times New Roman"/>
          <w:lang w:val="en-US"/>
        </w:rPr>
      </w:pPr>
      <w:r>
        <w:rPr>
          <w:rFonts w:ascii="Times New Roman" w:hAnsi="Times New Roman" w:cs="Times New Roman"/>
          <w:noProof/>
          <w:lang w:val="en-US"/>
        </w:rPr>
        <w:drawing>
          <wp:inline distT="0" distB="0" distL="0" distR="0" wp14:anchorId="5817DD8B" wp14:editId="6DB4025A">
            <wp:extent cx="5218381" cy="3091082"/>
            <wp:effectExtent l="0" t="0" r="14605" b="3365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1CABDE" w14:textId="35309AF5" w:rsidR="00DA4666" w:rsidRPr="005B2C58" w:rsidRDefault="005D520C" w:rsidP="00442BF1">
      <w:pPr>
        <w:spacing w:before="240" w:line="360" w:lineRule="auto"/>
        <w:jc w:val="both"/>
        <w:rPr>
          <w:rFonts w:ascii="Times New Roman" w:hAnsi="Times New Roman" w:cs="Times New Roman"/>
          <w:sz w:val="22"/>
          <w:szCs w:val="22"/>
          <w:lang w:val="en-US"/>
        </w:rPr>
      </w:pPr>
      <w:r>
        <w:rPr>
          <w:rFonts w:ascii="Times New Roman" w:hAnsi="Times New Roman" w:cs="Times New Roman"/>
          <w:b/>
          <w:sz w:val="22"/>
          <w:szCs w:val="22"/>
          <w:lang w:val="en-US"/>
        </w:rPr>
        <w:t>Graph</w:t>
      </w:r>
      <w:r w:rsidR="009369D6">
        <w:rPr>
          <w:rFonts w:ascii="Times New Roman" w:hAnsi="Times New Roman" w:cs="Times New Roman"/>
          <w:b/>
          <w:sz w:val="22"/>
          <w:szCs w:val="22"/>
          <w:lang w:val="en-US"/>
        </w:rPr>
        <w:t xml:space="preserve"> 1.</w:t>
      </w:r>
      <w:r w:rsidR="00AC0B2D">
        <w:rPr>
          <w:rFonts w:ascii="Times New Roman" w:hAnsi="Times New Roman" w:cs="Times New Roman"/>
          <w:b/>
          <w:sz w:val="22"/>
          <w:szCs w:val="22"/>
          <w:lang w:val="en-US"/>
        </w:rPr>
        <w:t>5</w:t>
      </w:r>
      <w:r w:rsidR="00DA4666" w:rsidRPr="005B2C58">
        <w:rPr>
          <w:rFonts w:ascii="Times New Roman" w:hAnsi="Times New Roman" w:cs="Times New Roman"/>
          <w:sz w:val="22"/>
          <w:szCs w:val="22"/>
          <w:lang w:val="en-US"/>
        </w:rPr>
        <w:t xml:space="preserve"> Passenger traffic on the </w:t>
      </w:r>
      <w:r w:rsidR="005B2C58" w:rsidRPr="005B2C58">
        <w:rPr>
          <w:rFonts w:ascii="Times New Roman" w:hAnsi="Times New Roman" w:cs="Times New Roman"/>
          <w:sz w:val="22"/>
          <w:szCs w:val="22"/>
          <w:lang w:val="en-US"/>
        </w:rPr>
        <w:t>Russian market (excluding foreign airlines) 2012-2016</w:t>
      </w:r>
    </w:p>
    <w:p w14:paraId="2D491B3E" w14:textId="7EFF5FB8" w:rsidR="00022C03" w:rsidRPr="005B2C58" w:rsidRDefault="00022C03" w:rsidP="00442BF1">
      <w:pPr>
        <w:pStyle w:val="a3"/>
        <w:jc w:val="both"/>
        <w:rPr>
          <w:rFonts w:ascii="Times New Roman" w:hAnsi="Times New Roman" w:cs="Times New Roman"/>
          <w:sz w:val="22"/>
          <w:szCs w:val="22"/>
          <w:lang w:val="en-US"/>
        </w:rPr>
      </w:pPr>
      <w:r w:rsidRPr="005B2C58">
        <w:rPr>
          <w:rFonts w:ascii="Times New Roman" w:hAnsi="Times New Roman" w:cs="Times New Roman"/>
          <w:sz w:val="22"/>
          <w:szCs w:val="22"/>
          <w:lang w:val="en-US"/>
        </w:rPr>
        <w:t xml:space="preserve">Source: Federal Air Transport Agency URL: </w:t>
      </w:r>
      <w:hyperlink r:id="rId15" w:history="1">
        <w:r w:rsidRPr="005B2C58">
          <w:rPr>
            <w:rStyle w:val="a9"/>
            <w:rFonts w:ascii="Times New Roman" w:hAnsi="Times New Roman" w:cs="Times New Roman"/>
            <w:sz w:val="22"/>
            <w:szCs w:val="22"/>
            <w:lang w:val="en-US"/>
          </w:rPr>
          <w:t>www.favt.ru</w:t>
        </w:r>
      </w:hyperlink>
      <w:r w:rsidRPr="005B2C58">
        <w:rPr>
          <w:rFonts w:ascii="Times New Roman" w:hAnsi="Times New Roman" w:cs="Times New Roman"/>
          <w:sz w:val="22"/>
          <w:szCs w:val="22"/>
          <w:lang w:val="en-US"/>
        </w:rPr>
        <w:t xml:space="preserve"> </w:t>
      </w:r>
      <w:r w:rsidR="005B2C58" w:rsidRPr="005B2C58">
        <w:rPr>
          <w:rFonts w:ascii="Times New Roman" w:hAnsi="Times New Roman" w:cs="Times New Roman"/>
          <w:sz w:val="22"/>
          <w:szCs w:val="22"/>
          <w:lang w:val="en-US"/>
        </w:rPr>
        <w:t>(Date of the application 19.12.2017)</w:t>
      </w:r>
    </w:p>
    <w:p w14:paraId="0D72C47C" w14:textId="77777777" w:rsidR="00022C03" w:rsidRPr="00022C03" w:rsidRDefault="00022C03" w:rsidP="00DE4764">
      <w:pPr>
        <w:spacing w:line="360" w:lineRule="auto"/>
        <w:ind w:firstLine="709"/>
        <w:jc w:val="both"/>
        <w:rPr>
          <w:rFonts w:ascii="Times New Roman" w:hAnsi="Times New Roman" w:cs="Times New Roman"/>
          <w:lang w:val="en-US"/>
        </w:rPr>
      </w:pPr>
    </w:p>
    <w:p w14:paraId="28A6EB41" w14:textId="6DA59B13" w:rsidR="00056604" w:rsidRDefault="00056604" w:rsidP="00DE4764">
      <w:pPr>
        <w:spacing w:line="360" w:lineRule="auto"/>
        <w:ind w:firstLine="709"/>
        <w:jc w:val="both"/>
        <w:rPr>
          <w:rFonts w:ascii="Times New Roman" w:hAnsi="Times New Roman" w:cs="Times New Roman"/>
          <w:lang w:val="en-US"/>
        </w:rPr>
      </w:pPr>
      <w:r w:rsidRPr="00056604">
        <w:rPr>
          <w:rFonts w:ascii="Times New Roman" w:hAnsi="Times New Roman" w:cs="Times New Roman"/>
          <w:lang w:val="en-US"/>
        </w:rPr>
        <w:t>Changes in the interna</w:t>
      </w:r>
      <w:r>
        <w:rPr>
          <w:rFonts w:ascii="Times New Roman" w:hAnsi="Times New Roman" w:cs="Times New Roman"/>
          <w:lang w:val="en-US"/>
        </w:rPr>
        <w:t>tional transportation market were</w:t>
      </w:r>
      <w:r w:rsidRPr="00056604">
        <w:rPr>
          <w:rFonts w:ascii="Times New Roman" w:hAnsi="Times New Roman" w:cs="Times New Roman"/>
          <w:lang w:val="en-US"/>
        </w:rPr>
        <w:t xml:space="preserve"> caused not only by</w:t>
      </w:r>
      <w:r w:rsidR="009F5EBF">
        <w:rPr>
          <w:rFonts w:ascii="Times New Roman" w:hAnsi="Times New Roman" w:cs="Times New Roman"/>
          <w:lang w:val="en-US"/>
        </w:rPr>
        <w:t xml:space="preserve"> the devaluation of the ruble,</w:t>
      </w:r>
      <w:r w:rsidRPr="00056604">
        <w:rPr>
          <w:rFonts w:ascii="Times New Roman" w:hAnsi="Times New Roman" w:cs="Times New Roman"/>
          <w:lang w:val="en-US"/>
        </w:rPr>
        <w:t xml:space="preserve"> </w:t>
      </w:r>
      <w:r w:rsidR="009F5EBF">
        <w:rPr>
          <w:rFonts w:ascii="Times New Roman" w:hAnsi="Times New Roman" w:cs="Times New Roman"/>
          <w:lang w:val="en-US"/>
        </w:rPr>
        <w:t xml:space="preserve">increase in the </w:t>
      </w:r>
      <w:r w:rsidR="00A60676">
        <w:rPr>
          <w:rFonts w:ascii="Times New Roman" w:hAnsi="Times New Roman" w:cs="Times New Roman"/>
          <w:lang w:val="en-US"/>
        </w:rPr>
        <w:t xml:space="preserve">price </w:t>
      </w:r>
      <w:r w:rsidR="009F5EBF">
        <w:rPr>
          <w:rFonts w:ascii="Times New Roman" w:hAnsi="Times New Roman" w:cs="Times New Roman"/>
          <w:lang w:val="en-US"/>
        </w:rPr>
        <w:t>of tickets and</w:t>
      </w:r>
      <w:r w:rsidRPr="00056604">
        <w:rPr>
          <w:rFonts w:ascii="Times New Roman" w:hAnsi="Times New Roman" w:cs="Times New Roman"/>
          <w:lang w:val="en-US"/>
        </w:rPr>
        <w:t xml:space="preserve"> reorientation to domestic tourism, but also by geopolitical conjuncture </w:t>
      </w:r>
      <w:r>
        <w:rPr>
          <w:rFonts w:ascii="Times New Roman" w:hAnsi="Times New Roman" w:cs="Times New Roman"/>
          <w:lang w:val="en-US"/>
        </w:rPr>
        <w:t>–</w:t>
      </w:r>
      <w:r w:rsidR="00FB7D77">
        <w:rPr>
          <w:rFonts w:ascii="Times New Roman" w:hAnsi="Times New Roman" w:cs="Times New Roman"/>
          <w:lang w:val="en-US"/>
        </w:rPr>
        <w:t xml:space="preserve"> limitation of flights to several </w:t>
      </w:r>
      <w:r w:rsidRPr="00056604">
        <w:rPr>
          <w:rFonts w:ascii="Times New Roman" w:hAnsi="Times New Roman" w:cs="Times New Roman"/>
          <w:lang w:val="en-US"/>
        </w:rPr>
        <w:t xml:space="preserve">popular destinations. It is expected that the resumption of </w:t>
      </w:r>
      <w:r w:rsidR="00FB7D77">
        <w:rPr>
          <w:rFonts w:ascii="Times New Roman" w:hAnsi="Times New Roman" w:cs="Times New Roman"/>
          <w:lang w:val="en-US"/>
        </w:rPr>
        <w:t xml:space="preserve">these </w:t>
      </w:r>
      <w:r w:rsidRPr="00056604">
        <w:rPr>
          <w:rFonts w:ascii="Times New Roman" w:hAnsi="Times New Roman" w:cs="Times New Roman"/>
          <w:lang w:val="en-US"/>
        </w:rPr>
        <w:t>flights will help restore the industry and reach the pre-crisis level in 2018-2019.</w:t>
      </w:r>
    </w:p>
    <w:p w14:paraId="20B52849" w14:textId="7CABA1B9" w:rsidR="00353422" w:rsidRDefault="00953391" w:rsidP="001001E8">
      <w:pPr>
        <w:spacing w:line="360" w:lineRule="auto"/>
        <w:ind w:firstLine="709"/>
        <w:jc w:val="both"/>
        <w:rPr>
          <w:rFonts w:ascii="Times New Roman" w:hAnsi="Times New Roman" w:cs="Times New Roman"/>
          <w:lang w:val="en-US"/>
        </w:rPr>
      </w:pPr>
      <w:r>
        <w:rPr>
          <w:rFonts w:ascii="Times New Roman" w:hAnsi="Times New Roman" w:cs="Times New Roman"/>
          <w:lang w:val="en-US"/>
        </w:rPr>
        <w:t>Even</w:t>
      </w:r>
      <w:r w:rsidR="004D76D5">
        <w:rPr>
          <w:rFonts w:ascii="Times New Roman" w:hAnsi="Times New Roman" w:cs="Times New Roman"/>
          <w:lang w:val="en-US"/>
        </w:rPr>
        <w:t xml:space="preserve"> though there was a decline in the number of passengers, there is still a great demand for airplanes in </w:t>
      </w:r>
      <w:r w:rsidR="00E6131B">
        <w:rPr>
          <w:rFonts w:ascii="Times New Roman" w:hAnsi="Times New Roman" w:cs="Times New Roman"/>
          <w:lang w:val="en-US"/>
        </w:rPr>
        <w:t xml:space="preserve">the aviation industry. </w:t>
      </w:r>
      <w:r w:rsidR="00EF2EFF">
        <w:rPr>
          <w:rFonts w:ascii="Times New Roman" w:hAnsi="Times New Roman" w:cs="Times New Roman"/>
          <w:lang w:val="en-US"/>
        </w:rPr>
        <w:t xml:space="preserve">The </w:t>
      </w:r>
      <w:r w:rsidR="00EF2EFF" w:rsidRPr="00EF2EFF">
        <w:rPr>
          <w:rFonts w:ascii="Times New Roman" w:hAnsi="Times New Roman" w:cs="Times New Roman"/>
          <w:szCs w:val="22"/>
          <w:lang w:val="en-US"/>
        </w:rPr>
        <w:t xml:space="preserve">United Aircraft Corporation </w:t>
      </w:r>
      <w:r w:rsidR="00EF2EFF">
        <w:rPr>
          <w:rFonts w:ascii="Times New Roman" w:hAnsi="Times New Roman" w:cs="Times New Roman"/>
          <w:szCs w:val="22"/>
          <w:lang w:val="en-US"/>
        </w:rPr>
        <w:t>(</w:t>
      </w:r>
      <w:r w:rsidR="00E6131B" w:rsidRPr="00E6131B">
        <w:rPr>
          <w:rFonts w:ascii="Times New Roman" w:hAnsi="Times New Roman" w:cs="Times New Roman"/>
          <w:lang w:val="en-US"/>
        </w:rPr>
        <w:t>UAC</w:t>
      </w:r>
      <w:r w:rsidR="00EF2EFF">
        <w:rPr>
          <w:rFonts w:ascii="Times New Roman" w:hAnsi="Times New Roman" w:cs="Times New Roman"/>
          <w:lang w:val="en-US"/>
        </w:rPr>
        <w:t>)</w:t>
      </w:r>
      <w:r w:rsidR="00EF2EFF">
        <w:rPr>
          <w:rStyle w:val="a5"/>
          <w:rFonts w:ascii="Times New Roman" w:hAnsi="Times New Roman" w:cs="Times New Roman"/>
          <w:lang w:val="en-US"/>
        </w:rPr>
        <w:footnoteReference w:id="9"/>
      </w:r>
      <w:r w:rsidR="00E6131B" w:rsidRPr="00E6131B">
        <w:rPr>
          <w:rFonts w:ascii="Times New Roman" w:hAnsi="Times New Roman" w:cs="Times New Roman"/>
          <w:lang w:val="en-US"/>
        </w:rPr>
        <w:t xml:space="preserve"> expects that until 2035</w:t>
      </w:r>
      <w:r w:rsidR="00353422">
        <w:rPr>
          <w:rFonts w:ascii="Times New Roman" w:hAnsi="Times New Roman" w:cs="Times New Roman"/>
          <w:lang w:val="en-US"/>
        </w:rPr>
        <w:t xml:space="preserve"> Russian airlines will receive </w:t>
      </w:r>
      <w:r w:rsidR="00E6131B">
        <w:rPr>
          <w:rFonts w:ascii="Times New Roman" w:hAnsi="Times New Roman" w:cs="Times New Roman"/>
          <w:lang w:val="en-US"/>
        </w:rPr>
        <w:t xml:space="preserve">about 1,170 new aircraft. </w:t>
      </w:r>
      <w:r w:rsidR="00E6131B" w:rsidRPr="00E6131B">
        <w:rPr>
          <w:rFonts w:ascii="Times New Roman" w:hAnsi="Times New Roman" w:cs="Times New Roman"/>
          <w:lang w:val="en-US"/>
        </w:rPr>
        <w:t xml:space="preserve">The existing firm orders, which are now placed by airlines for different products in </w:t>
      </w:r>
      <w:r w:rsidR="00E6131B">
        <w:rPr>
          <w:rFonts w:ascii="Times New Roman" w:hAnsi="Times New Roman" w:cs="Times New Roman"/>
          <w:lang w:val="en-US"/>
        </w:rPr>
        <w:t>various</w:t>
      </w:r>
      <w:r w:rsidR="00E6131B" w:rsidRPr="00E6131B">
        <w:rPr>
          <w:rFonts w:ascii="Times New Roman" w:hAnsi="Times New Roman" w:cs="Times New Roman"/>
          <w:lang w:val="en-US"/>
        </w:rPr>
        <w:t xml:space="preserve"> categories, cover about 47% of the expected future demand. It is worth </w:t>
      </w:r>
      <w:r w:rsidR="00E6131B">
        <w:rPr>
          <w:rFonts w:ascii="Times New Roman" w:hAnsi="Times New Roman" w:cs="Times New Roman"/>
          <w:lang w:val="en-US"/>
        </w:rPr>
        <w:t>mentioning that, nearly about 57%</w:t>
      </w:r>
      <w:r w:rsidR="00E6131B" w:rsidRPr="00E6131B">
        <w:rPr>
          <w:rFonts w:ascii="Times New Roman" w:hAnsi="Times New Roman" w:cs="Times New Roman"/>
          <w:lang w:val="en-US"/>
        </w:rPr>
        <w:t xml:space="preserve"> of this demand is observed in groups of </w:t>
      </w:r>
      <w:r w:rsidR="00E6131B">
        <w:rPr>
          <w:rFonts w:ascii="Times New Roman" w:hAnsi="Times New Roman" w:cs="Times New Roman"/>
          <w:lang w:val="en-US"/>
        </w:rPr>
        <w:t>single aisle</w:t>
      </w:r>
      <w:r w:rsidR="00E6131B" w:rsidRPr="00E6131B">
        <w:rPr>
          <w:rFonts w:ascii="Times New Roman" w:hAnsi="Times New Roman" w:cs="Times New Roman"/>
          <w:lang w:val="en-US"/>
        </w:rPr>
        <w:t xml:space="preserve"> aircraft, the size of more than 120 seats. Among this order a serious share is occupi</w:t>
      </w:r>
      <w:r w:rsidR="004F4FB2">
        <w:rPr>
          <w:rFonts w:ascii="Times New Roman" w:hAnsi="Times New Roman" w:cs="Times New Roman"/>
          <w:lang w:val="en-US"/>
        </w:rPr>
        <w:t>ed by orders for the aircraft MС</w:t>
      </w:r>
      <w:r w:rsidR="00E6131B" w:rsidRPr="00E6131B">
        <w:rPr>
          <w:rFonts w:ascii="Times New Roman" w:hAnsi="Times New Roman" w:cs="Times New Roman"/>
          <w:lang w:val="en-US"/>
        </w:rPr>
        <w:t>-21-300.</w:t>
      </w:r>
      <w:r w:rsidR="00353422">
        <w:rPr>
          <w:rStyle w:val="a5"/>
          <w:rFonts w:ascii="Times New Roman" w:hAnsi="Times New Roman" w:cs="Times New Roman"/>
          <w:lang w:val="en-US"/>
        </w:rPr>
        <w:footnoteReference w:id="10"/>
      </w:r>
      <w:r w:rsidR="00E353EF">
        <w:rPr>
          <w:rFonts w:ascii="Times New Roman" w:hAnsi="Times New Roman" w:cs="Times New Roman"/>
          <w:lang w:val="en-US"/>
        </w:rPr>
        <w:t xml:space="preserve"> </w:t>
      </w:r>
    </w:p>
    <w:p w14:paraId="52F0C11B" w14:textId="7A2139A7" w:rsidR="00D47F89" w:rsidRPr="00122097" w:rsidRDefault="00353422" w:rsidP="00D47F89">
      <w:pPr>
        <w:spacing w:line="360" w:lineRule="auto"/>
        <w:ind w:firstLine="709"/>
        <w:jc w:val="both"/>
        <w:rPr>
          <w:rFonts w:ascii="Times New Roman" w:hAnsi="Times New Roman" w:cs="Times New Roman"/>
          <w:color w:val="000000" w:themeColor="text1"/>
          <w:lang w:val="en-US"/>
        </w:rPr>
      </w:pPr>
      <w:r w:rsidRPr="00353422">
        <w:rPr>
          <w:rFonts w:ascii="Times New Roman" w:hAnsi="Times New Roman" w:cs="Times New Roman"/>
          <w:lang w:val="en-US"/>
        </w:rPr>
        <w:t>They also forecast high demand in the segment of aircraft with a capacity of 60-120 seats, somewhere around 15% of the total demand, which is higher than the world average. This is primarily due to the fact that currently active work is being carried out, including with the support of the state, to develop effective methods of stimulating sales, including the presentation of effective operational leasing.</w:t>
      </w:r>
      <w:r w:rsidR="00D47F89">
        <w:rPr>
          <w:rFonts w:ascii="Times New Roman" w:hAnsi="Times New Roman" w:cs="Times New Roman"/>
          <w:lang w:val="en-US"/>
        </w:rPr>
        <w:t xml:space="preserve"> </w:t>
      </w:r>
      <w:r w:rsidR="00D47F89" w:rsidRPr="00122097">
        <w:rPr>
          <w:rFonts w:ascii="Times New Roman" w:hAnsi="Times New Roman" w:cs="Times New Roman"/>
          <w:color w:val="000000" w:themeColor="text1"/>
          <w:lang w:val="en-US"/>
        </w:rPr>
        <w:t>For instance, at the end of 2016, the revenue of UAC grew by 19%, to 417 billion rubles. The growth in revenue was affected by a 60% increase in after-sales support and modernization of aviation equipment, including the supply of components, which brought the company about 93 billion rubles. Another 219 billion rubles UAC received from aircraft deliveries. Revenue from exports doubled to 203.3 billion rubles, which may indicate an increase in the demand for domestic aircraft on the world market. However, as follows from the company's report, most of the UAC’s revenue comes from the military segment: 325.3 billion rubles, while from civil - only 69 billion rubles. Products of the military aircraft segment have been widely recognized both on the external and internal markets, which give the greater part of the profit of the United Aircraft Corporation. At the same time, the share of Russian manufacturers in the civil aviation market is relatively small. Thus, the main problem facing the aviation industry – the necessity to increase competitiveness of domestic civil aircraft - is still not completely solved.</w:t>
      </w:r>
      <w:r w:rsidR="00D47F89" w:rsidRPr="00122097">
        <w:rPr>
          <w:rStyle w:val="a5"/>
          <w:rFonts w:ascii="Times New Roman" w:hAnsi="Times New Roman" w:cs="Times New Roman"/>
          <w:color w:val="000000" w:themeColor="text1"/>
        </w:rPr>
        <w:footnoteReference w:id="11"/>
      </w:r>
    </w:p>
    <w:p w14:paraId="5F5A155E" w14:textId="312CB177" w:rsidR="00AA2030" w:rsidRDefault="00FB7D77" w:rsidP="00DE4764">
      <w:pPr>
        <w:spacing w:line="360" w:lineRule="auto"/>
        <w:ind w:firstLine="709"/>
        <w:jc w:val="both"/>
        <w:rPr>
          <w:rFonts w:ascii="Times New Roman" w:hAnsi="Times New Roman" w:cs="Times New Roman"/>
          <w:lang w:val="en-US"/>
        </w:rPr>
      </w:pPr>
      <w:r>
        <w:rPr>
          <w:rFonts w:ascii="Times New Roman" w:hAnsi="Times New Roman" w:cs="Times New Roman"/>
          <w:lang w:val="en-US"/>
        </w:rPr>
        <w:t>Another important issue is that the</w:t>
      </w:r>
      <w:r w:rsidR="00056604" w:rsidRPr="00056604">
        <w:rPr>
          <w:rFonts w:ascii="Times New Roman" w:hAnsi="Times New Roman" w:cs="Times New Roman"/>
          <w:lang w:val="en-US"/>
        </w:rPr>
        <w:t xml:space="preserve"> structure of</w:t>
      </w:r>
      <w:r>
        <w:rPr>
          <w:rFonts w:ascii="Times New Roman" w:hAnsi="Times New Roman" w:cs="Times New Roman"/>
          <w:lang w:val="en-US"/>
        </w:rPr>
        <w:t xml:space="preserve"> air transportation has changed because s</w:t>
      </w:r>
      <w:r w:rsidR="00D67CE2">
        <w:rPr>
          <w:rFonts w:ascii="Times New Roman" w:hAnsi="Times New Roman" w:cs="Times New Roman"/>
          <w:lang w:val="en-US"/>
        </w:rPr>
        <w:t>everal</w:t>
      </w:r>
      <w:r>
        <w:rPr>
          <w:rFonts w:ascii="Times New Roman" w:hAnsi="Times New Roman" w:cs="Times New Roman"/>
          <w:lang w:val="en-US"/>
        </w:rPr>
        <w:t xml:space="preserve"> companies </w:t>
      </w:r>
      <w:r w:rsidR="00A60676">
        <w:rPr>
          <w:rFonts w:ascii="Times New Roman" w:hAnsi="Times New Roman" w:cs="Times New Roman"/>
          <w:lang w:val="en-US"/>
        </w:rPr>
        <w:t xml:space="preserve">have </w:t>
      </w:r>
      <w:r>
        <w:rPr>
          <w:rFonts w:ascii="Times New Roman" w:hAnsi="Times New Roman" w:cs="Times New Roman"/>
          <w:lang w:val="en-US"/>
        </w:rPr>
        <w:t>left the market. One of the</w:t>
      </w:r>
      <w:r w:rsidR="00056604" w:rsidRPr="00056604">
        <w:rPr>
          <w:rFonts w:ascii="Times New Roman" w:hAnsi="Times New Roman" w:cs="Times New Roman"/>
          <w:lang w:val="en-US"/>
        </w:rPr>
        <w:t xml:space="preserve"> most noticeable event</w:t>
      </w:r>
      <w:r>
        <w:rPr>
          <w:rFonts w:ascii="Times New Roman" w:hAnsi="Times New Roman" w:cs="Times New Roman"/>
          <w:lang w:val="en-US"/>
        </w:rPr>
        <w:t xml:space="preserve">s of 2015 was bankruptcy of Transaero airlines. </w:t>
      </w:r>
      <w:r w:rsidR="00D67CE2">
        <w:rPr>
          <w:rFonts w:ascii="Times New Roman" w:hAnsi="Times New Roman" w:cs="Times New Roman"/>
          <w:lang w:val="en-US"/>
        </w:rPr>
        <w:t>I</w:t>
      </w:r>
      <w:r w:rsidR="00DE4764">
        <w:rPr>
          <w:rFonts w:ascii="Times New Roman" w:hAnsi="Times New Roman" w:cs="Times New Roman"/>
          <w:lang w:val="en-US"/>
        </w:rPr>
        <w:t>t was one of the leading companies</w:t>
      </w:r>
      <w:r w:rsidR="00D67CE2">
        <w:rPr>
          <w:rFonts w:ascii="Times New Roman" w:hAnsi="Times New Roman" w:cs="Times New Roman"/>
          <w:lang w:val="en-US"/>
        </w:rPr>
        <w:t xml:space="preserve"> in the industry,</w:t>
      </w:r>
      <w:r w:rsidR="00056604" w:rsidRPr="00056604">
        <w:rPr>
          <w:rFonts w:ascii="Times New Roman" w:hAnsi="Times New Roman" w:cs="Times New Roman"/>
          <w:lang w:val="en-US"/>
        </w:rPr>
        <w:t xml:space="preserve"> cessation of its operating activities led to a decrease in competition.</w:t>
      </w:r>
      <w:r w:rsidR="00D67CE2">
        <w:rPr>
          <w:rFonts w:ascii="Times New Roman" w:hAnsi="Times New Roman" w:cs="Times New Roman"/>
          <w:lang w:val="en-US"/>
        </w:rPr>
        <w:t xml:space="preserve"> </w:t>
      </w:r>
    </w:p>
    <w:p w14:paraId="04D7AE7D" w14:textId="6A070A10" w:rsidR="00D67CE2" w:rsidRDefault="00D67CE2" w:rsidP="00DE4764">
      <w:pPr>
        <w:spacing w:line="360" w:lineRule="auto"/>
        <w:ind w:firstLine="709"/>
        <w:jc w:val="both"/>
        <w:rPr>
          <w:rFonts w:ascii="Times New Roman" w:hAnsi="Times New Roman" w:cs="Times New Roman"/>
          <w:lang w:val="en-US"/>
        </w:rPr>
      </w:pPr>
      <w:r w:rsidRPr="00D67CE2">
        <w:rPr>
          <w:rFonts w:ascii="Times New Roman" w:hAnsi="Times New Roman" w:cs="Times New Roman"/>
          <w:lang w:val="en-US"/>
        </w:rPr>
        <w:t>Changes in the composition of air carriers have affected not only Russian, but also a number of foreign airlines. For example, over the past two years, many foreign air carriers have left the Russian market (mainly European airliners Air Berlin, EasyJet, Fly Niki and Estonian Air, as well as Cathay Pacific and - temporarily - Thai Airways and Delta), while others - significantly reduced traffic volumes (Lufthansa, Finnair, Czech Airlines, Wizzair, Aigle Azur, Emirates, Etihad, EL AL).</w:t>
      </w:r>
    </w:p>
    <w:p w14:paraId="309721CC" w14:textId="4E3E1898" w:rsidR="006A344A" w:rsidRDefault="00125863" w:rsidP="00DE4764">
      <w:pPr>
        <w:spacing w:line="360" w:lineRule="auto"/>
        <w:ind w:firstLine="709"/>
        <w:jc w:val="both"/>
        <w:rPr>
          <w:rFonts w:ascii="Times New Roman" w:hAnsi="Times New Roman" w:cs="Times New Roman"/>
          <w:lang w:val="en-US"/>
        </w:rPr>
      </w:pPr>
      <w:r w:rsidRPr="00125863">
        <w:rPr>
          <w:rFonts w:ascii="Times New Roman" w:hAnsi="Times New Roman" w:cs="Times New Roman"/>
          <w:lang w:val="en-US"/>
        </w:rPr>
        <w:t>Simultaneously with the decrease in the number of domestic passengers due to the devaluation of the ruble, the number of foreign transit passengers increased. Transit and interchange flights through Russia have become much more profitable for foreigners than direct flights or, for example, with connections in Turkey, the United Arab Emirates and other countries. Many passengers from China and the countries of Southeast Asia travel to Europe via Moscow, and vice versa, the Europeans, after making a transfer in Moscow, go further to the countries of East and South-East Asia.</w:t>
      </w:r>
      <w:r>
        <w:rPr>
          <w:rStyle w:val="a5"/>
          <w:rFonts w:ascii="Times New Roman" w:hAnsi="Times New Roman" w:cs="Times New Roman"/>
          <w:lang w:val="en-US"/>
        </w:rPr>
        <w:footnoteReference w:id="12"/>
      </w:r>
    </w:p>
    <w:p w14:paraId="6DFFD37E" w14:textId="77777777" w:rsidR="0040457A" w:rsidRDefault="00113200" w:rsidP="00953391">
      <w:pPr>
        <w:spacing w:line="360" w:lineRule="auto"/>
        <w:ind w:firstLine="709"/>
        <w:jc w:val="both"/>
        <w:rPr>
          <w:rFonts w:ascii="Times New Roman" w:hAnsi="Times New Roman" w:cs="Times New Roman"/>
          <w:lang w:val="en-US"/>
        </w:rPr>
      </w:pPr>
      <w:r w:rsidRPr="00113200">
        <w:rPr>
          <w:rFonts w:ascii="Times New Roman" w:hAnsi="Times New Roman" w:cs="Times New Roman"/>
          <w:lang w:val="en-US"/>
        </w:rPr>
        <w:t xml:space="preserve">The structure of demand for aircraft produced in the domestic market has a number of differences from the global trends: </w:t>
      </w:r>
    </w:p>
    <w:p w14:paraId="7851AA6E" w14:textId="12463BC0" w:rsidR="0040457A" w:rsidRDefault="009C3760" w:rsidP="0040457A">
      <w:pPr>
        <w:pStyle w:val="ae"/>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 xml:space="preserve">the </w:t>
      </w:r>
      <w:r w:rsidR="00113200" w:rsidRPr="0040457A">
        <w:rPr>
          <w:rFonts w:ascii="Times New Roman" w:hAnsi="Times New Roman" w:cs="Times New Roman"/>
          <w:lang w:val="en-US"/>
        </w:rPr>
        <w:t xml:space="preserve">regional transport is concentrated in the central part of the </w:t>
      </w:r>
      <w:r>
        <w:rPr>
          <w:rFonts w:ascii="Times New Roman" w:hAnsi="Times New Roman" w:cs="Times New Roman"/>
          <w:lang w:val="en-US"/>
        </w:rPr>
        <w:t>Russia</w:t>
      </w:r>
      <w:r w:rsidR="00113200" w:rsidRPr="0040457A">
        <w:rPr>
          <w:rFonts w:ascii="Times New Roman" w:hAnsi="Times New Roman" w:cs="Times New Roman"/>
          <w:lang w:val="en-US"/>
        </w:rPr>
        <w:t xml:space="preserve"> and is mainly focused on</w:t>
      </w:r>
      <w:r w:rsidR="00EA7A24" w:rsidRPr="0040457A">
        <w:rPr>
          <w:rFonts w:ascii="Times New Roman" w:hAnsi="Times New Roman" w:cs="Times New Roman"/>
          <w:lang w:val="en-US"/>
        </w:rPr>
        <w:t xml:space="preserve"> the</w:t>
      </w:r>
      <w:r w:rsidR="00442BF1" w:rsidRPr="0040457A">
        <w:rPr>
          <w:rFonts w:ascii="Times New Roman" w:hAnsi="Times New Roman" w:cs="Times New Roman"/>
          <w:lang w:val="en-US"/>
        </w:rPr>
        <w:t xml:space="preserve"> Moscow;</w:t>
      </w:r>
      <w:r w:rsidR="00113200" w:rsidRPr="0040457A">
        <w:rPr>
          <w:rFonts w:ascii="Times New Roman" w:hAnsi="Times New Roman" w:cs="Times New Roman"/>
          <w:lang w:val="en-US"/>
        </w:rPr>
        <w:t xml:space="preserve"> </w:t>
      </w:r>
    </w:p>
    <w:p w14:paraId="4AAB9CC5" w14:textId="131A1A83" w:rsidR="009C3760" w:rsidRDefault="009C3760" w:rsidP="0040457A">
      <w:pPr>
        <w:pStyle w:val="ae"/>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 xml:space="preserve">lack of the </w:t>
      </w:r>
      <w:r w:rsidR="00113200" w:rsidRPr="0040457A">
        <w:rPr>
          <w:rFonts w:ascii="Times New Roman" w:hAnsi="Times New Roman" w:cs="Times New Roman"/>
          <w:lang w:val="en-US"/>
        </w:rPr>
        <w:t>low-</w:t>
      </w:r>
      <w:r>
        <w:rPr>
          <w:rFonts w:ascii="Times New Roman" w:hAnsi="Times New Roman" w:cs="Times New Roman"/>
          <w:lang w:val="en-US"/>
        </w:rPr>
        <w:t xml:space="preserve">cost airlines, </w:t>
      </w:r>
      <w:r w:rsidRPr="009C3760">
        <w:rPr>
          <w:rFonts w:ascii="Times New Roman" w:hAnsi="Times New Roman" w:cs="Times New Roman"/>
          <w:lang w:val="en-US"/>
        </w:rPr>
        <w:t xml:space="preserve">niche of low-budget carriers </w:t>
      </w:r>
      <w:r w:rsidR="00F843EB">
        <w:rPr>
          <w:rFonts w:ascii="Times New Roman" w:hAnsi="Times New Roman" w:cs="Times New Roman"/>
          <w:lang w:val="en-US"/>
        </w:rPr>
        <w:t xml:space="preserve">in the East Europe </w:t>
      </w:r>
      <w:r w:rsidRPr="009C3760">
        <w:rPr>
          <w:rFonts w:ascii="Times New Roman" w:hAnsi="Times New Roman" w:cs="Times New Roman"/>
          <w:lang w:val="en-US"/>
        </w:rPr>
        <w:t>is not occupied</w:t>
      </w:r>
      <w:r w:rsidR="00113200" w:rsidRPr="0040457A">
        <w:rPr>
          <w:rFonts w:ascii="Times New Roman" w:hAnsi="Times New Roman" w:cs="Times New Roman"/>
          <w:lang w:val="en-US"/>
        </w:rPr>
        <w:t xml:space="preserve">. </w:t>
      </w:r>
    </w:p>
    <w:p w14:paraId="241E60A1" w14:textId="77777777" w:rsidR="009C3760" w:rsidRDefault="00113200" w:rsidP="009C3760">
      <w:pPr>
        <w:spacing w:line="360" w:lineRule="auto"/>
        <w:ind w:firstLine="709"/>
        <w:jc w:val="both"/>
        <w:rPr>
          <w:rFonts w:ascii="Times New Roman" w:hAnsi="Times New Roman" w:cs="Times New Roman"/>
          <w:lang w:val="en-US"/>
        </w:rPr>
      </w:pPr>
      <w:r w:rsidRPr="009C3760">
        <w:rPr>
          <w:rFonts w:ascii="Times New Roman" w:hAnsi="Times New Roman" w:cs="Times New Roman"/>
          <w:lang w:val="en-US"/>
        </w:rPr>
        <w:t xml:space="preserve">At the same time, the largest airlines are world-class players and place high demands on the machinery, its efficiency, safety and economy. In general, the needs of the Russian fleet are similar to those of the world average: </w:t>
      </w:r>
    </w:p>
    <w:p w14:paraId="297A7EFB" w14:textId="77777777" w:rsidR="009C3760" w:rsidRDefault="00113200" w:rsidP="00D72298">
      <w:pPr>
        <w:pStyle w:val="ae"/>
        <w:numPr>
          <w:ilvl w:val="0"/>
          <w:numId w:val="12"/>
        </w:numPr>
        <w:spacing w:line="360" w:lineRule="auto"/>
        <w:jc w:val="both"/>
        <w:rPr>
          <w:rFonts w:ascii="Times New Roman" w:hAnsi="Times New Roman" w:cs="Times New Roman"/>
          <w:lang w:val="en-US"/>
        </w:rPr>
      </w:pPr>
      <w:r w:rsidRPr="009C3760">
        <w:rPr>
          <w:rFonts w:ascii="Times New Roman" w:hAnsi="Times New Roman" w:cs="Times New Roman"/>
          <w:lang w:val="en-US"/>
        </w:rPr>
        <w:t xml:space="preserve">the largest part in quantitative terms is occupied by short- and medium-haul narrow-bodied aircraft, which are necessary for economical charter or domestic regional transportation; </w:t>
      </w:r>
    </w:p>
    <w:p w14:paraId="7D5DEDBC" w14:textId="5B661D1A" w:rsidR="00A015D6" w:rsidRPr="009C3760" w:rsidRDefault="00113200" w:rsidP="00D72298">
      <w:pPr>
        <w:pStyle w:val="ae"/>
        <w:numPr>
          <w:ilvl w:val="0"/>
          <w:numId w:val="12"/>
        </w:numPr>
        <w:spacing w:line="360" w:lineRule="auto"/>
        <w:jc w:val="both"/>
        <w:rPr>
          <w:rFonts w:ascii="Times New Roman" w:hAnsi="Times New Roman" w:cs="Times New Roman"/>
          <w:lang w:val="en-US"/>
        </w:rPr>
      </w:pPr>
      <w:r w:rsidRPr="009C3760">
        <w:rPr>
          <w:rFonts w:ascii="Times New Roman" w:hAnsi="Times New Roman" w:cs="Times New Roman"/>
          <w:lang w:val="en-US"/>
        </w:rPr>
        <w:t>wide-body vessels for long-distance foreign trips and long flights across the country are needed in a smaller amount, but they occupy a significant part of the demand in the valuation.</w:t>
      </w:r>
    </w:p>
    <w:p w14:paraId="324E1866" w14:textId="3F605286" w:rsidR="00820ED8" w:rsidRDefault="00820ED8" w:rsidP="00DE4764">
      <w:pPr>
        <w:spacing w:line="360" w:lineRule="auto"/>
        <w:ind w:firstLine="709"/>
        <w:jc w:val="both"/>
        <w:rPr>
          <w:rFonts w:ascii="Times New Roman" w:hAnsi="Times New Roman" w:cs="Times New Roman"/>
          <w:lang w:val="en-US"/>
        </w:rPr>
      </w:pPr>
      <w:r w:rsidRPr="00820ED8">
        <w:rPr>
          <w:rFonts w:ascii="Times New Roman" w:hAnsi="Times New Roman" w:cs="Times New Roman"/>
          <w:lang w:val="en-US"/>
        </w:rPr>
        <w:t xml:space="preserve">The greatest difference is observed in the field of local aircraft and private aviation, the use of which, unlike, for example, </w:t>
      </w:r>
      <w:r w:rsidR="004F3A24">
        <w:rPr>
          <w:rFonts w:ascii="Times New Roman" w:hAnsi="Times New Roman" w:cs="Times New Roman"/>
          <w:lang w:val="en-US"/>
        </w:rPr>
        <w:t>USA</w:t>
      </w:r>
      <w:r w:rsidRPr="00820ED8">
        <w:rPr>
          <w:rFonts w:ascii="Times New Roman" w:hAnsi="Times New Roman" w:cs="Times New Roman"/>
          <w:lang w:val="en-US"/>
        </w:rPr>
        <w:t xml:space="preserve"> in Russia is practically not developed. This model of demand corresponds to the model range of Russian aircraft manufacturers: short-haul SSJ100 and An-148, </w:t>
      </w:r>
      <w:r w:rsidR="004F4FB2">
        <w:rPr>
          <w:rFonts w:ascii="Times New Roman" w:hAnsi="Times New Roman" w:cs="Times New Roman"/>
          <w:lang w:val="en-US"/>
        </w:rPr>
        <w:t>medium-haul Tu-204/214 and MС</w:t>
      </w:r>
      <w:r w:rsidRPr="00820ED8">
        <w:rPr>
          <w:rFonts w:ascii="Times New Roman" w:hAnsi="Times New Roman" w:cs="Times New Roman"/>
          <w:lang w:val="en-US"/>
        </w:rPr>
        <w:t>-21, long-haul IL-96. In this case, new models, according to the calculations of the developers, should, first of all, win the local market. So the first and one of the largest customers of SSJ100 is Aeroflot. Among the operators should also note the airlines Interjet (Mexico), Sky Aviation (Indonesia), Lao Central Airlines (Laos), Gazpromavia (Russia). The list of key operators demonstrates that among the buyers of the SSJ100 aircraft there are foreign airlines, which indicates the growing competitiveness of this product.</w:t>
      </w:r>
    </w:p>
    <w:p w14:paraId="1D3DA1DA" w14:textId="297BFC18" w:rsidR="00820ED8" w:rsidRDefault="00820ED8" w:rsidP="00820ED8">
      <w:pPr>
        <w:pStyle w:val="ae"/>
        <w:numPr>
          <w:ilvl w:val="0"/>
          <w:numId w:val="1"/>
        </w:numPr>
        <w:spacing w:line="360" w:lineRule="auto"/>
        <w:jc w:val="both"/>
        <w:rPr>
          <w:rFonts w:ascii="Times New Roman" w:hAnsi="Times New Roman" w:cs="Times New Roman"/>
          <w:b/>
          <w:lang w:val="en-US"/>
        </w:rPr>
      </w:pPr>
      <w:r w:rsidRPr="00820ED8">
        <w:rPr>
          <w:rFonts w:ascii="Times New Roman" w:hAnsi="Times New Roman" w:cs="Times New Roman"/>
          <w:b/>
          <w:lang w:val="en-US"/>
        </w:rPr>
        <w:t xml:space="preserve">Related and supporting industries </w:t>
      </w:r>
    </w:p>
    <w:p w14:paraId="3875AF2A" w14:textId="6CB3DD89" w:rsidR="009C3760" w:rsidRDefault="009825EE" w:rsidP="00FE0143">
      <w:pPr>
        <w:spacing w:line="360" w:lineRule="auto"/>
        <w:ind w:firstLine="709"/>
        <w:jc w:val="both"/>
        <w:rPr>
          <w:rFonts w:ascii="Times New Roman" w:hAnsi="Times New Roman" w:cs="Times New Roman"/>
          <w:lang w:val="en-US"/>
        </w:rPr>
      </w:pPr>
      <w:r w:rsidRPr="00A015D6">
        <w:rPr>
          <w:rFonts w:ascii="Times New Roman" w:hAnsi="Times New Roman" w:cs="Times New Roman"/>
          <w:lang w:val="en-US"/>
        </w:rPr>
        <w:t>Structure of the industry was formed in the last century and since then has not undergone significant changes. The fundamental base</w:t>
      </w:r>
      <w:r w:rsidR="00473D16" w:rsidRPr="00A015D6">
        <w:rPr>
          <w:rFonts w:ascii="Times New Roman" w:hAnsi="Times New Roman" w:cs="Times New Roman"/>
          <w:lang w:val="en-US"/>
        </w:rPr>
        <w:t xml:space="preserve"> of enterprises necessary for </w:t>
      </w:r>
      <w:r w:rsidRPr="00A015D6">
        <w:rPr>
          <w:rFonts w:ascii="Times New Roman" w:hAnsi="Times New Roman" w:cs="Times New Roman"/>
          <w:lang w:val="en-US"/>
        </w:rPr>
        <w:t>aircraft production includes various research centers, aviation organizations and associations, higher education institutio</w:t>
      </w:r>
      <w:r w:rsidR="007163F7" w:rsidRPr="00A015D6">
        <w:rPr>
          <w:rFonts w:ascii="Times New Roman" w:hAnsi="Times New Roman" w:cs="Times New Roman"/>
          <w:lang w:val="en-US"/>
        </w:rPr>
        <w:t xml:space="preserve">ns, motor-building enterprises. </w:t>
      </w:r>
      <w:r w:rsidR="00473D16" w:rsidRPr="00A015D6">
        <w:rPr>
          <w:rFonts w:ascii="Times New Roman" w:hAnsi="Times New Roman" w:cs="Times New Roman"/>
          <w:lang w:val="en-US"/>
        </w:rPr>
        <w:t>Also, d</w:t>
      </w:r>
      <w:r w:rsidRPr="00A015D6">
        <w:rPr>
          <w:rFonts w:ascii="Times New Roman" w:hAnsi="Times New Roman" w:cs="Times New Roman"/>
          <w:lang w:val="en-US"/>
        </w:rPr>
        <w:t xml:space="preserve">esign bureaus and manufactures of rocket engineering, </w:t>
      </w:r>
      <w:r w:rsidR="007163F7" w:rsidRPr="00A015D6">
        <w:rPr>
          <w:rFonts w:ascii="Times New Roman" w:hAnsi="Times New Roman" w:cs="Times New Roman"/>
          <w:lang w:val="en-US"/>
        </w:rPr>
        <w:t>a</w:t>
      </w:r>
      <w:r w:rsidRPr="00A015D6">
        <w:rPr>
          <w:rFonts w:ascii="Times New Roman" w:hAnsi="Times New Roman" w:cs="Times New Roman"/>
          <w:lang w:val="en-US"/>
        </w:rPr>
        <w:t>ircraft and helicopter con</w:t>
      </w:r>
      <w:r w:rsidR="007163F7" w:rsidRPr="00A015D6">
        <w:rPr>
          <w:rFonts w:ascii="Times New Roman" w:hAnsi="Times New Roman" w:cs="Times New Roman"/>
          <w:lang w:val="en-US"/>
        </w:rPr>
        <w:t>struction are closely related between each other, sometimes</w:t>
      </w:r>
      <w:r w:rsidR="00AC0B2D">
        <w:rPr>
          <w:rFonts w:ascii="Times New Roman" w:hAnsi="Times New Roman" w:cs="Times New Roman"/>
          <w:lang w:val="en-US"/>
        </w:rPr>
        <w:t>,</w:t>
      </w:r>
      <w:r w:rsidR="007163F7" w:rsidRPr="00A015D6">
        <w:rPr>
          <w:rFonts w:ascii="Times New Roman" w:hAnsi="Times New Roman" w:cs="Times New Roman"/>
          <w:lang w:val="en-US"/>
        </w:rPr>
        <w:t xml:space="preserve"> technic</w:t>
      </w:r>
      <w:r w:rsidR="00AC0B2D">
        <w:rPr>
          <w:rFonts w:ascii="Times New Roman" w:hAnsi="Times New Roman" w:cs="Times New Roman"/>
          <w:lang w:val="en-US"/>
        </w:rPr>
        <w:t xml:space="preserve">al improvement in one direction </w:t>
      </w:r>
      <w:r w:rsidR="007163F7" w:rsidRPr="00A015D6">
        <w:rPr>
          <w:rFonts w:ascii="Times New Roman" w:hAnsi="Times New Roman" w:cs="Times New Roman"/>
          <w:lang w:val="en-US"/>
        </w:rPr>
        <w:t xml:space="preserve">influences on the development in others. </w:t>
      </w:r>
    </w:p>
    <w:p w14:paraId="62600DAA" w14:textId="77777777" w:rsidR="00FE0143" w:rsidRDefault="00FE0143" w:rsidP="00FE0143">
      <w:pPr>
        <w:spacing w:line="360" w:lineRule="auto"/>
        <w:ind w:firstLine="709"/>
        <w:jc w:val="both"/>
        <w:rPr>
          <w:rFonts w:ascii="Times New Roman" w:hAnsi="Times New Roman" w:cs="Times New Roman"/>
          <w:lang w:val="en-US"/>
        </w:rPr>
      </w:pPr>
    </w:p>
    <w:p w14:paraId="15CDA66B" w14:textId="0401EF4F" w:rsidR="009C3760" w:rsidRDefault="009C3760" w:rsidP="00FE0143">
      <w:pPr>
        <w:spacing w:line="360" w:lineRule="auto"/>
        <w:ind w:firstLine="1276"/>
        <w:jc w:val="both"/>
        <w:rPr>
          <w:rFonts w:ascii="Times New Roman" w:hAnsi="Times New Roman" w:cs="Times New Roman"/>
          <w:lang w:val="en-US"/>
        </w:rPr>
      </w:pPr>
      <w:r>
        <w:rPr>
          <w:rFonts w:ascii="Times New Roman" w:hAnsi="Times New Roman" w:cs="Times New Roman"/>
          <w:noProof/>
          <w:lang w:val="en-US"/>
        </w:rPr>
        <w:drawing>
          <wp:inline distT="0" distB="0" distL="0" distR="0" wp14:anchorId="59466C3C" wp14:editId="2F0FFAED">
            <wp:extent cx="4230712" cy="1948082"/>
            <wp:effectExtent l="0" t="25400" r="11430" b="84455"/>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BC9BF97" w14:textId="63831D77" w:rsidR="00FE0143" w:rsidRDefault="00FE0143" w:rsidP="00FE0143">
      <w:pPr>
        <w:spacing w:line="360" w:lineRule="auto"/>
        <w:jc w:val="both"/>
        <w:rPr>
          <w:rFonts w:ascii="Times New Roman" w:hAnsi="Times New Roman" w:cs="Times New Roman"/>
          <w:sz w:val="22"/>
          <w:szCs w:val="22"/>
          <w:lang w:val="en-US"/>
        </w:rPr>
      </w:pPr>
      <w:r>
        <w:rPr>
          <w:rFonts w:ascii="Times New Roman" w:hAnsi="Times New Roman" w:cs="Times New Roman"/>
          <w:b/>
          <w:sz w:val="22"/>
          <w:szCs w:val="22"/>
          <w:lang w:val="en-US"/>
        </w:rPr>
        <w:t>Graph 1.</w:t>
      </w:r>
      <w:r w:rsidR="00AC0B2D">
        <w:rPr>
          <w:rFonts w:ascii="Times New Roman" w:hAnsi="Times New Roman" w:cs="Times New Roman"/>
          <w:b/>
          <w:sz w:val="22"/>
          <w:szCs w:val="22"/>
          <w:lang w:val="en-US"/>
        </w:rPr>
        <w:t>6</w:t>
      </w:r>
      <w:r w:rsidRPr="005B2C58">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Enterprises necessary for </w:t>
      </w:r>
      <w:r w:rsidR="00F843EB">
        <w:rPr>
          <w:rFonts w:ascii="Times New Roman" w:hAnsi="Times New Roman" w:cs="Times New Roman"/>
          <w:sz w:val="22"/>
          <w:szCs w:val="22"/>
          <w:lang w:val="en-US"/>
        </w:rPr>
        <w:t xml:space="preserve">the </w:t>
      </w:r>
      <w:r>
        <w:rPr>
          <w:rFonts w:ascii="Times New Roman" w:hAnsi="Times New Roman" w:cs="Times New Roman"/>
          <w:sz w:val="22"/>
          <w:szCs w:val="22"/>
          <w:lang w:val="en-US"/>
        </w:rPr>
        <w:t>aircraft production</w:t>
      </w:r>
    </w:p>
    <w:p w14:paraId="459F13DD" w14:textId="27D94F67" w:rsidR="00FE0143" w:rsidRDefault="00FE0143" w:rsidP="00FE0143">
      <w:pPr>
        <w:spacing w:line="360" w:lineRule="auto"/>
        <w:jc w:val="both"/>
        <w:rPr>
          <w:rFonts w:ascii="Times New Roman" w:hAnsi="Times New Roman" w:cs="Times New Roman"/>
          <w:sz w:val="22"/>
          <w:szCs w:val="22"/>
          <w:lang w:val="en-US"/>
        </w:rPr>
      </w:pPr>
      <w:r>
        <w:rPr>
          <w:rFonts w:ascii="Times New Roman" w:hAnsi="Times New Roman" w:cs="Times New Roman"/>
          <w:sz w:val="22"/>
          <w:szCs w:val="22"/>
          <w:lang w:val="en-US"/>
        </w:rPr>
        <w:t>Source: was made by the author</w:t>
      </w:r>
    </w:p>
    <w:p w14:paraId="56C7D8D1" w14:textId="77777777" w:rsidR="00FE0143" w:rsidRPr="00FE0143" w:rsidRDefault="00FE0143" w:rsidP="00FE0143">
      <w:pPr>
        <w:spacing w:line="360" w:lineRule="auto"/>
        <w:jc w:val="both"/>
        <w:rPr>
          <w:rFonts w:ascii="Times New Roman" w:hAnsi="Times New Roman" w:cs="Times New Roman"/>
          <w:sz w:val="22"/>
          <w:szCs w:val="22"/>
          <w:lang w:val="en-US"/>
        </w:rPr>
      </w:pPr>
    </w:p>
    <w:p w14:paraId="06B87631" w14:textId="1AA0E24C" w:rsidR="006419E5" w:rsidRPr="00A015D6" w:rsidRDefault="006419E5" w:rsidP="00D34BEA">
      <w:pPr>
        <w:spacing w:line="360" w:lineRule="auto"/>
        <w:ind w:firstLine="709"/>
        <w:jc w:val="both"/>
        <w:rPr>
          <w:rFonts w:ascii="Times New Roman" w:hAnsi="Times New Roman" w:cs="Times New Roman"/>
          <w:lang w:val="en-US"/>
        </w:rPr>
      </w:pPr>
      <w:r w:rsidRPr="00A015D6">
        <w:rPr>
          <w:rFonts w:ascii="Times New Roman" w:hAnsi="Times New Roman" w:cs="Times New Roman"/>
          <w:lang w:val="en-US"/>
        </w:rPr>
        <w:t>At the same time, t</w:t>
      </w:r>
      <w:r w:rsidR="00473D16" w:rsidRPr="00A015D6">
        <w:rPr>
          <w:rFonts w:ascii="Times New Roman" w:hAnsi="Times New Roman" w:cs="Times New Roman"/>
          <w:lang w:val="en-US"/>
        </w:rPr>
        <w:t>he functioning process of air transport</w:t>
      </w:r>
      <w:r w:rsidRPr="00A015D6">
        <w:rPr>
          <w:rFonts w:ascii="Times New Roman" w:hAnsi="Times New Roman" w:cs="Times New Roman"/>
          <w:lang w:val="en-US"/>
        </w:rPr>
        <w:t xml:space="preserve"> enterprises: airports and airlines cannot be </w:t>
      </w:r>
      <w:r w:rsidR="00473D16" w:rsidRPr="00A015D6">
        <w:rPr>
          <w:rFonts w:ascii="Times New Roman" w:hAnsi="Times New Roman" w:cs="Times New Roman"/>
          <w:lang w:val="en-US"/>
        </w:rPr>
        <w:t xml:space="preserve">focused only on the results of intra-industry interaction: </w:t>
      </w:r>
      <w:r w:rsidRPr="00A015D6">
        <w:rPr>
          <w:rFonts w:ascii="Times New Roman" w:hAnsi="Times New Roman" w:cs="Times New Roman"/>
          <w:lang w:val="en-US"/>
        </w:rPr>
        <w:t xml:space="preserve">in order to perform successfully </w:t>
      </w:r>
      <w:r w:rsidR="00473D16" w:rsidRPr="00A015D6">
        <w:rPr>
          <w:rFonts w:ascii="Times New Roman" w:hAnsi="Times New Roman" w:cs="Times New Roman"/>
          <w:lang w:val="en-US"/>
        </w:rPr>
        <w:t xml:space="preserve">and retain competitive positions in the market of transportation services, companies need resource suppliers (material, labor, financial, information), sales intermediaries, investors etc. The connection of the airport-airline in the civil aviation sector is an integral element, which includes a wider space and relationships. </w:t>
      </w:r>
    </w:p>
    <w:p w14:paraId="53CA31E2" w14:textId="3422D0FA" w:rsidR="00526067" w:rsidRPr="00526067" w:rsidRDefault="006419E5" w:rsidP="00D34BEA">
      <w:pPr>
        <w:spacing w:line="360" w:lineRule="auto"/>
        <w:ind w:firstLine="709"/>
        <w:jc w:val="both"/>
        <w:rPr>
          <w:rFonts w:ascii="Times New Roman" w:hAnsi="Times New Roman" w:cs="Times New Roman"/>
          <w:lang w:val="en-US"/>
        </w:rPr>
      </w:pPr>
      <w:r w:rsidRPr="00A015D6">
        <w:rPr>
          <w:rFonts w:ascii="Times New Roman" w:hAnsi="Times New Roman" w:cs="Times New Roman"/>
          <w:lang w:val="en-US"/>
        </w:rPr>
        <w:t>It is necessary to note that aircraft construction has very close relationship with engineering, radio engineering, electronics, chemistry, metallurgy and other high-tech industries. Some of the related branches (chemistry, metallurgy, radio engineering) and related enterprises (helicopter construction, military aviation) have a fairly high competitiveness at the international level. At the same time, the absence, for example, of a developed automotive industry, a potential source of skilled personnel, technology and connections with international partners, is a limiting factor.</w:t>
      </w:r>
    </w:p>
    <w:p w14:paraId="19B65761" w14:textId="4AF7F06A" w:rsidR="00CC7DC3" w:rsidRDefault="00A565D0" w:rsidP="00D34BEA">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Regarding the </w:t>
      </w:r>
      <w:r w:rsidR="009D37B4">
        <w:rPr>
          <w:rFonts w:ascii="Times New Roman" w:hAnsi="Times New Roman" w:cs="Times New Roman"/>
          <w:lang w:val="en-US"/>
        </w:rPr>
        <w:t>suppliers working in the industry</w:t>
      </w:r>
      <w:r w:rsidR="00526067" w:rsidRPr="00526067">
        <w:rPr>
          <w:rFonts w:ascii="Times New Roman" w:hAnsi="Times New Roman" w:cs="Times New Roman"/>
          <w:lang w:val="en-US"/>
        </w:rPr>
        <w:t xml:space="preserve">, it should be </w:t>
      </w:r>
      <w:r>
        <w:rPr>
          <w:rFonts w:ascii="Times New Roman" w:hAnsi="Times New Roman" w:cs="Times New Roman"/>
          <w:lang w:val="en-US"/>
        </w:rPr>
        <w:t>noted</w:t>
      </w:r>
      <w:r w:rsidR="00526067" w:rsidRPr="00526067">
        <w:rPr>
          <w:rFonts w:ascii="Times New Roman" w:hAnsi="Times New Roman" w:cs="Times New Roman"/>
          <w:lang w:val="en-US"/>
        </w:rPr>
        <w:t xml:space="preserve"> that modern models of Russian aircraft often use </w:t>
      </w:r>
      <w:r w:rsidR="009D37B4">
        <w:rPr>
          <w:rFonts w:ascii="Times New Roman" w:hAnsi="Times New Roman" w:cs="Times New Roman"/>
          <w:lang w:val="en-US"/>
        </w:rPr>
        <w:t>imported</w:t>
      </w:r>
      <w:r w:rsidR="00526067" w:rsidRPr="00526067">
        <w:rPr>
          <w:rFonts w:ascii="Times New Roman" w:hAnsi="Times New Roman" w:cs="Times New Roman"/>
          <w:lang w:val="en-US"/>
        </w:rPr>
        <w:t xml:space="preserve"> components. On the other hand, Russian companies are also suppliers of world leaders.</w:t>
      </w:r>
      <w:r w:rsidR="008201AD">
        <w:rPr>
          <w:rFonts w:ascii="Times New Roman" w:hAnsi="Times New Roman" w:cs="Times New Roman"/>
          <w:lang w:val="en-US"/>
        </w:rPr>
        <w:t xml:space="preserve"> For instance, a</w:t>
      </w:r>
      <w:r w:rsidR="00526067" w:rsidRPr="00526067">
        <w:rPr>
          <w:rFonts w:ascii="Times New Roman" w:hAnsi="Times New Roman" w:cs="Times New Roman"/>
          <w:lang w:val="en-US"/>
        </w:rPr>
        <w:t>ll civil aircraft made by Boeing utilize Russian titanium. VSMPO</w:t>
      </w:r>
      <w:r w:rsidR="009D37B4">
        <w:rPr>
          <w:rFonts w:ascii="Times New Roman" w:hAnsi="Times New Roman" w:cs="Times New Roman"/>
          <w:lang w:val="en-US"/>
        </w:rPr>
        <w:t xml:space="preserve"> – </w:t>
      </w:r>
      <w:r w:rsidR="00526067" w:rsidRPr="00526067">
        <w:rPr>
          <w:rFonts w:ascii="Times New Roman" w:hAnsi="Times New Roman" w:cs="Times New Roman"/>
          <w:lang w:val="en-US"/>
        </w:rPr>
        <w:t>AVISMA</w:t>
      </w:r>
      <w:r w:rsidR="009D37B4">
        <w:rPr>
          <w:rFonts w:ascii="Times New Roman" w:hAnsi="Times New Roman" w:cs="Times New Roman"/>
          <w:lang w:val="en-US"/>
        </w:rPr>
        <w:t xml:space="preserve"> </w:t>
      </w:r>
      <w:r w:rsidR="00526067" w:rsidRPr="00526067">
        <w:rPr>
          <w:rFonts w:ascii="Times New Roman" w:hAnsi="Times New Roman" w:cs="Times New Roman"/>
          <w:lang w:val="en-US"/>
        </w:rPr>
        <w:t>and Boeing began their collaborative work in 1993. Today, the Russian corporation provi</w:t>
      </w:r>
      <w:r w:rsidR="0040457A">
        <w:rPr>
          <w:rFonts w:ascii="Times New Roman" w:hAnsi="Times New Roman" w:cs="Times New Roman"/>
          <w:lang w:val="en-US"/>
        </w:rPr>
        <w:t>des up to 40% of the US company’</w:t>
      </w:r>
      <w:r w:rsidR="00526067" w:rsidRPr="00526067">
        <w:rPr>
          <w:rFonts w:ascii="Times New Roman" w:hAnsi="Times New Roman" w:cs="Times New Roman"/>
          <w:lang w:val="en-US"/>
        </w:rPr>
        <w:t xml:space="preserve">s titanium needs. </w:t>
      </w:r>
      <w:r w:rsidR="00526067">
        <w:rPr>
          <w:rFonts w:ascii="Times New Roman" w:hAnsi="Times New Roman" w:cs="Times New Roman"/>
          <w:lang w:val="en-US"/>
        </w:rPr>
        <w:t xml:space="preserve">In 2006, companies established </w:t>
      </w:r>
      <w:r w:rsidR="00526067" w:rsidRPr="00526067">
        <w:rPr>
          <w:rFonts w:ascii="Times New Roman" w:hAnsi="Times New Roman" w:cs="Times New Roman"/>
          <w:lang w:val="en-US"/>
        </w:rPr>
        <w:t>Ural Boeing Manufacturing, a joint ventur</w:t>
      </w:r>
      <w:r w:rsidR="00BA313A">
        <w:rPr>
          <w:rFonts w:ascii="Times New Roman" w:hAnsi="Times New Roman" w:cs="Times New Roman"/>
          <w:lang w:val="en-US"/>
        </w:rPr>
        <w:t xml:space="preserve">e to process titanium forgings. </w:t>
      </w:r>
      <w:r w:rsidR="00526067" w:rsidRPr="00526067">
        <w:rPr>
          <w:rFonts w:ascii="Times New Roman" w:hAnsi="Times New Roman" w:cs="Times New Roman"/>
          <w:lang w:val="en-US"/>
        </w:rPr>
        <w:t>In July 2014, Boeing and VSMPO</w:t>
      </w:r>
      <w:r w:rsidR="009D37B4">
        <w:rPr>
          <w:rFonts w:ascii="Times New Roman" w:hAnsi="Times New Roman" w:cs="Times New Roman"/>
          <w:lang w:val="en-US"/>
        </w:rPr>
        <w:t xml:space="preserve"> – </w:t>
      </w:r>
      <w:r w:rsidR="00526067" w:rsidRPr="00526067">
        <w:rPr>
          <w:rFonts w:ascii="Times New Roman" w:hAnsi="Times New Roman" w:cs="Times New Roman"/>
          <w:lang w:val="en-US"/>
        </w:rPr>
        <w:t>AVISMA</w:t>
      </w:r>
      <w:r w:rsidR="009D37B4">
        <w:rPr>
          <w:rFonts w:ascii="Times New Roman" w:hAnsi="Times New Roman" w:cs="Times New Roman"/>
          <w:lang w:val="en-US"/>
        </w:rPr>
        <w:t xml:space="preserve"> </w:t>
      </w:r>
      <w:r w:rsidR="00526067" w:rsidRPr="00526067">
        <w:rPr>
          <w:rFonts w:ascii="Times New Roman" w:hAnsi="Times New Roman" w:cs="Times New Roman"/>
          <w:lang w:val="en-US"/>
        </w:rPr>
        <w:t>extended their contract for the supply of titanium for another eight years, with the new agreement lasting through 2022. The Russian company will continue to supply Boeing with rolled titanium in the annual quantities agreed upon to meet the needs of the company’s civil aircraft production.</w:t>
      </w:r>
    </w:p>
    <w:p w14:paraId="36AA378E" w14:textId="1D48497F" w:rsidR="00BA313A" w:rsidRPr="003A0ED1" w:rsidRDefault="00526067" w:rsidP="00D34BEA">
      <w:pPr>
        <w:spacing w:line="360" w:lineRule="auto"/>
        <w:ind w:firstLine="709"/>
        <w:jc w:val="both"/>
        <w:rPr>
          <w:rFonts w:ascii="Times New Roman" w:hAnsi="Times New Roman" w:cs="Times New Roman"/>
          <w:lang w:val="en-US"/>
        </w:rPr>
      </w:pPr>
      <w:r w:rsidRPr="00442BF1">
        <w:rPr>
          <w:rFonts w:ascii="Times New Roman" w:hAnsi="Times New Roman" w:cs="Times New Roman"/>
          <w:lang w:val="en-US"/>
        </w:rPr>
        <w:t xml:space="preserve"> </w:t>
      </w:r>
      <w:r w:rsidR="008201AD" w:rsidRPr="00442BF1">
        <w:rPr>
          <w:rFonts w:ascii="Times New Roman" w:hAnsi="Times New Roman" w:cs="Times New Roman"/>
          <w:lang w:val="en-US"/>
        </w:rPr>
        <w:t>Furthermore, in August 2</w:t>
      </w:r>
      <w:r w:rsidR="00442BF1">
        <w:rPr>
          <w:rFonts w:ascii="Times New Roman" w:hAnsi="Times New Roman" w:cs="Times New Roman"/>
          <w:lang w:val="en-US"/>
        </w:rPr>
        <w:t xml:space="preserve">015, Boeing reported that VSMPO – </w:t>
      </w:r>
      <w:r w:rsidR="00D34BEA" w:rsidRPr="00442BF1">
        <w:rPr>
          <w:rFonts w:ascii="Times New Roman" w:hAnsi="Times New Roman" w:cs="Times New Roman"/>
          <w:lang w:val="en-US"/>
        </w:rPr>
        <w:t>AVISMA</w:t>
      </w:r>
      <w:r w:rsidR="00442BF1">
        <w:rPr>
          <w:rFonts w:ascii="Times New Roman" w:hAnsi="Times New Roman" w:cs="Times New Roman"/>
          <w:lang w:val="en-US"/>
        </w:rPr>
        <w:t xml:space="preserve"> </w:t>
      </w:r>
      <w:r w:rsidR="008201AD" w:rsidRPr="00442BF1">
        <w:rPr>
          <w:rFonts w:ascii="Times New Roman" w:hAnsi="Times New Roman" w:cs="Times New Roman"/>
          <w:lang w:val="en-US"/>
        </w:rPr>
        <w:t>had become a key supplier of titanium stamping for the composite wing of the largest and most efficient twin-engine jet in the world</w:t>
      </w:r>
      <w:r w:rsidR="00D6002B" w:rsidRPr="00442BF1">
        <w:rPr>
          <w:rFonts w:ascii="Times New Roman" w:hAnsi="Times New Roman" w:cs="Times New Roman"/>
          <w:lang w:val="en-US"/>
        </w:rPr>
        <w:t xml:space="preserve"> - Boeing 777X.</w:t>
      </w:r>
      <w:r w:rsidR="00D6002B" w:rsidRPr="00442BF1">
        <w:rPr>
          <w:rStyle w:val="a5"/>
          <w:rFonts w:ascii="Times New Roman" w:hAnsi="Times New Roman" w:cs="Times New Roman"/>
          <w:lang w:val="en-US"/>
        </w:rPr>
        <w:footnoteReference w:id="13"/>
      </w:r>
      <w:r w:rsidR="003A0ED1" w:rsidRPr="00442BF1">
        <w:rPr>
          <w:rFonts w:ascii="Times New Roman" w:hAnsi="Times New Roman" w:cs="Times New Roman"/>
          <w:lang w:val="en-US"/>
        </w:rPr>
        <w:t xml:space="preserve"> </w:t>
      </w:r>
      <w:r w:rsidR="00BA313A" w:rsidRPr="00442BF1">
        <w:rPr>
          <w:rFonts w:ascii="Times New Roman" w:hAnsi="Times New Roman" w:cs="Times New Roman"/>
          <w:lang w:val="en-US"/>
        </w:rPr>
        <w:t>The company also has partnerships with the world’s leading aircraft and engine building companies, including SNECMA, Rolls</w:t>
      </w:r>
      <w:r w:rsidR="009D37B4">
        <w:rPr>
          <w:rFonts w:ascii="Times New Roman" w:hAnsi="Times New Roman" w:cs="Times New Roman"/>
          <w:lang w:val="en-US"/>
        </w:rPr>
        <w:t xml:space="preserve"> – </w:t>
      </w:r>
      <w:r w:rsidR="00BA313A" w:rsidRPr="00442BF1">
        <w:rPr>
          <w:rFonts w:ascii="Times New Roman" w:hAnsi="Times New Roman" w:cs="Times New Roman"/>
          <w:lang w:val="en-US"/>
        </w:rPr>
        <w:t>Royce, Embraer, Bombardier Aerospace, PFW Aerospace GmbH, Pratt &amp; Whitney, and others.</w:t>
      </w:r>
      <w:r w:rsidR="00BA313A">
        <w:rPr>
          <w:rStyle w:val="a5"/>
          <w:lang w:val="en-US"/>
        </w:rPr>
        <w:footnoteReference w:id="14"/>
      </w:r>
    </w:p>
    <w:p w14:paraId="5DD0452F" w14:textId="480FE107" w:rsidR="00CC7DC3" w:rsidRPr="00CC7DC3" w:rsidRDefault="00BA313A" w:rsidP="00D34BEA">
      <w:pPr>
        <w:spacing w:line="360" w:lineRule="auto"/>
        <w:ind w:firstLine="709"/>
        <w:jc w:val="both"/>
        <w:rPr>
          <w:rFonts w:ascii="Times New Roman" w:hAnsi="Times New Roman" w:cs="Times New Roman"/>
          <w:lang w:val="en-US"/>
        </w:rPr>
      </w:pPr>
      <w:r w:rsidRPr="00BA313A">
        <w:rPr>
          <w:rFonts w:ascii="Times New Roman" w:hAnsi="Times New Roman" w:cs="Times New Roman"/>
          <w:lang w:val="en-US"/>
        </w:rPr>
        <w:t xml:space="preserve">In addition, </w:t>
      </w:r>
      <w:r w:rsidR="00CC7DC3" w:rsidRPr="00CC7DC3">
        <w:rPr>
          <w:rFonts w:ascii="Times New Roman" w:hAnsi="Times New Roman" w:cs="Times New Roman"/>
          <w:lang w:val="en-US"/>
        </w:rPr>
        <w:t>VSMPO</w:t>
      </w:r>
      <w:r w:rsidR="00442BF1">
        <w:rPr>
          <w:rFonts w:ascii="Times New Roman" w:hAnsi="Times New Roman" w:cs="Times New Roman"/>
          <w:lang w:val="en-US"/>
        </w:rPr>
        <w:t xml:space="preserve"> – </w:t>
      </w:r>
      <w:r w:rsidR="00CC7DC3" w:rsidRPr="00CC7DC3">
        <w:rPr>
          <w:rFonts w:ascii="Times New Roman" w:hAnsi="Times New Roman" w:cs="Times New Roman"/>
          <w:lang w:val="en-US"/>
        </w:rPr>
        <w:t>AVISMA</w:t>
      </w:r>
      <w:r w:rsidR="00442BF1">
        <w:rPr>
          <w:rFonts w:ascii="Times New Roman" w:hAnsi="Times New Roman" w:cs="Times New Roman"/>
          <w:lang w:val="en-US"/>
        </w:rPr>
        <w:t xml:space="preserve"> </w:t>
      </w:r>
      <w:r w:rsidR="00CC7DC3" w:rsidRPr="00CC7DC3">
        <w:rPr>
          <w:rFonts w:ascii="Times New Roman" w:hAnsi="Times New Roman" w:cs="Times New Roman"/>
          <w:lang w:val="en-US"/>
        </w:rPr>
        <w:t xml:space="preserve">Corporation </w:t>
      </w:r>
      <w:r w:rsidRPr="00BA313A">
        <w:rPr>
          <w:rFonts w:ascii="Times New Roman" w:hAnsi="Times New Roman" w:cs="Times New Roman"/>
          <w:lang w:val="en-US"/>
        </w:rPr>
        <w:t>provides more than half of the</w:t>
      </w:r>
      <w:r w:rsidR="00CC7DC3">
        <w:rPr>
          <w:lang w:val="en-US"/>
        </w:rPr>
        <w:t xml:space="preserve"> </w:t>
      </w:r>
      <w:r w:rsidR="00CC7DC3" w:rsidRPr="00CC7DC3">
        <w:rPr>
          <w:rFonts w:ascii="Times New Roman" w:hAnsi="Times New Roman" w:cs="Times New Roman"/>
          <w:lang w:val="en-US"/>
        </w:rPr>
        <w:t>titanium</w:t>
      </w:r>
      <w:r w:rsidRPr="00BA313A">
        <w:rPr>
          <w:rFonts w:ascii="Times New Roman" w:hAnsi="Times New Roman" w:cs="Times New Roman"/>
          <w:lang w:val="en-US"/>
        </w:rPr>
        <w:t xml:space="preserve"> need </w:t>
      </w:r>
      <w:r w:rsidR="00CC7DC3">
        <w:rPr>
          <w:rFonts w:ascii="Times New Roman" w:hAnsi="Times New Roman" w:cs="Times New Roman"/>
          <w:lang w:val="en-US"/>
        </w:rPr>
        <w:t>o</w:t>
      </w:r>
      <w:r w:rsidRPr="00BA313A">
        <w:rPr>
          <w:rFonts w:ascii="Times New Roman" w:hAnsi="Times New Roman" w:cs="Times New Roman"/>
          <w:lang w:val="en-US"/>
        </w:rPr>
        <w:t>f</w:t>
      </w:r>
      <w:r w:rsidR="00CC7DC3" w:rsidRPr="00CC7DC3">
        <w:rPr>
          <w:rFonts w:ascii="Times New Roman" w:hAnsi="Times New Roman" w:cs="Times New Roman"/>
          <w:lang w:val="en-US"/>
        </w:rPr>
        <w:t xml:space="preserve"> European aircraft construction concern Airbus</w:t>
      </w:r>
      <w:r w:rsidRPr="00BA313A">
        <w:rPr>
          <w:rFonts w:ascii="Times New Roman" w:hAnsi="Times New Roman" w:cs="Times New Roman"/>
          <w:lang w:val="en-US"/>
        </w:rPr>
        <w:t xml:space="preserve">.  </w:t>
      </w:r>
      <w:r w:rsidR="00CC7DC3">
        <w:rPr>
          <w:rFonts w:ascii="Times New Roman" w:hAnsi="Times New Roman" w:cs="Times New Roman"/>
          <w:lang w:val="en-US"/>
        </w:rPr>
        <w:t>D</w:t>
      </w:r>
      <w:r w:rsidR="00CC7DC3" w:rsidRPr="00CC7DC3">
        <w:rPr>
          <w:rFonts w:ascii="Times New Roman" w:hAnsi="Times New Roman" w:cs="Times New Roman"/>
          <w:lang w:val="en-US"/>
        </w:rPr>
        <w:t>uring International Aviation and Space Salon MAKS</w:t>
      </w:r>
      <w:r w:rsidR="00D34BEA">
        <w:rPr>
          <w:rFonts w:ascii="Times New Roman" w:hAnsi="Times New Roman" w:cs="Times New Roman"/>
          <w:lang w:val="en-US"/>
        </w:rPr>
        <w:t xml:space="preserve"> in July 2017</w:t>
      </w:r>
      <w:r w:rsidR="00CC7DC3">
        <w:rPr>
          <w:rFonts w:ascii="Times New Roman" w:hAnsi="Times New Roman" w:cs="Times New Roman"/>
          <w:lang w:val="en-US"/>
        </w:rPr>
        <w:t xml:space="preserve">, companies </w:t>
      </w:r>
      <w:r w:rsidR="00CC7DC3" w:rsidRPr="00CC7DC3">
        <w:rPr>
          <w:rFonts w:ascii="Times New Roman" w:hAnsi="Times New Roman" w:cs="Times New Roman"/>
          <w:lang w:val="en-US"/>
        </w:rPr>
        <w:t>enter</w:t>
      </w:r>
      <w:r w:rsidR="00CC7DC3">
        <w:rPr>
          <w:rFonts w:ascii="Times New Roman" w:hAnsi="Times New Roman" w:cs="Times New Roman"/>
          <w:lang w:val="en-US"/>
        </w:rPr>
        <w:t>ed</w:t>
      </w:r>
      <w:r w:rsidR="00CC7DC3" w:rsidRPr="00CC7DC3">
        <w:rPr>
          <w:rFonts w:ascii="Times New Roman" w:hAnsi="Times New Roman" w:cs="Times New Roman"/>
          <w:lang w:val="en-US"/>
        </w:rPr>
        <w:t xml:space="preserve"> a new stage of their partnership</w:t>
      </w:r>
      <w:r w:rsidR="00CC7DC3">
        <w:rPr>
          <w:rFonts w:ascii="Times New Roman" w:hAnsi="Times New Roman" w:cs="Times New Roman"/>
          <w:lang w:val="en-US"/>
        </w:rPr>
        <w:t xml:space="preserve">: </w:t>
      </w:r>
      <w:r w:rsidR="00CC7DC3" w:rsidRPr="00CC7DC3">
        <w:rPr>
          <w:rFonts w:ascii="Times New Roman" w:hAnsi="Times New Roman" w:cs="Times New Roman"/>
          <w:lang w:val="en-US"/>
        </w:rPr>
        <w:t>Airbus chose VSMPO</w:t>
      </w:r>
      <w:r w:rsidR="009D37B4">
        <w:rPr>
          <w:rFonts w:ascii="Times New Roman" w:hAnsi="Times New Roman" w:cs="Times New Roman"/>
          <w:lang w:val="en-US"/>
        </w:rPr>
        <w:t xml:space="preserve"> – </w:t>
      </w:r>
      <w:r w:rsidR="00CC7DC3" w:rsidRPr="00CC7DC3">
        <w:rPr>
          <w:rFonts w:ascii="Times New Roman" w:hAnsi="Times New Roman" w:cs="Times New Roman"/>
          <w:lang w:val="en-US"/>
        </w:rPr>
        <w:t>AVISMA</w:t>
      </w:r>
      <w:r w:rsidR="009D37B4">
        <w:rPr>
          <w:rFonts w:ascii="Times New Roman" w:hAnsi="Times New Roman" w:cs="Times New Roman"/>
          <w:lang w:val="en-US"/>
        </w:rPr>
        <w:t xml:space="preserve"> </w:t>
      </w:r>
      <w:r w:rsidR="00CC7DC3" w:rsidRPr="00CC7DC3">
        <w:rPr>
          <w:rFonts w:ascii="Times New Roman" w:hAnsi="Times New Roman" w:cs="Times New Roman"/>
          <w:lang w:val="en-US"/>
        </w:rPr>
        <w:t>as a supplier of new types of products including machined forgings for А350 XWB project</w:t>
      </w:r>
      <w:r w:rsidR="00CC7DC3">
        <w:rPr>
          <w:rFonts w:ascii="Times New Roman" w:hAnsi="Times New Roman" w:cs="Times New Roman"/>
          <w:lang w:val="en-US"/>
        </w:rPr>
        <w:t xml:space="preserve">. </w:t>
      </w:r>
      <w:r w:rsidR="00CC7DC3" w:rsidRPr="00CC7DC3">
        <w:rPr>
          <w:rFonts w:ascii="Times New Roman" w:hAnsi="Times New Roman" w:cs="Times New Roman"/>
          <w:lang w:val="en-US"/>
        </w:rPr>
        <w:t xml:space="preserve">As part of new contract </w:t>
      </w:r>
      <w:r w:rsidR="00D34BEA">
        <w:rPr>
          <w:rFonts w:ascii="Times New Roman" w:hAnsi="Times New Roman" w:cs="Times New Roman"/>
          <w:lang w:val="en-US"/>
        </w:rPr>
        <w:t>Russian titanium producer will</w:t>
      </w:r>
      <w:r w:rsidR="00CC7DC3" w:rsidRPr="00CC7DC3">
        <w:rPr>
          <w:rFonts w:ascii="Times New Roman" w:hAnsi="Times New Roman" w:cs="Times New Roman"/>
          <w:lang w:val="en-US"/>
        </w:rPr>
        <w:t xml:space="preserve"> supply products of different configurations for A350-900 pylon and landing gear fixturing structures.</w:t>
      </w:r>
    </w:p>
    <w:p w14:paraId="23386C6D" w14:textId="39BDC559" w:rsidR="00345773" w:rsidRPr="00BA313A" w:rsidRDefault="00CC3E2A" w:rsidP="00A015D6">
      <w:pPr>
        <w:spacing w:line="360" w:lineRule="auto"/>
        <w:jc w:val="both"/>
        <w:rPr>
          <w:rFonts w:ascii="Times New Roman" w:hAnsi="Times New Roman" w:cs="Times New Roman"/>
          <w:lang w:val="en-US"/>
        </w:rPr>
      </w:pPr>
      <w:r>
        <w:rPr>
          <w:rFonts w:ascii="Times New Roman" w:hAnsi="Times New Roman" w:cs="Times New Roman"/>
          <w:lang w:val="en-US"/>
        </w:rPr>
        <w:t>Besides,</w:t>
      </w:r>
      <w:r w:rsidR="003A0ED1" w:rsidRPr="003A0ED1">
        <w:rPr>
          <w:rFonts w:ascii="Times New Roman" w:hAnsi="Times New Roman" w:cs="Times New Roman"/>
          <w:lang w:val="en-US"/>
        </w:rPr>
        <w:t xml:space="preserve"> European aviation concern closely cooperates with</w:t>
      </w:r>
      <w:r>
        <w:rPr>
          <w:rFonts w:ascii="Times New Roman" w:hAnsi="Times New Roman" w:cs="Times New Roman"/>
          <w:lang w:val="en-US"/>
        </w:rPr>
        <w:t xml:space="preserve"> other</w:t>
      </w:r>
      <w:r w:rsidR="003A0ED1" w:rsidRPr="003A0ED1">
        <w:rPr>
          <w:rFonts w:ascii="Times New Roman" w:hAnsi="Times New Roman" w:cs="Times New Roman"/>
          <w:lang w:val="en-US"/>
        </w:rPr>
        <w:t xml:space="preserve"> Russian manufacturers. The SUAL group of companies is engaged in the supply of aluminum materials for Airbus, the Sokol aircraft plant produces components for </w:t>
      </w:r>
      <w:r w:rsidR="005D520C">
        <w:rPr>
          <w:rFonts w:ascii="Times New Roman" w:hAnsi="Times New Roman" w:cs="Times New Roman"/>
          <w:lang w:val="en-US"/>
        </w:rPr>
        <w:t>their</w:t>
      </w:r>
      <w:r w:rsidR="003A0ED1" w:rsidRPr="003A0ED1">
        <w:rPr>
          <w:rFonts w:ascii="Times New Roman" w:hAnsi="Times New Roman" w:cs="Times New Roman"/>
          <w:lang w:val="en-US"/>
        </w:rPr>
        <w:t xml:space="preserve"> aircraft, the Irkut Corporation is making orders for the manufacture of units for the A320 family aircraft</w:t>
      </w:r>
      <w:r w:rsidR="003A0ED1">
        <w:rPr>
          <w:rFonts w:ascii="Times New Roman" w:hAnsi="Times New Roman" w:cs="Times New Roman"/>
          <w:lang w:val="en-US"/>
        </w:rPr>
        <w:t xml:space="preserve">. </w:t>
      </w:r>
    </w:p>
    <w:p w14:paraId="46A45003" w14:textId="1985359E" w:rsidR="00345773" w:rsidRPr="00BA313A" w:rsidRDefault="00E76FC2" w:rsidP="0078616E">
      <w:pPr>
        <w:spacing w:line="360" w:lineRule="auto"/>
        <w:ind w:firstLine="709"/>
        <w:jc w:val="both"/>
        <w:rPr>
          <w:rFonts w:ascii="Times New Roman" w:hAnsi="Times New Roman" w:cs="Times New Roman"/>
          <w:lang w:val="en-US"/>
        </w:rPr>
      </w:pPr>
      <w:r w:rsidRPr="00E76FC2">
        <w:rPr>
          <w:rFonts w:ascii="Times New Roman" w:hAnsi="Times New Roman" w:cs="Times New Roman"/>
          <w:lang w:val="en-US"/>
        </w:rPr>
        <w:t>One of the most important components of an aircraft that has the greatest added value and innovation is the engines. At present, Russian aircraft engines occupy only 1-2% of the world market. One of the reasons for this is the low degree of cooperation between the industry's enterprises, leading to a lack of new technological solutions and products that limit the capacity of enterprises in the domestic and foreign markets. In order to improve the international competitiveness of the industry, the National Institute for Competitiveness proposed the initiative to create an aircraft engine cluster in one of the Russian regions.</w:t>
      </w:r>
    </w:p>
    <w:p w14:paraId="4F13D249" w14:textId="1DC8D7E2" w:rsidR="00473373" w:rsidRPr="00473373" w:rsidRDefault="00664C25" w:rsidP="0078616E">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It is worth mentioning, that comparison of </w:t>
      </w:r>
      <w:r w:rsidRPr="00664C25">
        <w:rPr>
          <w:rFonts w:ascii="Times New Roman" w:hAnsi="Times New Roman" w:cs="Times New Roman"/>
          <w:lang w:val="en-US"/>
        </w:rPr>
        <w:t>suppliers</w:t>
      </w:r>
      <w:r>
        <w:rPr>
          <w:rFonts w:ascii="Times New Roman" w:hAnsi="Times New Roman" w:cs="Times New Roman"/>
          <w:lang w:val="en-US"/>
        </w:rPr>
        <w:t xml:space="preserve">’ </w:t>
      </w:r>
      <w:r w:rsidRPr="00664C25">
        <w:rPr>
          <w:rFonts w:ascii="Times New Roman" w:hAnsi="Times New Roman" w:cs="Times New Roman"/>
          <w:lang w:val="en-US"/>
        </w:rPr>
        <w:t xml:space="preserve">localization in Europe and the USA </w:t>
      </w:r>
      <w:r>
        <w:rPr>
          <w:rFonts w:ascii="Times New Roman" w:hAnsi="Times New Roman" w:cs="Times New Roman"/>
          <w:lang w:val="en-US"/>
        </w:rPr>
        <w:t>highlight</w:t>
      </w:r>
      <w:r w:rsidRPr="00664C25">
        <w:rPr>
          <w:rFonts w:ascii="Times New Roman" w:hAnsi="Times New Roman" w:cs="Times New Roman"/>
          <w:lang w:val="en-US"/>
        </w:rPr>
        <w:t xml:space="preserve"> the</w:t>
      </w:r>
      <w:r>
        <w:rPr>
          <w:rFonts w:ascii="Times New Roman" w:hAnsi="Times New Roman" w:cs="Times New Roman"/>
          <w:lang w:val="en-US"/>
        </w:rPr>
        <w:t xml:space="preserve"> certain tendency to create clusters in this segment and to reveal the difference in their internal organization</w:t>
      </w:r>
      <w:r w:rsidRPr="00664C25">
        <w:rPr>
          <w:rFonts w:ascii="Times New Roman" w:hAnsi="Times New Roman" w:cs="Times New Roman"/>
          <w:lang w:val="en-US"/>
        </w:rPr>
        <w:t xml:space="preserve">. For example, in the USA clusters of aircraft-building enterprises are part of </w:t>
      </w:r>
      <w:r w:rsidR="00E5657B">
        <w:rPr>
          <w:rFonts w:ascii="Times New Roman" w:hAnsi="Times New Roman" w:cs="Times New Roman"/>
          <w:lang w:val="en-US"/>
        </w:rPr>
        <w:t xml:space="preserve">the </w:t>
      </w:r>
      <w:r w:rsidRPr="00664C25">
        <w:rPr>
          <w:rFonts w:ascii="Times New Roman" w:hAnsi="Times New Roman" w:cs="Times New Roman"/>
          <w:lang w:val="en-US"/>
        </w:rPr>
        <w:t xml:space="preserve">aerospace </w:t>
      </w:r>
      <w:r w:rsidR="00473373">
        <w:rPr>
          <w:rFonts w:ascii="Times New Roman" w:hAnsi="Times New Roman" w:cs="Times New Roman"/>
          <w:lang w:val="en-US"/>
        </w:rPr>
        <w:t>sector</w:t>
      </w:r>
      <w:r w:rsidRPr="00664C25">
        <w:rPr>
          <w:rFonts w:ascii="Times New Roman" w:hAnsi="Times New Roman" w:cs="Times New Roman"/>
          <w:lang w:val="en-US"/>
        </w:rPr>
        <w:t xml:space="preserve">. In Europe, aviation engine building </w:t>
      </w:r>
      <w:r w:rsidR="00473373">
        <w:rPr>
          <w:rFonts w:ascii="Times New Roman" w:hAnsi="Times New Roman" w:cs="Times New Roman"/>
          <w:lang w:val="en-US"/>
        </w:rPr>
        <w:t>sphere</w:t>
      </w:r>
      <w:r w:rsidRPr="00664C25">
        <w:rPr>
          <w:rFonts w:ascii="Times New Roman" w:hAnsi="Times New Roman" w:cs="Times New Roman"/>
          <w:lang w:val="en-US"/>
        </w:rPr>
        <w:t xml:space="preserve"> do not have a strictly defined center, and the relationship between them is realized through the creation of strategic alliances and coordinated through associations.</w:t>
      </w:r>
    </w:p>
    <w:p w14:paraId="3348173D" w14:textId="73CF39E3" w:rsidR="00DF1AEF" w:rsidRPr="00DF1AEF" w:rsidRDefault="00473373" w:rsidP="0078616E">
      <w:pPr>
        <w:spacing w:line="360" w:lineRule="auto"/>
        <w:ind w:firstLine="709"/>
        <w:jc w:val="both"/>
        <w:rPr>
          <w:rFonts w:ascii="Times New Roman" w:hAnsi="Times New Roman" w:cs="Times New Roman"/>
          <w:lang w:val="en-US"/>
        </w:rPr>
      </w:pPr>
      <w:r w:rsidRPr="00473373">
        <w:rPr>
          <w:rFonts w:ascii="Times New Roman" w:hAnsi="Times New Roman" w:cs="Times New Roman"/>
          <w:lang w:val="en-US"/>
        </w:rPr>
        <w:t xml:space="preserve">In recent years, a number of cluster initiatives in the sphere of aircraft construction are also developing in Russia. Since 2008, the project "Ulyanovsk - the aviation capital of Russia" has been launched. </w:t>
      </w:r>
      <w:r w:rsidR="00CE77B3">
        <w:rPr>
          <w:rFonts w:ascii="Times New Roman" w:hAnsi="Times New Roman" w:cs="Times New Roman"/>
          <w:lang w:val="en-US"/>
        </w:rPr>
        <w:t xml:space="preserve">Being an </w:t>
      </w:r>
      <w:r w:rsidR="00CE77B3" w:rsidRPr="00CE77B3">
        <w:rPr>
          <w:rFonts w:ascii="Times New Roman" w:hAnsi="Times New Roman" w:cs="Times New Roman"/>
          <w:lang w:val="en-US"/>
        </w:rPr>
        <w:t>aviation capital of Russia</w:t>
      </w:r>
      <w:r w:rsidR="00CE77B3">
        <w:rPr>
          <w:rFonts w:ascii="Times New Roman" w:hAnsi="Times New Roman" w:cs="Times New Roman"/>
          <w:lang w:val="en-US"/>
        </w:rPr>
        <w:t xml:space="preserve">, </w:t>
      </w:r>
      <w:r w:rsidRPr="00473373">
        <w:rPr>
          <w:rFonts w:ascii="Times New Roman" w:hAnsi="Times New Roman" w:cs="Times New Roman"/>
          <w:lang w:val="en-US"/>
        </w:rPr>
        <w:t>Ulyanovsk unites airplane manufacturing, component suppliers, a design bureau, two airports, number of airlines, service and logistics services, and educational institutions that train the entire spectrum of aviation specialists.</w:t>
      </w:r>
    </w:p>
    <w:p w14:paraId="45B5244C" w14:textId="0BEA4956" w:rsidR="00F7378C" w:rsidRDefault="00DF1AEF" w:rsidP="0078616E">
      <w:pPr>
        <w:spacing w:line="360" w:lineRule="auto"/>
        <w:ind w:firstLine="709"/>
        <w:jc w:val="both"/>
        <w:rPr>
          <w:lang w:val="en-US"/>
        </w:rPr>
      </w:pPr>
      <w:r w:rsidRPr="00DF1AEF">
        <w:rPr>
          <w:rFonts w:ascii="Times New Roman" w:hAnsi="Times New Roman" w:cs="Times New Roman"/>
          <w:lang w:val="en-US"/>
        </w:rPr>
        <w:t>Another large project</w:t>
      </w:r>
      <w:r w:rsidR="00EB63DD">
        <w:rPr>
          <w:rFonts w:ascii="Times New Roman" w:hAnsi="Times New Roman" w:cs="Times New Roman"/>
          <w:lang w:val="en-US"/>
        </w:rPr>
        <w:t>,</w:t>
      </w:r>
      <w:r>
        <w:rPr>
          <w:rFonts w:ascii="Times New Roman" w:hAnsi="Times New Roman" w:cs="Times New Roman"/>
          <w:lang w:val="en-US"/>
        </w:rPr>
        <w:t xml:space="preserve"> aimed to develop the </w:t>
      </w:r>
      <w:r w:rsidRPr="00DF1AEF">
        <w:rPr>
          <w:rFonts w:ascii="Times New Roman" w:hAnsi="Times New Roman" w:cs="Times New Roman"/>
          <w:lang w:val="en-US"/>
        </w:rPr>
        <w:t>aircraft construction</w:t>
      </w:r>
      <w:r w:rsidR="00EB63DD">
        <w:rPr>
          <w:rFonts w:ascii="Times New Roman" w:hAnsi="Times New Roman" w:cs="Times New Roman"/>
          <w:lang w:val="en-US"/>
        </w:rPr>
        <w:t xml:space="preserve"> in the country,</w:t>
      </w:r>
      <w:r>
        <w:rPr>
          <w:rFonts w:ascii="Times New Roman" w:hAnsi="Times New Roman" w:cs="Times New Roman"/>
          <w:lang w:val="en-US"/>
        </w:rPr>
        <w:t xml:space="preserve"> was started by </w:t>
      </w:r>
      <w:r w:rsidR="00CE77B3">
        <w:rPr>
          <w:rFonts w:ascii="Times New Roman" w:hAnsi="Times New Roman" w:cs="Times New Roman"/>
          <w:lang w:val="en-US"/>
        </w:rPr>
        <w:t xml:space="preserve">Presidential decree on </w:t>
      </w:r>
      <w:r w:rsidRPr="00DF1AEF">
        <w:rPr>
          <w:rFonts w:ascii="Times New Roman" w:hAnsi="Times New Roman" w:cs="Times New Roman"/>
          <w:lang w:val="en-US"/>
        </w:rPr>
        <w:t>creation of the National Aviati</w:t>
      </w:r>
      <w:r w:rsidR="00CE77B3">
        <w:rPr>
          <w:rFonts w:ascii="Times New Roman" w:hAnsi="Times New Roman" w:cs="Times New Roman"/>
          <w:lang w:val="en-US"/>
        </w:rPr>
        <w:t xml:space="preserve">on Industry Center in Zhukovsky </w:t>
      </w:r>
      <w:r w:rsidRPr="00DF1AEF">
        <w:rPr>
          <w:rFonts w:ascii="Times New Roman" w:hAnsi="Times New Roman" w:cs="Times New Roman"/>
          <w:lang w:val="en-US"/>
        </w:rPr>
        <w:t>as a science city located on the territory of the Zhukovsky urban district of scientific institutions, educational institutions, industry organizations and creation of new objects of transport, engineering and social infrastructure.</w:t>
      </w:r>
      <w:r w:rsidR="00CE77B3">
        <w:rPr>
          <w:rStyle w:val="a5"/>
          <w:rFonts w:ascii="Times New Roman" w:hAnsi="Times New Roman" w:cs="Times New Roman"/>
          <w:lang w:val="en-US"/>
        </w:rPr>
        <w:footnoteReference w:id="15"/>
      </w:r>
      <w:r w:rsidR="008C284A" w:rsidRPr="008C284A">
        <w:rPr>
          <w:lang w:val="en-US"/>
        </w:rPr>
        <w:t xml:space="preserve"> </w:t>
      </w:r>
      <w:r w:rsidR="008C284A" w:rsidRPr="0040457A">
        <w:rPr>
          <w:rFonts w:ascii="Times New Roman" w:hAnsi="Times New Roman" w:cs="Times New Roman"/>
          <w:lang w:val="en-US"/>
        </w:rPr>
        <w:t xml:space="preserve">This region was chosen as a center of an aviation cluster because of the historical </w:t>
      </w:r>
      <w:r w:rsidR="00F7378C" w:rsidRPr="0040457A">
        <w:rPr>
          <w:rFonts w:ascii="Times New Roman" w:hAnsi="Times New Roman" w:cs="Times New Roman"/>
          <w:lang w:val="en-US"/>
        </w:rPr>
        <w:t xml:space="preserve">premises and presence of appropriate production and scientific base. </w:t>
      </w:r>
    </w:p>
    <w:p w14:paraId="626D09A2" w14:textId="0F2EDAB4" w:rsidR="00E5657B" w:rsidRPr="0078616E" w:rsidRDefault="00A020CA" w:rsidP="00A020CA">
      <w:pPr>
        <w:pStyle w:val="ae"/>
        <w:numPr>
          <w:ilvl w:val="0"/>
          <w:numId w:val="2"/>
        </w:numPr>
        <w:spacing w:line="360" w:lineRule="auto"/>
        <w:jc w:val="both"/>
        <w:rPr>
          <w:rFonts w:ascii="Times New Roman" w:hAnsi="Times New Roman" w:cs="Times New Roman"/>
          <w:b/>
          <w:lang w:val="en-US"/>
        </w:rPr>
      </w:pPr>
      <w:r w:rsidRPr="0078616E">
        <w:rPr>
          <w:rFonts w:ascii="Times New Roman" w:hAnsi="Times New Roman" w:cs="Times New Roman"/>
          <w:b/>
          <w:lang w:val="en-US"/>
        </w:rPr>
        <w:t>Firm St</w:t>
      </w:r>
      <w:r w:rsidR="009464AB">
        <w:rPr>
          <w:rFonts w:ascii="Times New Roman" w:hAnsi="Times New Roman" w:cs="Times New Roman"/>
          <w:b/>
          <w:lang w:val="en-US"/>
        </w:rPr>
        <w:t>ra</w:t>
      </w:r>
      <w:r w:rsidRPr="0078616E">
        <w:rPr>
          <w:rFonts w:ascii="Times New Roman" w:hAnsi="Times New Roman" w:cs="Times New Roman"/>
          <w:b/>
          <w:lang w:val="en-US"/>
        </w:rPr>
        <w:t>tegy, Structure and Rivalry</w:t>
      </w:r>
    </w:p>
    <w:p w14:paraId="444FAB0B" w14:textId="77777777" w:rsidR="00AD148B" w:rsidRDefault="0087203C" w:rsidP="00C662D0">
      <w:pPr>
        <w:spacing w:line="360" w:lineRule="auto"/>
        <w:ind w:firstLine="709"/>
        <w:jc w:val="both"/>
        <w:rPr>
          <w:rFonts w:ascii="Times New Roman" w:hAnsi="Times New Roman" w:cs="Times New Roman"/>
          <w:lang w:val="en-US"/>
        </w:rPr>
      </w:pPr>
      <w:r w:rsidRPr="00C662D0">
        <w:rPr>
          <w:rFonts w:ascii="Times New Roman" w:hAnsi="Times New Roman" w:cs="Times New Roman"/>
          <w:lang w:val="en-US"/>
        </w:rPr>
        <w:t xml:space="preserve">In the early 2000s, the industry represented a number of individual companies with a complex ownership structure, created on the basis of design offices and aviation enterprises. Most of the aviation enterprises were joint-stock companies, the main share of which belonged to the state. Thus, with the disintegration of management and the absence of a unified strategy, all aircraft manufacturers, however, belonged to the same owner. </w:t>
      </w:r>
    </w:p>
    <w:p w14:paraId="0D107784" w14:textId="41589D15" w:rsidR="0087203C" w:rsidRPr="00C662D0" w:rsidRDefault="00AD148B" w:rsidP="00C662D0">
      <w:pPr>
        <w:spacing w:line="360" w:lineRule="auto"/>
        <w:ind w:firstLine="709"/>
        <w:jc w:val="both"/>
        <w:rPr>
          <w:rFonts w:ascii="Times New Roman" w:hAnsi="Times New Roman" w:cs="Times New Roman"/>
          <w:lang w:val="en-US"/>
        </w:rPr>
      </w:pPr>
      <w:r>
        <w:rPr>
          <w:rFonts w:ascii="Times New Roman" w:hAnsi="Times New Roman" w:cs="Times New Roman"/>
          <w:lang w:val="en-US"/>
        </w:rPr>
        <w:t>As a result, the whole aircraft industry characterized with a</w:t>
      </w:r>
      <w:r w:rsidR="0087203C" w:rsidRPr="00C662D0">
        <w:rPr>
          <w:rFonts w:ascii="Times New Roman" w:hAnsi="Times New Roman" w:cs="Times New Roman"/>
          <w:lang w:val="en-US"/>
        </w:rPr>
        <w:t>r</w:t>
      </w:r>
      <w:r w:rsidR="005E0E33">
        <w:rPr>
          <w:rFonts w:ascii="Times New Roman" w:hAnsi="Times New Roman" w:cs="Times New Roman"/>
          <w:lang w:val="en-US"/>
        </w:rPr>
        <w:t>tificially created competition. O</w:t>
      </w:r>
      <w:r w:rsidR="0087203C" w:rsidRPr="00C662D0">
        <w:rPr>
          <w:rFonts w:ascii="Times New Roman" w:hAnsi="Times New Roman" w:cs="Times New Roman"/>
          <w:lang w:val="en-US"/>
        </w:rPr>
        <w:t xml:space="preserve">n the one hand, </w:t>
      </w:r>
      <w:r w:rsidR="005E0E33">
        <w:rPr>
          <w:rFonts w:ascii="Times New Roman" w:hAnsi="Times New Roman" w:cs="Times New Roman"/>
          <w:lang w:val="en-US"/>
        </w:rPr>
        <w:t xml:space="preserve">it </w:t>
      </w:r>
      <w:r w:rsidR="0087203C" w:rsidRPr="00C662D0">
        <w:rPr>
          <w:rFonts w:ascii="Times New Roman" w:hAnsi="Times New Roman" w:cs="Times New Roman"/>
          <w:lang w:val="en-US"/>
        </w:rPr>
        <w:t>forced enterprises to independently seek ways to increase economic efficiency in the market environment, but, on the other hand, led to duplication of efforts (for example, the intersection of market segments in the SSJ100 and An-148 models) and the loss of effect scale.</w:t>
      </w:r>
      <w:r w:rsidR="00C662D0" w:rsidRPr="00C662D0">
        <w:rPr>
          <w:rFonts w:ascii="Times New Roman" w:hAnsi="Times New Roman" w:cs="Times New Roman"/>
          <w:lang w:val="en-US"/>
        </w:rPr>
        <w:t xml:space="preserve"> </w:t>
      </w:r>
      <w:r w:rsidR="0098043A" w:rsidRPr="00C662D0">
        <w:rPr>
          <w:rFonts w:ascii="Times New Roman" w:hAnsi="Times New Roman" w:cs="Times New Roman"/>
          <w:lang w:val="en-US"/>
        </w:rPr>
        <w:t xml:space="preserve">In the described form industry was almost uncompetitive at the international level. </w:t>
      </w:r>
      <w:r w:rsidR="00C1583B" w:rsidRPr="00C662D0">
        <w:rPr>
          <w:rFonts w:ascii="Times New Roman" w:hAnsi="Times New Roman" w:cs="Times New Roman"/>
          <w:lang w:val="en-US"/>
        </w:rPr>
        <w:t>In case the following situation had appeared under the market conditions</w:t>
      </w:r>
      <w:r w:rsidR="00392B69" w:rsidRPr="00C662D0">
        <w:rPr>
          <w:rFonts w:ascii="Times New Roman" w:hAnsi="Times New Roman" w:cs="Times New Roman"/>
          <w:lang w:val="en-US"/>
        </w:rPr>
        <w:t xml:space="preserve">, there might be </w:t>
      </w:r>
      <w:r w:rsidR="0098043A" w:rsidRPr="00C662D0">
        <w:rPr>
          <w:rFonts w:ascii="Times New Roman" w:hAnsi="Times New Roman" w:cs="Times New Roman"/>
          <w:lang w:val="en-US"/>
        </w:rPr>
        <w:t>either final recession in the industry, or</w:t>
      </w:r>
      <w:r w:rsidR="00C1583B" w:rsidRPr="00C662D0">
        <w:rPr>
          <w:rFonts w:ascii="Times New Roman" w:hAnsi="Times New Roman" w:cs="Times New Roman"/>
          <w:lang w:val="en-US"/>
        </w:rPr>
        <w:t xml:space="preserve"> </w:t>
      </w:r>
      <w:r w:rsidR="0098043A" w:rsidRPr="00C662D0">
        <w:rPr>
          <w:rFonts w:ascii="Times New Roman" w:hAnsi="Times New Roman" w:cs="Times New Roman"/>
          <w:lang w:val="en-US"/>
        </w:rPr>
        <w:t xml:space="preserve">a wave of mergers and acquisitions. </w:t>
      </w:r>
      <w:r w:rsidR="00C1583B" w:rsidRPr="00C662D0">
        <w:rPr>
          <w:rFonts w:ascii="Times New Roman" w:hAnsi="Times New Roman" w:cs="Times New Roman"/>
          <w:lang w:val="en-US"/>
        </w:rPr>
        <w:t xml:space="preserve">Considering this scenario, </w:t>
      </w:r>
      <w:r w:rsidR="0098043A" w:rsidRPr="00C662D0">
        <w:rPr>
          <w:rFonts w:ascii="Times New Roman" w:hAnsi="Times New Roman" w:cs="Times New Roman"/>
          <w:lang w:val="en-US"/>
        </w:rPr>
        <w:t xml:space="preserve">it was decided to start the </w:t>
      </w:r>
      <w:r w:rsidR="00C1583B" w:rsidRPr="00C662D0">
        <w:rPr>
          <w:rFonts w:ascii="Times New Roman" w:hAnsi="Times New Roman" w:cs="Times New Roman"/>
          <w:lang w:val="en-US"/>
        </w:rPr>
        <w:t xml:space="preserve">process of </w:t>
      </w:r>
      <w:r w:rsidR="0098043A" w:rsidRPr="00C662D0">
        <w:rPr>
          <w:rFonts w:ascii="Times New Roman" w:hAnsi="Times New Roman" w:cs="Times New Roman"/>
          <w:lang w:val="en-US"/>
        </w:rPr>
        <w:t>integration.</w:t>
      </w:r>
    </w:p>
    <w:p w14:paraId="66A681DD" w14:textId="663B945E" w:rsidR="009464AB" w:rsidRPr="00C662D0" w:rsidRDefault="00392B69" w:rsidP="00C662D0">
      <w:pPr>
        <w:spacing w:line="360" w:lineRule="auto"/>
        <w:ind w:firstLine="709"/>
        <w:jc w:val="both"/>
        <w:rPr>
          <w:rFonts w:ascii="Times New Roman" w:hAnsi="Times New Roman" w:cs="Times New Roman"/>
          <w:lang w:val="en-US"/>
        </w:rPr>
      </w:pPr>
      <w:r w:rsidRPr="00C662D0">
        <w:rPr>
          <w:rFonts w:ascii="Times New Roman" w:hAnsi="Times New Roman" w:cs="Times New Roman"/>
          <w:lang w:val="en-US"/>
        </w:rPr>
        <w:t xml:space="preserve">First of all, in accordance with Presidential Decree № 140 of February 20, 2006 "On Joint-Stock Company United Aircraft Corporation" in order to preserve and develop the scientific and production potential of the aircraft building complex of the Russian Federation, ensure the security and defense capability of the state, concentrate intellectual, industrial and financial resources for the implementation of </w:t>
      </w:r>
      <w:r w:rsidR="00013E26">
        <w:rPr>
          <w:rFonts w:ascii="Times New Roman" w:hAnsi="Times New Roman" w:cs="Times New Roman"/>
          <w:lang w:val="en-US"/>
        </w:rPr>
        <w:t xml:space="preserve">programs </w:t>
      </w:r>
      <w:r w:rsidR="00484204">
        <w:rPr>
          <w:rFonts w:ascii="Times New Roman" w:hAnsi="Times New Roman" w:cs="Times New Roman"/>
          <w:lang w:val="en-US"/>
        </w:rPr>
        <w:t>in aircraft creation</w:t>
      </w:r>
      <w:r w:rsidRPr="00C662D0">
        <w:rPr>
          <w:rFonts w:ascii="Times New Roman" w:hAnsi="Times New Roman" w:cs="Times New Roman"/>
          <w:lang w:val="en-US"/>
        </w:rPr>
        <w:t xml:space="preserve">, a </w:t>
      </w:r>
      <w:r w:rsidR="009464AB" w:rsidRPr="00C662D0">
        <w:rPr>
          <w:rFonts w:ascii="Times New Roman" w:hAnsi="Times New Roman" w:cs="Times New Roman"/>
          <w:lang w:val="en-US"/>
        </w:rPr>
        <w:t>United Aircraft Corporation</w:t>
      </w:r>
      <w:r w:rsidRPr="00C662D0">
        <w:rPr>
          <w:rFonts w:ascii="Times New Roman" w:hAnsi="Times New Roman" w:cs="Times New Roman"/>
          <w:lang w:val="en-US"/>
        </w:rPr>
        <w:t xml:space="preserve"> enterprise was established.</w:t>
      </w:r>
      <w:r w:rsidRPr="00C662D0">
        <w:rPr>
          <w:rStyle w:val="a5"/>
          <w:rFonts w:ascii="Times New Roman" w:hAnsi="Times New Roman" w:cs="Times New Roman"/>
          <w:lang w:val="en-US"/>
        </w:rPr>
        <w:footnoteReference w:id="16"/>
      </w:r>
    </w:p>
    <w:p w14:paraId="7C984343" w14:textId="65BB21D1" w:rsidR="009464AB" w:rsidRPr="00C662D0" w:rsidRDefault="009464AB" w:rsidP="00C662D0">
      <w:pPr>
        <w:spacing w:line="360" w:lineRule="auto"/>
        <w:ind w:firstLine="709"/>
        <w:jc w:val="both"/>
        <w:rPr>
          <w:rFonts w:ascii="Times New Roman" w:hAnsi="Times New Roman" w:cs="Times New Roman"/>
          <w:lang w:val="en-US"/>
        </w:rPr>
      </w:pPr>
      <w:r w:rsidRPr="00C662D0">
        <w:rPr>
          <w:rFonts w:ascii="Times New Roman" w:hAnsi="Times New Roman" w:cs="Times New Roman"/>
          <w:lang w:val="en-US"/>
        </w:rPr>
        <w:t xml:space="preserve">Nowadays, UAC </w:t>
      </w:r>
      <w:r w:rsidR="00013E26">
        <w:rPr>
          <w:rFonts w:ascii="Times New Roman" w:hAnsi="Times New Roman" w:cs="Times New Roman"/>
          <w:lang w:val="en-US"/>
        </w:rPr>
        <w:t>unites</w:t>
      </w:r>
      <w:r w:rsidRPr="00C662D0">
        <w:rPr>
          <w:rFonts w:ascii="Times New Roman" w:hAnsi="Times New Roman" w:cs="Times New Roman"/>
          <w:lang w:val="en-US"/>
        </w:rPr>
        <w:t xml:space="preserve"> about 30 companies and is one of the largest players in the world aircraft manufacturing market. Companies that are part of the Corporation structure have the rights to such world famous brands as Su, MiG, Il, Tu, Yak, Be</w:t>
      </w:r>
      <w:r w:rsidR="004F4FB2">
        <w:rPr>
          <w:rFonts w:ascii="Times New Roman" w:hAnsi="Times New Roman" w:cs="Times New Roman"/>
          <w:lang w:val="en-US"/>
        </w:rPr>
        <w:t>riev and also new ones - SSJ, MС</w:t>
      </w:r>
      <w:r w:rsidRPr="00C662D0">
        <w:rPr>
          <w:rFonts w:ascii="Times New Roman" w:hAnsi="Times New Roman" w:cs="Times New Roman"/>
          <w:lang w:val="en-US"/>
        </w:rPr>
        <w:t>-21.</w:t>
      </w:r>
    </w:p>
    <w:p w14:paraId="7B60D99D" w14:textId="5F4981D6" w:rsidR="0031437D" w:rsidRPr="00C662D0" w:rsidRDefault="009464AB" w:rsidP="00C662D0">
      <w:pPr>
        <w:spacing w:line="360" w:lineRule="auto"/>
        <w:ind w:firstLine="709"/>
        <w:jc w:val="both"/>
        <w:rPr>
          <w:rFonts w:ascii="Times New Roman" w:hAnsi="Times New Roman" w:cs="Times New Roman"/>
          <w:lang w:val="en-US"/>
        </w:rPr>
      </w:pPr>
      <w:r w:rsidRPr="00C662D0">
        <w:rPr>
          <w:rFonts w:ascii="Times New Roman" w:hAnsi="Times New Roman" w:cs="Times New Roman"/>
          <w:lang w:val="en-US"/>
        </w:rPr>
        <w:t>The largest share in the structure of production is occupied by military products, both for the Ministry of Defense of the Rus</w:t>
      </w:r>
      <w:r w:rsidR="006C24D6">
        <w:rPr>
          <w:rFonts w:ascii="Times New Roman" w:hAnsi="Times New Roman" w:cs="Times New Roman"/>
          <w:lang w:val="en-US"/>
        </w:rPr>
        <w:t xml:space="preserve">sian Federation and for foreign </w:t>
      </w:r>
      <w:r w:rsidRPr="00C662D0">
        <w:rPr>
          <w:rFonts w:ascii="Times New Roman" w:hAnsi="Times New Roman" w:cs="Times New Roman"/>
          <w:lang w:val="en-US"/>
        </w:rPr>
        <w:t>customers</w:t>
      </w:r>
      <w:r w:rsidR="006C24D6">
        <w:rPr>
          <w:rFonts w:ascii="Times New Roman" w:hAnsi="Times New Roman" w:cs="Times New Roman"/>
          <w:lang w:val="en-US"/>
        </w:rPr>
        <w:t xml:space="preserve">, </w:t>
      </w:r>
      <w:r w:rsidRPr="00C662D0">
        <w:rPr>
          <w:rFonts w:ascii="Times New Roman" w:hAnsi="Times New Roman" w:cs="Times New Roman"/>
          <w:lang w:val="en-US"/>
        </w:rPr>
        <w:t>however, the company seeks to increase the share of civil aviation in the sales structure.</w:t>
      </w:r>
    </w:p>
    <w:p w14:paraId="0B99C82C" w14:textId="2FC7AE88" w:rsidR="00C662D0" w:rsidRPr="00C662D0" w:rsidRDefault="0031437D" w:rsidP="00C662D0">
      <w:pPr>
        <w:spacing w:line="360" w:lineRule="auto"/>
        <w:ind w:firstLine="709"/>
        <w:jc w:val="both"/>
        <w:rPr>
          <w:rFonts w:ascii="Times New Roman" w:hAnsi="Times New Roman" w:cs="Times New Roman"/>
          <w:lang w:val="en-US"/>
        </w:rPr>
      </w:pPr>
      <w:r w:rsidRPr="00C662D0">
        <w:rPr>
          <w:rFonts w:ascii="Times New Roman" w:hAnsi="Times New Roman" w:cs="Times New Roman"/>
          <w:lang w:val="en-US"/>
        </w:rPr>
        <w:t xml:space="preserve">In the product line of the UAC, there are "niche", "transitional" and "breakthrough" products. Russia has very strong "niche" products in the production of transport and special aircraft. Among them </w:t>
      </w:r>
      <w:r w:rsidR="00B349C6" w:rsidRPr="00C662D0">
        <w:rPr>
          <w:rFonts w:ascii="Times New Roman" w:hAnsi="Times New Roman" w:cs="Times New Roman"/>
          <w:lang w:val="en-US"/>
        </w:rPr>
        <w:t>there are a</w:t>
      </w:r>
      <w:r w:rsidRPr="00C662D0">
        <w:rPr>
          <w:rFonts w:ascii="Times New Roman" w:hAnsi="Times New Roman" w:cs="Times New Roman"/>
          <w:lang w:val="en-US"/>
        </w:rPr>
        <w:t xml:space="preserve"> unique amphibious aircraft Be-200 and cargo</w:t>
      </w:r>
      <w:r w:rsidR="00B349C6" w:rsidRPr="00C662D0">
        <w:rPr>
          <w:rFonts w:ascii="Times New Roman" w:hAnsi="Times New Roman" w:cs="Times New Roman"/>
          <w:lang w:val="en-US"/>
        </w:rPr>
        <w:t xml:space="preserve"> airplane</w:t>
      </w:r>
      <w:r w:rsidRPr="00C662D0">
        <w:rPr>
          <w:rFonts w:ascii="Times New Roman" w:hAnsi="Times New Roman" w:cs="Times New Roman"/>
          <w:lang w:val="en-US"/>
        </w:rPr>
        <w:t xml:space="preserve"> An-124. </w:t>
      </w:r>
      <w:r w:rsidR="00B349C6" w:rsidRPr="00C662D0">
        <w:rPr>
          <w:rFonts w:ascii="Times New Roman" w:hAnsi="Times New Roman" w:cs="Times New Roman"/>
          <w:lang w:val="en-US"/>
        </w:rPr>
        <w:t>Transitional products include Sukhoi Super</w:t>
      </w:r>
      <w:r w:rsidR="00442BF1">
        <w:rPr>
          <w:rFonts w:ascii="Times New Roman" w:hAnsi="Times New Roman" w:cs="Times New Roman"/>
          <w:lang w:val="en-US"/>
        </w:rPr>
        <w:t xml:space="preserve"> </w:t>
      </w:r>
      <w:r w:rsidR="00B349C6" w:rsidRPr="00C662D0">
        <w:rPr>
          <w:rFonts w:ascii="Times New Roman" w:hAnsi="Times New Roman" w:cs="Times New Roman"/>
          <w:lang w:val="en-US"/>
        </w:rPr>
        <w:t>Jet (SSJ), which is considered to be a key project for the whole industry.</w:t>
      </w:r>
      <w:r w:rsidR="00C03CD1" w:rsidRPr="00C662D0">
        <w:rPr>
          <w:rFonts w:ascii="Times New Roman" w:hAnsi="Times New Roman" w:cs="Times New Roman"/>
          <w:lang w:val="en-US"/>
        </w:rPr>
        <w:t xml:space="preserve"> </w:t>
      </w:r>
      <w:r w:rsidR="00020AD1" w:rsidRPr="00C662D0">
        <w:rPr>
          <w:rFonts w:ascii="Times New Roman" w:hAnsi="Times New Roman" w:cs="Times New Roman"/>
          <w:lang w:val="en-US"/>
        </w:rPr>
        <w:t>Release of a new medium-haul aircr</w:t>
      </w:r>
      <w:r w:rsidR="004F4FB2">
        <w:rPr>
          <w:rFonts w:ascii="Times New Roman" w:hAnsi="Times New Roman" w:cs="Times New Roman"/>
          <w:lang w:val="en-US"/>
        </w:rPr>
        <w:t>aft MС</w:t>
      </w:r>
      <w:r w:rsidR="00020AD1" w:rsidRPr="00C662D0">
        <w:rPr>
          <w:rFonts w:ascii="Times New Roman" w:hAnsi="Times New Roman" w:cs="Times New Roman"/>
          <w:lang w:val="en-US"/>
        </w:rPr>
        <w:t>-21, which is claiming competitiveness in the most demanded segment of narrow-bodied medium-haul aircraft, is going to be a "breakthrough" product on the market.</w:t>
      </w:r>
      <w:r w:rsidR="00C662D0">
        <w:rPr>
          <w:rFonts w:ascii="Times New Roman" w:hAnsi="Times New Roman" w:cs="Times New Roman"/>
          <w:lang w:val="en-US"/>
        </w:rPr>
        <w:t xml:space="preserve"> </w:t>
      </w:r>
      <w:r w:rsidR="00C662D0" w:rsidRPr="00C662D0">
        <w:rPr>
          <w:rFonts w:ascii="Times New Roman" w:hAnsi="Times New Roman" w:cs="Times New Roman"/>
          <w:lang w:val="en-US"/>
        </w:rPr>
        <w:t xml:space="preserve">A significant portfolio of orders for these products ensures </w:t>
      </w:r>
      <w:r w:rsidR="00C662D0">
        <w:rPr>
          <w:rFonts w:ascii="Times New Roman" w:hAnsi="Times New Roman" w:cs="Times New Roman"/>
          <w:lang w:val="en-US"/>
        </w:rPr>
        <w:t>constant</w:t>
      </w:r>
      <w:r w:rsidR="00C662D0" w:rsidRPr="00C662D0">
        <w:rPr>
          <w:rFonts w:ascii="Times New Roman" w:hAnsi="Times New Roman" w:cs="Times New Roman"/>
          <w:lang w:val="en-US"/>
        </w:rPr>
        <w:t xml:space="preserve"> capacity utilization in the medium term.</w:t>
      </w:r>
    </w:p>
    <w:p w14:paraId="79F08B60" w14:textId="37A78AF9" w:rsidR="001C5C73" w:rsidRPr="001C5C73" w:rsidRDefault="00D86D13" w:rsidP="001C5C73">
      <w:pPr>
        <w:autoSpaceDE w:val="0"/>
        <w:autoSpaceDN w:val="0"/>
        <w:adjustRightInd w:val="0"/>
        <w:spacing w:line="360" w:lineRule="auto"/>
        <w:ind w:firstLine="709"/>
        <w:jc w:val="both"/>
        <w:rPr>
          <w:rFonts w:ascii="Times New Roman" w:hAnsi="Times New Roman" w:cs="Times New Roman"/>
          <w:lang w:val="en-US"/>
        </w:rPr>
      </w:pPr>
      <w:r>
        <w:rPr>
          <w:rFonts w:ascii="Times New Roman" w:hAnsi="Times New Roman" w:cs="Times New Roman"/>
          <w:lang w:val="en-US"/>
        </w:rPr>
        <w:t>Several market players have expressed a great interest in those projects: a</w:t>
      </w:r>
      <w:r w:rsidRPr="00D86D13">
        <w:rPr>
          <w:rFonts w:ascii="Times New Roman" w:hAnsi="Times New Roman" w:cs="Times New Roman"/>
          <w:lang w:val="en-US"/>
        </w:rPr>
        <w:t xml:space="preserve">s it was announced at the International Aviation and Space Show (MAKS) in July 2017, Sukhoi Civil Aircraft and Aeroflot signed a contract for the supply of 20 SSJ100 </w:t>
      </w:r>
      <w:r>
        <w:rPr>
          <w:rFonts w:ascii="Times New Roman" w:hAnsi="Times New Roman" w:cs="Times New Roman"/>
          <w:lang w:val="en-US"/>
        </w:rPr>
        <w:t>airplanes</w:t>
      </w:r>
      <w:r w:rsidRPr="00D86D13">
        <w:rPr>
          <w:rFonts w:ascii="Times New Roman" w:hAnsi="Times New Roman" w:cs="Times New Roman"/>
          <w:lang w:val="en-US"/>
        </w:rPr>
        <w:t xml:space="preserve">. Thus, by mid-2018, the fleet of Aeroflot will expand to 50 SSJ100s. In addition, the leasing company "Ilyushin Finance Co." has concluded a </w:t>
      </w:r>
      <w:r w:rsidR="004F4FB2">
        <w:rPr>
          <w:rFonts w:ascii="Times New Roman" w:hAnsi="Times New Roman" w:cs="Times New Roman"/>
          <w:lang w:val="en-US"/>
        </w:rPr>
        <w:t>contract for the supply of 16 MС</w:t>
      </w:r>
      <w:r w:rsidRPr="00D86D13">
        <w:rPr>
          <w:rFonts w:ascii="Times New Roman" w:hAnsi="Times New Roman" w:cs="Times New Roman"/>
          <w:lang w:val="en-US"/>
        </w:rPr>
        <w:t xml:space="preserve">-21 aircraft of the airline Red Wings. The parties signed a preliminary agreement for </w:t>
      </w:r>
      <w:r w:rsidR="00D1564B" w:rsidRPr="00DC5E93">
        <w:rPr>
          <w:rFonts w:ascii="Times New Roman" w:hAnsi="Times New Roman" w:cs="Times New Roman"/>
          <w:lang w:val="en-US"/>
        </w:rPr>
        <w:t>10</w:t>
      </w:r>
      <w:r w:rsidR="004F4FB2">
        <w:rPr>
          <w:rFonts w:ascii="Times New Roman" w:hAnsi="Times New Roman" w:cs="Times New Roman"/>
          <w:lang w:val="en-US"/>
        </w:rPr>
        <w:t xml:space="preserve"> MС</w:t>
      </w:r>
      <w:r w:rsidRPr="00D86D13">
        <w:rPr>
          <w:rFonts w:ascii="Times New Roman" w:hAnsi="Times New Roman" w:cs="Times New Roman"/>
          <w:lang w:val="en-US"/>
        </w:rPr>
        <w:t>-21-300 in 2013. In the period 2019-2022 the planes will be delivered on the basis of operational le</w:t>
      </w:r>
      <w:r w:rsidR="001C5C73">
        <w:rPr>
          <w:rFonts w:ascii="Times New Roman" w:hAnsi="Times New Roman" w:cs="Times New Roman"/>
          <w:lang w:val="en-US"/>
        </w:rPr>
        <w:t>asing for a period of 12 years.</w:t>
      </w:r>
    </w:p>
    <w:p w14:paraId="26E04969" w14:textId="2E1531A0" w:rsidR="00F30238" w:rsidRPr="009A7433" w:rsidRDefault="00BA020B" w:rsidP="009A7433">
      <w:pPr>
        <w:spacing w:line="360" w:lineRule="auto"/>
        <w:ind w:firstLine="709"/>
        <w:jc w:val="both"/>
        <w:rPr>
          <w:rFonts w:ascii="Times New Roman" w:hAnsi="Times New Roman" w:cs="Times New Roman"/>
          <w:lang w:val="en-US"/>
        </w:rPr>
      </w:pPr>
      <w:r w:rsidRPr="009A7433">
        <w:rPr>
          <w:rFonts w:ascii="Times New Roman" w:hAnsi="Times New Roman" w:cs="Times New Roman"/>
          <w:lang w:val="en-US"/>
        </w:rPr>
        <w:t xml:space="preserve">It is interesting to notice that, </w:t>
      </w:r>
      <w:r w:rsidR="009A7433">
        <w:rPr>
          <w:rFonts w:ascii="Times New Roman" w:hAnsi="Times New Roman" w:cs="Times New Roman"/>
          <w:lang w:val="en-US"/>
        </w:rPr>
        <w:t xml:space="preserve">Russian </w:t>
      </w:r>
      <w:r w:rsidRPr="009A7433">
        <w:rPr>
          <w:rFonts w:ascii="Times New Roman" w:hAnsi="Times New Roman" w:cs="Times New Roman"/>
          <w:lang w:val="en-US"/>
        </w:rPr>
        <w:t>aviation sphere is almost completely controlled by 5 state integr</w:t>
      </w:r>
      <w:r w:rsidR="00D1564B">
        <w:rPr>
          <w:rFonts w:ascii="Times New Roman" w:hAnsi="Times New Roman" w:cs="Times New Roman"/>
          <w:lang w:val="en-US"/>
        </w:rPr>
        <w:t>ated structures: UAC, and Roste</w:t>
      </w:r>
      <w:r w:rsidR="00D1564B">
        <w:rPr>
          <w:rFonts w:ascii="Times New Roman" w:hAnsi="Times New Roman" w:cs="Times New Roman"/>
        </w:rPr>
        <w:t>с</w:t>
      </w:r>
      <w:r w:rsidRPr="009A7433">
        <w:rPr>
          <w:rFonts w:ascii="Times New Roman" w:hAnsi="Times New Roman" w:cs="Times New Roman"/>
          <w:lang w:val="en-US"/>
        </w:rPr>
        <w:t xml:space="preserve"> Group: Helicopters of Russia JSC, ODK JSC, Technodinamika JSC and KRET JSC. Internal competition in the industry is maintained only through competition between individual bureaus and factories for the promotion of a particular project, as well as through competition with international producers in the domestic Russian market.</w:t>
      </w:r>
    </w:p>
    <w:p w14:paraId="219D0366" w14:textId="487F0B55" w:rsidR="005B2C58" w:rsidRDefault="00F30238" w:rsidP="00C72F45">
      <w:pPr>
        <w:spacing w:line="360" w:lineRule="auto"/>
        <w:ind w:firstLine="709"/>
        <w:jc w:val="both"/>
        <w:rPr>
          <w:rFonts w:ascii="Times New Roman" w:hAnsi="Times New Roman" w:cs="Times New Roman"/>
          <w:lang w:val="en-US"/>
        </w:rPr>
      </w:pPr>
      <w:r w:rsidRPr="009A7433">
        <w:rPr>
          <w:rFonts w:ascii="Times New Roman" w:hAnsi="Times New Roman" w:cs="Times New Roman"/>
          <w:lang w:val="en-US"/>
        </w:rPr>
        <w:t>In addition, recently, there have been heated di</w:t>
      </w:r>
      <w:r w:rsidR="00A613C2">
        <w:rPr>
          <w:rFonts w:ascii="Times New Roman" w:hAnsi="Times New Roman" w:cs="Times New Roman"/>
          <w:lang w:val="en-US"/>
        </w:rPr>
        <w:t>scussions of the UAC and</w:t>
      </w:r>
      <w:r w:rsidR="00D1564B" w:rsidRPr="00D1564B">
        <w:rPr>
          <w:rFonts w:ascii="Times New Roman" w:hAnsi="Times New Roman" w:cs="Times New Roman"/>
          <w:lang w:val="en-US"/>
        </w:rPr>
        <w:t xml:space="preserve"> state-owned hi-tech corporation </w:t>
      </w:r>
      <w:r w:rsidR="00D1564B">
        <w:rPr>
          <w:rFonts w:ascii="Times New Roman" w:hAnsi="Times New Roman" w:cs="Times New Roman"/>
          <w:lang w:val="en-US"/>
        </w:rPr>
        <w:t>Rostec</w:t>
      </w:r>
      <w:r w:rsidRPr="009A7433">
        <w:rPr>
          <w:rFonts w:ascii="Times New Roman" w:hAnsi="Times New Roman" w:cs="Times New Roman"/>
          <w:lang w:val="en-US"/>
        </w:rPr>
        <w:t xml:space="preserve"> merger. As a re</w:t>
      </w:r>
      <w:r w:rsidR="00D1564B">
        <w:rPr>
          <w:rFonts w:ascii="Times New Roman" w:hAnsi="Times New Roman" w:cs="Times New Roman"/>
          <w:lang w:val="en-US"/>
        </w:rPr>
        <w:t>sult of such integration, Roste</w:t>
      </w:r>
      <w:r w:rsidR="00D1564B">
        <w:rPr>
          <w:rFonts w:ascii="Times New Roman" w:hAnsi="Times New Roman" w:cs="Times New Roman"/>
        </w:rPr>
        <w:t>с</w:t>
      </w:r>
      <w:r w:rsidRPr="009A7433">
        <w:rPr>
          <w:rFonts w:ascii="Times New Roman" w:hAnsi="Times New Roman" w:cs="Times New Roman"/>
          <w:lang w:val="en-US"/>
        </w:rPr>
        <w:t xml:space="preserve"> will invest approximately 30 billion rubles in the UAC to the program </w:t>
      </w:r>
      <w:r w:rsidR="004F4FB2">
        <w:rPr>
          <w:rFonts w:ascii="Times New Roman" w:hAnsi="Times New Roman" w:cs="Times New Roman"/>
          <w:lang w:val="en-US"/>
        </w:rPr>
        <w:t>of creating a medium-range MС</w:t>
      </w:r>
      <w:r w:rsidR="00C72F45">
        <w:rPr>
          <w:rFonts w:ascii="Times New Roman" w:hAnsi="Times New Roman" w:cs="Times New Roman"/>
          <w:lang w:val="en-US"/>
        </w:rPr>
        <w:t>-21</w:t>
      </w:r>
      <w:r w:rsidRPr="009A7433">
        <w:rPr>
          <w:rFonts w:ascii="Times New Roman" w:hAnsi="Times New Roman" w:cs="Times New Roman"/>
          <w:lang w:val="en-US"/>
        </w:rPr>
        <w:t>, in this scenario</w:t>
      </w:r>
      <w:r w:rsidR="00A613C2">
        <w:rPr>
          <w:rFonts w:ascii="Times New Roman" w:hAnsi="Times New Roman" w:cs="Times New Roman"/>
          <w:lang w:val="en-US"/>
        </w:rPr>
        <w:t xml:space="preserve"> </w:t>
      </w:r>
      <w:r w:rsidRPr="009A7433">
        <w:rPr>
          <w:rFonts w:ascii="Times New Roman" w:hAnsi="Times New Roman" w:cs="Times New Roman"/>
          <w:lang w:val="en-US"/>
        </w:rPr>
        <w:t>additional funds</w:t>
      </w:r>
      <w:r w:rsidR="00FF3FF5" w:rsidRPr="009A7433">
        <w:rPr>
          <w:rFonts w:ascii="Times New Roman" w:hAnsi="Times New Roman" w:cs="Times New Roman"/>
          <w:lang w:val="en-US"/>
        </w:rPr>
        <w:t xml:space="preserve"> for this project</w:t>
      </w:r>
      <w:r w:rsidRPr="009A7433">
        <w:rPr>
          <w:rFonts w:ascii="Times New Roman" w:hAnsi="Times New Roman" w:cs="Times New Roman"/>
          <w:lang w:val="en-US"/>
        </w:rPr>
        <w:t xml:space="preserve"> from the federal budget will not be </w:t>
      </w:r>
      <w:r w:rsidR="00FF3FF5" w:rsidRPr="009A7433">
        <w:rPr>
          <w:rFonts w:ascii="Times New Roman" w:hAnsi="Times New Roman" w:cs="Times New Roman"/>
          <w:lang w:val="en-US"/>
        </w:rPr>
        <w:t>needed</w:t>
      </w:r>
      <w:r w:rsidRPr="009A7433">
        <w:rPr>
          <w:rFonts w:ascii="Times New Roman" w:hAnsi="Times New Roman" w:cs="Times New Roman"/>
          <w:lang w:val="en-US"/>
        </w:rPr>
        <w:t>.</w:t>
      </w:r>
      <w:r w:rsidR="009A7433">
        <w:rPr>
          <w:rFonts w:ascii="Times New Roman" w:hAnsi="Times New Roman" w:cs="Times New Roman"/>
          <w:lang w:val="en-US"/>
        </w:rPr>
        <w:t xml:space="preserve"> </w:t>
      </w:r>
      <w:r w:rsidR="00FF3FF5" w:rsidRPr="009A7433">
        <w:rPr>
          <w:rFonts w:ascii="Times New Roman" w:hAnsi="Times New Roman" w:cs="Times New Roman"/>
          <w:lang w:val="en-US"/>
        </w:rPr>
        <w:t>If</w:t>
      </w:r>
      <w:r w:rsidRPr="009A7433">
        <w:rPr>
          <w:rFonts w:ascii="Times New Roman" w:hAnsi="Times New Roman" w:cs="Times New Roman"/>
          <w:lang w:val="en-US"/>
        </w:rPr>
        <w:t xml:space="preserve"> this business initiative </w:t>
      </w:r>
      <w:r w:rsidR="00FF3FF5" w:rsidRPr="009A7433">
        <w:rPr>
          <w:rFonts w:ascii="Times New Roman" w:hAnsi="Times New Roman" w:cs="Times New Roman"/>
          <w:lang w:val="en-US"/>
        </w:rPr>
        <w:t>will be</w:t>
      </w:r>
      <w:r w:rsidRPr="009A7433">
        <w:rPr>
          <w:rFonts w:ascii="Times New Roman" w:hAnsi="Times New Roman" w:cs="Times New Roman"/>
          <w:lang w:val="en-US"/>
        </w:rPr>
        <w:t xml:space="preserve"> implemented</w:t>
      </w:r>
      <w:r w:rsidR="00AB1B1A" w:rsidRPr="009A7433">
        <w:rPr>
          <w:rFonts w:ascii="Times New Roman" w:hAnsi="Times New Roman" w:cs="Times New Roman"/>
          <w:lang w:val="en-US"/>
        </w:rPr>
        <w:t>,</w:t>
      </w:r>
      <w:r w:rsidR="00D1564B">
        <w:rPr>
          <w:rFonts w:ascii="Times New Roman" w:hAnsi="Times New Roman" w:cs="Times New Roman"/>
          <w:lang w:val="en-US"/>
        </w:rPr>
        <w:t xml:space="preserve"> Roste</w:t>
      </w:r>
      <w:r w:rsidR="00D1564B">
        <w:rPr>
          <w:rFonts w:ascii="Times New Roman" w:hAnsi="Times New Roman" w:cs="Times New Roman"/>
        </w:rPr>
        <w:t>с</w:t>
      </w:r>
      <w:r w:rsidRPr="009A7433">
        <w:rPr>
          <w:rFonts w:ascii="Times New Roman" w:hAnsi="Times New Roman" w:cs="Times New Roman"/>
          <w:lang w:val="en-US"/>
        </w:rPr>
        <w:t xml:space="preserve"> </w:t>
      </w:r>
      <w:r w:rsidR="00FF3FF5" w:rsidRPr="009A7433">
        <w:rPr>
          <w:rFonts w:ascii="Times New Roman" w:hAnsi="Times New Roman" w:cs="Times New Roman"/>
          <w:lang w:val="en-US"/>
        </w:rPr>
        <w:t>is going to be</w:t>
      </w:r>
      <w:r w:rsidRPr="009A7433">
        <w:rPr>
          <w:rFonts w:ascii="Times New Roman" w:hAnsi="Times New Roman" w:cs="Times New Roman"/>
          <w:lang w:val="en-US"/>
        </w:rPr>
        <w:t xml:space="preserve"> not only a </w:t>
      </w:r>
      <w:r w:rsidR="00FF3FF5" w:rsidRPr="009A7433">
        <w:rPr>
          <w:rFonts w:ascii="Times New Roman" w:hAnsi="Times New Roman" w:cs="Times New Roman"/>
          <w:lang w:val="en-US"/>
        </w:rPr>
        <w:t>producer</w:t>
      </w:r>
      <w:r w:rsidRPr="009A7433">
        <w:rPr>
          <w:rFonts w:ascii="Times New Roman" w:hAnsi="Times New Roman" w:cs="Times New Roman"/>
          <w:lang w:val="en-US"/>
        </w:rPr>
        <w:t xml:space="preserve"> of units, but also a manufacturer of aircraft equipment.</w:t>
      </w:r>
      <w:r w:rsidR="00075862">
        <w:rPr>
          <w:rStyle w:val="a5"/>
          <w:rFonts w:ascii="Times New Roman" w:hAnsi="Times New Roman" w:cs="Times New Roman"/>
          <w:lang w:val="en-US"/>
        </w:rPr>
        <w:footnoteReference w:id="17"/>
      </w:r>
    </w:p>
    <w:p w14:paraId="79D43EE1" w14:textId="3771062E" w:rsidR="00B15050" w:rsidRDefault="00B15050" w:rsidP="00B15050">
      <w:pPr>
        <w:spacing w:line="360" w:lineRule="auto"/>
        <w:ind w:firstLine="709"/>
        <w:jc w:val="both"/>
        <w:rPr>
          <w:rFonts w:ascii="Times New Roman" w:hAnsi="Times New Roman" w:cs="Times New Roman"/>
          <w:lang w:val="en-US"/>
        </w:rPr>
      </w:pPr>
      <w:r w:rsidRPr="00B15050">
        <w:rPr>
          <w:rFonts w:ascii="Times New Roman" w:hAnsi="Times New Roman" w:cs="Times New Roman"/>
          <w:lang w:val="en-US"/>
        </w:rPr>
        <w:t xml:space="preserve">An analysis of the determinants of international competitiveness reveals all the ambiguity and uncertainty of the current situation of the industry. Strong global positions in the field of helicopter construction and military aircraft with the almost absolute absence of Russian civilian aircraft on the international market indicate the uneven development of the cluster and the incomplete use of technological and innovation potential. The </w:t>
      </w:r>
      <w:r w:rsidR="004151C8">
        <w:rPr>
          <w:rFonts w:ascii="Times New Roman" w:hAnsi="Times New Roman" w:cs="Times New Roman"/>
          <w:lang w:val="en-US"/>
        </w:rPr>
        <w:t xml:space="preserve">“Diamond of Competitiveness” </w:t>
      </w:r>
      <w:r w:rsidRPr="00B15050">
        <w:rPr>
          <w:rFonts w:ascii="Times New Roman" w:hAnsi="Times New Roman" w:cs="Times New Roman"/>
          <w:lang w:val="en-US"/>
        </w:rPr>
        <w:t>implies mutual reinforcement and interaction of factors. In this case, it is difficult to talk about the primary development or lag</w:t>
      </w:r>
      <w:r w:rsidR="00AF1044">
        <w:rPr>
          <w:rFonts w:ascii="Times New Roman" w:hAnsi="Times New Roman" w:cs="Times New Roman"/>
          <w:lang w:val="en-US"/>
        </w:rPr>
        <w:t>ging of any of the determinants:</w:t>
      </w:r>
    </w:p>
    <w:p w14:paraId="5129CFD3" w14:textId="5DE156B4" w:rsidR="00AA6A8D" w:rsidRPr="00AF1044" w:rsidRDefault="00AF1044" w:rsidP="00AF1044">
      <w:pPr>
        <w:spacing w:line="360" w:lineRule="auto"/>
        <w:ind w:firstLine="360"/>
        <w:jc w:val="both"/>
        <w:rPr>
          <w:rFonts w:ascii="Times New Roman" w:hAnsi="Times New Roman" w:cs="Times New Roman"/>
          <w:b/>
          <w:lang w:val="en-US"/>
        </w:rPr>
      </w:pPr>
      <w:r>
        <w:rPr>
          <w:rFonts w:ascii="Times New Roman" w:hAnsi="Times New Roman" w:cs="Times New Roman"/>
          <w:lang w:val="en-US"/>
        </w:rPr>
        <w:t>-</w:t>
      </w:r>
      <w:r>
        <w:rPr>
          <w:rFonts w:ascii="Times New Roman" w:hAnsi="Times New Roman" w:cs="Times New Roman"/>
          <w:lang w:val="en-US"/>
        </w:rPr>
        <w:tab/>
      </w:r>
      <w:r w:rsidRPr="00AF1044">
        <w:rPr>
          <w:rFonts w:ascii="Times New Roman" w:hAnsi="Times New Roman" w:cs="Times New Roman"/>
          <w:i/>
          <w:lang w:val="en-US"/>
        </w:rPr>
        <w:t>Factor conditions</w:t>
      </w:r>
      <w:r>
        <w:rPr>
          <w:rFonts w:ascii="Times New Roman" w:hAnsi="Times New Roman" w:cs="Times New Roman"/>
          <w:lang w:val="en-US"/>
        </w:rPr>
        <w:t>.</w:t>
      </w:r>
      <w:r>
        <w:rPr>
          <w:rFonts w:ascii="Times New Roman" w:hAnsi="Times New Roman" w:cs="Times New Roman"/>
          <w:b/>
          <w:lang w:val="en-US"/>
        </w:rPr>
        <w:t xml:space="preserve"> </w:t>
      </w:r>
      <w:r w:rsidR="00AA6A8D" w:rsidRPr="00D617D1">
        <w:rPr>
          <w:rFonts w:ascii="Times New Roman" w:hAnsi="Times New Roman" w:cs="Times New Roman"/>
          <w:lang w:val="en-US"/>
        </w:rPr>
        <w:t xml:space="preserve">Such factor conditions like scientific and technological base of production experience remission in the positions, also the methodology of the project design is outdated. </w:t>
      </w:r>
      <w:r w:rsidR="00AA6A8D" w:rsidRPr="00D617D1">
        <w:rPr>
          <w:rFonts w:ascii="Times" w:hAnsi="Times" w:cs="Times"/>
          <w:lang w:val="en-US"/>
        </w:rPr>
        <w:t xml:space="preserve">Problems of Russian manufacturers associated not only with production technologies, but also with the backlog of marketing technologies, the undeveloped infrastructure of maintenance and repair. But at the same time Russian market can be characterized with a strong potential </w:t>
      </w:r>
      <w:r w:rsidR="00AA6A8D" w:rsidRPr="00D617D1">
        <w:rPr>
          <w:rFonts w:ascii="Times New Roman" w:hAnsi="Times New Roman" w:cs="Times New Roman"/>
          <w:lang w:val="en-US"/>
        </w:rPr>
        <w:t xml:space="preserve">in providing highly skilled workforce. </w:t>
      </w:r>
    </w:p>
    <w:p w14:paraId="4C16C498" w14:textId="211B55A6" w:rsidR="00AA6A8D" w:rsidRDefault="00AF1044" w:rsidP="00AF1044">
      <w:pPr>
        <w:spacing w:line="360" w:lineRule="auto"/>
        <w:ind w:firstLine="360"/>
        <w:jc w:val="both"/>
        <w:rPr>
          <w:rFonts w:ascii="Times New Roman" w:hAnsi="Times New Roman" w:cs="Times New Roman"/>
          <w:lang w:val="en-US"/>
        </w:rPr>
      </w:pPr>
      <w:r>
        <w:rPr>
          <w:rFonts w:ascii="Times New Roman" w:hAnsi="Times New Roman" w:cs="Times New Roman"/>
          <w:i/>
          <w:lang w:val="en-US"/>
        </w:rPr>
        <w:t>-</w:t>
      </w:r>
      <w:r>
        <w:rPr>
          <w:rFonts w:ascii="Times New Roman" w:hAnsi="Times New Roman" w:cs="Times New Roman"/>
          <w:i/>
          <w:lang w:val="en-US"/>
        </w:rPr>
        <w:tab/>
      </w:r>
      <w:r w:rsidR="00D617D1" w:rsidRPr="00AF1044">
        <w:rPr>
          <w:rFonts w:ascii="Times New Roman" w:hAnsi="Times New Roman" w:cs="Times New Roman"/>
          <w:i/>
          <w:lang w:val="en-US"/>
        </w:rPr>
        <w:t>Demand Conditions</w:t>
      </w:r>
      <w:r>
        <w:rPr>
          <w:rFonts w:ascii="Times New Roman" w:hAnsi="Times New Roman" w:cs="Times New Roman"/>
          <w:b/>
          <w:lang w:val="en-US"/>
        </w:rPr>
        <w:t xml:space="preserve">. </w:t>
      </w:r>
      <w:r w:rsidR="00D617D1" w:rsidRPr="00AF1044">
        <w:rPr>
          <w:rFonts w:ascii="Times New Roman" w:hAnsi="Times New Roman" w:cs="Times New Roman"/>
          <w:lang w:val="en-US"/>
        </w:rPr>
        <w:t xml:space="preserve">From the point of demand there is a clear need in </w:t>
      </w:r>
      <w:r w:rsidR="00D617D1" w:rsidRPr="00AF1044">
        <w:rPr>
          <w:rFonts w:ascii="Times New Roman" w:hAnsi="Times New Roman" w:cs="Times New Roman"/>
          <w:color w:val="000000" w:themeColor="text1"/>
          <w:lang w:val="en-US"/>
        </w:rPr>
        <w:t>single aisle airplanes</w:t>
      </w:r>
      <w:r w:rsidR="00D617D1" w:rsidRPr="00AF1044">
        <w:rPr>
          <w:rFonts w:ascii="Times New Roman" w:hAnsi="Times New Roman" w:cs="Times New Roman"/>
          <w:color w:val="9BBB59" w:themeColor="accent3"/>
          <w:lang w:val="en-US"/>
        </w:rPr>
        <w:t xml:space="preserve"> </w:t>
      </w:r>
      <w:r w:rsidRPr="00AF1044">
        <w:rPr>
          <w:rFonts w:ascii="Times New Roman" w:hAnsi="Times New Roman" w:cs="Times New Roman"/>
          <w:lang w:val="en-US"/>
        </w:rPr>
        <w:t xml:space="preserve">with a capacity of 60-120 seats. Furthermore, aviation market is characterized with a concentration of regional transport in the central part of the Russia and is mainly focused on the Moscow, according to this, in the long term perspective there is a strong need in diversification </w:t>
      </w:r>
      <w:r>
        <w:rPr>
          <w:rFonts w:ascii="Times New Roman" w:hAnsi="Times New Roman" w:cs="Times New Roman"/>
          <w:lang w:val="en-US"/>
        </w:rPr>
        <w:t>of transport hubs</w:t>
      </w:r>
      <w:r w:rsidRPr="00AF1044">
        <w:rPr>
          <w:rFonts w:ascii="Times New Roman" w:hAnsi="Times New Roman" w:cs="Times New Roman"/>
          <w:lang w:val="en-US"/>
        </w:rPr>
        <w:t xml:space="preserve">. </w:t>
      </w:r>
    </w:p>
    <w:p w14:paraId="188957F3" w14:textId="30BA66A5" w:rsidR="00AF1044" w:rsidRDefault="00A137CE" w:rsidP="00A137CE">
      <w:pPr>
        <w:spacing w:line="360" w:lineRule="auto"/>
        <w:ind w:firstLine="360"/>
        <w:jc w:val="both"/>
        <w:rPr>
          <w:rFonts w:ascii="Times New Roman" w:hAnsi="Times New Roman" w:cs="Times New Roman"/>
          <w:b/>
          <w:lang w:val="en-US"/>
        </w:rPr>
      </w:pPr>
      <w:r>
        <w:rPr>
          <w:rFonts w:ascii="Times New Roman" w:hAnsi="Times New Roman" w:cs="Times New Roman"/>
          <w:i/>
          <w:lang w:val="en-US"/>
        </w:rPr>
        <w:t>-</w:t>
      </w:r>
      <w:r>
        <w:rPr>
          <w:rFonts w:ascii="Times New Roman" w:hAnsi="Times New Roman" w:cs="Times New Roman"/>
          <w:i/>
          <w:lang w:val="en-US"/>
        </w:rPr>
        <w:tab/>
      </w:r>
      <w:r w:rsidR="00AF1044" w:rsidRPr="00A137CE">
        <w:rPr>
          <w:rFonts w:ascii="Times New Roman" w:hAnsi="Times New Roman" w:cs="Times New Roman"/>
          <w:i/>
          <w:lang w:val="en-US"/>
        </w:rPr>
        <w:t>Re</w:t>
      </w:r>
      <w:r w:rsidRPr="00A137CE">
        <w:rPr>
          <w:rFonts w:ascii="Times New Roman" w:hAnsi="Times New Roman" w:cs="Times New Roman"/>
          <w:i/>
          <w:lang w:val="en-US"/>
        </w:rPr>
        <w:t>lated and supporting industries</w:t>
      </w:r>
      <w:r w:rsidRPr="00A137CE">
        <w:rPr>
          <w:rFonts w:ascii="Times New Roman" w:hAnsi="Times New Roman" w:cs="Times New Roman"/>
          <w:lang w:val="en-US"/>
        </w:rPr>
        <w:t xml:space="preserve">. </w:t>
      </w:r>
      <w:r>
        <w:rPr>
          <w:rFonts w:ascii="Times New Roman" w:hAnsi="Times New Roman" w:cs="Times New Roman"/>
          <w:lang w:val="en-US"/>
        </w:rPr>
        <w:t xml:space="preserve">First of all, it should be stated that </w:t>
      </w:r>
      <w:r w:rsidRPr="00A015D6">
        <w:rPr>
          <w:rFonts w:ascii="Times New Roman" w:hAnsi="Times New Roman" w:cs="Times New Roman"/>
          <w:lang w:val="en-US"/>
        </w:rPr>
        <w:t xml:space="preserve">aircraft construction has very close relationship with </w:t>
      </w:r>
      <w:r>
        <w:rPr>
          <w:rFonts w:ascii="Times New Roman" w:hAnsi="Times New Roman" w:cs="Times New Roman"/>
          <w:lang w:val="en-US"/>
        </w:rPr>
        <w:t>a wide variety of</w:t>
      </w:r>
      <w:r w:rsidRPr="00A015D6">
        <w:rPr>
          <w:rFonts w:ascii="Times New Roman" w:hAnsi="Times New Roman" w:cs="Times New Roman"/>
          <w:lang w:val="en-US"/>
        </w:rPr>
        <w:t xml:space="preserve"> industries</w:t>
      </w:r>
      <w:r>
        <w:rPr>
          <w:rFonts w:ascii="Times New Roman" w:hAnsi="Times New Roman" w:cs="Times New Roman"/>
          <w:lang w:val="en-US"/>
        </w:rPr>
        <w:t xml:space="preserve"> and spheres, because of that fascinating performance in one sector influences on the grow of other. </w:t>
      </w:r>
      <w:r w:rsidRPr="00A137CE">
        <w:rPr>
          <w:rFonts w:ascii="Times New Roman" w:hAnsi="Times New Roman" w:cs="Times New Roman"/>
          <w:lang w:val="en-US"/>
        </w:rPr>
        <w:t>Secondly, from the perspective of industry suppliers it has to be noted that even thought a vast majority of components used in the production of aircrafts are imported,</w:t>
      </w:r>
      <w:r>
        <w:rPr>
          <w:rFonts w:ascii="Times New Roman" w:hAnsi="Times New Roman" w:cs="Times New Roman"/>
          <w:b/>
          <w:lang w:val="en-US"/>
        </w:rPr>
        <w:t xml:space="preserve"> </w:t>
      </w:r>
      <w:r w:rsidRPr="00526067">
        <w:rPr>
          <w:rFonts w:ascii="Times New Roman" w:hAnsi="Times New Roman" w:cs="Times New Roman"/>
          <w:lang w:val="en-US"/>
        </w:rPr>
        <w:t>Russian companies</w:t>
      </w:r>
      <w:r>
        <w:rPr>
          <w:rFonts w:ascii="Times New Roman" w:hAnsi="Times New Roman" w:cs="Times New Roman"/>
          <w:lang w:val="en-US"/>
        </w:rPr>
        <w:t xml:space="preserve"> also tries to participate in the production cycle of world leading companies by supplying important components and establishing collaborations.  </w:t>
      </w:r>
      <w:r>
        <w:rPr>
          <w:rFonts w:ascii="Times New Roman" w:hAnsi="Times New Roman" w:cs="Times New Roman"/>
          <w:b/>
          <w:lang w:val="en-US"/>
        </w:rPr>
        <w:t xml:space="preserve"> </w:t>
      </w:r>
    </w:p>
    <w:p w14:paraId="5B579C43" w14:textId="77777777" w:rsidR="00A60676" w:rsidRDefault="00FF01F5" w:rsidP="00A60676">
      <w:pPr>
        <w:spacing w:line="360" w:lineRule="auto"/>
        <w:ind w:firstLine="360"/>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r w:rsidRPr="00FF01F5">
        <w:rPr>
          <w:rFonts w:ascii="Times New Roman" w:hAnsi="Times New Roman" w:cs="Times New Roman"/>
          <w:i/>
          <w:lang w:val="en-US"/>
        </w:rPr>
        <w:t>Firm Strategy, Structure and Rivalry</w:t>
      </w:r>
      <w:r>
        <w:rPr>
          <w:rFonts w:ascii="Times New Roman" w:hAnsi="Times New Roman" w:cs="Times New Roman"/>
          <w:i/>
          <w:lang w:val="en-US"/>
        </w:rPr>
        <w:t xml:space="preserve">. </w:t>
      </w:r>
      <w:r>
        <w:rPr>
          <w:rFonts w:ascii="Times New Roman" w:hAnsi="Times New Roman" w:cs="Times New Roman"/>
          <w:lang w:val="en-US"/>
        </w:rPr>
        <w:t>R</w:t>
      </w:r>
      <w:r w:rsidR="00AF1044">
        <w:rPr>
          <w:rFonts w:ascii="Times New Roman" w:hAnsi="Times New Roman" w:cs="Times New Roman"/>
          <w:lang w:val="en-US"/>
        </w:rPr>
        <w:t xml:space="preserve">egarding the fourth factor in the “Diamond of Competitiveness” model, it can be concluded that basically Russian market </w:t>
      </w:r>
      <w:r w:rsidR="00AF1044" w:rsidRPr="00B15050">
        <w:rPr>
          <w:rFonts w:ascii="Times New Roman" w:hAnsi="Times New Roman" w:cs="Times New Roman"/>
          <w:lang w:val="en-US"/>
        </w:rPr>
        <w:t xml:space="preserve">can be characterized by the lack of market competition in the classical sense and the </w:t>
      </w:r>
      <w:r w:rsidR="00AF1044">
        <w:rPr>
          <w:rFonts w:ascii="Times New Roman" w:hAnsi="Times New Roman" w:cs="Times New Roman"/>
          <w:lang w:val="en-US"/>
        </w:rPr>
        <w:t>existence</w:t>
      </w:r>
      <w:r w:rsidR="00AF1044" w:rsidRPr="00B15050">
        <w:rPr>
          <w:rFonts w:ascii="Times New Roman" w:hAnsi="Times New Roman" w:cs="Times New Roman"/>
          <w:lang w:val="en-US"/>
        </w:rPr>
        <w:t xml:space="preserve"> of artificially creat</w:t>
      </w:r>
      <w:r w:rsidR="00AF1044">
        <w:rPr>
          <w:rFonts w:ascii="Times New Roman" w:hAnsi="Times New Roman" w:cs="Times New Roman"/>
          <w:lang w:val="en-US"/>
        </w:rPr>
        <w:t>ed</w:t>
      </w:r>
      <w:r w:rsidR="00AF1044" w:rsidRPr="00B15050">
        <w:rPr>
          <w:rFonts w:ascii="Times New Roman" w:hAnsi="Times New Roman" w:cs="Times New Roman"/>
          <w:lang w:val="en-US"/>
        </w:rPr>
        <w:t xml:space="preserve"> competition between state corporations.</w:t>
      </w:r>
    </w:p>
    <w:p w14:paraId="7BD21104" w14:textId="6C160DFF" w:rsidR="00A60676" w:rsidRPr="005C61B4" w:rsidRDefault="00A60676" w:rsidP="005C61B4">
      <w:pPr>
        <w:spacing w:line="360" w:lineRule="auto"/>
        <w:ind w:firstLine="360"/>
        <w:jc w:val="both"/>
        <w:rPr>
          <w:rFonts w:ascii="Times New Roman" w:hAnsi="Times New Roman" w:cs="Times New Roman"/>
          <w:i/>
          <w:lang w:val="en-US"/>
        </w:rPr>
      </w:pPr>
      <w:r>
        <w:rPr>
          <w:rFonts w:ascii="Times New Roman" w:hAnsi="Times New Roman" w:cs="Times New Roman"/>
          <w:lang w:val="en-US"/>
        </w:rPr>
        <w:t>-</w:t>
      </w:r>
      <w:r>
        <w:rPr>
          <w:rFonts w:ascii="Times New Roman" w:hAnsi="Times New Roman" w:cs="Times New Roman"/>
          <w:lang w:val="en-US"/>
        </w:rPr>
        <w:tab/>
      </w:r>
      <w:r w:rsidRPr="005C61B4">
        <w:rPr>
          <w:rFonts w:ascii="Times New Roman" w:hAnsi="Times New Roman" w:cs="Times New Roman"/>
          <w:i/>
          <w:lang w:val="en-US"/>
        </w:rPr>
        <w:t>Independent fo</w:t>
      </w:r>
      <w:r w:rsidR="005C61B4" w:rsidRPr="005C61B4">
        <w:rPr>
          <w:rFonts w:ascii="Times New Roman" w:hAnsi="Times New Roman" w:cs="Times New Roman"/>
          <w:i/>
          <w:lang w:val="en-US"/>
        </w:rPr>
        <w:t>rces: "government" and "chance".</w:t>
      </w:r>
      <w:r w:rsidR="005C61B4">
        <w:rPr>
          <w:rFonts w:ascii="Times New Roman" w:hAnsi="Times New Roman" w:cs="Times New Roman"/>
          <w:i/>
          <w:lang w:val="en-US"/>
        </w:rPr>
        <w:t xml:space="preserve"> </w:t>
      </w:r>
      <w:r w:rsidRPr="00AD148B">
        <w:rPr>
          <w:rFonts w:ascii="Times New Roman" w:hAnsi="Times New Roman" w:cs="Times New Roman"/>
        </w:rPr>
        <w:t>From the perspective of the aircraft industry, the main event that can be attributed to the uncontrolled action that affected the development of the entire industry is the collapse of the USSR. After the break up, large aircraft enterprises remained outside the Russian borders: the Antonov scientific and technical complex in Kiev, the Kiev Aviant Aviation Plant, the Ivchenko-Progress State Enterprise, and others. As a result of the Soviet aviation industry devision, Russia completely lost the capacity to create civil and military aircraft.</w:t>
      </w:r>
    </w:p>
    <w:p w14:paraId="3ED1920A" w14:textId="2D2516B1" w:rsidR="000E423F" w:rsidRPr="00694AA1" w:rsidRDefault="000E423F" w:rsidP="000E423F">
      <w:pPr>
        <w:pStyle w:val="2"/>
        <w:rPr>
          <w:rFonts w:ascii="Times New Roman" w:hAnsi="Times New Roman" w:cs="Times New Roman"/>
          <w:lang w:val="en-US"/>
        </w:rPr>
      </w:pPr>
      <w:bookmarkStart w:id="3" w:name="_Toc387953760"/>
      <w:r w:rsidRPr="00694AA1">
        <w:rPr>
          <w:rFonts w:ascii="Times New Roman" w:hAnsi="Times New Roman" w:cs="Times New Roman"/>
          <w:lang w:val="en-US"/>
        </w:rPr>
        <w:t xml:space="preserve">1.2 Worldwide trends in the </w:t>
      </w:r>
      <w:r w:rsidR="005E0E33">
        <w:rPr>
          <w:rFonts w:ascii="Times New Roman" w:hAnsi="Times New Roman" w:cs="Times New Roman"/>
          <w:lang w:val="en-US"/>
        </w:rPr>
        <w:t>aircraft</w:t>
      </w:r>
      <w:r w:rsidRPr="00694AA1">
        <w:rPr>
          <w:rFonts w:ascii="Times New Roman" w:hAnsi="Times New Roman" w:cs="Times New Roman"/>
          <w:lang w:val="en-US"/>
        </w:rPr>
        <w:t xml:space="preserve"> development</w:t>
      </w:r>
      <w:bookmarkEnd w:id="3"/>
    </w:p>
    <w:p w14:paraId="633701AD" w14:textId="77777777" w:rsidR="000E423F" w:rsidRDefault="000E423F" w:rsidP="00C72F45">
      <w:pPr>
        <w:spacing w:line="360" w:lineRule="auto"/>
        <w:ind w:firstLine="709"/>
        <w:jc w:val="both"/>
        <w:rPr>
          <w:rFonts w:ascii="Times New Roman" w:hAnsi="Times New Roman" w:cs="Times New Roman"/>
          <w:lang w:val="en-US"/>
        </w:rPr>
      </w:pPr>
    </w:p>
    <w:p w14:paraId="337B8E3D" w14:textId="189BA351" w:rsidR="00B74020" w:rsidRPr="00B74020" w:rsidRDefault="004B618D" w:rsidP="00C72F45">
      <w:pPr>
        <w:spacing w:line="360" w:lineRule="auto"/>
        <w:ind w:firstLine="709"/>
        <w:jc w:val="both"/>
        <w:rPr>
          <w:rFonts w:ascii="Times New Roman" w:hAnsi="Times New Roman" w:cs="Times New Roman"/>
          <w:lang w:val="en-US"/>
        </w:rPr>
      </w:pPr>
      <w:r>
        <w:rPr>
          <w:rFonts w:ascii="Times New Roman" w:hAnsi="Times New Roman" w:cs="Times New Roman"/>
          <w:lang w:val="en-US"/>
        </w:rPr>
        <w:t>A</w:t>
      </w:r>
      <w:r w:rsidRPr="004B618D">
        <w:rPr>
          <w:rFonts w:ascii="Times New Roman" w:hAnsi="Times New Roman" w:cs="Times New Roman"/>
          <w:lang w:val="en-US"/>
        </w:rPr>
        <w:t xml:space="preserve">nother theoretical premise </w:t>
      </w:r>
      <w:r w:rsidR="00B72E99">
        <w:rPr>
          <w:rFonts w:ascii="Times New Roman" w:hAnsi="Times New Roman" w:cs="Times New Roman"/>
          <w:lang w:val="en-US"/>
        </w:rPr>
        <w:t>that</w:t>
      </w:r>
      <w:r w:rsidRPr="004B618D">
        <w:rPr>
          <w:rFonts w:ascii="Times New Roman" w:hAnsi="Times New Roman" w:cs="Times New Roman"/>
          <w:lang w:val="en-US"/>
        </w:rPr>
        <w:t xml:space="preserve"> will explain the current position of world aviation is the </w:t>
      </w:r>
      <w:r w:rsidR="00510609">
        <w:rPr>
          <w:rFonts w:ascii="Times New Roman" w:hAnsi="Times New Roman" w:cs="Times New Roman"/>
          <w:lang w:val="en-US"/>
        </w:rPr>
        <w:t xml:space="preserve">Paul Krugman’s </w:t>
      </w:r>
      <w:r w:rsidRPr="004B618D">
        <w:rPr>
          <w:rFonts w:ascii="Times New Roman" w:hAnsi="Times New Roman" w:cs="Times New Roman"/>
          <w:lang w:val="en-US"/>
        </w:rPr>
        <w:t>theory of the scale effect</w:t>
      </w:r>
      <w:r w:rsidR="00510609" w:rsidRPr="00510609">
        <w:rPr>
          <w:rFonts w:ascii="Times New Roman" w:hAnsi="Times New Roman" w:cs="Times New Roman"/>
          <w:lang w:val="en-US"/>
        </w:rPr>
        <w:t xml:space="preserve">. </w:t>
      </w:r>
    </w:p>
    <w:p w14:paraId="1A137FB1" w14:textId="7C96C527" w:rsidR="00B74020" w:rsidRPr="00B74020" w:rsidRDefault="00B72E99" w:rsidP="00C72F45">
      <w:pPr>
        <w:spacing w:line="360" w:lineRule="auto"/>
        <w:ind w:firstLine="709"/>
        <w:jc w:val="both"/>
        <w:rPr>
          <w:rFonts w:ascii="Times New Roman" w:hAnsi="Times New Roman" w:cs="Times New Roman"/>
          <w:lang w:val="en-US"/>
        </w:rPr>
      </w:pPr>
      <w:r>
        <w:rPr>
          <w:rFonts w:ascii="Times New Roman" w:hAnsi="Times New Roman" w:cs="Times New Roman"/>
          <w:lang w:val="en-US"/>
        </w:rPr>
        <w:t>In the early 1980's</w:t>
      </w:r>
      <w:r w:rsidR="00B74020" w:rsidRPr="00B74020">
        <w:rPr>
          <w:rFonts w:ascii="Times New Roman" w:hAnsi="Times New Roman" w:cs="Times New Roman"/>
          <w:lang w:val="en-US"/>
        </w:rPr>
        <w:t xml:space="preserve"> P. Krugman, K. Lancaster and some other economists have proposed an explanation for international trade based on the so-called economies of scale effect.</w:t>
      </w:r>
      <w:r w:rsidR="00C72F45">
        <w:rPr>
          <w:rFonts w:ascii="Times New Roman" w:hAnsi="Times New Roman" w:cs="Times New Roman"/>
          <w:lang w:val="en-US"/>
        </w:rPr>
        <w:t xml:space="preserve"> </w:t>
      </w:r>
      <w:r w:rsidR="00B74020" w:rsidRPr="00B74020">
        <w:rPr>
          <w:rFonts w:ascii="Times New Roman" w:hAnsi="Times New Roman" w:cs="Times New Roman"/>
          <w:lang w:val="en-US"/>
        </w:rPr>
        <w:t>The essence of this theory is that with a certain technology and organization of production, long-term average costs are reduced as the volume of output increases; there is a saving caused by mass production.</w:t>
      </w:r>
    </w:p>
    <w:p w14:paraId="5482B263" w14:textId="7896169D" w:rsidR="008F3CEC" w:rsidRPr="00D66BA6" w:rsidRDefault="00B74020" w:rsidP="00C72F45">
      <w:pPr>
        <w:spacing w:line="360" w:lineRule="auto"/>
        <w:ind w:firstLine="709"/>
        <w:jc w:val="both"/>
        <w:rPr>
          <w:rFonts w:ascii="Times New Roman" w:hAnsi="Times New Roman" w:cs="Times New Roman"/>
          <w:lang w:val="en-US"/>
        </w:rPr>
      </w:pPr>
      <w:r w:rsidRPr="00B74020">
        <w:rPr>
          <w:rFonts w:ascii="Times New Roman" w:hAnsi="Times New Roman" w:cs="Times New Roman"/>
          <w:lang w:val="en-US"/>
        </w:rPr>
        <w:t xml:space="preserve">From the </w:t>
      </w:r>
      <w:r w:rsidR="008F3CEC">
        <w:rPr>
          <w:rFonts w:ascii="Times New Roman" w:hAnsi="Times New Roman" w:cs="Times New Roman"/>
          <w:lang w:val="en-US"/>
        </w:rPr>
        <w:t>Krugman’s and Lancaster’s point of view</w:t>
      </w:r>
      <w:r w:rsidRPr="00B74020">
        <w:rPr>
          <w:rFonts w:ascii="Times New Roman" w:hAnsi="Times New Roman" w:cs="Times New Roman"/>
          <w:lang w:val="en-US"/>
        </w:rPr>
        <w:t xml:space="preserve">, many countries (in particular, developed ones) are provided with the basic factors of production in similar proportions, and under these conditions it will be profitable for them to trade among themselves in industries characterized by the presence of the effect of mass production. In this case, specialization allows you to expand production volumes and produce the </w:t>
      </w:r>
      <w:r w:rsidR="008F3CEC">
        <w:rPr>
          <w:rFonts w:ascii="Times New Roman" w:hAnsi="Times New Roman" w:cs="Times New Roman"/>
          <w:lang w:val="en-US"/>
        </w:rPr>
        <w:t>good</w:t>
      </w:r>
      <w:r w:rsidRPr="00B74020">
        <w:rPr>
          <w:rFonts w:ascii="Times New Roman" w:hAnsi="Times New Roman" w:cs="Times New Roman"/>
          <w:lang w:val="en-US"/>
        </w:rPr>
        <w:t xml:space="preserve"> at a lower cost, and therefore at a lower price.</w:t>
      </w:r>
      <w:r w:rsidR="008F3CEC">
        <w:rPr>
          <w:rFonts w:ascii="Times New Roman" w:hAnsi="Times New Roman" w:cs="Times New Roman"/>
          <w:lang w:val="en-US"/>
        </w:rPr>
        <w:t xml:space="preserve"> To realize the </w:t>
      </w:r>
      <w:r w:rsidR="008F3CEC" w:rsidRPr="008F3CEC">
        <w:rPr>
          <w:rFonts w:ascii="Times New Roman" w:hAnsi="Times New Roman" w:cs="Times New Roman"/>
          <w:lang w:val="en-US"/>
        </w:rPr>
        <w:t>effect of mass production a sufficiently large market is needed. International trade plays a decisive role in this, because it allows expanding</w:t>
      </w:r>
      <w:r w:rsidR="008F3CEC">
        <w:rPr>
          <w:rFonts w:ascii="Times New Roman" w:hAnsi="Times New Roman" w:cs="Times New Roman"/>
          <w:lang w:val="en-US"/>
        </w:rPr>
        <w:t xml:space="preserve"> sales </w:t>
      </w:r>
      <w:r w:rsidR="008F3CEC" w:rsidRPr="008F3CEC">
        <w:rPr>
          <w:rFonts w:ascii="Times New Roman" w:hAnsi="Times New Roman" w:cs="Times New Roman"/>
          <w:lang w:val="en-US"/>
        </w:rPr>
        <w:t>markets. In other words, international trade makes it possible to form a single integrated market, which is larger than the market of any single country, and thus makes it possible to offer consumers more products at lower prices.</w:t>
      </w:r>
      <w:r w:rsidR="005C0F3E">
        <w:rPr>
          <w:rStyle w:val="a5"/>
          <w:rFonts w:ascii="Times New Roman" w:hAnsi="Times New Roman" w:cs="Times New Roman"/>
          <w:lang w:val="en-US"/>
        </w:rPr>
        <w:footnoteReference w:id="18"/>
      </w:r>
    </w:p>
    <w:p w14:paraId="05AAB051" w14:textId="702A3BF2" w:rsidR="003364D5" w:rsidRDefault="008F3CEC" w:rsidP="00C72F45">
      <w:pPr>
        <w:spacing w:line="360" w:lineRule="auto"/>
        <w:ind w:firstLine="709"/>
        <w:jc w:val="both"/>
        <w:rPr>
          <w:rFonts w:ascii="Times New Roman" w:hAnsi="Times New Roman" w:cs="Times New Roman"/>
          <w:lang w:val="en-US"/>
        </w:rPr>
      </w:pPr>
      <w:r w:rsidRPr="008F3CEC">
        <w:rPr>
          <w:rFonts w:ascii="Times New Roman" w:hAnsi="Times New Roman" w:cs="Times New Roman"/>
          <w:lang w:val="en-US"/>
        </w:rPr>
        <w:t>At the same time, the impl</w:t>
      </w:r>
      <w:r>
        <w:rPr>
          <w:rFonts w:ascii="Times New Roman" w:hAnsi="Times New Roman" w:cs="Times New Roman"/>
          <w:lang w:val="en-US"/>
        </w:rPr>
        <w:t xml:space="preserve">ementation of the scale effect </w:t>
      </w:r>
      <w:r w:rsidRPr="008F3CEC">
        <w:rPr>
          <w:rFonts w:ascii="Times New Roman" w:hAnsi="Times New Roman" w:cs="Times New Roman"/>
          <w:lang w:val="en-US"/>
        </w:rPr>
        <w:t xml:space="preserve">leads to the violation of perfect competition, since it is connected with the concentration of production and the strengthening of firms that become monopolists. Accordingly, the structure of markets is changing, which become either oligopolistic with the predominance of inter-industry trade in homogeneous products or markets of monopolistic competition with developed intra-industry trade in </w:t>
      </w:r>
      <w:r w:rsidR="00C72F45" w:rsidRPr="00C72F45">
        <w:rPr>
          <w:rFonts w:ascii="Times New Roman" w:hAnsi="Times New Roman" w:cs="Times New Roman"/>
          <w:lang w:val="en-US"/>
        </w:rPr>
        <w:t xml:space="preserve">differentiated </w:t>
      </w:r>
      <w:r w:rsidRPr="008F3CEC">
        <w:rPr>
          <w:rFonts w:ascii="Times New Roman" w:hAnsi="Times New Roman" w:cs="Times New Roman"/>
          <w:lang w:val="en-US"/>
        </w:rPr>
        <w:t>products.</w:t>
      </w:r>
    </w:p>
    <w:p w14:paraId="401F3319" w14:textId="5CBF5CD2" w:rsidR="00EC05A7" w:rsidRPr="00EC05A7" w:rsidRDefault="00EC05A7" w:rsidP="00C72F45">
      <w:pPr>
        <w:spacing w:line="360" w:lineRule="auto"/>
        <w:ind w:firstLine="709"/>
        <w:jc w:val="both"/>
        <w:rPr>
          <w:rFonts w:ascii="Times New Roman" w:hAnsi="Times New Roman" w:cs="Times New Roman"/>
          <w:lang w:val="en-US"/>
        </w:rPr>
      </w:pPr>
      <w:r w:rsidRPr="00EC05A7">
        <w:rPr>
          <w:rFonts w:ascii="Times New Roman" w:hAnsi="Times New Roman" w:cs="Times New Roman"/>
          <w:lang w:val="en-US"/>
        </w:rPr>
        <w:t>The complex technological problems and high costs of production of aviation equipment form barriers in the market and are the reason that only a small number of countries and several large companies operate in the aircraft construction industry. In the world aircraft building market, thus, competition is oligopolistic in nature. Two</w:t>
      </w:r>
      <w:r w:rsidR="000B3865">
        <w:rPr>
          <w:rFonts w:ascii="Times New Roman" w:hAnsi="Times New Roman" w:cs="Times New Roman"/>
          <w:lang w:val="en-US"/>
        </w:rPr>
        <w:t xml:space="preserve"> main</w:t>
      </w:r>
      <w:r w:rsidRPr="00EC05A7">
        <w:rPr>
          <w:rFonts w:ascii="Times New Roman" w:hAnsi="Times New Roman" w:cs="Times New Roman"/>
          <w:lang w:val="en-US"/>
        </w:rPr>
        <w:t xml:space="preserve"> players </w:t>
      </w:r>
      <w:r w:rsidR="000B3865">
        <w:rPr>
          <w:rFonts w:ascii="Times New Roman" w:hAnsi="Times New Roman" w:cs="Times New Roman"/>
          <w:lang w:val="en-US"/>
        </w:rPr>
        <w:t xml:space="preserve">compete on the market </w:t>
      </w:r>
      <w:r w:rsidRPr="00EC05A7">
        <w:rPr>
          <w:rFonts w:ascii="Times New Roman" w:hAnsi="Times New Roman" w:cs="Times New Roman"/>
          <w:lang w:val="en-US"/>
        </w:rPr>
        <w:t xml:space="preserve">- Boeing Company (USA) and Airbus Corporation (Great Britain, France, Spain and Germany), actually </w:t>
      </w:r>
      <w:r w:rsidR="000B3865">
        <w:rPr>
          <w:rFonts w:ascii="Times New Roman" w:hAnsi="Times New Roman" w:cs="Times New Roman"/>
          <w:lang w:val="en-US"/>
        </w:rPr>
        <w:t xml:space="preserve">they </w:t>
      </w:r>
      <w:r w:rsidRPr="00EC05A7">
        <w:rPr>
          <w:rFonts w:ascii="Times New Roman" w:hAnsi="Times New Roman" w:cs="Times New Roman"/>
          <w:lang w:val="en-US"/>
        </w:rPr>
        <w:t xml:space="preserve">divide this market in half. The market </w:t>
      </w:r>
      <w:r w:rsidR="000B3865">
        <w:rPr>
          <w:rFonts w:ascii="Times New Roman" w:hAnsi="Times New Roman" w:cs="Times New Roman"/>
          <w:lang w:val="en-US"/>
        </w:rPr>
        <w:t xml:space="preserve">of regional airplanes </w:t>
      </w:r>
      <w:r w:rsidRPr="00EC05A7">
        <w:rPr>
          <w:rFonts w:ascii="Times New Roman" w:hAnsi="Times New Roman" w:cs="Times New Roman"/>
          <w:lang w:val="en-US"/>
        </w:rPr>
        <w:t xml:space="preserve">is in the hands of the Canadian company Bombardier and the Brazilian Embraer. At the moment, more than 70% of </w:t>
      </w:r>
      <w:r w:rsidR="000B3865">
        <w:rPr>
          <w:rFonts w:ascii="Times New Roman" w:hAnsi="Times New Roman" w:cs="Times New Roman"/>
          <w:lang w:val="en-US"/>
        </w:rPr>
        <w:t xml:space="preserve">airplanes on this market are produced </w:t>
      </w:r>
      <w:r w:rsidRPr="00EC05A7">
        <w:rPr>
          <w:rFonts w:ascii="Times New Roman" w:hAnsi="Times New Roman" w:cs="Times New Roman"/>
          <w:lang w:val="en-US"/>
        </w:rPr>
        <w:t xml:space="preserve">by three companies: Bombardier, Embraer and ATR (Italy). </w:t>
      </w:r>
      <w:r w:rsidR="000B3865">
        <w:rPr>
          <w:rFonts w:ascii="Times New Roman" w:hAnsi="Times New Roman" w:cs="Times New Roman"/>
          <w:lang w:val="en-US"/>
        </w:rPr>
        <w:t xml:space="preserve">At the same time, China and Japan are very interested in producing their own </w:t>
      </w:r>
      <w:r w:rsidRPr="00EC05A7">
        <w:rPr>
          <w:rFonts w:ascii="Times New Roman" w:hAnsi="Times New Roman" w:cs="Times New Roman"/>
          <w:lang w:val="en-US"/>
        </w:rPr>
        <w:t xml:space="preserve">medium-haul </w:t>
      </w:r>
      <w:r w:rsidR="000B3865">
        <w:rPr>
          <w:rFonts w:ascii="Times New Roman" w:hAnsi="Times New Roman" w:cs="Times New Roman"/>
          <w:lang w:val="en-US"/>
        </w:rPr>
        <w:t>planes</w:t>
      </w:r>
      <w:r w:rsidRPr="00EC05A7">
        <w:rPr>
          <w:rFonts w:ascii="Times New Roman" w:hAnsi="Times New Roman" w:cs="Times New Roman"/>
          <w:lang w:val="en-US"/>
        </w:rPr>
        <w:t xml:space="preserve">. </w:t>
      </w:r>
      <w:r w:rsidR="000B3865">
        <w:rPr>
          <w:rFonts w:ascii="Times New Roman" w:hAnsi="Times New Roman" w:cs="Times New Roman"/>
          <w:lang w:val="en-US"/>
        </w:rPr>
        <w:t>Furthermore, the</w:t>
      </w:r>
      <w:r w:rsidRPr="00EC05A7">
        <w:rPr>
          <w:rFonts w:ascii="Times New Roman" w:hAnsi="Times New Roman" w:cs="Times New Roman"/>
          <w:lang w:val="en-US"/>
        </w:rPr>
        <w:t xml:space="preserve"> share of Russian manufacturers, united by UAC, in the market of civil aviation equipment supplies is </w:t>
      </w:r>
      <w:r w:rsidRPr="000E423F">
        <w:rPr>
          <w:rFonts w:ascii="Times New Roman" w:hAnsi="Times New Roman" w:cs="Times New Roman"/>
          <w:lang w:val="en-US"/>
        </w:rPr>
        <w:t>about 1%</w:t>
      </w:r>
      <w:r w:rsidR="000B3865">
        <w:rPr>
          <w:rFonts w:ascii="Times New Roman" w:hAnsi="Times New Roman" w:cs="Times New Roman"/>
          <w:color w:val="FF0000"/>
          <w:lang w:val="en-US"/>
        </w:rPr>
        <w:t xml:space="preserve"> </w:t>
      </w:r>
      <w:r w:rsidR="000B3865" w:rsidRPr="00EC05A7">
        <w:rPr>
          <w:rFonts w:ascii="Times New Roman" w:hAnsi="Times New Roman" w:cs="Times New Roman"/>
          <w:lang w:val="en-US"/>
        </w:rPr>
        <w:t>for the last three years</w:t>
      </w:r>
      <w:r w:rsidR="000B3865" w:rsidRPr="000B3865">
        <w:rPr>
          <w:rFonts w:ascii="Times New Roman" w:hAnsi="Times New Roman" w:cs="Times New Roman"/>
          <w:lang w:val="en-US"/>
        </w:rPr>
        <w:t>.</w:t>
      </w:r>
    </w:p>
    <w:p w14:paraId="53E4359E" w14:textId="632BDE37" w:rsidR="008015DD" w:rsidRPr="008015DD" w:rsidRDefault="000B3865" w:rsidP="00C72F45">
      <w:pPr>
        <w:pStyle w:val="Preformatted"/>
        <w:tabs>
          <w:tab w:val="clear" w:pos="9590"/>
        </w:tabs>
        <w:spacing w:line="360" w:lineRule="auto"/>
        <w:ind w:firstLine="958"/>
        <w:jc w:val="both"/>
        <w:rPr>
          <w:rFonts w:ascii="Times New Roman" w:hAnsi="Times New Roman" w:cs="Times New Roman"/>
          <w:sz w:val="24"/>
          <w:szCs w:val="24"/>
          <w:lang w:val="en-US"/>
        </w:rPr>
      </w:pPr>
      <w:r w:rsidRPr="00510538">
        <w:rPr>
          <w:rFonts w:ascii="Times New Roman" w:hAnsi="Times New Roman" w:cs="Times New Roman"/>
          <w:sz w:val="24"/>
          <w:szCs w:val="24"/>
          <w:lang w:val="en-US"/>
        </w:rPr>
        <w:t>The</w:t>
      </w:r>
      <w:r w:rsidR="00510538">
        <w:rPr>
          <w:rFonts w:ascii="Times New Roman" w:hAnsi="Times New Roman" w:cs="Times New Roman"/>
          <w:sz w:val="24"/>
          <w:szCs w:val="24"/>
          <w:lang w:val="en-US"/>
        </w:rPr>
        <w:t xml:space="preserve"> economy</w:t>
      </w:r>
      <w:r w:rsidR="00510538" w:rsidRPr="00510538">
        <w:rPr>
          <w:rFonts w:ascii="Times New Roman" w:hAnsi="Times New Roman" w:cs="Times New Roman"/>
          <w:sz w:val="24"/>
          <w:szCs w:val="24"/>
          <w:lang w:val="en-US"/>
        </w:rPr>
        <w:t xml:space="preserve"> of scale </w:t>
      </w:r>
      <w:r w:rsidR="00510538">
        <w:rPr>
          <w:rFonts w:ascii="Times New Roman" w:hAnsi="Times New Roman" w:cs="Times New Roman"/>
          <w:sz w:val="24"/>
          <w:szCs w:val="24"/>
          <w:lang w:val="en-US"/>
        </w:rPr>
        <w:t xml:space="preserve">achieved by </w:t>
      </w:r>
      <w:r w:rsidRPr="00510538">
        <w:rPr>
          <w:rFonts w:ascii="Times New Roman" w:hAnsi="Times New Roman" w:cs="Times New Roman"/>
          <w:sz w:val="24"/>
          <w:szCs w:val="24"/>
          <w:lang w:val="en-US"/>
        </w:rPr>
        <w:t xml:space="preserve">leaders makes it difficult for new players to enter the </w:t>
      </w:r>
      <w:r w:rsidR="00510538">
        <w:rPr>
          <w:rFonts w:ascii="Times New Roman" w:hAnsi="Times New Roman" w:cs="Times New Roman"/>
          <w:sz w:val="24"/>
          <w:szCs w:val="24"/>
          <w:lang w:val="en-US"/>
        </w:rPr>
        <w:t xml:space="preserve">aviation </w:t>
      </w:r>
      <w:r w:rsidRPr="00510538">
        <w:rPr>
          <w:rFonts w:ascii="Times New Roman" w:hAnsi="Times New Roman" w:cs="Times New Roman"/>
          <w:sz w:val="24"/>
          <w:szCs w:val="24"/>
          <w:lang w:val="en-US"/>
        </w:rPr>
        <w:t>market. So the small-scale nature of production and the lack of a stable pre-orders</w:t>
      </w:r>
      <w:r w:rsidR="008015DD">
        <w:rPr>
          <w:rFonts w:ascii="Times New Roman" w:hAnsi="Times New Roman" w:cs="Times New Roman"/>
          <w:sz w:val="24"/>
          <w:szCs w:val="24"/>
          <w:lang w:val="en-US"/>
        </w:rPr>
        <w:t xml:space="preserve"> </w:t>
      </w:r>
      <w:r w:rsidR="008015DD" w:rsidRPr="00510538">
        <w:rPr>
          <w:rFonts w:ascii="Times New Roman" w:hAnsi="Times New Roman" w:cs="Times New Roman"/>
          <w:sz w:val="24"/>
          <w:szCs w:val="24"/>
          <w:lang w:val="en-US"/>
        </w:rPr>
        <w:t>flow</w:t>
      </w:r>
      <w:r w:rsidRPr="00510538">
        <w:rPr>
          <w:rFonts w:ascii="Times New Roman" w:hAnsi="Times New Roman" w:cs="Times New Roman"/>
          <w:sz w:val="24"/>
          <w:szCs w:val="24"/>
          <w:lang w:val="en-US"/>
        </w:rPr>
        <w:t xml:space="preserve"> in the civil sector is a</w:t>
      </w:r>
      <w:r w:rsidR="00510538" w:rsidRPr="00510538">
        <w:rPr>
          <w:rFonts w:ascii="Times New Roman" w:hAnsi="Times New Roman" w:cs="Times New Roman"/>
          <w:sz w:val="24"/>
          <w:szCs w:val="24"/>
          <w:lang w:val="en-US"/>
        </w:rPr>
        <w:t>n important restraining factor for the</w:t>
      </w:r>
      <w:r w:rsidR="00510538">
        <w:rPr>
          <w:rFonts w:ascii="Times New Roman" w:hAnsi="Times New Roman" w:cs="Times New Roman"/>
          <w:sz w:val="24"/>
          <w:szCs w:val="24"/>
          <w:lang w:val="en-US"/>
        </w:rPr>
        <w:t xml:space="preserve"> </w:t>
      </w:r>
      <w:r w:rsidR="00510538" w:rsidRPr="00510538">
        <w:rPr>
          <w:rFonts w:ascii="Times New Roman" w:hAnsi="Times New Roman" w:cs="Times New Roman"/>
          <w:sz w:val="24"/>
          <w:szCs w:val="24"/>
          <w:lang w:val="en-US"/>
        </w:rPr>
        <w:t>recovery</w:t>
      </w:r>
      <w:r w:rsidR="00510538">
        <w:rPr>
          <w:rFonts w:ascii="Times New Roman" w:hAnsi="Times New Roman" w:cs="Times New Roman"/>
          <w:sz w:val="24"/>
          <w:szCs w:val="24"/>
          <w:lang w:val="en-US"/>
        </w:rPr>
        <w:t xml:space="preserve"> of</w:t>
      </w:r>
      <w:r w:rsidR="00510538" w:rsidRPr="00510538">
        <w:rPr>
          <w:rFonts w:ascii="Times New Roman" w:hAnsi="Times New Roman" w:cs="Times New Roman"/>
          <w:sz w:val="24"/>
          <w:szCs w:val="24"/>
          <w:lang w:val="en-US"/>
        </w:rPr>
        <w:t xml:space="preserve"> </w:t>
      </w:r>
      <w:r w:rsidRPr="00510538">
        <w:rPr>
          <w:rFonts w:ascii="Times New Roman" w:hAnsi="Times New Roman" w:cs="Times New Roman"/>
          <w:sz w:val="24"/>
          <w:szCs w:val="24"/>
          <w:lang w:val="en-US"/>
        </w:rPr>
        <w:t>Russian aviation industry</w:t>
      </w:r>
      <w:r w:rsidR="00510538">
        <w:rPr>
          <w:rFonts w:ascii="Times New Roman" w:hAnsi="Times New Roman" w:cs="Times New Roman"/>
          <w:sz w:val="24"/>
          <w:szCs w:val="24"/>
          <w:lang w:val="en-US"/>
        </w:rPr>
        <w:t>.</w:t>
      </w:r>
    </w:p>
    <w:p w14:paraId="2475EDC4" w14:textId="043E419A" w:rsidR="008015DD" w:rsidRPr="008015DD" w:rsidRDefault="008015DD" w:rsidP="00C72F45">
      <w:pPr>
        <w:spacing w:line="360" w:lineRule="auto"/>
        <w:ind w:firstLine="958"/>
        <w:jc w:val="both"/>
        <w:rPr>
          <w:rFonts w:ascii="Times New Roman" w:hAnsi="Times New Roman" w:cs="Times New Roman"/>
          <w:lang w:val="en-US"/>
        </w:rPr>
      </w:pPr>
      <w:r>
        <w:rPr>
          <w:rFonts w:ascii="Times New Roman" w:hAnsi="Times New Roman" w:cs="Times New Roman"/>
          <w:lang w:val="en-US"/>
        </w:rPr>
        <w:t>At</w:t>
      </w:r>
      <w:r w:rsidRPr="008015DD">
        <w:rPr>
          <w:rFonts w:ascii="Times New Roman" w:hAnsi="Times New Roman" w:cs="Times New Roman"/>
          <w:lang w:val="en-US"/>
        </w:rPr>
        <w:t xml:space="preserve"> the same time, international scientific and technical </w:t>
      </w:r>
      <w:r>
        <w:rPr>
          <w:rFonts w:ascii="Times New Roman" w:hAnsi="Times New Roman" w:cs="Times New Roman"/>
          <w:lang w:val="en-US"/>
        </w:rPr>
        <w:t>networks</w:t>
      </w:r>
      <w:r w:rsidRPr="008015DD">
        <w:rPr>
          <w:rFonts w:ascii="Times New Roman" w:hAnsi="Times New Roman" w:cs="Times New Roman"/>
          <w:lang w:val="en-US"/>
        </w:rPr>
        <w:t xml:space="preserve"> and the possibility of international cooperation, which </w:t>
      </w:r>
      <w:r w:rsidR="00894A87">
        <w:rPr>
          <w:rFonts w:ascii="Times New Roman" w:hAnsi="Times New Roman" w:cs="Times New Roman"/>
          <w:lang w:val="en-US"/>
        </w:rPr>
        <w:t>are</w:t>
      </w:r>
      <w:r w:rsidRPr="008015DD">
        <w:rPr>
          <w:rFonts w:ascii="Times New Roman" w:hAnsi="Times New Roman" w:cs="Times New Roman"/>
          <w:lang w:val="en-US"/>
        </w:rPr>
        <w:t xml:space="preserve"> growing stronger under the influence of globalization, reduce entrance barriers,</w:t>
      </w:r>
      <w:r>
        <w:rPr>
          <w:rFonts w:ascii="Times New Roman" w:hAnsi="Times New Roman" w:cs="Times New Roman"/>
          <w:lang w:val="en-US"/>
        </w:rPr>
        <w:t xml:space="preserve"> by</w:t>
      </w:r>
      <w:r w:rsidRPr="008015DD">
        <w:rPr>
          <w:rFonts w:ascii="Times New Roman" w:hAnsi="Times New Roman" w:cs="Times New Roman"/>
          <w:lang w:val="en-US"/>
        </w:rPr>
        <w:t xml:space="preserve"> </w:t>
      </w:r>
      <w:r>
        <w:rPr>
          <w:rFonts w:ascii="Times New Roman" w:hAnsi="Times New Roman" w:cs="Times New Roman"/>
          <w:lang w:val="en-US"/>
        </w:rPr>
        <w:t>decreasing</w:t>
      </w:r>
      <w:r w:rsidRPr="008015DD">
        <w:rPr>
          <w:rFonts w:ascii="Times New Roman" w:hAnsi="Times New Roman" w:cs="Times New Roman"/>
          <w:lang w:val="en-US"/>
        </w:rPr>
        <w:t xml:space="preserve"> the n</w:t>
      </w:r>
      <w:r>
        <w:rPr>
          <w:rFonts w:ascii="Times New Roman" w:hAnsi="Times New Roman" w:cs="Times New Roman"/>
          <w:lang w:val="en-US"/>
        </w:rPr>
        <w:t xml:space="preserve">eed for initial capital for the </w:t>
      </w:r>
      <w:r w:rsidRPr="008015DD">
        <w:rPr>
          <w:rFonts w:ascii="Times New Roman" w:hAnsi="Times New Roman" w:cs="Times New Roman"/>
          <w:lang w:val="en-US"/>
        </w:rPr>
        <w:t>own production development of all components and f</w:t>
      </w:r>
      <w:r w:rsidR="00CC6B1C">
        <w:rPr>
          <w:rFonts w:ascii="Times New Roman" w:hAnsi="Times New Roman" w:cs="Times New Roman"/>
          <w:lang w:val="en-US"/>
        </w:rPr>
        <w:t>inancing of the corresponding R&amp;</w:t>
      </w:r>
      <w:r w:rsidRPr="008015DD">
        <w:rPr>
          <w:rFonts w:ascii="Times New Roman" w:hAnsi="Times New Roman" w:cs="Times New Roman"/>
          <w:lang w:val="en-US"/>
        </w:rPr>
        <w:t>D.</w:t>
      </w:r>
      <w:r>
        <w:rPr>
          <w:rFonts w:ascii="Times New Roman" w:hAnsi="Times New Roman" w:cs="Times New Roman"/>
          <w:lang w:val="en-US"/>
        </w:rPr>
        <w:t xml:space="preserve"> </w:t>
      </w:r>
      <w:r w:rsidRPr="008015DD">
        <w:rPr>
          <w:rFonts w:ascii="Times New Roman" w:hAnsi="Times New Roman" w:cs="Times New Roman"/>
          <w:lang w:val="en-US"/>
        </w:rPr>
        <w:t>The development of China's national aircraft industry also demonstrates the effectiveness of international cooperation strategy and the gradual integration into various segments of the</w:t>
      </w:r>
      <w:r>
        <w:rPr>
          <w:rFonts w:ascii="Times New Roman" w:hAnsi="Times New Roman" w:cs="Times New Roman"/>
          <w:lang w:val="en-US"/>
        </w:rPr>
        <w:t xml:space="preserve"> value</w:t>
      </w:r>
      <w:r w:rsidRPr="008015DD">
        <w:rPr>
          <w:rFonts w:ascii="Times New Roman" w:hAnsi="Times New Roman" w:cs="Times New Roman"/>
          <w:lang w:val="en-US"/>
        </w:rPr>
        <w:t xml:space="preserve"> chain.</w:t>
      </w:r>
    </w:p>
    <w:p w14:paraId="71DD1E43" w14:textId="306686BA" w:rsidR="00C32A00" w:rsidRPr="00C32A00" w:rsidRDefault="008015DD" w:rsidP="00C72F45">
      <w:pPr>
        <w:spacing w:line="360" w:lineRule="auto"/>
        <w:ind w:firstLine="958"/>
        <w:jc w:val="both"/>
        <w:rPr>
          <w:rFonts w:ascii="Times New Roman" w:hAnsi="Times New Roman" w:cs="Times New Roman"/>
          <w:lang w:val="en-US"/>
        </w:rPr>
      </w:pPr>
      <w:r w:rsidRPr="008015DD">
        <w:rPr>
          <w:rFonts w:ascii="Times New Roman" w:hAnsi="Times New Roman" w:cs="Times New Roman"/>
          <w:lang w:val="en-US"/>
        </w:rPr>
        <w:t>In 2015, the first developed and created single-aisle passenger liner C919 descended from the conveyor of the Chinese commercial aviation company Commercial Aircraft Corporation of China (COMAC)</w:t>
      </w:r>
      <w:r w:rsidR="004A5413">
        <w:rPr>
          <w:rFonts w:ascii="Times New Roman" w:hAnsi="Times New Roman" w:cs="Times New Roman"/>
          <w:lang w:val="en-US"/>
        </w:rPr>
        <w:t xml:space="preserve">. </w:t>
      </w:r>
      <w:r w:rsidR="004A5413">
        <w:rPr>
          <w:rStyle w:val="a5"/>
          <w:rFonts w:ascii="Times New Roman" w:hAnsi="Times New Roman" w:cs="Times New Roman"/>
          <w:lang w:val="en-US"/>
        </w:rPr>
        <w:footnoteReference w:id="19"/>
      </w:r>
      <w:r w:rsidR="004A5413">
        <w:rPr>
          <w:rFonts w:ascii="Times New Roman" w:hAnsi="Times New Roman" w:cs="Times New Roman"/>
          <w:lang w:val="en-US"/>
        </w:rPr>
        <w:t xml:space="preserve"> </w:t>
      </w:r>
      <w:r w:rsidR="004A5413" w:rsidRPr="004A5413">
        <w:rPr>
          <w:rFonts w:ascii="Times New Roman" w:hAnsi="Times New Roman" w:cs="Times New Roman"/>
          <w:lang w:val="en-US"/>
        </w:rPr>
        <w:t>The C919 has a total of 785 orders, mostly from Chinese airlines and lessors. Furthermore, COMAC expects to start mass production of the plane after 2021 as it seeks to chase markets in Asia and Africa</w:t>
      </w:r>
      <w:r w:rsidR="004A5413">
        <w:rPr>
          <w:rFonts w:ascii="Times New Roman" w:hAnsi="Times New Roman" w:cs="Times New Roman"/>
          <w:lang w:val="en-US"/>
        </w:rPr>
        <w:t>.</w:t>
      </w:r>
      <w:r w:rsidR="004A5413">
        <w:rPr>
          <w:rStyle w:val="a5"/>
          <w:rFonts w:ascii="Times New Roman" w:hAnsi="Times New Roman" w:cs="Times New Roman"/>
          <w:lang w:val="en-US"/>
        </w:rPr>
        <w:footnoteReference w:id="20"/>
      </w:r>
      <w:r w:rsidR="004A5413">
        <w:rPr>
          <w:rFonts w:ascii="Times New Roman" w:hAnsi="Times New Roman" w:cs="Times New Roman"/>
          <w:lang w:val="en-US"/>
        </w:rPr>
        <w:t xml:space="preserve"> </w:t>
      </w:r>
      <w:r w:rsidR="00296010" w:rsidRPr="00296010">
        <w:rPr>
          <w:rFonts w:ascii="Times New Roman" w:hAnsi="Times New Roman" w:cs="Times New Roman"/>
          <w:lang w:val="en-US"/>
        </w:rPr>
        <w:t xml:space="preserve"> </w:t>
      </w:r>
      <w:r w:rsidR="00894A87" w:rsidRPr="00894A87">
        <w:rPr>
          <w:rFonts w:ascii="Times New Roman" w:hAnsi="Times New Roman" w:cs="Times New Roman"/>
          <w:lang w:val="en-US"/>
        </w:rPr>
        <w:t>The C919 liner is a passenger airplane designed for 150 seats. In terms of its dimensions and characteristics, it is compa</w:t>
      </w:r>
      <w:r w:rsidR="00894A87">
        <w:rPr>
          <w:rFonts w:ascii="Times New Roman" w:hAnsi="Times New Roman" w:cs="Times New Roman"/>
          <w:lang w:val="en-US"/>
        </w:rPr>
        <w:t xml:space="preserve">rable to the </w:t>
      </w:r>
      <w:r w:rsidR="00894A87" w:rsidRPr="00894A87">
        <w:rPr>
          <w:rFonts w:ascii="Times New Roman" w:hAnsi="Times New Roman" w:cs="Times New Roman"/>
          <w:lang w:val="en-US"/>
        </w:rPr>
        <w:t>Airbus A320 and Boeing 737-800</w:t>
      </w:r>
      <w:r w:rsidR="00296010">
        <w:rPr>
          <w:rFonts w:ascii="Times New Roman" w:hAnsi="Times New Roman" w:cs="Times New Roman"/>
          <w:lang w:val="en-US"/>
        </w:rPr>
        <w:t xml:space="preserve"> aircrafts</w:t>
      </w:r>
      <w:r w:rsidR="00894A87" w:rsidRPr="00894A87">
        <w:rPr>
          <w:rFonts w:ascii="Times New Roman" w:hAnsi="Times New Roman" w:cs="Times New Roman"/>
          <w:lang w:val="en-US"/>
        </w:rPr>
        <w:t>.</w:t>
      </w:r>
      <w:r w:rsidR="00C32A00">
        <w:rPr>
          <w:rFonts w:ascii="Times New Roman" w:hAnsi="Times New Roman" w:cs="Times New Roman"/>
          <w:lang w:val="en-US"/>
        </w:rPr>
        <w:t xml:space="preserve"> </w:t>
      </w:r>
      <w:r w:rsidR="00296010" w:rsidRPr="00C32A00">
        <w:rPr>
          <w:rFonts w:ascii="Times New Roman" w:hAnsi="Times New Roman" w:cs="Times New Roman"/>
          <w:lang w:val="en-US"/>
        </w:rPr>
        <w:t xml:space="preserve">As it is widely known, Airbus 320 and Boeing 737-800 are the most popular modifications, which are in high demand on the market. Now the world leaders are likely to have a worthy competitor in the global </w:t>
      </w:r>
      <w:r w:rsidR="00610C28" w:rsidRPr="00C32A00">
        <w:rPr>
          <w:rFonts w:ascii="Times New Roman" w:hAnsi="Times New Roman" w:cs="Times New Roman"/>
          <w:lang w:val="en-US"/>
        </w:rPr>
        <w:t>market of civil airplanes</w:t>
      </w:r>
      <w:r w:rsidR="00296010" w:rsidRPr="00C32A00">
        <w:rPr>
          <w:rFonts w:ascii="Times New Roman" w:hAnsi="Times New Roman" w:cs="Times New Roman"/>
          <w:lang w:val="en-US"/>
        </w:rPr>
        <w:t xml:space="preserve">, at least </w:t>
      </w:r>
      <w:r w:rsidR="00610C28" w:rsidRPr="00C32A00">
        <w:rPr>
          <w:rFonts w:ascii="Times New Roman" w:hAnsi="Times New Roman" w:cs="Times New Roman"/>
          <w:lang w:val="en-US"/>
        </w:rPr>
        <w:t>due</w:t>
      </w:r>
      <w:r w:rsidR="00296010" w:rsidRPr="00C32A00">
        <w:rPr>
          <w:rFonts w:ascii="Times New Roman" w:hAnsi="Times New Roman" w:cs="Times New Roman"/>
          <w:lang w:val="en-US"/>
        </w:rPr>
        <w:t xml:space="preserve"> to the latest technology and materials, the</w:t>
      </w:r>
      <w:r w:rsidR="00610C28" w:rsidRPr="00C32A00">
        <w:rPr>
          <w:rFonts w:ascii="Times New Roman" w:hAnsi="Times New Roman" w:cs="Times New Roman"/>
          <w:lang w:val="en-US"/>
        </w:rPr>
        <w:t xml:space="preserve"> C919 has an absolute advantage: </w:t>
      </w:r>
      <w:r w:rsidR="00296010" w:rsidRPr="00C32A00">
        <w:rPr>
          <w:rFonts w:ascii="Times New Roman" w:hAnsi="Times New Roman" w:cs="Times New Roman"/>
          <w:lang w:val="en-US"/>
        </w:rPr>
        <w:t>the newest materials were widely used in the design</w:t>
      </w:r>
      <w:r w:rsidR="00610C28" w:rsidRPr="00C32A00">
        <w:rPr>
          <w:rFonts w:ascii="Times New Roman" w:hAnsi="Times New Roman" w:cs="Times New Roman"/>
          <w:lang w:val="en-US"/>
        </w:rPr>
        <w:t xml:space="preserve"> of this aircraft. This draw increased attention in aviation business circles. The share of aluminum-lithium alloys of the third generation and progressive composite materials in the design of the C919 aircraft is 8.8</w:t>
      </w:r>
      <w:r w:rsidR="00875389">
        <w:rPr>
          <w:rFonts w:ascii="Times New Roman" w:hAnsi="Times New Roman" w:cs="Times New Roman"/>
          <w:lang w:val="en-US"/>
        </w:rPr>
        <w:t xml:space="preserve">% and 12% </w:t>
      </w:r>
      <w:r w:rsidR="00610C28" w:rsidRPr="00C32A00">
        <w:rPr>
          <w:rFonts w:ascii="Times New Roman" w:hAnsi="Times New Roman" w:cs="Times New Roman"/>
          <w:lang w:val="en-US"/>
        </w:rPr>
        <w:t>respectively.</w:t>
      </w:r>
    </w:p>
    <w:p w14:paraId="5A2B1C6A" w14:textId="270AAD78" w:rsidR="00C32A00" w:rsidRPr="00C72F45" w:rsidRDefault="00C32A00" w:rsidP="00C72F45">
      <w:pPr>
        <w:spacing w:line="360" w:lineRule="auto"/>
        <w:ind w:firstLine="958"/>
        <w:jc w:val="both"/>
        <w:rPr>
          <w:rFonts w:ascii="Times New Roman" w:hAnsi="Times New Roman" w:cs="Times New Roman"/>
          <w:lang w:val="en-US"/>
        </w:rPr>
      </w:pPr>
      <w:r w:rsidRPr="00C32A00">
        <w:rPr>
          <w:rFonts w:ascii="Times New Roman" w:hAnsi="Times New Roman" w:cs="Times New Roman"/>
          <w:lang w:val="en-US"/>
        </w:rPr>
        <w:t xml:space="preserve">The C919 release shows that China is able to produce high-class passenger aircraft and is able to become the world leader in civil </w:t>
      </w:r>
      <w:r w:rsidR="00B50F4A">
        <w:rPr>
          <w:rFonts w:ascii="Times New Roman" w:hAnsi="Times New Roman" w:cs="Times New Roman"/>
          <w:lang w:val="en-US"/>
        </w:rPr>
        <w:t>aircraft production</w:t>
      </w:r>
      <w:r w:rsidRPr="00C32A00">
        <w:rPr>
          <w:rFonts w:ascii="Times New Roman" w:hAnsi="Times New Roman" w:cs="Times New Roman"/>
          <w:lang w:val="en-US"/>
        </w:rPr>
        <w:t>. In order to achieve such a dynamic growth, China needs to continuously innovate and raise the level of civil aircraft construction.</w:t>
      </w:r>
      <w:r w:rsidR="004F4FB2">
        <w:rPr>
          <w:rStyle w:val="a5"/>
          <w:rFonts w:ascii="Times New Roman" w:hAnsi="Times New Roman" w:cs="Times New Roman"/>
          <w:lang w:val="en-US"/>
        </w:rPr>
        <w:footnoteReference w:id="21"/>
      </w:r>
    </w:p>
    <w:p w14:paraId="55A8C021" w14:textId="23465E4D" w:rsidR="001E45FD" w:rsidRPr="001E45FD" w:rsidRDefault="00C32A00" w:rsidP="00C72F45">
      <w:pPr>
        <w:spacing w:line="360" w:lineRule="auto"/>
        <w:ind w:firstLine="709"/>
        <w:jc w:val="both"/>
        <w:rPr>
          <w:rFonts w:ascii="Times New Roman" w:hAnsi="Times New Roman" w:cs="Times New Roman"/>
          <w:lang w:val="en-US"/>
        </w:rPr>
      </w:pPr>
      <w:r w:rsidRPr="00C32A00">
        <w:rPr>
          <w:rFonts w:ascii="Times New Roman" w:hAnsi="Times New Roman" w:cs="Times New Roman"/>
          <w:lang w:val="en-US"/>
        </w:rPr>
        <w:t xml:space="preserve">Significant pressure on competing companies is also provided by two other forces - </w:t>
      </w:r>
      <w:r w:rsidRPr="000E423F">
        <w:rPr>
          <w:rFonts w:ascii="Times New Roman" w:hAnsi="Times New Roman" w:cs="Times New Roman"/>
          <w:lang w:val="en-US"/>
        </w:rPr>
        <w:t>suppliers and buyers</w:t>
      </w:r>
      <w:r w:rsidRPr="00C32A00">
        <w:rPr>
          <w:rFonts w:ascii="Times New Roman" w:hAnsi="Times New Roman" w:cs="Times New Roman"/>
          <w:lang w:val="en-US"/>
        </w:rPr>
        <w:t xml:space="preserve"> of aviation equipment. The </w:t>
      </w:r>
      <w:r w:rsidR="00B50F4A">
        <w:rPr>
          <w:rFonts w:ascii="Times New Roman" w:hAnsi="Times New Roman" w:cs="Times New Roman"/>
          <w:lang w:val="en-US"/>
        </w:rPr>
        <w:t>range</w:t>
      </w:r>
      <w:r w:rsidRPr="00C32A00">
        <w:rPr>
          <w:rFonts w:ascii="Times New Roman" w:hAnsi="Times New Roman" w:cs="Times New Roman"/>
          <w:lang w:val="en-US"/>
        </w:rPr>
        <w:t xml:space="preserve"> of customers is quite limited, as the air transportation market is characterized by a high level of concentration, which means the client's ability to dictate a number of significant conditions to the manufacturer. Relations with the buyer acquire the character of long-term cooperation at all stages of the order fulfillment from the design of the aircraft to the complete exhaustion of its technical resource.</w:t>
      </w:r>
      <w:r w:rsidR="001E45FD" w:rsidRPr="001E45FD">
        <w:rPr>
          <w:lang w:val="en-US"/>
        </w:rPr>
        <w:t xml:space="preserve"> </w:t>
      </w:r>
      <w:r w:rsidR="001E45FD" w:rsidRPr="001E45FD">
        <w:rPr>
          <w:rFonts w:ascii="Times New Roman" w:hAnsi="Times New Roman" w:cs="Times New Roman"/>
          <w:lang w:val="en-US"/>
        </w:rPr>
        <w:t xml:space="preserve">Establishing long-term relationships between specific aircraft manufacturers and their customers complicates the task of winning a stake in existing segments for new players. In these relations, a third party plays an increasingly important role - leasing companies whose importance is increasing, since the high cost of modern aviation equipment and its rapid moral aging make the purchase of equipment </w:t>
      </w:r>
      <w:r w:rsidR="001E45FD">
        <w:rPr>
          <w:rFonts w:ascii="Times New Roman" w:hAnsi="Times New Roman" w:cs="Times New Roman"/>
          <w:lang w:val="en-US"/>
        </w:rPr>
        <w:t xml:space="preserve">unprofitable </w:t>
      </w:r>
      <w:r w:rsidR="001E45FD" w:rsidRPr="001E45FD">
        <w:rPr>
          <w:rFonts w:ascii="Times New Roman" w:hAnsi="Times New Roman" w:cs="Times New Roman"/>
          <w:lang w:val="en-US"/>
        </w:rPr>
        <w:t>and in some cases impossible. As a result, direct trade in aircraft and related equipment is gradu</w:t>
      </w:r>
      <w:r w:rsidR="00C72F45">
        <w:rPr>
          <w:rFonts w:ascii="Times New Roman" w:hAnsi="Times New Roman" w:cs="Times New Roman"/>
          <w:lang w:val="en-US"/>
        </w:rPr>
        <w:t>ally replaced by their leasing.</w:t>
      </w:r>
    </w:p>
    <w:p w14:paraId="7E2728B7" w14:textId="127780FF" w:rsidR="00D225F9" w:rsidRDefault="001E45FD" w:rsidP="000E423F">
      <w:pPr>
        <w:spacing w:line="360" w:lineRule="auto"/>
        <w:ind w:firstLine="709"/>
        <w:jc w:val="both"/>
        <w:rPr>
          <w:rFonts w:ascii="Times New Roman" w:hAnsi="Times New Roman" w:cs="Times New Roman"/>
          <w:lang w:val="en-US"/>
        </w:rPr>
      </w:pPr>
      <w:r w:rsidRPr="001E45FD">
        <w:rPr>
          <w:rFonts w:ascii="Times New Roman" w:hAnsi="Times New Roman" w:cs="Times New Roman"/>
          <w:lang w:val="en-US"/>
        </w:rPr>
        <w:t>The market for suppliers of major aviation aggregates is also characterized by high concentration. Thus, about 40%</w:t>
      </w:r>
      <w:r w:rsidR="00232CA0">
        <w:rPr>
          <w:rFonts w:ascii="Times New Roman" w:hAnsi="Times New Roman" w:cs="Times New Roman"/>
          <w:lang w:val="en-US"/>
        </w:rPr>
        <w:t xml:space="preserve"> of</w:t>
      </w:r>
      <w:r w:rsidRPr="001E45FD">
        <w:rPr>
          <w:rFonts w:ascii="Times New Roman" w:hAnsi="Times New Roman" w:cs="Times New Roman"/>
          <w:lang w:val="en-US"/>
        </w:rPr>
        <w:t xml:space="preserve"> </w:t>
      </w:r>
      <w:r w:rsidR="00232CA0" w:rsidRPr="001E45FD">
        <w:rPr>
          <w:rFonts w:ascii="Times New Roman" w:hAnsi="Times New Roman" w:cs="Times New Roman"/>
          <w:lang w:val="en-US"/>
        </w:rPr>
        <w:t>engines</w:t>
      </w:r>
      <w:r w:rsidR="00232CA0">
        <w:rPr>
          <w:rFonts w:ascii="Times New Roman" w:hAnsi="Times New Roman" w:cs="Times New Roman"/>
          <w:lang w:val="en-US"/>
        </w:rPr>
        <w:t>’</w:t>
      </w:r>
      <w:r w:rsidR="00232CA0" w:rsidRPr="001E45FD">
        <w:rPr>
          <w:rFonts w:ascii="Times New Roman" w:hAnsi="Times New Roman" w:cs="Times New Roman"/>
          <w:lang w:val="en-US"/>
        </w:rPr>
        <w:t xml:space="preserve"> </w:t>
      </w:r>
      <w:r w:rsidRPr="001E45FD">
        <w:rPr>
          <w:rFonts w:ascii="Times New Roman" w:hAnsi="Times New Roman" w:cs="Times New Roman"/>
          <w:lang w:val="en-US"/>
        </w:rPr>
        <w:t>market for passenger</w:t>
      </w:r>
      <w:r w:rsidR="00232CA0">
        <w:rPr>
          <w:rFonts w:ascii="Times New Roman" w:hAnsi="Times New Roman" w:cs="Times New Roman"/>
          <w:lang w:val="en-US"/>
        </w:rPr>
        <w:t xml:space="preserve"> aircraft is c</w:t>
      </w:r>
      <w:r w:rsidRPr="001E45FD">
        <w:rPr>
          <w:rFonts w:ascii="Times New Roman" w:hAnsi="Times New Roman" w:cs="Times New Roman"/>
          <w:lang w:val="en-US"/>
        </w:rPr>
        <w:t xml:space="preserve">ontrolled by Pratt &amp; Whitney, whose products are used by manufacturers </w:t>
      </w:r>
      <w:r w:rsidR="00232CA0">
        <w:rPr>
          <w:rFonts w:ascii="Times New Roman" w:hAnsi="Times New Roman" w:cs="Times New Roman"/>
          <w:lang w:val="en-US"/>
        </w:rPr>
        <w:t xml:space="preserve">all </w:t>
      </w:r>
      <w:r w:rsidRPr="001E45FD">
        <w:rPr>
          <w:rFonts w:ascii="Times New Roman" w:hAnsi="Times New Roman" w:cs="Times New Roman"/>
          <w:lang w:val="en-US"/>
        </w:rPr>
        <w:t>around the world.</w:t>
      </w:r>
      <w:r w:rsidR="00232CA0">
        <w:rPr>
          <w:rFonts w:ascii="Times New Roman" w:hAnsi="Times New Roman" w:cs="Times New Roman"/>
          <w:lang w:val="en-US"/>
        </w:rPr>
        <w:t xml:space="preserve"> </w:t>
      </w:r>
      <w:r w:rsidR="00232CA0" w:rsidRPr="00232CA0">
        <w:rPr>
          <w:rFonts w:ascii="Times New Roman" w:hAnsi="Times New Roman" w:cs="Times New Roman"/>
          <w:lang w:val="en-US"/>
        </w:rPr>
        <w:t>For example, the Pure</w:t>
      </w:r>
      <w:r w:rsidR="000E423F">
        <w:rPr>
          <w:rFonts w:ascii="Times New Roman" w:hAnsi="Times New Roman" w:cs="Times New Roman"/>
          <w:lang w:val="en-US"/>
        </w:rPr>
        <w:t xml:space="preserve"> </w:t>
      </w:r>
      <w:r w:rsidR="00232CA0" w:rsidRPr="00232CA0">
        <w:rPr>
          <w:rFonts w:ascii="Times New Roman" w:hAnsi="Times New Roman" w:cs="Times New Roman"/>
          <w:lang w:val="en-US"/>
        </w:rPr>
        <w:t>Power engines will be used both on Canadian C-Serie</w:t>
      </w:r>
      <w:r w:rsidR="004F4FB2">
        <w:rPr>
          <w:rFonts w:ascii="Times New Roman" w:hAnsi="Times New Roman" w:cs="Times New Roman"/>
          <w:lang w:val="en-US"/>
        </w:rPr>
        <w:t>s aircraft and on the Russian MС</w:t>
      </w:r>
      <w:r w:rsidR="00232CA0" w:rsidRPr="00232CA0">
        <w:rPr>
          <w:rFonts w:ascii="Times New Roman" w:hAnsi="Times New Roman" w:cs="Times New Roman"/>
          <w:lang w:val="en-US"/>
        </w:rPr>
        <w:t xml:space="preserve">-21. In relations with suppliers, two trends can be identified: </w:t>
      </w:r>
      <w:r w:rsidR="00232CA0">
        <w:rPr>
          <w:rFonts w:ascii="Times New Roman" w:hAnsi="Times New Roman" w:cs="Times New Roman"/>
          <w:lang w:val="en-US"/>
        </w:rPr>
        <w:t xml:space="preserve">intensive </w:t>
      </w:r>
      <w:r w:rsidR="00232CA0" w:rsidRPr="00232CA0">
        <w:rPr>
          <w:rFonts w:ascii="Times New Roman" w:hAnsi="Times New Roman" w:cs="Times New Roman"/>
          <w:lang w:val="en-US"/>
        </w:rPr>
        <w:t>international cooperation and vertical integration.</w:t>
      </w:r>
      <w:r w:rsidR="00232CA0">
        <w:rPr>
          <w:rFonts w:ascii="Times New Roman" w:hAnsi="Times New Roman" w:cs="Times New Roman"/>
          <w:lang w:val="en-US"/>
        </w:rPr>
        <w:t xml:space="preserve"> </w:t>
      </w:r>
      <w:r w:rsidR="00232CA0" w:rsidRPr="00232CA0">
        <w:rPr>
          <w:rFonts w:ascii="Times New Roman" w:hAnsi="Times New Roman" w:cs="Times New Roman"/>
          <w:lang w:val="en-US"/>
        </w:rPr>
        <w:t xml:space="preserve">On the one hand, aircraft manufacturers cooperate with hundreds of suppliers around the world (for example, Airbus has </w:t>
      </w:r>
      <w:r w:rsidR="000B5F3E">
        <w:rPr>
          <w:rFonts w:ascii="Times New Roman" w:hAnsi="Times New Roman" w:cs="Times New Roman"/>
          <w:lang w:val="en-US"/>
        </w:rPr>
        <w:t xml:space="preserve">about </w:t>
      </w:r>
      <w:r w:rsidR="00232CA0" w:rsidRPr="00A2091D">
        <w:rPr>
          <w:rFonts w:ascii="Times New Roman" w:hAnsi="Times New Roman" w:cs="Times New Roman"/>
          <w:lang w:val="en-US"/>
        </w:rPr>
        <w:t>1500 suppliers in 30 countries</w:t>
      </w:r>
      <w:r w:rsidR="00232CA0" w:rsidRPr="00232CA0">
        <w:rPr>
          <w:rFonts w:ascii="Times New Roman" w:hAnsi="Times New Roman" w:cs="Times New Roman"/>
          <w:lang w:val="en-US"/>
        </w:rPr>
        <w:t xml:space="preserve">, in particular in the USA, Russia, Japan and China, Boeing cooperates with more than </w:t>
      </w:r>
      <w:r w:rsidR="00077DA6">
        <w:rPr>
          <w:rFonts w:ascii="Times New Roman" w:hAnsi="Times New Roman" w:cs="Times New Roman"/>
          <w:lang w:val="en-US"/>
        </w:rPr>
        <w:t xml:space="preserve">5 </w:t>
      </w:r>
      <w:r w:rsidR="00232CA0" w:rsidRPr="00A2091D">
        <w:rPr>
          <w:rFonts w:ascii="Times New Roman" w:hAnsi="Times New Roman" w:cs="Times New Roman"/>
          <w:lang w:val="en-US"/>
        </w:rPr>
        <w:t>200 suppliers in 100 countries</w:t>
      </w:r>
      <w:r w:rsidR="00232CA0" w:rsidRPr="00232CA0">
        <w:rPr>
          <w:rFonts w:ascii="Times New Roman" w:hAnsi="Times New Roman" w:cs="Times New Roman"/>
          <w:lang w:val="en-US"/>
        </w:rPr>
        <w:t>) on the other hand, each of the aircraft construction concerns represents a vertically and horizontally integrated structure.</w:t>
      </w:r>
      <w:r w:rsidR="008E09CB">
        <w:rPr>
          <w:rFonts w:ascii="Times New Roman" w:hAnsi="Times New Roman" w:cs="Times New Roman"/>
          <w:lang w:val="en-US"/>
        </w:rPr>
        <w:t xml:space="preserve"> </w:t>
      </w:r>
      <w:r w:rsidR="008E09CB" w:rsidRPr="008E09CB">
        <w:rPr>
          <w:rFonts w:ascii="Times New Roman" w:hAnsi="Times New Roman" w:cs="Times New Roman"/>
          <w:lang w:val="en-US"/>
        </w:rPr>
        <w:t>Products of the Boeing Group</w:t>
      </w:r>
      <w:r w:rsidR="008E09CB">
        <w:rPr>
          <w:rFonts w:ascii="Times New Roman" w:hAnsi="Times New Roman" w:cs="Times New Roman"/>
          <w:lang w:val="en-US"/>
        </w:rPr>
        <w:t>,</w:t>
      </w:r>
      <w:r w:rsidR="008E09CB" w:rsidRPr="008E09CB">
        <w:rPr>
          <w:rFonts w:ascii="Times New Roman" w:hAnsi="Times New Roman" w:cs="Times New Roman"/>
          <w:lang w:val="en-US"/>
        </w:rPr>
        <w:t xml:space="preserve"> in addition to the well-known passenger aircraft, include communicatio</w:t>
      </w:r>
      <w:r w:rsidR="000B5F3E">
        <w:rPr>
          <w:rFonts w:ascii="Times New Roman" w:hAnsi="Times New Roman" w:cs="Times New Roman"/>
          <w:lang w:val="en-US"/>
        </w:rPr>
        <w:t xml:space="preserve">n and data processing systems, missiles, </w:t>
      </w:r>
      <w:r w:rsidR="008E09CB" w:rsidRPr="008E09CB">
        <w:rPr>
          <w:rFonts w:ascii="Times New Roman" w:hAnsi="Times New Roman" w:cs="Times New Roman"/>
          <w:lang w:val="en-US"/>
        </w:rPr>
        <w:t>space satellites, helicopter</w:t>
      </w:r>
      <w:r w:rsidR="000B5F3E">
        <w:rPr>
          <w:rFonts w:ascii="Times New Roman" w:hAnsi="Times New Roman" w:cs="Times New Roman"/>
          <w:lang w:val="en-US"/>
        </w:rPr>
        <w:t>s and various defense complexes, so</w:t>
      </w:r>
      <w:r w:rsidR="008E09CB" w:rsidRPr="008E09CB">
        <w:rPr>
          <w:rFonts w:ascii="Times New Roman" w:hAnsi="Times New Roman" w:cs="Times New Roman"/>
          <w:lang w:val="en-US"/>
        </w:rPr>
        <w:t xml:space="preserve"> </w:t>
      </w:r>
      <w:r w:rsidR="000B5F3E">
        <w:rPr>
          <w:rFonts w:ascii="Times New Roman" w:hAnsi="Times New Roman" w:cs="Times New Roman"/>
          <w:lang w:val="en-US"/>
        </w:rPr>
        <w:t xml:space="preserve">company, undoubtedly, </w:t>
      </w:r>
      <w:r w:rsidR="008E09CB" w:rsidRPr="008E09CB">
        <w:rPr>
          <w:rFonts w:ascii="Times New Roman" w:hAnsi="Times New Roman" w:cs="Times New Roman"/>
          <w:lang w:val="en-US"/>
        </w:rPr>
        <w:t>belongs to the aerospace industry.</w:t>
      </w:r>
      <w:r w:rsidR="00875389">
        <w:rPr>
          <w:rFonts w:ascii="Times New Roman" w:hAnsi="Times New Roman" w:cs="Times New Roman"/>
          <w:lang w:val="en-US"/>
        </w:rPr>
        <w:t xml:space="preserve"> The following </w:t>
      </w:r>
      <w:r w:rsidR="00742CD3">
        <w:rPr>
          <w:rFonts w:ascii="Times New Roman" w:hAnsi="Times New Roman" w:cs="Times New Roman"/>
          <w:lang w:val="en-US"/>
        </w:rPr>
        <w:t>graph</w:t>
      </w:r>
      <w:r w:rsidR="00875389">
        <w:rPr>
          <w:rFonts w:ascii="Times New Roman" w:hAnsi="Times New Roman" w:cs="Times New Roman"/>
          <w:lang w:val="en-US"/>
        </w:rPr>
        <w:t xml:space="preserve"> describes the proportion of deliveries that company made in 2017, so the significant amount belongs to the defense, space and security sector. </w:t>
      </w:r>
    </w:p>
    <w:p w14:paraId="34527A7D" w14:textId="2BF83E29" w:rsidR="00E93857" w:rsidRDefault="0066416E" w:rsidP="00742CD3">
      <w:pPr>
        <w:spacing w:line="276" w:lineRule="auto"/>
        <w:ind w:firstLine="426"/>
        <w:jc w:val="both"/>
        <w:rPr>
          <w:rFonts w:ascii="Times New Roman" w:hAnsi="Times New Roman" w:cs="Times New Roman"/>
          <w:sz w:val="22"/>
          <w:szCs w:val="22"/>
          <w:lang w:val="en-US"/>
        </w:rPr>
      </w:pPr>
      <w:r>
        <w:rPr>
          <w:rFonts w:ascii="Times New Roman" w:hAnsi="Times New Roman" w:cs="Times New Roman"/>
          <w:noProof/>
          <w:sz w:val="22"/>
          <w:szCs w:val="22"/>
          <w:lang w:val="en-US"/>
        </w:rPr>
        <w:drawing>
          <wp:inline distT="0" distB="0" distL="0" distR="0" wp14:anchorId="6D75711A" wp14:editId="550027A3">
            <wp:extent cx="5331006" cy="3080476"/>
            <wp:effectExtent l="0" t="0" r="28575" b="1841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1F173BF" w14:textId="17303DB1" w:rsidR="008D2C48" w:rsidRPr="005B2C58" w:rsidRDefault="008D2C48" w:rsidP="008D2C48">
      <w:pPr>
        <w:spacing w:before="240" w:line="360" w:lineRule="auto"/>
        <w:jc w:val="both"/>
        <w:rPr>
          <w:rFonts w:ascii="Times New Roman" w:hAnsi="Times New Roman" w:cs="Times New Roman"/>
          <w:sz w:val="22"/>
          <w:szCs w:val="22"/>
          <w:lang w:val="en-US"/>
        </w:rPr>
      </w:pPr>
      <w:r>
        <w:rPr>
          <w:rFonts w:ascii="Times New Roman" w:hAnsi="Times New Roman" w:cs="Times New Roman"/>
          <w:b/>
          <w:sz w:val="22"/>
          <w:szCs w:val="22"/>
          <w:lang w:val="en-US"/>
        </w:rPr>
        <w:t>Graph 1.</w:t>
      </w:r>
      <w:r w:rsidR="00AC0B2D">
        <w:rPr>
          <w:rFonts w:ascii="Times New Roman" w:hAnsi="Times New Roman" w:cs="Times New Roman"/>
          <w:b/>
          <w:sz w:val="22"/>
          <w:szCs w:val="22"/>
          <w:lang w:val="en-US"/>
        </w:rPr>
        <w:t>7</w:t>
      </w:r>
      <w:r w:rsidRPr="005B2C58">
        <w:rPr>
          <w:rFonts w:ascii="Times New Roman" w:hAnsi="Times New Roman" w:cs="Times New Roman"/>
          <w:sz w:val="22"/>
          <w:szCs w:val="22"/>
          <w:lang w:val="en-US"/>
        </w:rPr>
        <w:t xml:space="preserve"> </w:t>
      </w:r>
      <w:r w:rsidR="00742CD3">
        <w:rPr>
          <w:rFonts w:ascii="Times New Roman" w:hAnsi="Times New Roman" w:cs="Times New Roman"/>
          <w:sz w:val="22"/>
          <w:szCs w:val="22"/>
          <w:lang w:val="en-US"/>
        </w:rPr>
        <w:t>Boeing deliveries 2016-2017, pieces</w:t>
      </w:r>
    </w:p>
    <w:p w14:paraId="086CF6E1" w14:textId="77777777" w:rsidR="008D2C48" w:rsidRDefault="008D2C48" w:rsidP="008D2C48">
      <w:pPr>
        <w:spacing w:before="240" w:line="276" w:lineRule="auto"/>
        <w:jc w:val="both"/>
        <w:rPr>
          <w:rFonts w:ascii="Times New Roman" w:hAnsi="Times New Roman" w:cs="Times New Roman"/>
          <w:sz w:val="22"/>
          <w:szCs w:val="22"/>
          <w:lang w:val="en-US"/>
        </w:rPr>
      </w:pPr>
      <w:r w:rsidRPr="0015409D">
        <w:rPr>
          <w:rFonts w:ascii="Times New Roman" w:hAnsi="Times New Roman" w:cs="Times New Roman"/>
          <w:sz w:val="22"/>
          <w:szCs w:val="22"/>
          <w:lang w:val="en-US"/>
        </w:rPr>
        <w:t xml:space="preserve">Source: based on the information from the Boeing official website URL: </w:t>
      </w:r>
      <w:hyperlink r:id="rId22" w:history="1">
        <w:r w:rsidRPr="0015409D">
          <w:rPr>
            <w:rStyle w:val="a9"/>
            <w:rFonts w:ascii="Times New Roman" w:hAnsi="Times New Roman" w:cs="Times New Roman"/>
            <w:sz w:val="22"/>
            <w:szCs w:val="22"/>
            <w:lang w:val="en-US"/>
          </w:rPr>
          <w:t>http://investors.boeing.com</w:t>
        </w:r>
      </w:hyperlink>
    </w:p>
    <w:p w14:paraId="5747BC53" w14:textId="77777777" w:rsidR="008D2C48" w:rsidRDefault="008D2C48" w:rsidP="008D2C48">
      <w:pPr>
        <w:spacing w:line="276" w:lineRule="auto"/>
        <w:jc w:val="both"/>
        <w:rPr>
          <w:rFonts w:ascii="Times New Roman" w:hAnsi="Times New Roman" w:cs="Times New Roman"/>
          <w:sz w:val="22"/>
          <w:szCs w:val="22"/>
          <w:lang w:val="en-US"/>
        </w:rPr>
      </w:pPr>
      <w:r w:rsidRPr="0015409D">
        <w:rPr>
          <w:rFonts w:ascii="Times New Roman" w:hAnsi="Times New Roman" w:cs="Times New Roman"/>
          <w:sz w:val="22"/>
          <w:szCs w:val="22"/>
          <w:lang w:val="en-US"/>
        </w:rPr>
        <w:t>(Date of the application 11.02.2018)</w:t>
      </w:r>
      <w:r>
        <w:rPr>
          <w:rFonts w:ascii="Times New Roman" w:hAnsi="Times New Roman" w:cs="Times New Roman"/>
          <w:sz w:val="22"/>
          <w:szCs w:val="22"/>
          <w:lang w:val="en-US"/>
        </w:rPr>
        <w:t xml:space="preserve"> </w:t>
      </w:r>
    </w:p>
    <w:p w14:paraId="6D220868" w14:textId="2D1BF716" w:rsidR="00646B93" w:rsidRPr="00646B93" w:rsidRDefault="00646B93" w:rsidP="00646B93">
      <w:pPr>
        <w:spacing w:line="276" w:lineRule="auto"/>
        <w:jc w:val="both"/>
        <w:rPr>
          <w:rFonts w:ascii="Times New Roman" w:hAnsi="Times New Roman" w:cs="Times New Roman"/>
          <w:sz w:val="22"/>
          <w:szCs w:val="22"/>
          <w:lang w:val="en-US"/>
        </w:rPr>
      </w:pPr>
    </w:p>
    <w:p w14:paraId="3E7F5631" w14:textId="4232E408" w:rsidR="00ED6600" w:rsidRPr="00C32A00" w:rsidRDefault="008E09CB" w:rsidP="00AC0B2D">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 </w:t>
      </w:r>
      <w:r w:rsidR="008747C1">
        <w:rPr>
          <w:rFonts w:ascii="Times New Roman" w:hAnsi="Times New Roman" w:cs="Times New Roman"/>
          <w:lang w:val="en-US"/>
        </w:rPr>
        <w:t xml:space="preserve">The products of the </w:t>
      </w:r>
      <w:r w:rsidR="00023467">
        <w:rPr>
          <w:rFonts w:ascii="Times New Roman" w:hAnsi="Times New Roman" w:cs="Times New Roman"/>
          <w:lang w:val="en-US"/>
        </w:rPr>
        <w:t>European Aeronautic Defens</w:t>
      </w:r>
      <w:r w:rsidR="008747C1" w:rsidRPr="008747C1">
        <w:rPr>
          <w:rFonts w:ascii="Times New Roman" w:hAnsi="Times New Roman" w:cs="Times New Roman"/>
          <w:lang w:val="en-US"/>
        </w:rPr>
        <w:t xml:space="preserve">e and Space Company </w:t>
      </w:r>
      <w:r w:rsidR="00AE1975">
        <w:rPr>
          <w:rFonts w:ascii="Times New Roman" w:hAnsi="Times New Roman" w:cs="Times New Roman"/>
          <w:lang w:val="en-US"/>
        </w:rPr>
        <w:t>(</w:t>
      </w:r>
      <w:r w:rsidR="008747C1">
        <w:rPr>
          <w:rFonts w:ascii="Times New Roman" w:hAnsi="Times New Roman" w:cs="Times New Roman"/>
          <w:lang w:val="en-US"/>
        </w:rPr>
        <w:t>EADS</w:t>
      </w:r>
      <w:r w:rsidR="00AE1975">
        <w:rPr>
          <w:rFonts w:ascii="Times New Roman" w:hAnsi="Times New Roman" w:cs="Times New Roman"/>
          <w:lang w:val="en-US"/>
        </w:rPr>
        <w:t>)</w:t>
      </w:r>
      <w:r w:rsidRPr="008E09CB">
        <w:rPr>
          <w:rFonts w:ascii="Times New Roman" w:hAnsi="Times New Roman" w:cs="Times New Roman"/>
          <w:lang w:val="en-US"/>
        </w:rPr>
        <w:t xml:space="preserve"> (the parent company of Airbus) also cover aircraft, helicopters</w:t>
      </w:r>
      <w:r w:rsidR="008747C1">
        <w:rPr>
          <w:rFonts w:ascii="Times New Roman" w:hAnsi="Times New Roman" w:cs="Times New Roman"/>
          <w:lang w:val="en-US"/>
        </w:rPr>
        <w:t xml:space="preserve"> and</w:t>
      </w:r>
      <w:r w:rsidRPr="008E09CB">
        <w:rPr>
          <w:rFonts w:ascii="Times New Roman" w:hAnsi="Times New Roman" w:cs="Times New Roman"/>
          <w:lang w:val="en-US"/>
        </w:rPr>
        <w:t xml:space="preserve"> missiles. The synergetic effect of such a broad integration is seen as one of the competitive advantages of these groups. </w:t>
      </w:r>
      <w:r w:rsidR="008747C1">
        <w:rPr>
          <w:rFonts w:ascii="Times New Roman" w:hAnsi="Times New Roman" w:cs="Times New Roman"/>
          <w:lang w:val="en-US"/>
        </w:rPr>
        <w:t>At the same time, t</w:t>
      </w:r>
      <w:r w:rsidRPr="008E09CB">
        <w:rPr>
          <w:rFonts w:ascii="Times New Roman" w:hAnsi="Times New Roman" w:cs="Times New Roman"/>
          <w:lang w:val="en-US"/>
        </w:rPr>
        <w:t>he Russian Corporation UAC, not being integrated with the space industry, is engaged in production and maintenance of civil,</w:t>
      </w:r>
      <w:r w:rsidR="008747C1">
        <w:rPr>
          <w:rFonts w:ascii="Times New Roman" w:hAnsi="Times New Roman" w:cs="Times New Roman"/>
          <w:lang w:val="en-US"/>
        </w:rPr>
        <w:t xml:space="preserve"> military and dual-use aircraft</w:t>
      </w:r>
      <w:r>
        <w:rPr>
          <w:rFonts w:ascii="Times New Roman" w:hAnsi="Times New Roman" w:cs="Times New Roman"/>
          <w:lang w:val="en-US"/>
        </w:rPr>
        <w:t xml:space="preserve">. </w:t>
      </w:r>
    </w:p>
    <w:p w14:paraId="1B7A4C90" w14:textId="28021648" w:rsidR="0035409C" w:rsidRDefault="008E09CB" w:rsidP="00023467">
      <w:pPr>
        <w:spacing w:line="360" w:lineRule="auto"/>
        <w:ind w:firstLine="709"/>
        <w:jc w:val="both"/>
        <w:rPr>
          <w:rFonts w:ascii="Times New Roman" w:hAnsi="Times New Roman" w:cs="Times New Roman"/>
          <w:lang w:val="en-US"/>
        </w:rPr>
      </w:pPr>
      <w:r w:rsidRPr="008E09CB">
        <w:rPr>
          <w:rFonts w:ascii="Times New Roman" w:hAnsi="Times New Roman" w:cs="Times New Roman"/>
          <w:lang w:val="en-US"/>
        </w:rPr>
        <w:t xml:space="preserve">Thus, such large corporations as Airbus, Boeing, Embraer, </w:t>
      </w:r>
      <w:r w:rsidR="00B22511" w:rsidRPr="008E09CB">
        <w:rPr>
          <w:rFonts w:ascii="Times New Roman" w:hAnsi="Times New Roman" w:cs="Times New Roman"/>
          <w:lang w:val="en-US"/>
        </w:rPr>
        <w:t>and Bombardier</w:t>
      </w:r>
      <w:r w:rsidRPr="008E09CB">
        <w:rPr>
          <w:rFonts w:ascii="Times New Roman" w:hAnsi="Times New Roman" w:cs="Times New Roman"/>
          <w:lang w:val="en-US"/>
        </w:rPr>
        <w:t xml:space="preserve"> </w:t>
      </w:r>
      <w:r w:rsidR="00F06062">
        <w:rPr>
          <w:rFonts w:ascii="Times New Roman" w:hAnsi="Times New Roman" w:cs="Times New Roman"/>
          <w:lang w:val="en-US"/>
        </w:rPr>
        <w:t xml:space="preserve">occupy </w:t>
      </w:r>
      <w:r w:rsidR="00F06062" w:rsidRPr="008E09CB">
        <w:rPr>
          <w:rFonts w:ascii="Times New Roman" w:hAnsi="Times New Roman" w:cs="Times New Roman"/>
          <w:lang w:val="en-US"/>
        </w:rPr>
        <w:t>leading positions</w:t>
      </w:r>
      <w:r w:rsidR="00F06062">
        <w:rPr>
          <w:rFonts w:ascii="Times New Roman" w:hAnsi="Times New Roman" w:cs="Times New Roman"/>
          <w:lang w:val="en-US"/>
        </w:rPr>
        <w:t xml:space="preserve"> mainly because of</w:t>
      </w:r>
      <w:r w:rsidRPr="008E09CB">
        <w:rPr>
          <w:rFonts w:ascii="Times New Roman" w:hAnsi="Times New Roman" w:cs="Times New Roman"/>
          <w:lang w:val="en-US"/>
        </w:rPr>
        <w:t xml:space="preserve"> economies of scale and significant savings in the mass production of aircraft compared to smaller manufacturers.</w:t>
      </w:r>
      <w:r w:rsidR="00F5121B">
        <w:rPr>
          <w:rFonts w:ascii="Times New Roman" w:hAnsi="Times New Roman" w:cs="Times New Roman"/>
          <w:lang w:val="en-US"/>
        </w:rPr>
        <w:t xml:space="preserve"> </w:t>
      </w:r>
    </w:p>
    <w:p w14:paraId="517DC0C1" w14:textId="3C8D7FBB" w:rsidR="00CA50D2" w:rsidRDefault="009E65F2" w:rsidP="00023467">
      <w:pPr>
        <w:spacing w:line="360" w:lineRule="auto"/>
        <w:ind w:firstLine="709"/>
        <w:jc w:val="both"/>
        <w:rPr>
          <w:rFonts w:ascii="Times New Roman" w:hAnsi="Times New Roman" w:cs="Times New Roman"/>
          <w:lang w:val="en-US"/>
        </w:rPr>
      </w:pPr>
      <w:r>
        <w:rPr>
          <w:rFonts w:ascii="Times New Roman" w:hAnsi="Times New Roman" w:cs="Times New Roman"/>
          <w:lang w:val="en-US"/>
        </w:rPr>
        <w:t>Boeing has achieved such outstanding results mainly because of the state support to the industry provided through the procurement of military aircraft. Participation in the military contracts gives a chance to achieve economies of scale in commercial aircraft operations. Boeing, for instance, developed one of its most successful commercial airliners, the 707, as a modified version of a military</w:t>
      </w:r>
      <w:r w:rsidR="00CA50D2">
        <w:rPr>
          <w:rFonts w:ascii="Times New Roman" w:hAnsi="Times New Roman" w:cs="Times New Roman"/>
          <w:lang w:val="en-US"/>
        </w:rPr>
        <w:t xml:space="preserve"> tanker craft, the KC -135.</w:t>
      </w:r>
      <w:r>
        <w:rPr>
          <w:rFonts w:ascii="Times New Roman" w:hAnsi="Times New Roman" w:cs="Times New Roman"/>
          <w:lang w:val="en-US"/>
        </w:rPr>
        <w:t xml:space="preserve"> </w:t>
      </w:r>
      <w:r w:rsidR="00CA50D2">
        <w:rPr>
          <w:rFonts w:ascii="Times New Roman" w:hAnsi="Times New Roman" w:cs="Times New Roman"/>
          <w:lang w:val="en-US"/>
        </w:rPr>
        <w:t xml:space="preserve">This </w:t>
      </w:r>
      <w:r w:rsidR="00CA50D2" w:rsidRPr="00CA50D2">
        <w:rPr>
          <w:rFonts w:ascii="Times New Roman" w:hAnsi="Times New Roman" w:cs="Times New Roman"/>
          <w:lang w:val="en-US"/>
        </w:rPr>
        <w:t>maneuver</w:t>
      </w:r>
      <w:r w:rsidR="00CA50D2">
        <w:rPr>
          <w:rFonts w:ascii="Times New Roman" w:hAnsi="Times New Roman" w:cs="Times New Roman"/>
          <w:lang w:val="en-US"/>
        </w:rPr>
        <w:t xml:space="preserve"> allowed company to spread </w:t>
      </w:r>
      <w:r w:rsidR="00CA50D2" w:rsidRPr="00F5121B">
        <w:rPr>
          <w:rFonts w:ascii="Times New Roman" w:hAnsi="Times New Roman" w:cs="Times New Roman"/>
          <w:lang w:val="en-US"/>
        </w:rPr>
        <w:t>costs over both types of aircraft, thereby reducing the average costs of each</w:t>
      </w:r>
      <w:r w:rsidR="00CA50D2">
        <w:rPr>
          <w:rFonts w:ascii="Times New Roman" w:hAnsi="Times New Roman" w:cs="Times New Roman"/>
          <w:lang w:val="en-US"/>
        </w:rPr>
        <w:t>. Both jets in turn benefited from the experience Boeing had gained in developing the B – 47 and the B – 52 bombers.</w:t>
      </w:r>
      <w:r w:rsidR="00C00EFE">
        <w:rPr>
          <w:rStyle w:val="a5"/>
          <w:rFonts w:ascii="Times New Roman" w:hAnsi="Times New Roman" w:cs="Times New Roman"/>
          <w:lang w:val="en-US"/>
        </w:rPr>
        <w:footnoteReference w:id="22"/>
      </w:r>
      <w:r w:rsidR="00CA50D2">
        <w:rPr>
          <w:rFonts w:ascii="Times New Roman" w:hAnsi="Times New Roman" w:cs="Times New Roman"/>
          <w:lang w:val="en-US"/>
        </w:rPr>
        <w:t xml:space="preserve"> The </w:t>
      </w:r>
      <w:r w:rsidR="002710F3">
        <w:rPr>
          <w:rFonts w:ascii="Times New Roman" w:hAnsi="Times New Roman" w:cs="Times New Roman"/>
          <w:lang w:val="en-US"/>
        </w:rPr>
        <w:t>obtained</w:t>
      </w:r>
      <w:r w:rsidR="00CA50D2">
        <w:rPr>
          <w:rFonts w:ascii="Times New Roman" w:hAnsi="Times New Roman" w:cs="Times New Roman"/>
          <w:lang w:val="en-US"/>
        </w:rPr>
        <w:t xml:space="preserve"> knowledge </w:t>
      </w:r>
      <w:r w:rsidR="002710F3">
        <w:rPr>
          <w:rFonts w:ascii="Times New Roman" w:hAnsi="Times New Roman" w:cs="Times New Roman"/>
          <w:lang w:val="en-US"/>
        </w:rPr>
        <w:t xml:space="preserve">from both </w:t>
      </w:r>
      <w:r w:rsidR="00CA50D2">
        <w:rPr>
          <w:rFonts w:ascii="Times New Roman" w:hAnsi="Times New Roman" w:cs="Times New Roman"/>
          <w:lang w:val="en-US"/>
        </w:rPr>
        <w:t>civil and military product</w:t>
      </w:r>
      <w:r w:rsidR="002B6C1F">
        <w:rPr>
          <w:rFonts w:ascii="Times New Roman" w:hAnsi="Times New Roman" w:cs="Times New Roman"/>
          <w:lang w:val="en-US"/>
        </w:rPr>
        <w:t xml:space="preserve">ion </w:t>
      </w:r>
      <w:r w:rsidR="002710F3">
        <w:rPr>
          <w:rFonts w:ascii="Times New Roman" w:hAnsi="Times New Roman" w:cs="Times New Roman"/>
          <w:lang w:val="en-US"/>
        </w:rPr>
        <w:t>gave the American producer</w:t>
      </w:r>
      <w:r w:rsidR="00CA50D2">
        <w:rPr>
          <w:rFonts w:ascii="Times New Roman" w:hAnsi="Times New Roman" w:cs="Times New Roman"/>
          <w:lang w:val="en-US"/>
        </w:rPr>
        <w:t xml:space="preserve"> a</w:t>
      </w:r>
      <w:r w:rsidR="002710F3">
        <w:rPr>
          <w:rFonts w:ascii="Times New Roman" w:hAnsi="Times New Roman" w:cs="Times New Roman"/>
          <w:lang w:val="en-US"/>
        </w:rPr>
        <w:t xml:space="preserve"> considerable advantage in the global market for commercial airliners sufficient to deter new entrants. </w:t>
      </w:r>
    </w:p>
    <w:p w14:paraId="697B1C3D" w14:textId="32F74A72" w:rsidR="00ED6600" w:rsidRPr="00290D7F" w:rsidRDefault="009B3D24" w:rsidP="00ED6600">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The establishment of Airbus challenged the Boeing </w:t>
      </w:r>
      <w:r w:rsidRPr="009B3D24">
        <w:rPr>
          <w:rFonts w:ascii="Times New Roman" w:hAnsi="Times New Roman" w:cs="Times New Roman"/>
          <w:lang w:val="en-US"/>
        </w:rPr>
        <w:t>dominance in the industry</w:t>
      </w:r>
      <w:r>
        <w:rPr>
          <w:rFonts w:ascii="Times New Roman" w:hAnsi="Times New Roman" w:cs="Times New Roman"/>
          <w:lang w:val="en-US"/>
        </w:rPr>
        <w:t xml:space="preserve">. French, German and British governments provided around 10-18 billion dollars of financial support, an amount equal </w:t>
      </w:r>
      <w:r w:rsidR="00946737">
        <w:rPr>
          <w:rFonts w:ascii="Times New Roman" w:hAnsi="Times New Roman" w:cs="Times New Roman"/>
          <w:lang w:val="en-US"/>
        </w:rPr>
        <w:t xml:space="preserve">to about 75% of the cost of developing Airbus airliners. As a result, by the early 1990s Airbus had developed series of commercial airplanes, which were capable of serving various types of routes. Undoubtedly, Airbus’s entry into the commercial aircraft industry had a dramatic impact </w:t>
      </w:r>
      <w:r w:rsidR="00946737" w:rsidRPr="00290D7F">
        <w:rPr>
          <w:rFonts w:ascii="Times New Roman" w:hAnsi="Times New Roman" w:cs="Times New Roman"/>
          <w:lang w:val="en-US"/>
        </w:rPr>
        <w:t xml:space="preserve">on global market share. </w:t>
      </w:r>
    </w:p>
    <w:p w14:paraId="050F21D5" w14:textId="77777777" w:rsidR="00D225F9" w:rsidRPr="00290D7F" w:rsidRDefault="00D225F9" w:rsidP="00D225F9">
      <w:pPr>
        <w:spacing w:line="360" w:lineRule="auto"/>
        <w:ind w:firstLine="709"/>
        <w:jc w:val="both"/>
        <w:rPr>
          <w:rFonts w:ascii="Times New Roman" w:hAnsi="Times New Roman" w:cs="Times New Roman"/>
          <w:lang w:val="en-US"/>
        </w:rPr>
      </w:pPr>
      <w:r w:rsidRPr="00290D7F">
        <w:rPr>
          <w:rFonts w:ascii="Times New Roman" w:hAnsi="Times New Roman" w:cs="Times New Roman"/>
          <w:lang w:val="en-US"/>
        </w:rPr>
        <w:t>The four aspects of the "Diamond of Competitiveness" model described above, can clearly explain main merits and drawbacks of the Russian aviation industry.</w:t>
      </w:r>
    </w:p>
    <w:p w14:paraId="3091AA3E" w14:textId="70CB80DF" w:rsidR="00D225F9" w:rsidRDefault="00D225F9" w:rsidP="00D225F9">
      <w:pPr>
        <w:spacing w:line="360" w:lineRule="auto"/>
        <w:ind w:firstLine="709"/>
        <w:jc w:val="both"/>
        <w:rPr>
          <w:rFonts w:ascii="Times New Roman" w:hAnsi="Times New Roman" w:cs="Times New Roman"/>
          <w:lang w:val="en-US"/>
        </w:rPr>
      </w:pPr>
      <w:r w:rsidRPr="00290D7F">
        <w:rPr>
          <w:rFonts w:ascii="Times New Roman" w:hAnsi="Times New Roman" w:cs="Times New Roman"/>
          <w:lang w:val="en-US"/>
        </w:rPr>
        <w:t>The analyses of factor conditions has shown, that on the one hand domestic aircraft</w:t>
      </w:r>
      <w:r w:rsidRPr="00AF1245">
        <w:rPr>
          <w:rFonts w:ascii="Times New Roman" w:hAnsi="Times New Roman" w:cs="Times New Roman"/>
          <w:lang w:val="en-US"/>
        </w:rPr>
        <w:t xml:space="preserve"> fleet</w:t>
      </w:r>
      <w:r>
        <w:rPr>
          <w:rFonts w:ascii="Times New Roman" w:hAnsi="Times New Roman" w:cs="Times New Roman"/>
          <w:lang w:val="en-US"/>
        </w:rPr>
        <w:t xml:space="preserve"> is quite old in terms of the </w:t>
      </w:r>
      <w:r w:rsidRPr="00AF1245">
        <w:rPr>
          <w:rFonts w:ascii="Times New Roman" w:hAnsi="Times New Roman" w:cs="Times New Roman"/>
          <w:lang w:val="en-US"/>
        </w:rPr>
        <w:t>physical</w:t>
      </w:r>
      <w:r>
        <w:rPr>
          <w:rFonts w:ascii="Times New Roman" w:hAnsi="Times New Roman" w:cs="Times New Roman"/>
          <w:lang w:val="en-US"/>
        </w:rPr>
        <w:t xml:space="preserve"> state, even though government has already taken some actions to </w:t>
      </w:r>
      <w:r w:rsidRPr="00543B66">
        <w:rPr>
          <w:rFonts w:ascii="Times New Roman" w:hAnsi="Times New Roman" w:cs="Times New Roman"/>
          <w:lang w:val="en-US"/>
        </w:rPr>
        <w:t>improve the situation with a high degree of depreciation of fixed assets and a large proportion of fully depreciated assets</w:t>
      </w:r>
      <w:r>
        <w:rPr>
          <w:rFonts w:ascii="Times New Roman" w:hAnsi="Times New Roman" w:cs="Times New Roman"/>
          <w:lang w:val="en-US"/>
        </w:rPr>
        <w:t xml:space="preserve">, furthermore, there has been a clear tendency towards </w:t>
      </w:r>
      <w:r w:rsidRPr="00543B66">
        <w:rPr>
          <w:rFonts w:ascii="Times New Roman" w:hAnsi="Times New Roman" w:cs="Times New Roman"/>
          <w:lang w:val="en-US"/>
        </w:rPr>
        <w:t xml:space="preserve">remission in the positions </w:t>
      </w:r>
      <w:r>
        <w:rPr>
          <w:rFonts w:ascii="Times New Roman" w:hAnsi="Times New Roman" w:cs="Times New Roman"/>
          <w:lang w:val="en-US"/>
        </w:rPr>
        <w:t>of</w:t>
      </w:r>
      <w:r w:rsidRPr="00543B66">
        <w:rPr>
          <w:rFonts w:ascii="Times New Roman" w:hAnsi="Times New Roman" w:cs="Times New Roman"/>
          <w:lang w:val="en-US"/>
        </w:rPr>
        <w:t xml:space="preserve"> scientific, technical and technological support of </w:t>
      </w:r>
      <w:r>
        <w:rPr>
          <w:rFonts w:ascii="Times New Roman" w:hAnsi="Times New Roman" w:cs="Times New Roman"/>
          <w:lang w:val="en-US"/>
        </w:rPr>
        <w:t xml:space="preserve">aircraft production. On the other hand, </w:t>
      </w:r>
      <w:r w:rsidRPr="00543B66">
        <w:rPr>
          <w:rFonts w:ascii="Times New Roman" w:hAnsi="Times New Roman" w:cs="Times New Roman"/>
          <w:lang w:val="en-US"/>
        </w:rPr>
        <w:t>among the weak parts of factor conditions in Porter’s model, there is one factor that is relatively developed</w:t>
      </w:r>
      <w:r>
        <w:rPr>
          <w:rFonts w:ascii="Times New Roman" w:hAnsi="Times New Roman" w:cs="Times New Roman"/>
          <w:lang w:val="en-US"/>
        </w:rPr>
        <w:t xml:space="preserve">: </w:t>
      </w:r>
      <w:r w:rsidRPr="00543B66">
        <w:rPr>
          <w:rFonts w:ascii="Times New Roman" w:hAnsi="Times New Roman" w:cs="Times New Roman"/>
          <w:lang w:val="en-US"/>
        </w:rPr>
        <w:t>industry has a potential in pro</w:t>
      </w:r>
      <w:r>
        <w:rPr>
          <w:rFonts w:ascii="Times New Roman" w:hAnsi="Times New Roman" w:cs="Times New Roman"/>
          <w:lang w:val="en-US"/>
        </w:rPr>
        <w:t xml:space="preserve">viding highly skilled workforce, as Russian education system is very successful in </w:t>
      </w:r>
      <w:r w:rsidRPr="00806BB5">
        <w:rPr>
          <w:rFonts w:ascii="Times New Roman" w:hAnsi="Times New Roman" w:cs="Times New Roman"/>
          <w:lang w:val="en-US"/>
        </w:rPr>
        <w:t>prepar</w:t>
      </w:r>
      <w:r>
        <w:rPr>
          <w:rFonts w:ascii="Times New Roman" w:hAnsi="Times New Roman" w:cs="Times New Roman"/>
          <w:lang w:val="en-US"/>
        </w:rPr>
        <w:t xml:space="preserve">ing required </w:t>
      </w:r>
      <w:r w:rsidRPr="00806BB5">
        <w:rPr>
          <w:rFonts w:ascii="Times New Roman" w:hAnsi="Times New Roman" w:cs="Times New Roman"/>
          <w:lang w:val="en-US"/>
        </w:rPr>
        <w:t>specialists</w:t>
      </w:r>
      <w:r>
        <w:rPr>
          <w:rFonts w:ascii="Times New Roman" w:hAnsi="Times New Roman" w:cs="Times New Roman"/>
          <w:lang w:val="en-US"/>
        </w:rPr>
        <w:t xml:space="preserve">. </w:t>
      </w:r>
    </w:p>
    <w:p w14:paraId="5F3CD966" w14:textId="4553EFCC" w:rsidR="00D225F9" w:rsidRPr="00122097" w:rsidRDefault="00D225F9" w:rsidP="00ED6600">
      <w:pPr>
        <w:spacing w:line="360" w:lineRule="auto"/>
        <w:ind w:firstLine="709"/>
        <w:jc w:val="both"/>
        <w:rPr>
          <w:rFonts w:ascii="Times New Roman" w:hAnsi="Times New Roman" w:cs="Times New Roman"/>
          <w:color w:val="000000" w:themeColor="text1"/>
          <w:lang w:val="en-US"/>
        </w:rPr>
      </w:pPr>
      <w:r>
        <w:rPr>
          <w:rFonts w:ascii="Times New Roman" w:hAnsi="Times New Roman" w:cs="Times New Roman"/>
          <w:lang w:val="en-US"/>
        </w:rPr>
        <w:t>Moreover, despite the fact that in 2015 there had</w:t>
      </w:r>
      <w:r w:rsidRPr="00634F2C">
        <w:rPr>
          <w:rFonts w:ascii="Times New Roman" w:hAnsi="Times New Roman" w:cs="Times New Roman"/>
          <w:lang w:val="en-US"/>
        </w:rPr>
        <w:t xml:space="preserve"> been a</w:t>
      </w:r>
      <w:r>
        <w:rPr>
          <w:rFonts w:ascii="Times New Roman" w:hAnsi="Times New Roman" w:cs="Times New Roman"/>
          <w:lang w:val="en-US"/>
        </w:rPr>
        <w:t xml:space="preserve"> slight</w:t>
      </w:r>
      <w:r w:rsidRPr="00634F2C">
        <w:rPr>
          <w:rFonts w:ascii="Times New Roman" w:hAnsi="Times New Roman" w:cs="Times New Roman"/>
          <w:lang w:val="en-US"/>
        </w:rPr>
        <w:t xml:space="preserve"> drop in the number of air passengers</w:t>
      </w:r>
      <w:r>
        <w:rPr>
          <w:rFonts w:ascii="Times New Roman" w:hAnsi="Times New Roman" w:cs="Times New Roman"/>
          <w:lang w:val="en-US"/>
        </w:rPr>
        <w:t xml:space="preserve">, </w:t>
      </w:r>
      <w:r w:rsidRPr="00634F2C">
        <w:rPr>
          <w:rFonts w:ascii="Times New Roman" w:hAnsi="Times New Roman" w:cs="Times New Roman"/>
          <w:lang w:val="en-US"/>
        </w:rPr>
        <w:t>there is still a great demand for airplanes</w:t>
      </w:r>
      <w:r w:rsidR="00ED6600">
        <w:rPr>
          <w:rFonts w:ascii="Times New Roman" w:hAnsi="Times New Roman" w:cs="Times New Roman"/>
          <w:lang w:val="en-US"/>
        </w:rPr>
        <w:t xml:space="preserve">. </w:t>
      </w:r>
      <w:r w:rsidR="00ED6600" w:rsidRPr="00122097">
        <w:rPr>
          <w:rFonts w:ascii="Times New Roman" w:hAnsi="Times New Roman" w:cs="Times New Roman"/>
          <w:color w:val="000000" w:themeColor="text1"/>
          <w:lang w:val="en-US"/>
        </w:rPr>
        <w:t>As it was announced at the International Aviation and Space Show (MAKS) in 2017, the Ministry of Transport of the Russian Federation assumes that until 2035 Russian airlines will need nearly 1130 new airplanes, 50% of which are single aisle airplanes. Part of the demand Russia intends to provide on its own: the country has already launched the production of short-haul Sukhoi Super</w:t>
      </w:r>
      <w:r w:rsidR="0017099F">
        <w:rPr>
          <w:rFonts w:ascii="Times New Roman" w:hAnsi="Times New Roman" w:cs="Times New Roman"/>
          <w:color w:val="000000" w:themeColor="text1"/>
          <w:lang w:val="en-US"/>
        </w:rPr>
        <w:t xml:space="preserve"> </w:t>
      </w:r>
      <w:r w:rsidR="00ED6600" w:rsidRPr="00122097">
        <w:rPr>
          <w:rFonts w:ascii="Times New Roman" w:hAnsi="Times New Roman" w:cs="Times New Roman"/>
          <w:color w:val="000000" w:themeColor="text1"/>
          <w:lang w:val="en-US"/>
        </w:rPr>
        <w:t>jet 100, and from 2018 the medium-range MC – 21 will begin to be delivered. Still being at the stage of certification tests, MC – 21 already has orders for 175 planes. Nevertheless, it is obvious that Airbus and Boeing will still remain to be the main manufacturers of airplanes for Russian airlines.</w:t>
      </w:r>
      <w:r w:rsidR="00ED6600" w:rsidRPr="00122097">
        <w:rPr>
          <w:rStyle w:val="a5"/>
          <w:rFonts w:ascii="Times New Roman" w:hAnsi="Times New Roman" w:cs="Times New Roman"/>
          <w:color w:val="000000" w:themeColor="text1"/>
          <w:lang w:val="en-US"/>
        </w:rPr>
        <w:footnoteReference w:id="23"/>
      </w:r>
      <w:r w:rsidR="00ED6600" w:rsidRPr="00122097">
        <w:rPr>
          <w:rFonts w:ascii="Times New Roman" w:hAnsi="Times New Roman" w:cs="Times New Roman"/>
          <w:color w:val="000000" w:themeColor="text1"/>
          <w:lang w:val="en-US"/>
        </w:rPr>
        <w:t xml:space="preserve"> </w:t>
      </w:r>
      <w:r w:rsidRPr="00122097">
        <w:rPr>
          <w:rFonts w:ascii="Times New Roman" w:hAnsi="Times New Roman" w:cs="Times New Roman"/>
          <w:color w:val="000000" w:themeColor="text1"/>
          <w:lang w:val="en-US"/>
        </w:rPr>
        <w:t xml:space="preserve">So, it is easy to see that aviation sector still has a perspective for growth. </w:t>
      </w:r>
    </w:p>
    <w:p w14:paraId="69410177" w14:textId="126E96A3" w:rsidR="00AC0B2D" w:rsidRPr="00122097" w:rsidRDefault="00AC0B2D" w:rsidP="00AC0B2D">
      <w:pPr>
        <w:spacing w:line="360" w:lineRule="auto"/>
        <w:ind w:firstLine="709"/>
        <w:jc w:val="both"/>
        <w:rPr>
          <w:rFonts w:ascii="Times New Roman" w:hAnsi="Times New Roman" w:cs="Times New Roman"/>
          <w:color w:val="000000" w:themeColor="text1"/>
          <w:lang w:val="en-US"/>
        </w:rPr>
      </w:pPr>
      <w:r w:rsidRPr="00122097">
        <w:rPr>
          <w:rFonts w:ascii="Times New Roman" w:hAnsi="Times New Roman" w:cs="Times New Roman"/>
          <w:color w:val="000000" w:themeColor="text1"/>
          <w:lang w:val="en-US"/>
        </w:rPr>
        <w:t>According to Boeing's forecast</w:t>
      </w:r>
      <w:r w:rsidR="001902B8">
        <w:rPr>
          <w:rFonts w:ascii="Times New Roman" w:hAnsi="Times New Roman" w:cs="Times New Roman"/>
          <w:color w:val="000000" w:themeColor="text1"/>
          <w:lang w:val="en-US"/>
        </w:rPr>
        <w:t>,</w:t>
      </w:r>
      <w:r w:rsidRPr="00122097">
        <w:rPr>
          <w:rStyle w:val="a5"/>
          <w:rFonts w:ascii="Times New Roman" w:hAnsi="Times New Roman" w:cs="Times New Roman"/>
          <w:color w:val="000000" w:themeColor="text1"/>
        </w:rPr>
        <w:footnoteReference w:id="24"/>
      </w:r>
      <w:r w:rsidRPr="00122097">
        <w:rPr>
          <w:rFonts w:ascii="Times New Roman" w:hAnsi="Times New Roman" w:cs="Times New Roman"/>
          <w:color w:val="000000" w:themeColor="text1"/>
          <w:lang w:val="en-US"/>
        </w:rPr>
        <w:t xml:space="preserve"> in the period from 2017 to 2036 the supply of new airplanes in the region of Commonwealth of Independent States will increase by an average of 1230 pieces. Over the next 20 years, international traffic is expected to grow at an annual rate of 5.3 percent driving a requirement in the region for more widebody airplanes. Concurrently, the development of low-cost carriers within the CIS market space is forecast to spur demand for single-aisle airplanes. CIS airlines are expected to need 830 single-aisle and 160 widebody airplanes to meet the increased demand for air travel. In addition, there is also requirement to replace an aging fleet of Russian and western-built airplanes. A little more than one quarter of the new deliveries to the region’s airlines are expected to replace existing stock. An estimated 220 regional jets, produced both in Russia and in western countries, will be required over the next 20 years, driven by air travel demand growth in the intra-CIS region. The structure of the aircraft delivery is expected to be the following:</w:t>
      </w:r>
    </w:p>
    <w:p w14:paraId="4EADD1ED" w14:textId="77777777" w:rsidR="00AC0B2D" w:rsidRPr="008E71B7" w:rsidRDefault="00AC0B2D" w:rsidP="00AC0B2D">
      <w:pPr>
        <w:spacing w:line="360" w:lineRule="auto"/>
        <w:ind w:firstLine="709"/>
        <w:jc w:val="both"/>
        <w:rPr>
          <w:rFonts w:ascii="Times New Roman" w:hAnsi="Times New Roman" w:cs="Times New Roman"/>
          <w:color w:val="9BBB59" w:themeColor="accent3"/>
          <w:lang w:val="en-US"/>
        </w:rPr>
      </w:pPr>
    </w:p>
    <w:p w14:paraId="4B46BD57" w14:textId="116A4231" w:rsidR="00AC0B2D" w:rsidRDefault="00AC0B2D" w:rsidP="00AC0B2D">
      <w:pPr>
        <w:spacing w:line="360" w:lineRule="auto"/>
        <w:ind w:firstLine="284"/>
        <w:jc w:val="both"/>
        <w:rPr>
          <w:rFonts w:ascii="Times New Roman" w:hAnsi="Times New Roman" w:cs="Times New Roman"/>
          <w:color w:val="9BBB59" w:themeColor="accent3"/>
          <w:lang w:val="en-US"/>
        </w:rPr>
      </w:pPr>
      <w:r w:rsidRPr="00F90BFD">
        <w:rPr>
          <w:rFonts w:ascii="Times New Roman" w:hAnsi="Times New Roman" w:cs="Times New Roman"/>
          <w:noProof/>
          <w:lang w:val="en-US"/>
        </w:rPr>
        <w:drawing>
          <wp:inline distT="0" distB="0" distL="0" distR="0" wp14:anchorId="347A1324" wp14:editId="094B0D20">
            <wp:extent cx="5719370" cy="2777490"/>
            <wp:effectExtent l="0" t="0" r="21590" b="1651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585A814" w14:textId="237253CF" w:rsidR="00AC0B2D" w:rsidRPr="006E4FF6" w:rsidRDefault="00AC0B2D" w:rsidP="00AC0B2D">
      <w:pPr>
        <w:spacing w:line="360" w:lineRule="auto"/>
        <w:jc w:val="both"/>
        <w:rPr>
          <w:rFonts w:ascii="Times New Roman" w:hAnsi="Times New Roman" w:cs="Times New Roman"/>
          <w:sz w:val="22"/>
          <w:szCs w:val="22"/>
          <w:lang w:val="en-US"/>
        </w:rPr>
      </w:pPr>
      <w:r w:rsidRPr="001E2545">
        <w:rPr>
          <w:rFonts w:ascii="Times New Roman" w:hAnsi="Times New Roman" w:cs="Times New Roman"/>
          <w:b/>
          <w:sz w:val="22"/>
          <w:szCs w:val="22"/>
          <w:lang w:val="en-US"/>
        </w:rPr>
        <w:t>Graph 1</w:t>
      </w:r>
      <w:r>
        <w:rPr>
          <w:rFonts w:ascii="Times New Roman" w:hAnsi="Times New Roman" w:cs="Times New Roman"/>
          <w:b/>
          <w:sz w:val="22"/>
          <w:szCs w:val="22"/>
          <w:lang w:val="en-US"/>
        </w:rPr>
        <w:t xml:space="preserve">.8 </w:t>
      </w:r>
      <w:r w:rsidRPr="001E2545">
        <w:rPr>
          <w:rFonts w:ascii="Times New Roman" w:hAnsi="Times New Roman" w:cs="Times New Roman"/>
          <w:sz w:val="22"/>
          <w:szCs w:val="22"/>
          <w:lang w:val="en-US"/>
        </w:rPr>
        <w:t>Boeing airplanes</w:t>
      </w:r>
      <w:r>
        <w:rPr>
          <w:rFonts w:ascii="Times New Roman" w:hAnsi="Times New Roman" w:cs="Times New Roman"/>
          <w:sz w:val="22"/>
          <w:szCs w:val="22"/>
          <w:lang w:val="en-US"/>
        </w:rPr>
        <w:t xml:space="preserve"> delivery forecast 2017 – 2036</w:t>
      </w:r>
    </w:p>
    <w:p w14:paraId="7D5B556C" w14:textId="21EDFDEB" w:rsidR="00AC0B2D" w:rsidRDefault="00AC0B2D" w:rsidP="00AC0B2D">
      <w:pPr>
        <w:spacing w:line="360" w:lineRule="auto"/>
        <w:jc w:val="both"/>
        <w:rPr>
          <w:rFonts w:ascii="Times New Roman" w:hAnsi="Times New Roman" w:cs="Times New Roman"/>
          <w:sz w:val="22"/>
          <w:szCs w:val="22"/>
          <w:lang w:val="en-US"/>
        </w:rPr>
      </w:pPr>
      <w:r w:rsidRPr="001E2545">
        <w:rPr>
          <w:rFonts w:ascii="Times New Roman" w:hAnsi="Times New Roman" w:cs="Times New Roman"/>
          <w:sz w:val="22"/>
          <w:szCs w:val="22"/>
          <w:lang w:val="en-US"/>
        </w:rPr>
        <w:t xml:space="preserve">Source: Current market outlook 2017-2036 URL: </w:t>
      </w:r>
      <w:hyperlink r:id="rId24" w:history="1">
        <w:r w:rsidRPr="001E2545">
          <w:rPr>
            <w:rFonts w:ascii="Times New Roman" w:hAnsi="Times New Roman" w:cs="Times New Roman"/>
            <w:sz w:val="22"/>
            <w:szCs w:val="22"/>
            <w:lang w:val="en-US"/>
          </w:rPr>
          <w:t>www.boeing.com/cmo</w:t>
        </w:r>
      </w:hyperlink>
    </w:p>
    <w:p w14:paraId="3795B698" w14:textId="77777777" w:rsidR="001902B8" w:rsidRPr="00AC0B2D" w:rsidRDefault="001902B8" w:rsidP="00AC0B2D">
      <w:pPr>
        <w:spacing w:line="360" w:lineRule="auto"/>
        <w:jc w:val="both"/>
        <w:rPr>
          <w:rFonts w:ascii="Times New Roman" w:hAnsi="Times New Roman" w:cs="Times New Roman"/>
          <w:sz w:val="22"/>
          <w:szCs w:val="22"/>
          <w:lang w:val="en-US"/>
        </w:rPr>
      </w:pPr>
    </w:p>
    <w:p w14:paraId="3C6D05D5" w14:textId="77777777" w:rsidR="00D225F9" w:rsidRDefault="00D225F9" w:rsidP="00D225F9">
      <w:pPr>
        <w:spacing w:line="360" w:lineRule="auto"/>
        <w:ind w:firstLine="709"/>
        <w:jc w:val="both"/>
        <w:rPr>
          <w:rFonts w:ascii="Times New Roman" w:hAnsi="Times New Roman" w:cs="Times New Roman"/>
          <w:lang w:val="en-US"/>
        </w:rPr>
      </w:pPr>
      <w:r w:rsidRPr="00AF1245">
        <w:rPr>
          <w:rFonts w:ascii="Times New Roman" w:hAnsi="Times New Roman" w:cs="Times New Roman"/>
          <w:lang w:val="en-US"/>
        </w:rPr>
        <w:t>It is necessary to note that aircraft construction</w:t>
      </w:r>
      <w:r>
        <w:rPr>
          <w:rFonts w:ascii="Times New Roman" w:hAnsi="Times New Roman" w:cs="Times New Roman"/>
          <w:lang w:val="en-US"/>
        </w:rPr>
        <w:t xml:space="preserve"> has </w:t>
      </w:r>
      <w:r w:rsidRPr="00AF1245">
        <w:rPr>
          <w:rFonts w:ascii="Times New Roman" w:hAnsi="Times New Roman" w:cs="Times New Roman"/>
          <w:lang w:val="en-US"/>
        </w:rPr>
        <w:t>close relationship with</w:t>
      </w:r>
      <w:r>
        <w:rPr>
          <w:rFonts w:ascii="Times New Roman" w:hAnsi="Times New Roman" w:cs="Times New Roman"/>
          <w:lang w:val="en-US"/>
        </w:rPr>
        <w:t xml:space="preserve"> related industries. H</w:t>
      </w:r>
      <w:r w:rsidRPr="00B92260">
        <w:rPr>
          <w:rFonts w:ascii="Times New Roman" w:hAnsi="Times New Roman" w:cs="Times New Roman"/>
          <w:lang w:val="en-US"/>
        </w:rPr>
        <w:t xml:space="preserve">aving </w:t>
      </w:r>
      <w:r>
        <w:rPr>
          <w:rFonts w:ascii="Times New Roman" w:hAnsi="Times New Roman" w:cs="Times New Roman"/>
          <w:lang w:val="en-US"/>
        </w:rPr>
        <w:t>ramified</w:t>
      </w:r>
      <w:r w:rsidRPr="00B92260">
        <w:rPr>
          <w:rFonts w:ascii="Times New Roman" w:hAnsi="Times New Roman" w:cs="Times New Roman"/>
          <w:lang w:val="en-US"/>
        </w:rPr>
        <w:t xml:space="preserve"> production cycle, growth</w:t>
      </w:r>
      <w:r>
        <w:rPr>
          <w:rFonts w:ascii="Times New Roman" w:hAnsi="Times New Roman" w:cs="Times New Roman"/>
          <w:lang w:val="en-US"/>
        </w:rPr>
        <w:t xml:space="preserve"> in aviation sector</w:t>
      </w:r>
      <w:r w:rsidRPr="00B92260">
        <w:rPr>
          <w:rFonts w:ascii="Times New Roman" w:hAnsi="Times New Roman" w:cs="Times New Roman"/>
          <w:lang w:val="en-US"/>
        </w:rPr>
        <w:t xml:space="preserve"> requires coordination of many spheres</w:t>
      </w:r>
      <w:r>
        <w:rPr>
          <w:rFonts w:ascii="Times New Roman" w:hAnsi="Times New Roman" w:cs="Times New Roman"/>
          <w:lang w:val="en-US"/>
        </w:rPr>
        <w:t xml:space="preserve">. Furthermore, some Russian </w:t>
      </w:r>
      <w:r w:rsidRPr="00F41712">
        <w:rPr>
          <w:rFonts w:ascii="Times New Roman" w:hAnsi="Times New Roman" w:cs="Times New Roman"/>
          <w:lang w:val="en-US"/>
        </w:rPr>
        <w:t xml:space="preserve">companies </w:t>
      </w:r>
      <w:r>
        <w:rPr>
          <w:rFonts w:ascii="Times New Roman" w:hAnsi="Times New Roman" w:cs="Times New Roman"/>
          <w:lang w:val="en-US"/>
        </w:rPr>
        <w:t>are trying to participate in international projects, by</w:t>
      </w:r>
      <w:r w:rsidRPr="00887903">
        <w:rPr>
          <w:lang w:val="en-US"/>
        </w:rPr>
        <w:t xml:space="preserve"> </w:t>
      </w:r>
      <w:r w:rsidRPr="00887903">
        <w:rPr>
          <w:rFonts w:ascii="Times New Roman" w:hAnsi="Times New Roman" w:cs="Times New Roman"/>
          <w:lang w:val="en-US"/>
        </w:rPr>
        <w:t>supplying components</w:t>
      </w:r>
      <w:r>
        <w:rPr>
          <w:rFonts w:ascii="Times New Roman" w:hAnsi="Times New Roman" w:cs="Times New Roman"/>
          <w:lang w:val="en-US"/>
        </w:rPr>
        <w:t xml:space="preserve"> for</w:t>
      </w:r>
      <w:r w:rsidRPr="00F41712">
        <w:rPr>
          <w:rFonts w:ascii="Times New Roman" w:hAnsi="Times New Roman" w:cs="Times New Roman"/>
          <w:lang w:val="en-US"/>
        </w:rPr>
        <w:t xml:space="preserve"> </w:t>
      </w:r>
      <w:r>
        <w:rPr>
          <w:rFonts w:ascii="Times New Roman" w:hAnsi="Times New Roman" w:cs="Times New Roman"/>
          <w:lang w:val="en-US"/>
        </w:rPr>
        <w:t xml:space="preserve">companies, like Airbus and Boeing. From the point of supporting and related industries as one of the factor for boosting competitiveness, Russia has strong potential to be one of the leaders on the market. </w:t>
      </w:r>
    </w:p>
    <w:p w14:paraId="3D8585CF" w14:textId="58D1F604" w:rsidR="00D225F9" w:rsidRDefault="00D225F9" w:rsidP="00D225F9">
      <w:pPr>
        <w:spacing w:line="360" w:lineRule="auto"/>
        <w:ind w:firstLine="709"/>
        <w:jc w:val="both"/>
        <w:rPr>
          <w:rFonts w:ascii="Times New Roman" w:hAnsi="Times New Roman" w:cs="Times New Roman"/>
          <w:lang w:val="en-US"/>
        </w:rPr>
      </w:pPr>
      <w:r>
        <w:rPr>
          <w:rFonts w:ascii="Times New Roman" w:hAnsi="Times New Roman" w:cs="Times New Roman"/>
          <w:lang w:val="en-US"/>
        </w:rPr>
        <w:t>Another interesting feature is that aviation sphere is</w:t>
      </w:r>
      <w:r w:rsidRPr="00AF1245">
        <w:rPr>
          <w:rFonts w:ascii="Times New Roman" w:hAnsi="Times New Roman" w:cs="Times New Roman"/>
          <w:lang w:val="en-US"/>
        </w:rPr>
        <w:t xml:space="preserve"> </w:t>
      </w:r>
      <w:r>
        <w:rPr>
          <w:rFonts w:ascii="Times New Roman" w:hAnsi="Times New Roman" w:cs="Times New Roman"/>
          <w:lang w:val="en-US"/>
        </w:rPr>
        <w:t xml:space="preserve">literally under control of main </w:t>
      </w:r>
      <w:r w:rsidRPr="00AF1245">
        <w:rPr>
          <w:rFonts w:ascii="Times New Roman" w:hAnsi="Times New Roman" w:cs="Times New Roman"/>
          <w:lang w:val="en-US"/>
        </w:rPr>
        <w:t>state integrated structures</w:t>
      </w:r>
      <w:r>
        <w:rPr>
          <w:rFonts w:ascii="Times New Roman" w:hAnsi="Times New Roman" w:cs="Times New Roman"/>
          <w:lang w:val="en-US"/>
        </w:rPr>
        <w:t xml:space="preserve">. Nevertheless, local producers have developed competitive </w:t>
      </w:r>
      <w:r w:rsidRPr="00AF1245">
        <w:rPr>
          <w:rFonts w:ascii="Times New Roman" w:hAnsi="Times New Roman" w:cs="Times New Roman"/>
          <w:lang w:val="en-US"/>
        </w:rPr>
        <w:t>"transitiona</w:t>
      </w:r>
      <w:r>
        <w:rPr>
          <w:rFonts w:ascii="Times New Roman" w:hAnsi="Times New Roman" w:cs="Times New Roman"/>
          <w:lang w:val="en-US"/>
        </w:rPr>
        <w:t>l" and "breakthrough" products: Sukhoi Super</w:t>
      </w:r>
      <w:r w:rsidR="00B22511">
        <w:rPr>
          <w:rFonts w:ascii="Times New Roman" w:hAnsi="Times New Roman" w:cs="Times New Roman"/>
          <w:lang w:val="en-US"/>
        </w:rPr>
        <w:t xml:space="preserve"> </w:t>
      </w:r>
      <w:r w:rsidR="004F4FB2">
        <w:rPr>
          <w:rFonts w:ascii="Times New Roman" w:hAnsi="Times New Roman" w:cs="Times New Roman"/>
          <w:lang w:val="en-US"/>
        </w:rPr>
        <w:t>Jet (SSJ) and MС</w:t>
      </w:r>
      <w:r>
        <w:rPr>
          <w:rFonts w:ascii="Times New Roman" w:hAnsi="Times New Roman" w:cs="Times New Roman"/>
          <w:lang w:val="en-US"/>
        </w:rPr>
        <w:t>-21</w:t>
      </w:r>
      <w:r w:rsidRPr="00AF1245">
        <w:rPr>
          <w:rFonts w:ascii="Times New Roman" w:hAnsi="Times New Roman" w:cs="Times New Roman"/>
          <w:lang w:val="en-US"/>
        </w:rPr>
        <w:t>. A significant portfolio of orders for these products ensures constant capacity</w:t>
      </w:r>
      <w:r>
        <w:rPr>
          <w:rFonts w:ascii="Times New Roman" w:hAnsi="Times New Roman" w:cs="Times New Roman"/>
          <w:lang w:val="en-US"/>
        </w:rPr>
        <w:t xml:space="preserve"> utilization in the medium term, but undoubtedly, lack of competition </w:t>
      </w:r>
      <w:r w:rsidRPr="005B58C1">
        <w:rPr>
          <w:rFonts w:ascii="Times New Roman" w:hAnsi="Times New Roman" w:cs="Times New Roman"/>
          <w:lang w:val="en-US"/>
        </w:rPr>
        <w:t xml:space="preserve">hinders dynamic </w:t>
      </w:r>
      <w:r>
        <w:rPr>
          <w:rFonts w:ascii="Times New Roman" w:hAnsi="Times New Roman" w:cs="Times New Roman"/>
          <w:lang w:val="en-US"/>
        </w:rPr>
        <w:t xml:space="preserve">sweep of the sector. </w:t>
      </w:r>
    </w:p>
    <w:p w14:paraId="192A40CA" w14:textId="040E8DBE" w:rsidR="00D225F9" w:rsidRPr="00D225F9" w:rsidRDefault="00D225F9" w:rsidP="00C00EFE">
      <w:pPr>
        <w:spacing w:line="360" w:lineRule="auto"/>
        <w:ind w:firstLine="709"/>
        <w:jc w:val="both"/>
        <w:rPr>
          <w:rFonts w:ascii="Times New Roman" w:hAnsi="Times New Roman" w:cs="Times New Roman"/>
          <w:lang w:val="en-US"/>
        </w:rPr>
      </w:pPr>
      <w:r w:rsidRPr="00D225F9">
        <w:rPr>
          <w:rFonts w:ascii="Times New Roman" w:hAnsi="Times New Roman" w:cs="Times New Roman"/>
          <w:lang w:val="en-US"/>
        </w:rPr>
        <w:t>According to the Krugman’s theory of the scale effect</w:t>
      </w:r>
      <w:r>
        <w:rPr>
          <w:rFonts w:ascii="Times New Roman" w:hAnsi="Times New Roman" w:cs="Times New Roman"/>
          <w:lang w:val="en-US"/>
        </w:rPr>
        <w:t xml:space="preserve"> while we talk about modest performance of Russian aviation industry on the global market it is vital to take into account the fact that the majority of international leaders have more favorable conditions in various aspects, at least they can </w:t>
      </w:r>
      <w:r w:rsidRPr="00D225F9">
        <w:rPr>
          <w:rFonts w:ascii="Times New Roman" w:hAnsi="Times New Roman" w:cs="Times New Roman"/>
          <w:lang w:val="en-US"/>
        </w:rPr>
        <w:t>maneuver costs</w:t>
      </w:r>
      <w:r>
        <w:rPr>
          <w:rFonts w:ascii="Times New Roman" w:hAnsi="Times New Roman" w:cs="Times New Roman"/>
          <w:lang w:val="en-US"/>
        </w:rPr>
        <w:t xml:space="preserve"> and take advantage of scale effec</w:t>
      </w:r>
      <w:r w:rsidR="001902B8">
        <w:rPr>
          <w:rFonts w:ascii="Times New Roman" w:hAnsi="Times New Roman" w:cs="Times New Roman"/>
          <w:lang w:val="en-US"/>
        </w:rPr>
        <w:t>t. Considering all of the above</w:t>
      </w:r>
      <w:r>
        <w:rPr>
          <w:rFonts w:ascii="Times New Roman" w:hAnsi="Times New Roman" w:cs="Times New Roman"/>
          <w:lang w:val="en-US"/>
        </w:rPr>
        <w:t>mentioned facts</w:t>
      </w:r>
      <w:r w:rsidR="001902B8">
        <w:rPr>
          <w:rFonts w:ascii="Times New Roman" w:hAnsi="Times New Roman" w:cs="Times New Roman"/>
          <w:lang w:val="en-US"/>
        </w:rPr>
        <w:t>,</w:t>
      </w:r>
      <w:r w:rsidR="00C00EFE">
        <w:rPr>
          <w:rFonts w:ascii="Times New Roman" w:hAnsi="Times New Roman" w:cs="Times New Roman"/>
          <w:lang w:val="en-US"/>
        </w:rPr>
        <w:t xml:space="preserve"> in order to boost competitiveness, </w:t>
      </w:r>
      <w:r>
        <w:rPr>
          <w:rFonts w:ascii="Times New Roman" w:hAnsi="Times New Roman" w:cs="Times New Roman"/>
          <w:lang w:val="en-US"/>
        </w:rPr>
        <w:t>Russian aviation industry</w:t>
      </w:r>
      <w:r w:rsidR="00C00EFE">
        <w:rPr>
          <w:rFonts w:ascii="Times New Roman" w:hAnsi="Times New Roman" w:cs="Times New Roman"/>
          <w:lang w:val="en-US"/>
        </w:rPr>
        <w:t xml:space="preserve"> at least</w:t>
      </w:r>
      <w:r>
        <w:rPr>
          <w:rFonts w:ascii="Times New Roman" w:hAnsi="Times New Roman" w:cs="Times New Roman"/>
          <w:lang w:val="en-US"/>
        </w:rPr>
        <w:t xml:space="preserve"> need to increase the </w:t>
      </w:r>
      <w:r w:rsidR="00C00EFE">
        <w:rPr>
          <w:rFonts w:ascii="Times New Roman" w:hAnsi="Times New Roman" w:cs="Times New Roman"/>
          <w:lang w:val="en-US"/>
        </w:rPr>
        <w:t xml:space="preserve">amount </w:t>
      </w:r>
      <w:r>
        <w:rPr>
          <w:rFonts w:ascii="Times New Roman" w:hAnsi="Times New Roman" w:cs="Times New Roman"/>
          <w:lang w:val="en-US"/>
        </w:rPr>
        <w:t xml:space="preserve">of production. </w:t>
      </w:r>
    </w:p>
    <w:p w14:paraId="360DEDAA" w14:textId="4607F4C8" w:rsidR="00FE6ECD" w:rsidRPr="00A42C62" w:rsidRDefault="008F10EF" w:rsidP="00FE6ECD">
      <w:pPr>
        <w:spacing w:line="360" w:lineRule="auto"/>
        <w:ind w:firstLine="709"/>
        <w:jc w:val="both"/>
        <w:rPr>
          <w:rFonts w:ascii="Times New Roman" w:hAnsi="Times New Roman" w:cs="Times New Roman"/>
          <w:lang w:val="en-US"/>
        </w:rPr>
        <w:sectPr w:rsidR="00FE6ECD" w:rsidRPr="00A42C62" w:rsidSect="00337F8F">
          <w:footerReference w:type="even" r:id="rId25"/>
          <w:footerReference w:type="default" r:id="rId26"/>
          <w:pgSz w:w="11900" w:h="16840"/>
          <w:pgMar w:top="1134" w:right="851" w:bottom="1134" w:left="1701" w:header="709" w:footer="709" w:gutter="0"/>
          <w:cols w:space="708"/>
          <w:titlePg/>
          <w:docGrid w:linePitch="360"/>
        </w:sectPr>
      </w:pPr>
      <w:r>
        <w:rPr>
          <w:rFonts w:ascii="Times New Roman" w:hAnsi="Times New Roman" w:cs="Times New Roman"/>
          <w:lang w:val="en-US"/>
        </w:rPr>
        <w:t xml:space="preserve">Under the current conditions, the </w:t>
      </w:r>
      <w:r w:rsidRPr="00831DB5">
        <w:rPr>
          <w:rFonts w:ascii="Times New Roman" w:hAnsi="Times New Roman" w:cs="Times New Roman"/>
          <w:lang w:val="en-US"/>
        </w:rPr>
        <w:t xml:space="preserve">implementation of such an ambitious plan for modernization of the entire aviation industry will be extremely difficult without the appropriate support from the state. In addition, world experience shows that government support can have a beneficial stimulating effect on various </w:t>
      </w:r>
      <w:r>
        <w:rPr>
          <w:rFonts w:ascii="Times New Roman" w:hAnsi="Times New Roman" w:cs="Times New Roman"/>
          <w:lang w:val="en-US"/>
        </w:rPr>
        <w:t>interested parties</w:t>
      </w:r>
      <w:r w:rsidRPr="00831DB5">
        <w:rPr>
          <w:rFonts w:ascii="Times New Roman" w:hAnsi="Times New Roman" w:cs="Times New Roman"/>
          <w:lang w:val="en-US"/>
        </w:rPr>
        <w:t>, which will ultimately only accelerate the implementation of the plans. It should be noted that the development of the aviation industry is a con</w:t>
      </w:r>
      <w:r>
        <w:rPr>
          <w:rFonts w:ascii="Times New Roman" w:hAnsi="Times New Roman" w:cs="Times New Roman"/>
          <w:lang w:val="en-US"/>
        </w:rPr>
        <w:t xml:space="preserve">tribution to national security, furthermore, </w:t>
      </w:r>
      <w:r w:rsidRPr="00831DB5">
        <w:rPr>
          <w:rFonts w:ascii="Times New Roman" w:hAnsi="Times New Roman" w:cs="Times New Roman"/>
          <w:lang w:val="en-US"/>
        </w:rPr>
        <w:t>the industry ensures the development of high technologies used in related sectors of the economy, and creates a significant number of jobs. Creation of appropriate conditions and structure of the industry is the first step towards increasing the competitiveness of the aviation industry in global markets in the interests of transition to a non-primary model of the</w:t>
      </w:r>
      <w:r w:rsidR="00611956">
        <w:rPr>
          <w:rFonts w:ascii="Times New Roman" w:hAnsi="Times New Roman" w:cs="Times New Roman"/>
          <w:lang w:val="en-US"/>
        </w:rPr>
        <w:t xml:space="preserve"> country's economic development.</w:t>
      </w:r>
    </w:p>
    <w:p w14:paraId="673D967A" w14:textId="09399396" w:rsidR="00BB79CB" w:rsidRPr="00611956" w:rsidRDefault="00A42C62" w:rsidP="00377C89">
      <w:pPr>
        <w:pStyle w:val="1"/>
        <w:rPr>
          <w:rFonts w:ascii="Times New Roman" w:hAnsi="Times New Roman" w:cs="Times New Roman"/>
        </w:rPr>
      </w:pPr>
      <w:bookmarkStart w:id="4" w:name="_Toc387953761"/>
      <w:r w:rsidRPr="00611956">
        <w:rPr>
          <w:rFonts w:ascii="Times New Roman" w:hAnsi="Times New Roman" w:cs="Times New Roman"/>
        </w:rPr>
        <w:t xml:space="preserve">Chapter </w:t>
      </w:r>
      <w:r w:rsidR="00BB79CB" w:rsidRPr="00611956">
        <w:rPr>
          <w:rFonts w:ascii="Times New Roman" w:hAnsi="Times New Roman" w:cs="Times New Roman"/>
        </w:rPr>
        <w:t>2</w:t>
      </w:r>
      <w:r w:rsidR="00377C89" w:rsidRPr="00611956">
        <w:rPr>
          <w:rFonts w:ascii="Times New Roman" w:hAnsi="Times New Roman" w:cs="Times New Roman"/>
        </w:rPr>
        <w:t>.</w:t>
      </w:r>
      <w:r w:rsidR="00BB79CB" w:rsidRPr="00611956">
        <w:rPr>
          <w:rFonts w:ascii="Times New Roman" w:hAnsi="Times New Roman" w:cs="Times New Roman"/>
        </w:rPr>
        <w:t xml:space="preserve"> Regulation of the a</w:t>
      </w:r>
      <w:r w:rsidR="005E0E33">
        <w:rPr>
          <w:rFonts w:ascii="Times New Roman" w:hAnsi="Times New Roman" w:cs="Times New Roman"/>
        </w:rPr>
        <w:t>ircraft</w:t>
      </w:r>
      <w:r w:rsidR="00BB79CB" w:rsidRPr="00611956">
        <w:rPr>
          <w:rFonts w:ascii="Times New Roman" w:hAnsi="Times New Roman" w:cs="Times New Roman"/>
        </w:rPr>
        <w:t xml:space="preserve"> industry in the context of WTO membership</w:t>
      </w:r>
      <w:bookmarkEnd w:id="4"/>
    </w:p>
    <w:p w14:paraId="40245CF4" w14:textId="1F767354" w:rsidR="00BB79CB" w:rsidRPr="00611956" w:rsidRDefault="00BB79CB" w:rsidP="00377C89">
      <w:pPr>
        <w:pStyle w:val="2"/>
        <w:rPr>
          <w:rFonts w:ascii="Times New Roman" w:hAnsi="Times New Roman" w:cs="Times New Roman"/>
          <w:lang w:val="en-US"/>
        </w:rPr>
      </w:pPr>
      <w:bookmarkStart w:id="5" w:name="_Toc387953762"/>
      <w:r w:rsidRPr="00611956">
        <w:rPr>
          <w:rFonts w:ascii="Times New Roman" w:hAnsi="Times New Roman" w:cs="Times New Roman"/>
          <w:lang w:val="en-US"/>
        </w:rPr>
        <w:t>2.1 Russia and the WTO: the main requirements for the a</w:t>
      </w:r>
      <w:r w:rsidR="005E0E33">
        <w:rPr>
          <w:rFonts w:ascii="Times New Roman" w:hAnsi="Times New Roman" w:cs="Times New Roman"/>
          <w:lang w:val="en-US"/>
        </w:rPr>
        <w:t>ircraft</w:t>
      </w:r>
      <w:r w:rsidRPr="00611956">
        <w:rPr>
          <w:rFonts w:ascii="Times New Roman" w:hAnsi="Times New Roman" w:cs="Times New Roman"/>
          <w:lang w:val="en-US"/>
        </w:rPr>
        <w:t xml:space="preserve"> industry</w:t>
      </w:r>
      <w:bookmarkEnd w:id="5"/>
    </w:p>
    <w:p w14:paraId="4E0EC279" w14:textId="77777777" w:rsidR="00BB79CB" w:rsidRDefault="00BB79CB" w:rsidP="00C8182C">
      <w:pPr>
        <w:spacing w:line="360" w:lineRule="auto"/>
        <w:ind w:firstLine="709"/>
        <w:jc w:val="both"/>
        <w:rPr>
          <w:rFonts w:ascii="Times New Roman" w:hAnsi="Times New Roman" w:cs="Times New Roman"/>
          <w:lang w:val="en-US"/>
        </w:rPr>
      </w:pPr>
    </w:p>
    <w:p w14:paraId="405F3D86" w14:textId="0968BFE4" w:rsidR="00464EAF" w:rsidRPr="00464EAF" w:rsidRDefault="00C8182C" w:rsidP="00C8182C">
      <w:pPr>
        <w:spacing w:line="360" w:lineRule="auto"/>
        <w:ind w:firstLine="709"/>
        <w:jc w:val="both"/>
        <w:rPr>
          <w:rFonts w:ascii="Times New Roman" w:hAnsi="Times New Roman" w:cs="Times New Roman"/>
          <w:lang w:val="en-US"/>
        </w:rPr>
      </w:pPr>
      <w:r w:rsidRPr="00C8182C">
        <w:rPr>
          <w:rFonts w:ascii="Times New Roman" w:hAnsi="Times New Roman" w:cs="Times New Roman"/>
          <w:lang w:val="en-US"/>
        </w:rPr>
        <w:t>The experience of</w:t>
      </w:r>
      <w:r>
        <w:rPr>
          <w:rFonts w:ascii="Times New Roman" w:hAnsi="Times New Roman" w:cs="Times New Roman"/>
          <w:lang w:val="en-US"/>
        </w:rPr>
        <w:t xml:space="preserve"> </w:t>
      </w:r>
      <w:r w:rsidRPr="00C8182C">
        <w:rPr>
          <w:rFonts w:ascii="Times New Roman" w:hAnsi="Times New Roman" w:cs="Times New Roman"/>
          <w:lang w:val="en-US"/>
        </w:rPr>
        <w:t>relations between</w:t>
      </w:r>
      <w:r w:rsidR="00AB1CC7" w:rsidRPr="00AB1CC7">
        <w:rPr>
          <w:rFonts w:ascii="Times New Roman" w:hAnsi="Times New Roman" w:cs="Times New Roman"/>
          <w:lang w:val="en-US"/>
        </w:rPr>
        <w:t xml:space="preserve"> </w:t>
      </w:r>
      <w:r w:rsidR="00AB1CC7" w:rsidRPr="00C8182C">
        <w:rPr>
          <w:rFonts w:ascii="Times New Roman" w:hAnsi="Times New Roman" w:cs="Times New Roman"/>
          <w:lang w:val="en-US"/>
        </w:rPr>
        <w:t>WTO member countries</w:t>
      </w:r>
      <w:r w:rsidR="00AB1CC7">
        <w:rPr>
          <w:rFonts w:ascii="Times New Roman" w:hAnsi="Times New Roman" w:cs="Times New Roman"/>
          <w:lang w:val="en-US"/>
        </w:rPr>
        <w:t xml:space="preserve">, which produce and which buy civil aviation equipment, </w:t>
      </w:r>
      <w:r w:rsidRPr="00C8182C">
        <w:rPr>
          <w:rFonts w:ascii="Times New Roman" w:hAnsi="Times New Roman" w:cs="Times New Roman"/>
          <w:lang w:val="en-US"/>
        </w:rPr>
        <w:t>shows that the commercial relations, differences and mutual claims of these countries with respect to aviation equipment are regulated mainly by the Agreement on Trade in Civil Aircraft.</w:t>
      </w:r>
    </w:p>
    <w:p w14:paraId="23D93DB2" w14:textId="785F2EB3" w:rsidR="00464EAF" w:rsidRDefault="00464EAF" w:rsidP="003628A0">
      <w:pPr>
        <w:spacing w:line="360" w:lineRule="auto"/>
        <w:ind w:firstLine="709"/>
        <w:jc w:val="both"/>
        <w:rPr>
          <w:rFonts w:ascii="Times New Roman" w:hAnsi="Times New Roman" w:cs="Times New Roman"/>
          <w:lang w:val="en-US"/>
        </w:rPr>
      </w:pPr>
      <w:r w:rsidRPr="00464EAF">
        <w:rPr>
          <w:rFonts w:ascii="Times New Roman" w:hAnsi="Times New Roman" w:cs="Times New Roman"/>
          <w:lang w:val="en-US"/>
        </w:rPr>
        <w:t xml:space="preserve">The </w:t>
      </w:r>
      <w:r>
        <w:rPr>
          <w:rFonts w:ascii="Times New Roman" w:hAnsi="Times New Roman" w:cs="Times New Roman"/>
          <w:lang w:val="en-US"/>
        </w:rPr>
        <w:t>following agreement</w:t>
      </w:r>
      <w:r w:rsidRPr="00464EAF">
        <w:rPr>
          <w:rFonts w:ascii="Times New Roman" w:hAnsi="Times New Roman" w:cs="Times New Roman"/>
          <w:lang w:val="en-US"/>
        </w:rPr>
        <w:t xml:space="preserve"> was developed in 1979 during the negotiations in the Tokyo Round and entered into force for the 23 countries that signed it</w:t>
      </w:r>
      <w:r>
        <w:rPr>
          <w:rFonts w:ascii="Times New Roman" w:hAnsi="Times New Roman" w:cs="Times New Roman"/>
          <w:lang w:val="en-US"/>
        </w:rPr>
        <w:t xml:space="preserve"> (32 members in 2018)</w:t>
      </w:r>
      <w:r w:rsidRPr="00464EAF">
        <w:rPr>
          <w:rFonts w:ascii="Times New Roman" w:hAnsi="Times New Roman" w:cs="Times New Roman"/>
          <w:lang w:val="en-US"/>
        </w:rPr>
        <w:t>. Negotiations on the modernization of this agreement were init</w:t>
      </w:r>
      <w:r>
        <w:rPr>
          <w:rFonts w:ascii="Times New Roman" w:hAnsi="Times New Roman" w:cs="Times New Roman"/>
          <w:lang w:val="en-US"/>
        </w:rPr>
        <w:t xml:space="preserve">iated during the Uruguay Round. </w:t>
      </w:r>
      <w:r w:rsidRPr="00464EAF">
        <w:rPr>
          <w:rFonts w:ascii="Times New Roman" w:hAnsi="Times New Roman" w:cs="Times New Roman"/>
          <w:lang w:val="en-US"/>
        </w:rPr>
        <w:t>The contradictions between the negotiators did not allow the provisions of the original version to be substantially advanced, and by the end of the Uruguay Round it has remained in its original form.</w:t>
      </w:r>
      <w:r w:rsidR="003628A0" w:rsidRPr="003628A0">
        <w:rPr>
          <w:rFonts w:ascii="Times New Roman" w:hAnsi="Times New Roman" w:cs="Times New Roman"/>
          <w:lang w:val="en-US"/>
        </w:rPr>
        <w:t xml:space="preserve"> </w:t>
      </w:r>
      <w:r w:rsidRPr="00464EAF">
        <w:rPr>
          <w:rFonts w:ascii="Times New Roman" w:hAnsi="Times New Roman" w:cs="Times New Roman"/>
          <w:lang w:val="en-US"/>
        </w:rPr>
        <w:t>However, the discussion under this agreement was reflected in a number of exceptions, which were formalized as notes to the Agreement on Subsidies and Countervailing Measures, namely:</w:t>
      </w:r>
    </w:p>
    <w:p w14:paraId="792D7382" w14:textId="3182B582" w:rsidR="0091403A" w:rsidRPr="00464EAF" w:rsidRDefault="00464EAF" w:rsidP="00464EAF">
      <w:pPr>
        <w:pStyle w:val="ae"/>
        <w:numPr>
          <w:ilvl w:val="0"/>
          <w:numId w:val="2"/>
        </w:numPr>
        <w:spacing w:line="360" w:lineRule="auto"/>
        <w:jc w:val="both"/>
        <w:rPr>
          <w:rFonts w:ascii="Times New Roman" w:hAnsi="Times New Roman" w:cs="Times New Roman"/>
          <w:lang w:val="en-US"/>
        </w:rPr>
      </w:pPr>
      <w:r w:rsidRPr="00464EAF">
        <w:rPr>
          <w:rFonts w:ascii="Times New Roman" w:hAnsi="Times New Roman" w:cs="Times New Roman"/>
          <w:lang w:val="en-US"/>
        </w:rPr>
        <w:t>5% threshold used to determine serious damage under this agreement will not apply to civil aircraft (note 15 to article 6, paragraph 1 (a))</w:t>
      </w:r>
      <w:r w:rsidR="0091403A" w:rsidRPr="00464EAF">
        <w:rPr>
          <w:rFonts w:ascii="Times New Roman" w:hAnsi="Times New Roman" w:cs="Times New Roman"/>
          <w:lang w:val="en-US"/>
        </w:rPr>
        <w:t>;</w:t>
      </w:r>
      <w:r w:rsidR="008B303F">
        <w:rPr>
          <w:rStyle w:val="a5"/>
          <w:rFonts w:ascii="Times New Roman" w:hAnsi="Times New Roman" w:cs="Times New Roman"/>
        </w:rPr>
        <w:footnoteReference w:id="25"/>
      </w:r>
      <w:r w:rsidR="0091403A" w:rsidRPr="00464EAF">
        <w:rPr>
          <w:rFonts w:ascii="Times New Roman" w:hAnsi="Times New Roman" w:cs="Times New Roman"/>
          <w:lang w:val="en-US"/>
        </w:rPr>
        <w:t xml:space="preserve"> </w:t>
      </w:r>
      <w:r w:rsidR="00FF0923" w:rsidRPr="00464EAF">
        <w:rPr>
          <w:rFonts w:ascii="Times New Roman" w:hAnsi="Times New Roman" w:cs="Times New Roman"/>
          <w:lang w:val="en-US"/>
        </w:rPr>
        <w:t xml:space="preserve"> </w:t>
      </w:r>
    </w:p>
    <w:p w14:paraId="2CA79C1C" w14:textId="1259C8CD" w:rsidR="00464EAF" w:rsidRPr="00464EAF" w:rsidRDefault="00464EAF" w:rsidP="00464EAF">
      <w:pPr>
        <w:pStyle w:val="ae"/>
        <w:numPr>
          <w:ilvl w:val="0"/>
          <w:numId w:val="2"/>
        </w:numPr>
        <w:spacing w:line="360" w:lineRule="auto"/>
        <w:jc w:val="both"/>
        <w:rPr>
          <w:rFonts w:ascii="Times New Roman" w:hAnsi="Times New Roman" w:cs="Times New Roman"/>
          <w:lang w:val="en-US"/>
        </w:rPr>
      </w:pPr>
      <w:r w:rsidRPr="00464EAF">
        <w:rPr>
          <w:rFonts w:ascii="Times New Roman" w:hAnsi="Times New Roman" w:cs="Times New Roman"/>
          <w:lang w:val="en-US"/>
        </w:rPr>
        <w:t>WTO member countries recognize that in cases where royalty-based funding for civil aviation programs is not fully reimbursed, this in itself is not considered to be a serious harm (note 16 to article 6, paragraph 1 (d));</w:t>
      </w:r>
      <w:r>
        <w:rPr>
          <w:rFonts w:ascii="Times New Roman" w:hAnsi="Times New Roman" w:cs="Times New Roman"/>
          <w:lang w:val="en-US"/>
        </w:rPr>
        <w:t xml:space="preserve"> </w:t>
      </w:r>
    </w:p>
    <w:p w14:paraId="4F9AB828" w14:textId="45DC7899" w:rsidR="00785509" w:rsidRDefault="00785509" w:rsidP="00785509">
      <w:pPr>
        <w:pStyle w:val="ae"/>
        <w:numPr>
          <w:ilvl w:val="0"/>
          <w:numId w:val="2"/>
        </w:numPr>
        <w:spacing w:line="360" w:lineRule="auto"/>
        <w:jc w:val="both"/>
        <w:rPr>
          <w:rFonts w:ascii="Times New Roman" w:hAnsi="Times New Roman" w:cs="Times New Roman"/>
          <w:lang w:val="en-US"/>
        </w:rPr>
      </w:pPr>
      <w:r>
        <w:rPr>
          <w:rFonts w:ascii="Times New Roman" w:hAnsi="Times New Roman" w:cs="Times New Roman"/>
          <w:lang w:val="en-US"/>
        </w:rPr>
        <w:t>t</w:t>
      </w:r>
      <w:r w:rsidRPr="00785509">
        <w:rPr>
          <w:rFonts w:ascii="Times New Roman" w:hAnsi="Times New Roman" w:cs="Times New Roman"/>
          <w:lang w:val="en-US"/>
        </w:rPr>
        <w:t>he definition of subsidies that do not provide a basis for taking compensatory measures, which is contained in note 24, article 8, in paragraph 2 (a) of the Agreement on Subsidies and Countervailing Measures does not apply to civil aviation equipment.</w:t>
      </w:r>
    </w:p>
    <w:p w14:paraId="360B6916" w14:textId="4DE3AE0D" w:rsidR="00785509" w:rsidRDefault="00785509" w:rsidP="00EE5216">
      <w:pPr>
        <w:spacing w:line="360" w:lineRule="auto"/>
        <w:ind w:firstLine="709"/>
        <w:jc w:val="both"/>
        <w:rPr>
          <w:rFonts w:ascii="Times New Roman" w:hAnsi="Times New Roman" w:cs="Times New Roman"/>
          <w:lang w:val="en-US"/>
        </w:rPr>
      </w:pPr>
      <w:r>
        <w:rPr>
          <w:rFonts w:ascii="Times New Roman" w:hAnsi="Times New Roman" w:cs="Times New Roman"/>
          <w:lang w:val="en-US"/>
        </w:rPr>
        <w:t>So, basically, t</w:t>
      </w:r>
      <w:r w:rsidRPr="00785509">
        <w:rPr>
          <w:rFonts w:ascii="Times New Roman" w:hAnsi="Times New Roman" w:cs="Times New Roman"/>
          <w:lang w:val="en-US"/>
        </w:rPr>
        <w:t>he Agreement on Trade in Civil Aircraft establishes a sectoral duty-free trade zone for the countries that signed the agreement for the export and import of civil aircraft, spare parts for them, equipment for the training of flight personnel and some other goods. In addition, it is important to note that the agreement does not apply to military aircraft.</w:t>
      </w:r>
    </w:p>
    <w:p w14:paraId="17EEB6C8" w14:textId="5E643C4D" w:rsidR="0091403A" w:rsidRPr="00785509" w:rsidRDefault="00785509" w:rsidP="00EE5216">
      <w:pPr>
        <w:spacing w:line="360" w:lineRule="auto"/>
        <w:ind w:firstLine="709"/>
        <w:jc w:val="both"/>
        <w:rPr>
          <w:rFonts w:ascii="Times New Roman" w:hAnsi="Times New Roman" w:cs="Times New Roman"/>
          <w:lang w:val="en-US"/>
        </w:rPr>
      </w:pPr>
      <w:r w:rsidRPr="00785509">
        <w:rPr>
          <w:rFonts w:ascii="Times New Roman" w:hAnsi="Times New Roman" w:cs="Times New Roman"/>
          <w:lang w:val="en-US"/>
        </w:rPr>
        <w:t xml:space="preserve">The participating countries </w:t>
      </w:r>
      <w:r w:rsidR="00EC0941">
        <w:rPr>
          <w:rFonts w:ascii="Times New Roman" w:hAnsi="Times New Roman" w:cs="Times New Roman"/>
          <w:lang w:val="en-US"/>
        </w:rPr>
        <w:t>are obliged to</w:t>
      </w:r>
      <w:r w:rsidRPr="00785509">
        <w:rPr>
          <w:rFonts w:ascii="Times New Roman" w:hAnsi="Times New Roman" w:cs="Times New Roman"/>
          <w:lang w:val="en-US"/>
        </w:rPr>
        <w:t xml:space="preserve"> reduce and remove restrictions on the entire range of goods covered by the agreement. Formal</w:t>
      </w:r>
      <w:r>
        <w:rPr>
          <w:rFonts w:ascii="Times New Roman" w:hAnsi="Times New Roman" w:cs="Times New Roman"/>
          <w:lang w:val="en-US"/>
        </w:rPr>
        <w:t>ly, this agreement is voluntary</w:t>
      </w:r>
      <w:r w:rsidRPr="00785509">
        <w:rPr>
          <w:rFonts w:ascii="Times New Roman" w:hAnsi="Times New Roman" w:cs="Times New Roman"/>
          <w:lang w:val="en-US"/>
        </w:rPr>
        <w:t xml:space="preserve"> and </w:t>
      </w:r>
      <w:r>
        <w:rPr>
          <w:rFonts w:ascii="Times New Roman" w:hAnsi="Times New Roman" w:cs="Times New Roman"/>
          <w:lang w:val="en-US"/>
        </w:rPr>
        <w:t xml:space="preserve">is not an </w:t>
      </w:r>
      <w:r w:rsidRPr="00785509">
        <w:rPr>
          <w:rFonts w:ascii="Times New Roman" w:hAnsi="Times New Roman" w:cs="Times New Roman"/>
          <w:lang w:val="en-US"/>
        </w:rPr>
        <w:t>indispensable condition for the accession of a country to the WTO.</w:t>
      </w:r>
      <w:r>
        <w:rPr>
          <w:rFonts w:ascii="Times New Roman" w:hAnsi="Times New Roman" w:cs="Times New Roman"/>
          <w:lang w:val="en-US"/>
        </w:rPr>
        <w:t xml:space="preserve"> </w:t>
      </w:r>
    </w:p>
    <w:p w14:paraId="6727B10E" w14:textId="075E0243" w:rsidR="00AB0D52" w:rsidRDefault="00785509" w:rsidP="00AB0D52">
      <w:pPr>
        <w:spacing w:line="360" w:lineRule="auto"/>
        <w:ind w:firstLine="709"/>
        <w:jc w:val="both"/>
        <w:rPr>
          <w:rFonts w:ascii="Times New Roman" w:hAnsi="Times New Roman" w:cs="Times New Roman"/>
          <w:lang w:val="en-US"/>
        </w:rPr>
      </w:pPr>
      <w:r w:rsidRPr="00785509">
        <w:rPr>
          <w:rFonts w:ascii="Times New Roman" w:hAnsi="Times New Roman" w:cs="Times New Roman"/>
          <w:lang w:val="en-US"/>
        </w:rPr>
        <w:t xml:space="preserve">Currently, </w:t>
      </w:r>
      <w:r>
        <w:rPr>
          <w:rFonts w:ascii="Times New Roman" w:hAnsi="Times New Roman" w:cs="Times New Roman"/>
          <w:lang w:val="en-US"/>
        </w:rPr>
        <w:t xml:space="preserve">almost all WTO member countries, </w:t>
      </w:r>
      <w:r w:rsidRPr="00785509">
        <w:rPr>
          <w:rFonts w:ascii="Times New Roman" w:hAnsi="Times New Roman" w:cs="Times New Roman"/>
          <w:lang w:val="en-US"/>
        </w:rPr>
        <w:t>pr</w:t>
      </w:r>
      <w:r>
        <w:rPr>
          <w:rFonts w:ascii="Times New Roman" w:hAnsi="Times New Roman" w:cs="Times New Roman"/>
          <w:lang w:val="en-US"/>
        </w:rPr>
        <w:t>oducers of</w:t>
      </w:r>
      <w:r w:rsidRPr="00785509">
        <w:rPr>
          <w:rFonts w:ascii="Times New Roman" w:hAnsi="Times New Roman" w:cs="Times New Roman"/>
          <w:lang w:val="en-US"/>
        </w:rPr>
        <w:t xml:space="preserve"> civil aircraft</w:t>
      </w:r>
      <w:r w:rsidR="00583683">
        <w:rPr>
          <w:rFonts w:ascii="Times New Roman" w:hAnsi="Times New Roman" w:cs="Times New Roman"/>
          <w:lang w:val="en-US"/>
        </w:rPr>
        <w:t>s</w:t>
      </w:r>
      <w:r>
        <w:rPr>
          <w:rFonts w:ascii="Times New Roman" w:hAnsi="Times New Roman" w:cs="Times New Roman"/>
          <w:lang w:val="en-US"/>
        </w:rPr>
        <w:t>,</w:t>
      </w:r>
      <w:r w:rsidRPr="00785509">
        <w:rPr>
          <w:rFonts w:ascii="Times New Roman" w:hAnsi="Times New Roman" w:cs="Times New Roman"/>
          <w:lang w:val="en-US"/>
        </w:rPr>
        <w:t xml:space="preserve"> are members of this agreement. These states insistently </w:t>
      </w:r>
      <w:r>
        <w:rPr>
          <w:rFonts w:ascii="Times New Roman" w:hAnsi="Times New Roman" w:cs="Times New Roman"/>
          <w:lang w:val="en-US"/>
        </w:rPr>
        <w:t>require</w:t>
      </w:r>
      <w:r w:rsidRPr="00785509">
        <w:rPr>
          <w:rFonts w:ascii="Times New Roman" w:hAnsi="Times New Roman" w:cs="Times New Roman"/>
          <w:lang w:val="en-US"/>
        </w:rPr>
        <w:t xml:space="preserve"> that new members of the WTO</w:t>
      </w:r>
      <w:r>
        <w:rPr>
          <w:rFonts w:ascii="Times New Roman" w:hAnsi="Times New Roman" w:cs="Times New Roman"/>
          <w:lang w:val="en-US"/>
        </w:rPr>
        <w:t>,</w:t>
      </w:r>
      <w:r w:rsidRPr="00785509">
        <w:rPr>
          <w:rFonts w:ascii="Times New Roman" w:hAnsi="Times New Roman" w:cs="Times New Roman"/>
          <w:lang w:val="en-US"/>
        </w:rPr>
        <w:t xml:space="preserve"> aviation equipment</w:t>
      </w:r>
      <w:r>
        <w:rPr>
          <w:rFonts w:ascii="Times New Roman" w:hAnsi="Times New Roman" w:cs="Times New Roman"/>
          <w:lang w:val="en-US"/>
        </w:rPr>
        <w:t xml:space="preserve"> producers,</w:t>
      </w:r>
      <w:r w:rsidRPr="00785509">
        <w:rPr>
          <w:rFonts w:ascii="Times New Roman" w:hAnsi="Times New Roman" w:cs="Times New Roman"/>
          <w:lang w:val="en-US"/>
        </w:rPr>
        <w:t xml:space="preserve"> </w:t>
      </w:r>
      <w:r w:rsidR="00583683">
        <w:rPr>
          <w:rFonts w:ascii="Times New Roman" w:hAnsi="Times New Roman" w:cs="Times New Roman"/>
          <w:lang w:val="en-US"/>
        </w:rPr>
        <w:t xml:space="preserve">should join </w:t>
      </w:r>
      <w:r w:rsidR="00583683" w:rsidRPr="00785509">
        <w:rPr>
          <w:rFonts w:ascii="Times New Roman" w:hAnsi="Times New Roman" w:cs="Times New Roman"/>
          <w:lang w:val="en-US"/>
        </w:rPr>
        <w:t>Agreement on Trade in Civil Aircraft</w:t>
      </w:r>
      <w:r w:rsidRPr="00785509">
        <w:rPr>
          <w:rFonts w:ascii="Times New Roman" w:hAnsi="Times New Roman" w:cs="Times New Roman"/>
          <w:lang w:val="en-US"/>
        </w:rPr>
        <w:t>. Thus,</w:t>
      </w:r>
      <w:r w:rsidR="00583683">
        <w:rPr>
          <w:rFonts w:ascii="Times New Roman" w:hAnsi="Times New Roman" w:cs="Times New Roman"/>
          <w:lang w:val="en-US"/>
        </w:rPr>
        <w:t xml:space="preserve"> during the </w:t>
      </w:r>
      <w:r w:rsidRPr="00785509">
        <w:rPr>
          <w:rFonts w:ascii="Times New Roman" w:hAnsi="Times New Roman" w:cs="Times New Roman"/>
          <w:lang w:val="en-US"/>
        </w:rPr>
        <w:t xml:space="preserve">process of accession, Russia was under </w:t>
      </w:r>
      <w:r w:rsidR="00EC0941">
        <w:rPr>
          <w:rFonts w:ascii="Times New Roman" w:hAnsi="Times New Roman" w:cs="Times New Roman"/>
          <w:lang w:val="en-US"/>
        </w:rPr>
        <w:t>strong pressure from the public, but anyway</w:t>
      </w:r>
      <w:r w:rsidR="00EC0941" w:rsidRPr="00EC0941">
        <w:rPr>
          <w:rFonts w:ascii="Times New Roman" w:hAnsi="Times New Roman" w:cs="Times New Roman"/>
          <w:lang w:val="en-US"/>
        </w:rPr>
        <w:t xml:space="preserve"> did not sign the agreement</w:t>
      </w:r>
      <w:r w:rsidR="00EC0941">
        <w:rPr>
          <w:rFonts w:ascii="Times New Roman" w:hAnsi="Times New Roman" w:cs="Times New Roman"/>
          <w:lang w:val="en-US"/>
        </w:rPr>
        <w:t xml:space="preserve">. </w:t>
      </w:r>
    </w:p>
    <w:p w14:paraId="6B12523E" w14:textId="52778206" w:rsidR="00672145" w:rsidRPr="00672145" w:rsidRDefault="00EC0941" w:rsidP="00523250">
      <w:pPr>
        <w:spacing w:line="360" w:lineRule="auto"/>
        <w:ind w:firstLine="709"/>
        <w:jc w:val="both"/>
        <w:rPr>
          <w:rFonts w:ascii="Times New Roman" w:hAnsi="Times New Roman" w:cs="Times New Roman"/>
          <w:lang w:val="en-US"/>
        </w:rPr>
      </w:pPr>
      <w:r>
        <w:rPr>
          <w:rFonts w:ascii="Times New Roman" w:hAnsi="Times New Roman" w:cs="Times New Roman"/>
          <w:lang w:val="en-US"/>
        </w:rPr>
        <w:t>Even thought Russia is not a member of the agreement, i</w:t>
      </w:r>
      <w:r w:rsidR="00672145" w:rsidRPr="00672145">
        <w:rPr>
          <w:rFonts w:ascii="Times New Roman" w:hAnsi="Times New Roman" w:cs="Times New Roman"/>
          <w:lang w:val="en-US"/>
        </w:rPr>
        <w:t>t is important to</w:t>
      </w:r>
      <w:r w:rsidR="00523250">
        <w:rPr>
          <w:rFonts w:ascii="Times New Roman" w:hAnsi="Times New Roman" w:cs="Times New Roman"/>
          <w:lang w:val="en-US"/>
        </w:rPr>
        <w:t xml:space="preserve"> understand which potential</w:t>
      </w:r>
      <w:r w:rsidR="00672145" w:rsidRPr="00672145">
        <w:rPr>
          <w:rFonts w:ascii="Times New Roman" w:hAnsi="Times New Roman" w:cs="Times New Roman"/>
          <w:lang w:val="en-US"/>
        </w:rPr>
        <w:t xml:space="preserve"> </w:t>
      </w:r>
      <w:r w:rsidR="00523250" w:rsidRPr="00672145">
        <w:rPr>
          <w:rFonts w:ascii="Times New Roman" w:hAnsi="Times New Roman" w:cs="Times New Roman"/>
          <w:lang w:val="en-US"/>
        </w:rPr>
        <w:t>requirements and conditions for the aviation equipment market</w:t>
      </w:r>
      <w:r w:rsidR="00523250">
        <w:rPr>
          <w:rFonts w:ascii="Times New Roman" w:hAnsi="Times New Roman" w:cs="Times New Roman"/>
          <w:lang w:val="en-US"/>
        </w:rPr>
        <w:t xml:space="preserve"> does </w:t>
      </w:r>
      <w:r w:rsidR="00523250" w:rsidRPr="00672145">
        <w:rPr>
          <w:rFonts w:ascii="Times New Roman" w:hAnsi="Times New Roman" w:cs="Times New Roman"/>
          <w:lang w:val="en-US"/>
        </w:rPr>
        <w:t>Agreement on Trade in Civil Aircraft implies</w:t>
      </w:r>
      <w:r w:rsidR="00523250">
        <w:rPr>
          <w:rFonts w:ascii="Times New Roman" w:hAnsi="Times New Roman" w:cs="Times New Roman"/>
          <w:lang w:val="en-US"/>
        </w:rPr>
        <w:t xml:space="preserve">. </w:t>
      </w:r>
      <w:r w:rsidR="00672145" w:rsidRPr="00672145">
        <w:rPr>
          <w:rFonts w:ascii="Times New Roman" w:hAnsi="Times New Roman" w:cs="Times New Roman"/>
          <w:lang w:val="en-US"/>
        </w:rPr>
        <w:t>From this point of view, it is necessary to analyze the most sensitive requirements for Russia that arose in the process of accession, as well as the potential consequences for the aviation industry.</w:t>
      </w:r>
    </w:p>
    <w:p w14:paraId="74799D47" w14:textId="06B70D63" w:rsidR="00400975" w:rsidRPr="00F073A2" w:rsidRDefault="00672145" w:rsidP="00F5372C">
      <w:pPr>
        <w:spacing w:line="360" w:lineRule="auto"/>
        <w:ind w:firstLine="709"/>
        <w:jc w:val="both"/>
        <w:rPr>
          <w:rFonts w:ascii="Times New Roman" w:hAnsi="Times New Roman" w:cs="Times New Roman"/>
          <w:lang w:val="en-US"/>
        </w:rPr>
      </w:pPr>
      <w:r>
        <w:rPr>
          <w:rFonts w:ascii="Times New Roman" w:hAnsi="Times New Roman" w:cs="Times New Roman"/>
          <w:lang w:val="en-US"/>
        </w:rPr>
        <w:t>A)</w:t>
      </w:r>
      <w:r w:rsidRPr="00672145">
        <w:rPr>
          <w:rFonts w:ascii="Times New Roman" w:hAnsi="Times New Roman" w:cs="Times New Roman"/>
          <w:lang w:val="en-US"/>
        </w:rPr>
        <w:t xml:space="preserve"> First of all, it should be </w:t>
      </w:r>
      <w:r w:rsidR="00F073A2">
        <w:rPr>
          <w:rFonts w:ascii="Times New Roman" w:hAnsi="Times New Roman" w:cs="Times New Roman"/>
          <w:lang w:val="en-US"/>
        </w:rPr>
        <w:t>noted that the agreement presumes</w:t>
      </w:r>
      <w:r w:rsidRPr="00672145">
        <w:rPr>
          <w:rFonts w:ascii="Times New Roman" w:hAnsi="Times New Roman" w:cs="Times New Roman"/>
          <w:lang w:val="en-US"/>
        </w:rPr>
        <w:t xml:space="preserve"> elimination of import d</w:t>
      </w:r>
      <w:r w:rsidR="00F073A2">
        <w:rPr>
          <w:rFonts w:ascii="Times New Roman" w:hAnsi="Times New Roman" w:cs="Times New Roman"/>
          <w:lang w:val="en-US"/>
        </w:rPr>
        <w:t xml:space="preserve">uties and other tax burdens </w:t>
      </w:r>
      <w:r w:rsidRPr="00672145">
        <w:rPr>
          <w:rFonts w:ascii="Times New Roman" w:hAnsi="Times New Roman" w:cs="Times New Roman"/>
          <w:lang w:val="en-US"/>
        </w:rPr>
        <w:t xml:space="preserve">such as </w:t>
      </w:r>
      <w:r w:rsidR="00F073A2">
        <w:rPr>
          <w:rFonts w:ascii="Times New Roman" w:hAnsi="Times New Roman" w:cs="Times New Roman"/>
          <w:lang w:val="en-US"/>
        </w:rPr>
        <w:t>VAT and customs duties</w:t>
      </w:r>
      <w:r w:rsidRPr="00672145">
        <w:rPr>
          <w:rFonts w:ascii="Times New Roman" w:hAnsi="Times New Roman" w:cs="Times New Roman"/>
          <w:lang w:val="en-US"/>
        </w:rPr>
        <w:t xml:space="preserve"> for the importation into the country of all aircraft other than military, as well as other aviation products mentioned in the agreement - all components and units of civil aircraft, engines for </w:t>
      </w:r>
      <w:r w:rsidR="00F073A2">
        <w:rPr>
          <w:rFonts w:ascii="Times New Roman" w:hAnsi="Times New Roman" w:cs="Times New Roman"/>
          <w:lang w:val="en-US"/>
        </w:rPr>
        <w:t>airplanes</w:t>
      </w:r>
      <w:r w:rsidRPr="00672145">
        <w:rPr>
          <w:rFonts w:ascii="Times New Roman" w:hAnsi="Times New Roman" w:cs="Times New Roman"/>
          <w:lang w:val="en-US"/>
        </w:rPr>
        <w:t xml:space="preserve">, their parts and components, </w:t>
      </w:r>
      <w:r w:rsidR="00F073A2">
        <w:rPr>
          <w:rFonts w:ascii="Times New Roman" w:hAnsi="Times New Roman" w:cs="Times New Roman"/>
          <w:lang w:val="en-US"/>
        </w:rPr>
        <w:t>as well as aircraft simulators.</w:t>
      </w:r>
      <w:r w:rsidR="00CF393A">
        <w:rPr>
          <w:rStyle w:val="a5"/>
          <w:rFonts w:ascii="Times New Roman" w:hAnsi="Times New Roman" w:cs="Times New Roman"/>
        </w:rPr>
        <w:footnoteReference w:id="26"/>
      </w:r>
      <w:r w:rsidR="00400975" w:rsidRPr="00F073A2">
        <w:rPr>
          <w:rFonts w:ascii="Times New Roman" w:hAnsi="Times New Roman" w:cs="Times New Roman"/>
          <w:lang w:val="en-US"/>
        </w:rPr>
        <w:t xml:space="preserve"> </w:t>
      </w:r>
    </w:p>
    <w:p w14:paraId="2BA7FEBC" w14:textId="00D7F675" w:rsidR="00EB51F5" w:rsidRPr="00EB51F5" w:rsidRDefault="00F073A2" w:rsidP="009E6CB1">
      <w:pPr>
        <w:spacing w:line="360" w:lineRule="auto"/>
        <w:ind w:firstLine="709"/>
        <w:jc w:val="both"/>
        <w:rPr>
          <w:rFonts w:ascii="Times New Roman" w:hAnsi="Times New Roman" w:cs="Times New Roman"/>
          <w:lang w:val="en-US"/>
        </w:rPr>
      </w:pPr>
      <w:r w:rsidRPr="00F073A2">
        <w:rPr>
          <w:rFonts w:ascii="Times New Roman" w:hAnsi="Times New Roman" w:cs="Times New Roman"/>
          <w:lang w:val="en-US"/>
        </w:rPr>
        <w:t xml:space="preserve">In fact, Russia </w:t>
      </w:r>
      <w:r w:rsidR="00EB51F5">
        <w:rPr>
          <w:rFonts w:ascii="Times New Roman" w:hAnsi="Times New Roman" w:cs="Times New Roman"/>
          <w:lang w:val="en-US"/>
        </w:rPr>
        <w:t xml:space="preserve">supposed to </w:t>
      </w:r>
      <w:r w:rsidRPr="00F073A2">
        <w:rPr>
          <w:rFonts w:ascii="Times New Roman" w:hAnsi="Times New Roman" w:cs="Times New Roman"/>
          <w:lang w:val="en-US"/>
        </w:rPr>
        <w:t>legitimize such an order of preferential import of foreign aircraft</w:t>
      </w:r>
      <w:r>
        <w:rPr>
          <w:rFonts w:ascii="Times New Roman" w:hAnsi="Times New Roman" w:cs="Times New Roman"/>
          <w:lang w:val="en-US"/>
        </w:rPr>
        <w:t xml:space="preserve"> products, which </w:t>
      </w:r>
      <w:r w:rsidR="00EB51F5">
        <w:rPr>
          <w:rFonts w:ascii="Times New Roman" w:hAnsi="Times New Roman" w:cs="Times New Roman"/>
          <w:lang w:val="en-US"/>
        </w:rPr>
        <w:t>might trigger</w:t>
      </w:r>
      <w:r>
        <w:rPr>
          <w:rFonts w:ascii="Times New Roman" w:hAnsi="Times New Roman" w:cs="Times New Roman"/>
          <w:lang w:val="en-US"/>
        </w:rPr>
        <w:t xml:space="preserve"> harmful </w:t>
      </w:r>
      <w:r w:rsidR="00EB51F5">
        <w:rPr>
          <w:rFonts w:ascii="Times New Roman" w:hAnsi="Times New Roman" w:cs="Times New Roman"/>
          <w:lang w:val="en-US"/>
        </w:rPr>
        <w:t>effect on the civil sector of</w:t>
      </w:r>
      <w:r w:rsidRPr="00F073A2">
        <w:rPr>
          <w:rFonts w:ascii="Times New Roman" w:hAnsi="Times New Roman" w:cs="Times New Roman"/>
          <w:lang w:val="en-US"/>
        </w:rPr>
        <w:t xml:space="preserve"> domestic aviation industry.</w:t>
      </w:r>
    </w:p>
    <w:p w14:paraId="1C172673" w14:textId="5A32E013" w:rsidR="009E6CB1" w:rsidRPr="009E6CB1" w:rsidRDefault="00EB51F5" w:rsidP="00DE46E7">
      <w:pPr>
        <w:spacing w:line="360" w:lineRule="auto"/>
        <w:ind w:firstLine="709"/>
        <w:jc w:val="both"/>
        <w:rPr>
          <w:rFonts w:ascii="Times New Roman" w:hAnsi="Times New Roman" w:cs="Times New Roman"/>
          <w:lang w:val="en-US"/>
        </w:rPr>
      </w:pPr>
      <w:r w:rsidRPr="00EB51F5">
        <w:rPr>
          <w:rFonts w:ascii="Times New Roman" w:hAnsi="Times New Roman" w:cs="Times New Roman"/>
          <w:lang w:val="en-US"/>
        </w:rPr>
        <w:t xml:space="preserve">The introduction of this order would inevitably mean an uncontrolled increase in the number of foreign aircraft in the fleet of Russian airlines, as </w:t>
      </w:r>
      <w:r>
        <w:rPr>
          <w:rFonts w:ascii="Times New Roman" w:hAnsi="Times New Roman" w:cs="Times New Roman"/>
          <w:lang w:val="en-US"/>
        </w:rPr>
        <w:t>local</w:t>
      </w:r>
      <w:r w:rsidRPr="00EB51F5">
        <w:rPr>
          <w:rFonts w:ascii="Times New Roman" w:hAnsi="Times New Roman" w:cs="Times New Roman"/>
          <w:lang w:val="en-US"/>
        </w:rPr>
        <w:t xml:space="preserve"> aircraft manufacturers in the next few years are not able to fully </w:t>
      </w:r>
      <w:r>
        <w:rPr>
          <w:rFonts w:ascii="Times New Roman" w:hAnsi="Times New Roman" w:cs="Times New Roman"/>
          <w:lang w:val="en-US"/>
        </w:rPr>
        <w:t>provide necessary supply</w:t>
      </w:r>
      <w:r w:rsidRPr="00EB51F5">
        <w:rPr>
          <w:rFonts w:ascii="Times New Roman" w:hAnsi="Times New Roman" w:cs="Times New Roman"/>
          <w:lang w:val="en-US"/>
        </w:rPr>
        <w:t xml:space="preserve"> co</w:t>
      </w:r>
      <w:r>
        <w:rPr>
          <w:rFonts w:ascii="Times New Roman" w:hAnsi="Times New Roman" w:cs="Times New Roman"/>
          <w:lang w:val="en-US"/>
        </w:rPr>
        <w:t>mparable to those that foreign producers</w:t>
      </w:r>
      <w:r w:rsidRPr="00EB51F5">
        <w:rPr>
          <w:rFonts w:ascii="Times New Roman" w:hAnsi="Times New Roman" w:cs="Times New Roman"/>
          <w:lang w:val="en-US"/>
        </w:rPr>
        <w:t xml:space="preserve"> can offer in pursuing a policy of aggressive penetration of new markets </w:t>
      </w:r>
      <w:r>
        <w:rPr>
          <w:rFonts w:ascii="Times New Roman" w:hAnsi="Times New Roman" w:cs="Times New Roman"/>
          <w:lang w:val="en-US"/>
        </w:rPr>
        <w:t xml:space="preserve">through </w:t>
      </w:r>
      <w:r w:rsidRPr="00EB51F5">
        <w:rPr>
          <w:rFonts w:ascii="Times New Roman" w:hAnsi="Times New Roman" w:cs="Times New Roman"/>
          <w:lang w:val="en-US"/>
        </w:rPr>
        <w:t>crediting of deliveries, lea</w:t>
      </w:r>
      <w:r>
        <w:rPr>
          <w:rFonts w:ascii="Times New Roman" w:hAnsi="Times New Roman" w:cs="Times New Roman"/>
          <w:lang w:val="en-US"/>
        </w:rPr>
        <w:t>sing, postponement of payments and after-sales service</w:t>
      </w:r>
      <w:r w:rsidRPr="00EB51F5">
        <w:rPr>
          <w:rFonts w:ascii="Times New Roman" w:hAnsi="Times New Roman" w:cs="Times New Roman"/>
          <w:lang w:val="en-US"/>
        </w:rPr>
        <w:t>.</w:t>
      </w:r>
      <w:r w:rsidR="006877CE">
        <w:rPr>
          <w:rFonts w:ascii="Times New Roman" w:hAnsi="Times New Roman" w:cs="Times New Roman"/>
          <w:lang w:val="en-US"/>
        </w:rPr>
        <w:t xml:space="preserve"> </w:t>
      </w:r>
      <w:r w:rsidR="006877CE" w:rsidRPr="006877CE">
        <w:rPr>
          <w:rFonts w:ascii="Times New Roman" w:hAnsi="Times New Roman" w:cs="Times New Roman"/>
          <w:lang w:val="en-US"/>
        </w:rPr>
        <w:t xml:space="preserve">For the Russian aviation industry, this would mean the instant loss of potential orders, reduction in the number of </w:t>
      </w:r>
      <w:r w:rsidR="006877CE">
        <w:rPr>
          <w:rFonts w:ascii="Times New Roman" w:hAnsi="Times New Roman" w:cs="Times New Roman"/>
          <w:lang w:val="en-US"/>
        </w:rPr>
        <w:t>work places</w:t>
      </w:r>
      <w:r w:rsidR="006877CE" w:rsidRPr="006877CE">
        <w:rPr>
          <w:rFonts w:ascii="Times New Roman" w:hAnsi="Times New Roman" w:cs="Times New Roman"/>
          <w:lang w:val="en-US"/>
        </w:rPr>
        <w:t xml:space="preserve"> and, ultimately, the loss of the civil sector </w:t>
      </w:r>
      <w:r w:rsidR="006877CE">
        <w:rPr>
          <w:rFonts w:ascii="Times New Roman" w:hAnsi="Times New Roman" w:cs="Times New Roman"/>
          <w:lang w:val="en-US"/>
        </w:rPr>
        <w:t>as a direction of aviation industry.</w:t>
      </w:r>
    </w:p>
    <w:p w14:paraId="2975858A" w14:textId="0109ECFE" w:rsidR="00400975" w:rsidRPr="00DE46E7" w:rsidRDefault="009E6CB1" w:rsidP="00DE46E7">
      <w:pPr>
        <w:spacing w:line="360" w:lineRule="auto"/>
        <w:ind w:firstLine="709"/>
        <w:jc w:val="both"/>
        <w:rPr>
          <w:rFonts w:ascii="Times New Roman" w:hAnsi="Times New Roman" w:cs="Times New Roman"/>
          <w:lang w:val="en-US"/>
        </w:rPr>
      </w:pPr>
      <w:r w:rsidRPr="009E6CB1">
        <w:rPr>
          <w:rFonts w:ascii="Times New Roman" w:hAnsi="Times New Roman" w:cs="Times New Roman"/>
          <w:lang w:val="en-US"/>
        </w:rPr>
        <w:t>In accordance with the third edition of the Russian proposals developed in the framework of negotiations on the conditions of foreign goods</w:t>
      </w:r>
      <w:r>
        <w:rPr>
          <w:rFonts w:ascii="Times New Roman" w:hAnsi="Times New Roman" w:cs="Times New Roman"/>
          <w:lang w:val="en-US"/>
        </w:rPr>
        <w:t xml:space="preserve"> accession</w:t>
      </w:r>
      <w:r w:rsidRPr="009E6CB1">
        <w:rPr>
          <w:rFonts w:ascii="Times New Roman" w:hAnsi="Times New Roman" w:cs="Times New Roman"/>
          <w:lang w:val="en-US"/>
        </w:rPr>
        <w:t xml:space="preserve"> to the Russian market, the final level of binding of import tariff rates for product group 88 "Aircraft, spacecraft and their parts" was offered at a rate of 20%.</w:t>
      </w:r>
      <w:r w:rsidR="00DE46E7" w:rsidRPr="00DE46E7">
        <w:rPr>
          <w:rFonts w:ascii="Times New Roman" w:hAnsi="Times New Roman" w:cs="Times New Roman"/>
          <w:lang w:val="en-US"/>
        </w:rPr>
        <w:t xml:space="preserve"> In addition, the reduction of import duties is expected to be implemented within 8 years, which will greatly facilitate the adaptation of Russian aircraft manufacturers to competition with international manufacturers.</w:t>
      </w:r>
    </w:p>
    <w:p w14:paraId="5EF5254F" w14:textId="77777777" w:rsidR="00523250" w:rsidRDefault="00DE46E7" w:rsidP="00523250">
      <w:pPr>
        <w:spacing w:line="360" w:lineRule="auto"/>
        <w:ind w:firstLine="709"/>
        <w:jc w:val="both"/>
        <w:rPr>
          <w:rFonts w:ascii="Times New Roman" w:hAnsi="Times New Roman" w:cs="Times New Roman"/>
          <w:color w:val="FF0000"/>
          <w:lang w:val="en-US"/>
        </w:rPr>
      </w:pPr>
      <w:r>
        <w:rPr>
          <w:rFonts w:ascii="Times New Roman" w:hAnsi="Times New Roman" w:cs="Times New Roman"/>
          <w:lang w:val="en-US"/>
        </w:rPr>
        <w:t>It is expected</w:t>
      </w:r>
      <w:r w:rsidRPr="00DE46E7">
        <w:rPr>
          <w:rFonts w:ascii="Times New Roman" w:hAnsi="Times New Roman" w:cs="Times New Roman"/>
          <w:lang w:val="en-US"/>
        </w:rPr>
        <w:t xml:space="preserve"> that such a level of import tariff rates</w:t>
      </w:r>
      <w:r w:rsidRPr="00DE46E7">
        <w:rPr>
          <w:lang w:val="en-US"/>
        </w:rPr>
        <w:t xml:space="preserve"> </w:t>
      </w:r>
      <w:r w:rsidRPr="00DE46E7">
        <w:rPr>
          <w:rFonts w:ascii="Times New Roman" w:hAnsi="Times New Roman" w:cs="Times New Roman"/>
          <w:lang w:val="en-US"/>
        </w:rPr>
        <w:t>in the medium term can provide sufficient protection for domestic aircraft manufacturers</w:t>
      </w:r>
      <w:r>
        <w:rPr>
          <w:rFonts w:ascii="Times New Roman" w:hAnsi="Times New Roman" w:cs="Times New Roman"/>
          <w:lang w:val="en-US"/>
        </w:rPr>
        <w:t xml:space="preserve">. </w:t>
      </w:r>
      <w:r w:rsidRPr="00DE46E7">
        <w:rPr>
          <w:rFonts w:ascii="Times New Roman" w:hAnsi="Times New Roman" w:cs="Times New Roman"/>
          <w:lang w:val="en-US"/>
        </w:rPr>
        <w:t xml:space="preserve">However, in case Russia had become the </w:t>
      </w:r>
      <w:r w:rsidR="001761BA" w:rsidRPr="00DE46E7">
        <w:rPr>
          <w:rFonts w:ascii="Times New Roman" w:hAnsi="Times New Roman" w:cs="Times New Roman"/>
          <w:lang w:val="en-US"/>
        </w:rPr>
        <w:t xml:space="preserve">signatory </w:t>
      </w:r>
      <w:r w:rsidR="001761BA">
        <w:rPr>
          <w:rFonts w:ascii="Times New Roman" w:hAnsi="Times New Roman" w:cs="Times New Roman"/>
          <w:lang w:val="en-US"/>
        </w:rPr>
        <w:t xml:space="preserve">of </w:t>
      </w:r>
      <w:r w:rsidRPr="00DE46E7">
        <w:rPr>
          <w:rFonts w:ascii="Times New Roman" w:hAnsi="Times New Roman" w:cs="Times New Roman"/>
          <w:lang w:val="en-US"/>
        </w:rPr>
        <w:t>Agreement on Trade in Civil Aircraft, it would hardly be possible to maintain import tariffs at such level.</w:t>
      </w:r>
      <w:r>
        <w:rPr>
          <w:rFonts w:ascii="Times New Roman" w:hAnsi="Times New Roman" w:cs="Times New Roman"/>
          <w:lang w:val="en-US"/>
        </w:rPr>
        <w:t xml:space="preserve"> </w:t>
      </w:r>
      <w:r w:rsidRPr="00DE46E7">
        <w:rPr>
          <w:rFonts w:ascii="Times New Roman" w:hAnsi="Times New Roman" w:cs="Times New Roman"/>
          <w:lang w:val="en-US"/>
        </w:rPr>
        <w:t xml:space="preserve">In support of this, an example </w:t>
      </w:r>
      <w:r>
        <w:rPr>
          <w:rFonts w:ascii="Times New Roman" w:hAnsi="Times New Roman" w:cs="Times New Roman"/>
          <w:lang w:val="en-US"/>
        </w:rPr>
        <w:t>of</w:t>
      </w:r>
      <w:r w:rsidRPr="00DE46E7">
        <w:rPr>
          <w:rFonts w:ascii="Times New Roman" w:hAnsi="Times New Roman" w:cs="Times New Roman"/>
          <w:lang w:val="en-US"/>
        </w:rPr>
        <w:t xml:space="preserve"> China's accession to the WTO </w:t>
      </w:r>
      <w:r w:rsidR="001761BA">
        <w:rPr>
          <w:rFonts w:ascii="Times New Roman" w:hAnsi="Times New Roman" w:cs="Times New Roman"/>
          <w:lang w:val="en-US"/>
        </w:rPr>
        <w:t>can be given.</w:t>
      </w:r>
      <w:r w:rsidR="00577959">
        <w:rPr>
          <w:rStyle w:val="a5"/>
          <w:rFonts w:ascii="Times New Roman" w:hAnsi="Times New Roman" w:cs="Times New Roman"/>
        </w:rPr>
        <w:footnoteReference w:id="27"/>
      </w:r>
      <w:r w:rsidR="00400975" w:rsidRPr="001761BA">
        <w:rPr>
          <w:rFonts w:ascii="Times New Roman" w:hAnsi="Times New Roman" w:cs="Times New Roman"/>
          <w:lang w:val="en-US"/>
        </w:rPr>
        <w:t xml:space="preserve"> </w:t>
      </w:r>
      <w:r w:rsidR="001761BA">
        <w:rPr>
          <w:rFonts w:ascii="Times New Roman" w:hAnsi="Times New Roman" w:cs="Times New Roman"/>
          <w:lang w:val="en-US"/>
        </w:rPr>
        <w:t xml:space="preserve">During the accession negotiations, </w:t>
      </w:r>
      <w:r w:rsidR="006E79FD" w:rsidRPr="006E79FD">
        <w:rPr>
          <w:rFonts w:ascii="Times New Roman" w:hAnsi="Times New Roman" w:cs="Times New Roman"/>
          <w:lang w:val="en-US"/>
        </w:rPr>
        <w:t>countries that occupy leading positions in the production of aircraft</w:t>
      </w:r>
      <w:r w:rsidR="006E79FD">
        <w:rPr>
          <w:rFonts w:ascii="Times New Roman" w:hAnsi="Times New Roman" w:cs="Times New Roman"/>
          <w:lang w:val="en-US"/>
        </w:rPr>
        <w:t xml:space="preserve"> goods </w:t>
      </w:r>
      <w:r w:rsidR="001761BA" w:rsidRPr="001761BA">
        <w:rPr>
          <w:rFonts w:ascii="Times New Roman" w:hAnsi="Times New Roman" w:cs="Times New Roman"/>
          <w:lang w:val="en-US"/>
        </w:rPr>
        <w:t>insisted that China</w:t>
      </w:r>
      <w:r w:rsidR="001761BA">
        <w:rPr>
          <w:rFonts w:ascii="Times New Roman" w:hAnsi="Times New Roman" w:cs="Times New Roman"/>
          <w:lang w:val="en-US"/>
        </w:rPr>
        <w:t xml:space="preserve"> should </w:t>
      </w:r>
      <w:r w:rsidR="001761BA" w:rsidRPr="00523250">
        <w:rPr>
          <w:rFonts w:ascii="Times New Roman" w:hAnsi="Times New Roman" w:cs="Times New Roman"/>
          <w:lang w:val="en-US"/>
        </w:rPr>
        <w:t>join</w:t>
      </w:r>
      <w:r w:rsidR="006E79FD" w:rsidRPr="00523250">
        <w:rPr>
          <w:rFonts w:ascii="Times New Roman" w:hAnsi="Times New Roman" w:cs="Times New Roman"/>
          <w:lang w:val="en-US"/>
        </w:rPr>
        <w:t xml:space="preserve"> the Agreement on Trade in Civil Aircraft </w:t>
      </w:r>
      <w:r w:rsidR="001761BA" w:rsidRPr="00523250">
        <w:rPr>
          <w:rFonts w:ascii="Times New Roman" w:hAnsi="Times New Roman" w:cs="Times New Roman"/>
          <w:lang w:val="en-US"/>
        </w:rPr>
        <w:t>as one of the</w:t>
      </w:r>
      <w:r w:rsidR="00EA4243" w:rsidRPr="00523250">
        <w:rPr>
          <w:rFonts w:ascii="Times New Roman" w:hAnsi="Times New Roman" w:cs="Times New Roman"/>
          <w:lang w:val="en-US"/>
        </w:rPr>
        <w:t xml:space="preserve"> conditions</w:t>
      </w:r>
      <w:r w:rsidR="00EA4243">
        <w:rPr>
          <w:rFonts w:ascii="Times New Roman" w:hAnsi="Times New Roman" w:cs="Times New Roman"/>
          <w:lang w:val="en-US"/>
        </w:rPr>
        <w:t xml:space="preserve"> for joining the WTO</w:t>
      </w:r>
      <w:r w:rsidR="00EA4243" w:rsidRPr="00EA4243">
        <w:rPr>
          <w:rFonts w:ascii="Times New Roman" w:hAnsi="Times New Roman" w:cs="Times New Roman"/>
          <w:lang w:val="en-US"/>
        </w:rPr>
        <w:t xml:space="preserve">, </w:t>
      </w:r>
      <w:r w:rsidR="00EA4243">
        <w:rPr>
          <w:rFonts w:ascii="Times New Roman" w:hAnsi="Times New Roman" w:cs="Times New Roman"/>
          <w:lang w:val="en-US"/>
        </w:rPr>
        <w:t>finally China obtained the status of an observer</w:t>
      </w:r>
      <w:r w:rsidR="003E75F8">
        <w:rPr>
          <w:rFonts w:ascii="Times New Roman" w:hAnsi="Times New Roman" w:cs="Times New Roman"/>
          <w:lang w:val="en-US"/>
        </w:rPr>
        <w:t>, declared that the country was not in a position to join the agreement in the short run</w:t>
      </w:r>
      <w:r w:rsidR="00EA4243">
        <w:rPr>
          <w:rFonts w:ascii="Times New Roman" w:hAnsi="Times New Roman" w:cs="Times New Roman"/>
          <w:lang w:val="en-US"/>
        </w:rPr>
        <w:t>.</w:t>
      </w:r>
    </w:p>
    <w:p w14:paraId="5CB93385" w14:textId="2A599B05" w:rsidR="00F5372C" w:rsidRPr="00523250" w:rsidRDefault="00523250" w:rsidP="00523250">
      <w:pPr>
        <w:spacing w:line="360" w:lineRule="auto"/>
        <w:ind w:firstLine="709"/>
        <w:jc w:val="both"/>
        <w:rPr>
          <w:rFonts w:ascii="Times New Roman" w:hAnsi="Times New Roman" w:cs="Times New Roman"/>
          <w:color w:val="FF0000"/>
          <w:lang w:val="en-US"/>
        </w:rPr>
      </w:pPr>
      <w:r w:rsidRPr="00523250">
        <w:rPr>
          <w:rFonts w:ascii="Times New Roman" w:hAnsi="Times New Roman" w:cs="Times New Roman"/>
          <w:color w:val="000000" w:themeColor="text1"/>
          <w:lang w:val="en-US"/>
        </w:rPr>
        <w:t>In case of China it can be seen, that from</w:t>
      </w:r>
      <w:r w:rsidR="00E91C95" w:rsidRPr="00023467">
        <w:rPr>
          <w:rFonts w:ascii="Times New Roman" w:hAnsi="Times New Roman" w:cs="Times New Roman"/>
          <w:lang w:val="en-US"/>
        </w:rPr>
        <w:t xml:space="preserve"> the year 2001 China’s customs duties on civil aircraft and aircraft production materials are bound at very low levels</w:t>
      </w:r>
      <w:r w:rsidR="006E79FD" w:rsidRPr="00023467">
        <w:rPr>
          <w:rFonts w:ascii="Times New Roman" w:hAnsi="Times New Roman" w:cs="Times New Roman"/>
          <w:lang w:val="en-US"/>
        </w:rPr>
        <w:t xml:space="preserve">, and so that the majority of reductions be made </w:t>
      </w:r>
      <w:r w:rsidR="0013276B" w:rsidRPr="00023467">
        <w:rPr>
          <w:rFonts w:ascii="Times New Roman" w:hAnsi="Times New Roman" w:cs="Times New Roman"/>
          <w:lang w:val="en-US"/>
        </w:rPr>
        <w:t>extremely quick</w:t>
      </w:r>
      <w:r w:rsidR="00023467">
        <w:rPr>
          <w:rFonts w:ascii="Times New Roman" w:hAnsi="Times New Roman" w:cs="Times New Roman"/>
          <w:lang w:val="en-US"/>
        </w:rPr>
        <w:t>ly</w:t>
      </w:r>
      <w:r w:rsidR="0013276B" w:rsidRPr="00023467">
        <w:rPr>
          <w:rFonts w:ascii="Times New Roman" w:hAnsi="Times New Roman" w:cs="Times New Roman"/>
          <w:lang w:val="en-US"/>
        </w:rPr>
        <w:t xml:space="preserve">, </w:t>
      </w:r>
      <w:r w:rsidR="006E79FD" w:rsidRPr="00023467">
        <w:rPr>
          <w:rFonts w:ascii="Times New Roman" w:hAnsi="Times New Roman" w:cs="Times New Roman"/>
          <w:lang w:val="en-US"/>
        </w:rPr>
        <w:t xml:space="preserve">within just a few months. </w:t>
      </w:r>
      <w:r w:rsidR="00E91C95" w:rsidRPr="00023467">
        <w:rPr>
          <w:rFonts w:ascii="Times New Roman" w:hAnsi="Times New Roman" w:cs="Times New Roman"/>
          <w:lang w:val="en-US"/>
        </w:rPr>
        <w:t>Furthermore, China agreed in a special commitment to eliminating all non</w:t>
      </w:r>
      <w:r>
        <w:rPr>
          <w:rFonts w:ascii="Times New Roman" w:hAnsi="Times New Roman" w:cs="Times New Roman"/>
          <w:lang w:val="en-US"/>
        </w:rPr>
        <w:t xml:space="preserve"> – </w:t>
      </w:r>
      <w:r w:rsidR="00E91C95" w:rsidRPr="00023467">
        <w:rPr>
          <w:rFonts w:ascii="Times New Roman" w:hAnsi="Times New Roman" w:cs="Times New Roman"/>
          <w:lang w:val="en-US"/>
        </w:rPr>
        <w:t>tariff</w:t>
      </w:r>
      <w:r>
        <w:rPr>
          <w:rFonts w:ascii="Times New Roman" w:hAnsi="Times New Roman" w:cs="Times New Roman"/>
          <w:lang w:val="en-US"/>
        </w:rPr>
        <w:t xml:space="preserve"> </w:t>
      </w:r>
      <w:r w:rsidR="00E91C95" w:rsidRPr="00023467">
        <w:rPr>
          <w:rFonts w:ascii="Times New Roman" w:hAnsi="Times New Roman" w:cs="Times New Roman"/>
          <w:lang w:val="en-US"/>
        </w:rPr>
        <w:t>measures, including quo</w:t>
      </w:r>
      <w:r w:rsidR="00023467">
        <w:rPr>
          <w:rFonts w:ascii="Times New Roman" w:hAnsi="Times New Roman" w:cs="Times New Roman"/>
          <w:lang w:val="en-US"/>
        </w:rPr>
        <w:t>tas and import and export licens</w:t>
      </w:r>
      <w:r w:rsidR="00E91C95" w:rsidRPr="00023467">
        <w:rPr>
          <w:rFonts w:ascii="Times New Roman" w:hAnsi="Times New Roman" w:cs="Times New Roman"/>
          <w:lang w:val="en-US"/>
        </w:rPr>
        <w:t xml:space="preserve">es, for all civil aviation products. </w:t>
      </w:r>
      <w:r w:rsidR="0013276B" w:rsidRPr="00F5372C">
        <w:rPr>
          <w:rFonts w:ascii="Times New Roman" w:hAnsi="Times New Roman" w:cs="Times New Roman"/>
          <w:lang w:val="en-US"/>
        </w:rPr>
        <w:t>When China joined the WTO, it agreed to relatively harsher conditions than other developing countries. The service sector was considerably liberalized and foreign investment was allowed; restrictions on retail, wholesale and distribution ended. Banking, financial services, insurance and telecommunications were also opened up to foreign investment. As a result, the entire economy of China literally instantly plunged into competition with foreign companies, without having any transition period</w:t>
      </w:r>
      <w:r w:rsidR="00E91C95">
        <w:rPr>
          <w:rFonts w:ascii="Times New Roman" w:hAnsi="Times New Roman" w:cs="Times New Roman"/>
          <w:lang w:val="en-US"/>
        </w:rPr>
        <w:t>.</w:t>
      </w:r>
      <w:r w:rsidR="00E91C95">
        <w:rPr>
          <w:rStyle w:val="a5"/>
          <w:rFonts w:ascii="Times New Roman" w:hAnsi="Times New Roman" w:cs="Times New Roman"/>
          <w:lang w:val="en-US"/>
        </w:rPr>
        <w:footnoteReference w:id="28"/>
      </w:r>
    </w:p>
    <w:p w14:paraId="1ADA3A21" w14:textId="79705F3E" w:rsidR="00934B6D" w:rsidRPr="00FA061C" w:rsidRDefault="005C562C" w:rsidP="00F5372C">
      <w:pPr>
        <w:spacing w:line="360" w:lineRule="auto"/>
        <w:ind w:firstLine="709"/>
        <w:jc w:val="both"/>
        <w:rPr>
          <w:lang w:val="en-US"/>
        </w:rPr>
      </w:pPr>
      <w:r>
        <w:rPr>
          <w:rFonts w:ascii="Times New Roman" w:hAnsi="Times New Roman" w:cs="Times New Roman"/>
          <w:lang w:val="en-US"/>
        </w:rPr>
        <w:t xml:space="preserve">B) </w:t>
      </w:r>
      <w:r w:rsidRPr="005C562C">
        <w:rPr>
          <w:rFonts w:ascii="Times New Roman" w:hAnsi="Times New Roman" w:cs="Times New Roman"/>
          <w:lang w:val="en-US"/>
        </w:rPr>
        <w:t>In addition, the Agreement establishes that any government-controlled procurement of aircraft must be carried out solely through the results of competitions, to which foreign manufacturers must also be admitted. Governments should not exert pressure on airlines and final manufacturers of aircraft when they choose suppliers of finished products or components</w:t>
      </w:r>
      <w:r w:rsidR="00934B6D" w:rsidRPr="005C562C">
        <w:rPr>
          <w:rFonts w:ascii="Times New Roman" w:hAnsi="Times New Roman" w:cs="Times New Roman"/>
          <w:lang w:val="en-US"/>
        </w:rPr>
        <w:t>.</w:t>
      </w:r>
      <w:r w:rsidR="00FA061C">
        <w:rPr>
          <w:rStyle w:val="a5"/>
          <w:rFonts w:ascii="Times New Roman" w:hAnsi="Times New Roman" w:cs="Times New Roman"/>
          <w:lang w:val="en-US"/>
        </w:rPr>
        <w:footnoteReference w:id="29"/>
      </w:r>
    </w:p>
    <w:p w14:paraId="2FC2D38C" w14:textId="5E432E92" w:rsidR="00F5372C" w:rsidRDefault="009C7CFD" w:rsidP="00F5372C">
      <w:pPr>
        <w:spacing w:line="360" w:lineRule="auto"/>
        <w:ind w:firstLine="709"/>
        <w:jc w:val="both"/>
        <w:rPr>
          <w:rFonts w:ascii="Times New Roman" w:hAnsi="Times New Roman" w:cs="Times New Roman"/>
          <w:lang w:val="en-US"/>
        </w:rPr>
      </w:pPr>
      <w:r>
        <w:rPr>
          <w:rFonts w:ascii="Times New Roman" w:hAnsi="Times New Roman" w:cs="Times New Roman"/>
          <w:lang w:val="en-US"/>
        </w:rPr>
        <w:t>In accordance with this rule, f</w:t>
      </w:r>
      <w:r w:rsidR="005C562C" w:rsidRPr="005C562C">
        <w:rPr>
          <w:rFonts w:ascii="Times New Roman" w:hAnsi="Times New Roman" w:cs="Times New Roman"/>
          <w:lang w:val="en-US"/>
        </w:rPr>
        <w:t>or Russia, where</w:t>
      </w:r>
      <w:r>
        <w:rPr>
          <w:rFonts w:ascii="Times New Roman" w:hAnsi="Times New Roman" w:cs="Times New Roman"/>
          <w:lang w:val="en-US"/>
        </w:rPr>
        <w:t xml:space="preserve"> the majority of large airlines</w:t>
      </w:r>
      <w:r w:rsidR="005C562C" w:rsidRPr="005C562C">
        <w:rPr>
          <w:rFonts w:ascii="Times New Roman" w:hAnsi="Times New Roman" w:cs="Times New Roman"/>
          <w:lang w:val="en-US"/>
        </w:rPr>
        <w:t xml:space="preserve"> are </w:t>
      </w:r>
      <w:r w:rsidR="005C562C">
        <w:rPr>
          <w:rFonts w:ascii="Times New Roman" w:hAnsi="Times New Roman" w:cs="Times New Roman"/>
          <w:lang w:val="en-US"/>
        </w:rPr>
        <w:t xml:space="preserve">either state-owned enterprises, </w:t>
      </w:r>
      <w:r w:rsidR="005C562C" w:rsidRPr="005C562C">
        <w:rPr>
          <w:rFonts w:ascii="Times New Roman" w:hAnsi="Times New Roman" w:cs="Times New Roman"/>
          <w:lang w:val="en-US"/>
        </w:rPr>
        <w:t xml:space="preserve">such as </w:t>
      </w:r>
      <w:r w:rsidR="005C562C">
        <w:rPr>
          <w:rFonts w:ascii="Times New Roman" w:hAnsi="Times New Roman" w:cs="Times New Roman"/>
          <w:lang w:val="en-US"/>
        </w:rPr>
        <w:t>Rossiya</w:t>
      </w:r>
      <w:r w:rsidR="005C562C" w:rsidRPr="005C562C">
        <w:rPr>
          <w:rFonts w:ascii="Times New Roman" w:hAnsi="Times New Roman" w:cs="Times New Roman"/>
          <w:lang w:val="en-US"/>
        </w:rPr>
        <w:t>, or joint-stock companies in which the controll</w:t>
      </w:r>
      <w:r w:rsidR="005C562C">
        <w:rPr>
          <w:rFonts w:ascii="Times New Roman" w:hAnsi="Times New Roman" w:cs="Times New Roman"/>
          <w:lang w:val="en-US"/>
        </w:rPr>
        <w:t>ing stake belongs to the state, such as Aeroflot</w:t>
      </w:r>
      <w:r w:rsidR="005C562C" w:rsidRPr="005C562C">
        <w:rPr>
          <w:rFonts w:ascii="Times New Roman" w:hAnsi="Times New Roman" w:cs="Times New Roman"/>
          <w:lang w:val="en-US"/>
        </w:rPr>
        <w:t xml:space="preserve">, this means that the state does not have the right, through its representatives in the management bodies of these enterprises, directly or indirectly to determine the technical policy in the field of aircraft equipment purchases, which should be made </w:t>
      </w:r>
      <w:r>
        <w:rPr>
          <w:rFonts w:ascii="Times New Roman" w:hAnsi="Times New Roman" w:cs="Times New Roman"/>
          <w:lang w:val="en-US"/>
        </w:rPr>
        <w:t>through</w:t>
      </w:r>
      <w:r w:rsidR="005C562C">
        <w:rPr>
          <w:rFonts w:ascii="Times New Roman" w:hAnsi="Times New Roman" w:cs="Times New Roman"/>
          <w:lang w:val="en-US"/>
        </w:rPr>
        <w:t xml:space="preserve"> a competitive tender p</w:t>
      </w:r>
      <w:r w:rsidR="005C562C" w:rsidRPr="005C562C">
        <w:rPr>
          <w:rFonts w:ascii="Times New Roman" w:hAnsi="Times New Roman" w:cs="Times New Roman"/>
          <w:lang w:val="en-US"/>
        </w:rPr>
        <w:t>rocedures with the participation of foreign</w:t>
      </w:r>
      <w:r w:rsidR="005C562C">
        <w:rPr>
          <w:rFonts w:ascii="Times New Roman" w:hAnsi="Times New Roman" w:cs="Times New Roman"/>
          <w:lang w:val="en-US"/>
        </w:rPr>
        <w:t xml:space="preserve"> manufacturer</w:t>
      </w:r>
      <w:r>
        <w:rPr>
          <w:rFonts w:ascii="Times New Roman" w:hAnsi="Times New Roman" w:cs="Times New Roman"/>
          <w:lang w:val="en-US"/>
        </w:rPr>
        <w:t>s</w:t>
      </w:r>
      <w:r w:rsidR="005C562C">
        <w:rPr>
          <w:rFonts w:ascii="Times New Roman" w:hAnsi="Times New Roman" w:cs="Times New Roman"/>
          <w:lang w:val="en-US"/>
        </w:rPr>
        <w:t xml:space="preserve">. </w:t>
      </w:r>
      <w:r>
        <w:rPr>
          <w:rFonts w:ascii="Times New Roman" w:hAnsi="Times New Roman" w:cs="Times New Roman"/>
          <w:lang w:val="en-US"/>
        </w:rPr>
        <w:t xml:space="preserve">Furthermore, the </w:t>
      </w:r>
      <w:r w:rsidR="00F5372C">
        <w:rPr>
          <w:rFonts w:ascii="Times New Roman" w:hAnsi="Times New Roman" w:cs="Times New Roman"/>
          <w:lang w:val="en-US"/>
        </w:rPr>
        <w:t xml:space="preserve">aircraft </w:t>
      </w:r>
      <w:r w:rsidR="005C562C" w:rsidRPr="005C562C">
        <w:rPr>
          <w:rFonts w:ascii="Times New Roman" w:hAnsi="Times New Roman" w:cs="Times New Roman"/>
          <w:lang w:val="en-US"/>
        </w:rPr>
        <w:t>building and aircraft repair enterprises owned or controlled by the state</w:t>
      </w:r>
      <w:r>
        <w:rPr>
          <w:rFonts w:ascii="Times New Roman" w:hAnsi="Times New Roman" w:cs="Times New Roman"/>
          <w:lang w:val="en-US"/>
        </w:rPr>
        <w:t xml:space="preserve"> supposed to be i</w:t>
      </w:r>
      <w:r w:rsidRPr="005C562C">
        <w:rPr>
          <w:rFonts w:ascii="Times New Roman" w:hAnsi="Times New Roman" w:cs="Times New Roman"/>
          <w:lang w:val="en-US"/>
        </w:rPr>
        <w:t>n a similar sit</w:t>
      </w:r>
      <w:r>
        <w:rPr>
          <w:rFonts w:ascii="Times New Roman" w:hAnsi="Times New Roman" w:cs="Times New Roman"/>
          <w:lang w:val="en-US"/>
        </w:rPr>
        <w:t>uation</w:t>
      </w:r>
      <w:r w:rsidR="005C562C">
        <w:rPr>
          <w:rFonts w:ascii="Times New Roman" w:hAnsi="Times New Roman" w:cs="Times New Roman"/>
          <w:lang w:val="en-US"/>
        </w:rPr>
        <w:t>.</w:t>
      </w:r>
    </w:p>
    <w:p w14:paraId="4DFC55D2" w14:textId="603A807E" w:rsidR="00934B6D" w:rsidRPr="00AB0D52" w:rsidRDefault="005C562C" w:rsidP="00F5372C">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C) </w:t>
      </w:r>
      <w:r w:rsidRPr="005C562C">
        <w:rPr>
          <w:rFonts w:ascii="Times New Roman" w:hAnsi="Times New Roman" w:cs="Times New Roman"/>
          <w:lang w:val="en-US"/>
        </w:rPr>
        <w:t>Third</w:t>
      </w:r>
      <w:r>
        <w:rPr>
          <w:rFonts w:ascii="Times New Roman" w:hAnsi="Times New Roman" w:cs="Times New Roman"/>
          <w:lang w:val="en-US"/>
        </w:rPr>
        <w:t>ly</w:t>
      </w:r>
      <w:r w:rsidRPr="005C562C">
        <w:rPr>
          <w:rFonts w:ascii="Times New Roman" w:hAnsi="Times New Roman" w:cs="Times New Roman"/>
          <w:lang w:val="en-US"/>
        </w:rPr>
        <w:t>, according to the agreement, government financial support for the creation of civil aviation equipment should be included in the cost of the aircraft.</w:t>
      </w:r>
      <w:r w:rsidRPr="005C562C">
        <w:rPr>
          <w:lang w:val="en-US"/>
        </w:rPr>
        <w:t xml:space="preserve"> </w:t>
      </w:r>
      <w:r w:rsidRPr="005C562C">
        <w:rPr>
          <w:rFonts w:ascii="Times New Roman" w:hAnsi="Times New Roman" w:cs="Times New Roman"/>
          <w:lang w:val="en-US"/>
        </w:rPr>
        <w:t>Moreover, the price of civil aircraft must also take into account some of the costs incurred by the state in military aircraft construction programs, if civil engineering equipment is used for scientific and technical reasons, as well as aircraft assemblies and components created during the implementation of military aircraft construction programs</w:t>
      </w:r>
      <w:r w:rsidR="00AB0D52">
        <w:rPr>
          <w:rFonts w:ascii="Times New Roman" w:hAnsi="Times New Roman" w:cs="Times New Roman"/>
          <w:lang w:val="en-US"/>
        </w:rPr>
        <w:t>.</w:t>
      </w:r>
      <w:r w:rsidR="007A0528">
        <w:rPr>
          <w:rStyle w:val="a5"/>
          <w:rFonts w:ascii="Times New Roman" w:hAnsi="Times New Roman" w:cs="Times New Roman"/>
        </w:rPr>
        <w:footnoteReference w:id="30"/>
      </w:r>
      <w:r w:rsidR="000239E3" w:rsidRPr="00AB0D52">
        <w:rPr>
          <w:rFonts w:ascii="Times New Roman" w:hAnsi="Times New Roman" w:cs="Times New Roman"/>
          <w:lang w:val="en-US"/>
        </w:rPr>
        <w:t xml:space="preserve"> </w:t>
      </w:r>
    </w:p>
    <w:p w14:paraId="0FEEF460" w14:textId="712ED985" w:rsidR="000E6648" w:rsidRPr="000E6648" w:rsidRDefault="00AB0D52" w:rsidP="00F51CE4">
      <w:pPr>
        <w:spacing w:line="360" w:lineRule="auto"/>
        <w:ind w:firstLine="709"/>
        <w:jc w:val="both"/>
        <w:rPr>
          <w:rFonts w:ascii="Times New Roman" w:hAnsi="Times New Roman" w:cs="Times New Roman"/>
          <w:lang w:val="en-US"/>
        </w:rPr>
      </w:pPr>
      <w:r w:rsidRPr="00AB0D52">
        <w:rPr>
          <w:rFonts w:ascii="Times New Roman" w:hAnsi="Times New Roman" w:cs="Times New Roman"/>
          <w:lang w:val="en-US"/>
        </w:rPr>
        <w:t xml:space="preserve">Realization of this </w:t>
      </w:r>
      <w:r>
        <w:rPr>
          <w:rFonts w:ascii="Times New Roman" w:hAnsi="Times New Roman" w:cs="Times New Roman"/>
          <w:lang w:val="en-US"/>
        </w:rPr>
        <w:t xml:space="preserve">provision inevitably means </w:t>
      </w:r>
      <w:r w:rsidRPr="00AB0D52">
        <w:rPr>
          <w:rFonts w:ascii="Times New Roman" w:hAnsi="Times New Roman" w:cs="Times New Roman"/>
          <w:lang w:val="en-US"/>
        </w:rPr>
        <w:t>liquidation</w:t>
      </w:r>
      <w:r>
        <w:rPr>
          <w:rFonts w:ascii="Times New Roman" w:hAnsi="Times New Roman" w:cs="Times New Roman"/>
          <w:lang w:val="en-US"/>
        </w:rPr>
        <w:t xml:space="preserve"> of the basic competitive advantage - </w:t>
      </w:r>
      <w:r w:rsidRPr="00AB0D52">
        <w:rPr>
          <w:rFonts w:ascii="Times New Roman" w:hAnsi="Times New Roman" w:cs="Times New Roman"/>
          <w:lang w:val="en-US"/>
        </w:rPr>
        <w:t xml:space="preserve">relative cheapness </w:t>
      </w:r>
      <w:r>
        <w:rPr>
          <w:rFonts w:ascii="Times New Roman" w:hAnsi="Times New Roman" w:cs="Times New Roman"/>
          <w:lang w:val="en-US"/>
        </w:rPr>
        <w:t xml:space="preserve">of the </w:t>
      </w:r>
      <w:r w:rsidR="000E6648">
        <w:rPr>
          <w:rFonts w:ascii="Times New Roman" w:hAnsi="Times New Roman" w:cs="Times New Roman"/>
          <w:lang w:val="en-US"/>
        </w:rPr>
        <w:t>Russian aircraft equipment, as the cost of aircraft should involve</w:t>
      </w:r>
      <w:r w:rsidR="000E6648" w:rsidRPr="000E6648">
        <w:rPr>
          <w:rFonts w:ascii="Times New Roman" w:hAnsi="Times New Roman" w:cs="Times New Roman"/>
          <w:lang w:val="en-US"/>
        </w:rPr>
        <w:t xml:space="preserve"> budget expenditures (including those previousl</w:t>
      </w:r>
      <w:r w:rsidR="008C7C50">
        <w:rPr>
          <w:rFonts w:ascii="Times New Roman" w:hAnsi="Times New Roman" w:cs="Times New Roman"/>
          <w:lang w:val="en-US"/>
        </w:rPr>
        <w:t>y incurred) under federal</w:t>
      </w:r>
      <w:r w:rsidR="000E6648" w:rsidRPr="000E6648">
        <w:rPr>
          <w:rFonts w:ascii="Times New Roman" w:hAnsi="Times New Roman" w:cs="Times New Roman"/>
          <w:lang w:val="en-US"/>
        </w:rPr>
        <w:t xml:space="preserve"> programs for the development of civil aircraft and conversion, as well as military programs, which under Russian conditions are almost universally realized at the same aircraft manu</w:t>
      </w:r>
      <w:r w:rsidR="000E6648">
        <w:rPr>
          <w:rFonts w:ascii="Times New Roman" w:hAnsi="Times New Roman" w:cs="Times New Roman"/>
          <w:lang w:val="en-US"/>
        </w:rPr>
        <w:t>facturing enterprises as civil</w:t>
      </w:r>
      <w:r w:rsidR="000E6648" w:rsidRPr="000E6648">
        <w:rPr>
          <w:rFonts w:ascii="Times New Roman" w:hAnsi="Times New Roman" w:cs="Times New Roman"/>
          <w:lang w:val="en-US"/>
        </w:rPr>
        <w:t xml:space="preserve"> ones</w:t>
      </w:r>
      <w:r w:rsidR="000E6648">
        <w:rPr>
          <w:rFonts w:ascii="Times New Roman" w:hAnsi="Times New Roman" w:cs="Times New Roman"/>
          <w:lang w:val="en-US"/>
        </w:rPr>
        <w:t xml:space="preserve">. </w:t>
      </w:r>
      <w:r w:rsidR="000E6648" w:rsidRPr="000E6648">
        <w:rPr>
          <w:rFonts w:ascii="Times New Roman" w:hAnsi="Times New Roman" w:cs="Times New Roman"/>
          <w:lang w:val="en-US"/>
        </w:rPr>
        <w:t xml:space="preserve">Moreover, </w:t>
      </w:r>
      <w:r w:rsidR="000E6648">
        <w:rPr>
          <w:rFonts w:ascii="Times New Roman" w:hAnsi="Times New Roman" w:cs="Times New Roman"/>
          <w:lang w:val="en-US"/>
        </w:rPr>
        <w:t>other members of</w:t>
      </w:r>
      <w:r w:rsidR="000E6648" w:rsidRPr="000E6648">
        <w:rPr>
          <w:rFonts w:ascii="Times New Roman" w:hAnsi="Times New Roman" w:cs="Times New Roman"/>
          <w:lang w:val="en-US"/>
        </w:rPr>
        <w:t xml:space="preserve"> </w:t>
      </w:r>
      <w:r w:rsidR="000E6648">
        <w:rPr>
          <w:rFonts w:ascii="Times New Roman" w:hAnsi="Times New Roman" w:cs="Times New Roman"/>
          <w:lang w:val="en-US"/>
        </w:rPr>
        <w:t xml:space="preserve">the </w:t>
      </w:r>
      <w:r w:rsidR="000E6648" w:rsidRPr="000E6648">
        <w:rPr>
          <w:rFonts w:ascii="Times New Roman" w:hAnsi="Times New Roman" w:cs="Times New Roman"/>
          <w:lang w:val="en-US"/>
        </w:rPr>
        <w:t xml:space="preserve">agreement would compare how much the prices for Russian </w:t>
      </w:r>
      <w:r w:rsidR="000E6648">
        <w:rPr>
          <w:rFonts w:ascii="Times New Roman" w:hAnsi="Times New Roman" w:cs="Times New Roman"/>
          <w:lang w:val="en-US"/>
        </w:rPr>
        <w:t>airplanes</w:t>
      </w:r>
      <w:r w:rsidR="000E6648" w:rsidRPr="000E6648">
        <w:rPr>
          <w:rFonts w:ascii="Times New Roman" w:hAnsi="Times New Roman" w:cs="Times New Roman"/>
          <w:lang w:val="en-US"/>
        </w:rPr>
        <w:t xml:space="preserve"> correspond to their understanding of the </w:t>
      </w:r>
      <w:r w:rsidR="000E6648">
        <w:rPr>
          <w:rFonts w:ascii="Times New Roman" w:hAnsi="Times New Roman" w:cs="Times New Roman"/>
          <w:lang w:val="en-US"/>
        </w:rPr>
        <w:t xml:space="preserve">aircraft </w:t>
      </w:r>
      <w:r w:rsidR="000E6648" w:rsidRPr="000E6648">
        <w:rPr>
          <w:rFonts w:ascii="Times New Roman" w:hAnsi="Times New Roman" w:cs="Times New Roman"/>
          <w:lang w:val="en-US"/>
        </w:rPr>
        <w:t>cost of production.</w:t>
      </w:r>
    </w:p>
    <w:p w14:paraId="4B4A4DDB" w14:textId="75FFD13E" w:rsidR="00DF0BB6" w:rsidRPr="00DF0BB6" w:rsidRDefault="000E6648" w:rsidP="00F51CE4">
      <w:pPr>
        <w:spacing w:line="360" w:lineRule="auto"/>
        <w:ind w:firstLine="709"/>
        <w:jc w:val="both"/>
        <w:rPr>
          <w:rFonts w:ascii="Times New Roman" w:hAnsi="Times New Roman" w:cs="Times New Roman"/>
          <w:lang w:val="en-US"/>
        </w:rPr>
      </w:pPr>
      <w:r w:rsidRPr="000E6648">
        <w:rPr>
          <w:rFonts w:ascii="Times New Roman" w:hAnsi="Times New Roman" w:cs="Times New Roman"/>
          <w:lang w:val="en-US"/>
        </w:rPr>
        <w:t>From the point of assessing the impact of these requirements on the prospects of the Russian aviation industry</w:t>
      </w:r>
      <w:r>
        <w:rPr>
          <w:rFonts w:ascii="Times New Roman" w:hAnsi="Times New Roman" w:cs="Times New Roman"/>
          <w:lang w:val="en-US"/>
        </w:rPr>
        <w:t xml:space="preserve"> </w:t>
      </w:r>
      <w:r w:rsidRPr="000E6648">
        <w:rPr>
          <w:rFonts w:ascii="Times New Roman" w:hAnsi="Times New Roman" w:cs="Times New Roman"/>
          <w:lang w:val="en-US"/>
        </w:rPr>
        <w:t>development,</w:t>
      </w:r>
      <w:r w:rsidR="00DF0BB6">
        <w:rPr>
          <w:rFonts w:ascii="Times New Roman" w:hAnsi="Times New Roman" w:cs="Times New Roman"/>
          <w:lang w:val="en-US"/>
        </w:rPr>
        <w:t xml:space="preserve"> it is interesting to analyze the experience of China’s accession to the WTO and practice</w:t>
      </w:r>
      <w:r w:rsidRPr="000E6648">
        <w:rPr>
          <w:rFonts w:ascii="Times New Roman" w:hAnsi="Times New Roman" w:cs="Times New Roman"/>
          <w:lang w:val="en-US"/>
        </w:rPr>
        <w:t xml:space="preserve"> of mutual relations </w:t>
      </w:r>
      <w:r w:rsidR="00DF0BB6">
        <w:rPr>
          <w:rFonts w:ascii="Times New Roman" w:hAnsi="Times New Roman" w:cs="Times New Roman"/>
          <w:lang w:val="en-US"/>
        </w:rPr>
        <w:t xml:space="preserve">regulation </w:t>
      </w:r>
      <w:r w:rsidRPr="000E6648">
        <w:rPr>
          <w:rFonts w:ascii="Times New Roman" w:hAnsi="Times New Roman" w:cs="Times New Roman"/>
          <w:lang w:val="en-US"/>
        </w:rPr>
        <w:t>in this sphere between the two main potential competitors, the US and the EU</w:t>
      </w:r>
      <w:r w:rsidR="00DF0BB6">
        <w:rPr>
          <w:rFonts w:ascii="Times New Roman" w:hAnsi="Times New Roman" w:cs="Times New Roman"/>
          <w:lang w:val="en-US"/>
        </w:rPr>
        <w:t>.</w:t>
      </w:r>
      <w:r w:rsidR="00C96DC6">
        <w:rPr>
          <w:rStyle w:val="a5"/>
          <w:rFonts w:ascii="Times New Roman" w:hAnsi="Times New Roman" w:cs="Times New Roman"/>
          <w:lang w:val="en-US"/>
        </w:rPr>
        <w:footnoteReference w:id="31"/>
      </w:r>
    </w:p>
    <w:p w14:paraId="487B6570" w14:textId="69E4D4FE" w:rsidR="00AE2797" w:rsidRPr="00AE2797" w:rsidRDefault="00DF0BB6" w:rsidP="00F51CE4">
      <w:pPr>
        <w:spacing w:line="360" w:lineRule="auto"/>
        <w:ind w:firstLine="709"/>
        <w:jc w:val="both"/>
        <w:rPr>
          <w:rFonts w:ascii="Times New Roman" w:hAnsi="Times New Roman" w:cs="Times New Roman"/>
          <w:lang w:val="en-US"/>
        </w:rPr>
      </w:pPr>
      <w:r w:rsidRPr="00DF0BB6">
        <w:rPr>
          <w:rFonts w:ascii="Times New Roman" w:hAnsi="Times New Roman" w:cs="Times New Roman"/>
          <w:lang w:val="en-US"/>
        </w:rPr>
        <w:t xml:space="preserve">During the </w:t>
      </w:r>
      <w:r>
        <w:rPr>
          <w:rFonts w:ascii="Times New Roman" w:hAnsi="Times New Roman" w:cs="Times New Roman"/>
          <w:lang w:val="en-US"/>
        </w:rPr>
        <w:t>negotiation period</w:t>
      </w:r>
      <w:r w:rsidR="00560478">
        <w:rPr>
          <w:rFonts w:ascii="Times New Roman" w:hAnsi="Times New Roman" w:cs="Times New Roman"/>
          <w:lang w:val="en-US"/>
        </w:rPr>
        <w:t xml:space="preserve">, </w:t>
      </w:r>
      <w:r w:rsidRPr="00DF0BB6">
        <w:rPr>
          <w:rFonts w:ascii="Times New Roman" w:hAnsi="Times New Roman" w:cs="Times New Roman"/>
          <w:lang w:val="en-US"/>
        </w:rPr>
        <w:t xml:space="preserve">China agreed that if any subsidies or benefits are granted to the industry and state enterprises will be their main recipients, then the United States </w:t>
      </w:r>
      <w:r w:rsidR="00290D7F">
        <w:rPr>
          <w:rFonts w:ascii="Times New Roman" w:hAnsi="Times New Roman" w:cs="Times New Roman"/>
          <w:lang w:val="en-US"/>
        </w:rPr>
        <w:t>had</w:t>
      </w:r>
      <w:r w:rsidRPr="00DF0BB6">
        <w:rPr>
          <w:rFonts w:ascii="Times New Roman" w:hAnsi="Times New Roman" w:cs="Times New Roman"/>
          <w:lang w:val="en-US"/>
        </w:rPr>
        <w:t xml:space="preserve"> the right to unilaterally take retaliatory measures in accordance with its domestic law.</w:t>
      </w:r>
      <w:r w:rsidR="00DA6BD0">
        <w:rPr>
          <w:rFonts w:ascii="Times New Roman" w:hAnsi="Times New Roman" w:cs="Times New Roman"/>
          <w:lang w:val="en-US"/>
        </w:rPr>
        <w:t xml:space="preserve"> </w:t>
      </w:r>
      <w:r w:rsidR="00DA6BD0" w:rsidRPr="00DA6BD0">
        <w:rPr>
          <w:rFonts w:ascii="Times New Roman" w:hAnsi="Times New Roman" w:cs="Times New Roman"/>
          <w:lang w:val="en-US"/>
        </w:rPr>
        <w:t>In addition, China was forced to agree that the US itself determine whether there was any provision for any subsidies or benefits, such as the provision of soft loans or the increase of share capital from budget funds.</w:t>
      </w:r>
    </w:p>
    <w:p w14:paraId="55A52CBD" w14:textId="7B340AF7" w:rsidR="00F51CE4" w:rsidRDefault="00AE2797" w:rsidP="00F51CE4">
      <w:pPr>
        <w:spacing w:line="360" w:lineRule="auto"/>
        <w:ind w:firstLine="709"/>
        <w:jc w:val="both"/>
        <w:rPr>
          <w:rFonts w:ascii="Times New Roman" w:hAnsi="Times New Roman" w:cs="Times New Roman"/>
          <w:lang w:val="en-US"/>
        </w:rPr>
      </w:pPr>
      <w:r w:rsidRPr="00AE2797">
        <w:rPr>
          <w:rFonts w:ascii="Times New Roman" w:hAnsi="Times New Roman" w:cs="Times New Roman"/>
          <w:lang w:val="en-US"/>
        </w:rPr>
        <w:t xml:space="preserve">In 1992, the United States and the European Union signed a bilateral agreement on subsidizing the development of civil aircraft construction in order to settle numerous claims related in particular to the ambiguity in the interpretation of some </w:t>
      </w:r>
      <w:r w:rsidR="00997DF5">
        <w:rPr>
          <w:rFonts w:ascii="Times New Roman" w:hAnsi="Times New Roman" w:cs="Times New Roman"/>
          <w:lang w:val="en-US"/>
        </w:rPr>
        <w:t>issues</w:t>
      </w:r>
      <w:r w:rsidRPr="00AE2797">
        <w:rPr>
          <w:rFonts w:ascii="Times New Roman" w:hAnsi="Times New Roman" w:cs="Times New Roman"/>
          <w:lang w:val="en-US"/>
        </w:rPr>
        <w:t xml:space="preserve"> contained in the Agreement on Trade in Civil Aircraft and the lack of quantitative criteria for determining acce</w:t>
      </w:r>
      <w:r w:rsidR="00997DF5">
        <w:rPr>
          <w:rFonts w:ascii="Times New Roman" w:hAnsi="Times New Roman" w:cs="Times New Roman"/>
          <w:lang w:val="en-US"/>
        </w:rPr>
        <w:t>ptable levels of state support.</w:t>
      </w:r>
      <w:r w:rsidR="008A6888">
        <w:rPr>
          <w:rStyle w:val="a5"/>
          <w:rFonts w:ascii="Times New Roman" w:hAnsi="Times New Roman" w:cs="Times New Roman"/>
        </w:rPr>
        <w:footnoteReference w:id="32"/>
      </w:r>
      <w:r w:rsidR="00934B6D" w:rsidRPr="00997DF5">
        <w:rPr>
          <w:rFonts w:ascii="Times New Roman" w:hAnsi="Times New Roman" w:cs="Times New Roman"/>
          <w:lang w:val="en-US"/>
        </w:rPr>
        <w:t xml:space="preserve"> </w:t>
      </w:r>
      <w:r w:rsidR="0005412D" w:rsidRPr="0005412D">
        <w:rPr>
          <w:rFonts w:ascii="Times New Roman" w:hAnsi="Times New Roman" w:cs="Times New Roman"/>
          <w:lang w:val="en-US"/>
        </w:rPr>
        <w:t>In accordance with Article 3 of this agreement, the US and EU mutually agreed not to provide direct state support to the production of civil aircraft, and this prohibition applied to both future and current programs.</w:t>
      </w:r>
      <w:r w:rsidR="0005412D">
        <w:rPr>
          <w:rFonts w:ascii="Times New Roman" w:hAnsi="Times New Roman" w:cs="Times New Roman"/>
          <w:lang w:val="en-US"/>
        </w:rPr>
        <w:t xml:space="preserve"> As it is stated in the article 4, in the field of R&amp;</w:t>
      </w:r>
      <w:r w:rsidR="0005412D" w:rsidRPr="0005412D">
        <w:rPr>
          <w:rFonts w:ascii="Times New Roman" w:hAnsi="Times New Roman" w:cs="Times New Roman"/>
          <w:lang w:val="en-US"/>
        </w:rPr>
        <w:t>D, the parties agreed that direct government support in the creation of new civil aircraft can only be provided if an independent expert confirms that for a maximum of 17 years all costs associated with the implementation of this programs, including reimbursement of funds allocated as state support</w:t>
      </w:r>
      <w:r w:rsidR="0005412D">
        <w:rPr>
          <w:rFonts w:ascii="Times New Roman" w:hAnsi="Times New Roman" w:cs="Times New Roman"/>
          <w:lang w:val="en-US"/>
        </w:rPr>
        <w:t xml:space="preserve">, were fully recovered. </w:t>
      </w:r>
      <w:r w:rsidR="00560478" w:rsidRPr="00560478">
        <w:rPr>
          <w:rFonts w:ascii="Times New Roman" w:hAnsi="Times New Roman" w:cs="Times New Roman"/>
          <w:lang w:val="en-US"/>
        </w:rPr>
        <w:t>At the same time, the tota</w:t>
      </w:r>
      <w:r w:rsidR="00560478">
        <w:rPr>
          <w:rFonts w:ascii="Times New Roman" w:hAnsi="Times New Roman" w:cs="Times New Roman"/>
          <w:lang w:val="en-US"/>
        </w:rPr>
        <w:t>l amount of state financing can</w:t>
      </w:r>
      <w:r w:rsidR="00560478" w:rsidRPr="00560478">
        <w:rPr>
          <w:rFonts w:ascii="Times New Roman" w:hAnsi="Times New Roman" w:cs="Times New Roman"/>
          <w:lang w:val="en-US"/>
        </w:rPr>
        <w:t>not exceed 33% of the total cost of development and must be repaid with interest at a rate not lower than that for which state borrowings are carried out. In addition, in accordance with Article 5 of this agreement, the annual total volume of indirect government support measures in the field of development and p</w:t>
      </w:r>
      <w:r w:rsidR="00560478">
        <w:rPr>
          <w:rFonts w:ascii="Times New Roman" w:hAnsi="Times New Roman" w:cs="Times New Roman"/>
          <w:lang w:val="en-US"/>
        </w:rPr>
        <w:t>roduction of civil aircraft can</w:t>
      </w:r>
      <w:r w:rsidR="00560478" w:rsidRPr="00560478">
        <w:rPr>
          <w:rFonts w:ascii="Times New Roman" w:hAnsi="Times New Roman" w:cs="Times New Roman"/>
          <w:lang w:val="en-US"/>
        </w:rPr>
        <w:t>not exceed 3% of the annual production of the civil aviation industry and 4% of the annual production for an individual enterprise.</w:t>
      </w:r>
    </w:p>
    <w:p w14:paraId="3947D861" w14:textId="0F462A27" w:rsidR="004D2354" w:rsidRDefault="004D2354" w:rsidP="00752EB3">
      <w:pPr>
        <w:spacing w:line="360" w:lineRule="auto"/>
        <w:ind w:firstLine="709"/>
        <w:jc w:val="both"/>
        <w:rPr>
          <w:rFonts w:ascii="Times New Roman" w:hAnsi="Times New Roman" w:cs="Times New Roman"/>
          <w:lang w:val="en-US"/>
        </w:rPr>
      </w:pPr>
      <w:r w:rsidRPr="004D2354">
        <w:rPr>
          <w:rFonts w:ascii="Times New Roman" w:hAnsi="Times New Roman" w:cs="Times New Roman"/>
          <w:lang w:val="en-US"/>
        </w:rPr>
        <w:t>The example of China</w:t>
      </w:r>
      <w:r w:rsidR="005F3824">
        <w:rPr>
          <w:rFonts w:ascii="Times New Roman" w:hAnsi="Times New Roman" w:cs="Times New Roman"/>
          <w:lang w:val="en-US"/>
        </w:rPr>
        <w:t xml:space="preserve">’s negotiations </w:t>
      </w:r>
      <w:r w:rsidRPr="004D2354">
        <w:rPr>
          <w:rFonts w:ascii="Times New Roman" w:hAnsi="Times New Roman" w:cs="Times New Roman"/>
          <w:lang w:val="en-US"/>
        </w:rPr>
        <w:t xml:space="preserve">shows </w:t>
      </w:r>
      <w:r>
        <w:rPr>
          <w:rFonts w:ascii="Times New Roman" w:hAnsi="Times New Roman" w:cs="Times New Roman"/>
          <w:lang w:val="en-US"/>
        </w:rPr>
        <w:t xml:space="preserve">what kind of </w:t>
      </w:r>
      <w:r w:rsidRPr="004D2354">
        <w:rPr>
          <w:rFonts w:ascii="Times New Roman" w:hAnsi="Times New Roman" w:cs="Times New Roman"/>
          <w:lang w:val="en-US"/>
        </w:rPr>
        <w:t xml:space="preserve">strict conditions the aviation industry may face. Undoubtedly, in the case of Russia, such </w:t>
      </w:r>
      <w:r>
        <w:rPr>
          <w:rFonts w:ascii="Times New Roman" w:hAnsi="Times New Roman" w:cs="Times New Roman"/>
          <w:lang w:val="en-US"/>
        </w:rPr>
        <w:t>harsh</w:t>
      </w:r>
      <w:r w:rsidRPr="004D2354">
        <w:rPr>
          <w:rFonts w:ascii="Times New Roman" w:hAnsi="Times New Roman" w:cs="Times New Roman"/>
          <w:lang w:val="en-US"/>
        </w:rPr>
        <w:t xml:space="preserve"> requirements would lead to the </w:t>
      </w:r>
      <w:r>
        <w:rPr>
          <w:rFonts w:ascii="Times New Roman" w:hAnsi="Times New Roman" w:cs="Times New Roman"/>
          <w:lang w:val="en-US"/>
        </w:rPr>
        <w:t>extremely unfavorable conditi</w:t>
      </w:r>
      <w:r w:rsidR="00752EB3">
        <w:rPr>
          <w:rFonts w:ascii="Times New Roman" w:hAnsi="Times New Roman" w:cs="Times New Roman"/>
          <w:lang w:val="en-US"/>
        </w:rPr>
        <w:t>ons for the industry, moreover, any possible competitive advantages would be impossible to preserve.</w:t>
      </w:r>
    </w:p>
    <w:p w14:paraId="3753437B" w14:textId="3E4A8AC8" w:rsidR="00B241CA" w:rsidRPr="00F51CE4" w:rsidRDefault="00F51CE4" w:rsidP="00A05CE1">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Since </w:t>
      </w:r>
      <w:r w:rsidR="00870BF8">
        <w:rPr>
          <w:rFonts w:ascii="Times New Roman" w:hAnsi="Times New Roman" w:cs="Times New Roman"/>
          <w:lang w:val="en-US"/>
        </w:rPr>
        <w:t xml:space="preserve">Russia </w:t>
      </w:r>
      <w:r w:rsidRPr="00F51CE4">
        <w:rPr>
          <w:rFonts w:ascii="Times New Roman" w:hAnsi="Times New Roman" w:cs="Times New Roman"/>
          <w:lang w:val="en-US"/>
        </w:rPr>
        <w:t>a</w:t>
      </w:r>
      <w:r>
        <w:rPr>
          <w:rFonts w:ascii="Times New Roman" w:hAnsi="Times New Roman" w:cs="Times New Roman"/>
          <w:lang w:val="en-US"/>
        </w:rPr>
        <w:t>ssumed to be a</w:t>
      </w:r>
      <w:r w:rsidRPr="00F51CE4">
        <w:rPr>
          <w:rFonts w:ascii="Times New Roman" w:hAnsi="Times New Roman" w:cs="Times New Roman"/>
          <w:lang w:val="en-US"/>
        </w:rPr>
        <w:t xml:space="preserve"> direct competitor to the US and the EU on both the domestic and foreign markets, it can be expected that</w:t>
      </w:r>
      <w:r w:rsidR="00870BF8">
        <w:rPr>
          <w:rFonts w:ascii="Times New Roman" w:hAnsi="Times New Roman" w:cs="Times New Roman"/>
          <w:lang w:val="en-US"/>
        </w:rPr>
        <w:t xml:space="preserve"> under the </w:t>
      </w:r>
      <w:r w:rsidR="00870BF8" w:rsidRPr="00870BF8">
        <w:rPr>
          <w:rFonts w:ascii="Times New Roman" w:hAnsi="Times New Roman" w:cs="Times New Roman"/>
          <w:lang w:val="en-US"/>
        </w:rPr>
        <w:t>Agreement on Trade in Civil Aircraft</w:t>
      </w:r>
      <w:r w:rsidR="00870BF8">
        <w:rPr>
          <w:rFonts w:ascii="Times New Roman" w:hAnsi="Times New Roman" w:cs="Times New Roman"/>
          <w:lang w:val="en-US"/>
        </w:rPr>
        <w:t xml:space="preserve">, </w:t>
      </w:r>
      <w:r w:rsidRPr="00F51CE4">
        <w:rPr>
          <w:rFonts w:ascii="Times New Roman" w:hAnsi="Times New Roman" w:cs="Times New Roman"/>
          <w:lang w:val="en-US"/>
        </w:rPr>
        <w:t>U</w:t>
      </w:r>
      <w:r w:rsidR="00870BF8">
        <w:rPr>
          <w:rFonts w:ascii="Times New Roman" w:hAnsi="Times New Roman" w:cs="Times New Roman"/>
          <w:lang w:val="en-US"/>
        </w:rPr>
        <w:t xml:space="preserve">nited States of America </w:t>
      </w:r>
      <w:r w:rsidRPr="00F51CE4">
        <w:rPr>
          <w:rFonts w:ascii="Times New Roman" w:hAnsi="Times New Roman" w:cs="Times New Roman"/>
          <w:lang w:val="en-US"/>
        </w:rPr>
        <w:t>and the EU would require Russia to accept similar, if not more str</w:t>
      </w:r>
      <w:r w:rsidR="00870BF8">
        <w:rPr>
          <w:rFonts w:ascii="Times New Roman" w:hAnsi="Times New Roman" w:cs="Times New Roman"/>
          <w:lang w:val="en-US"/>
        </w:rPr>
        <w:t>ict</w:t>
      </w:r>
      <w:r w:rsidRPr="00F51CE4">
        <w:rPr>
          <w:rFonts w:ascii="Times New Roman" w:hAnsi="Times New Roman" w:cs="Times New Roman"/>
          <w:lang w:val="en-US"/>
        </w:rPr>
        <w:t>, commitments in this area, that would also have an extremely negative impact on the prospects for the</w:t>
      </w:r>
      <w:r w:rsidR="001F404A">
        <w:rPr>
          <w:rFonts w:ascii="Times New Roman" w:hAnsi="Times New Roman" w:cs="Times New Roman"/>
          <w:lang w:val="en-US"/>
        </w:rPr>
        <w:t xml:space="preserve"> competitive</w:t>
      </w:r>
      <w:r w:rsidRPr="00F51CE4">
        <w:rPr>
          <w:rFonts w:ascii="Times New Roman" w:hAnsi="Times New Roman" w:cs="Times New Roman"/>
          <w:lang w:val="en-US"/>
        </w:rPr>
        <w:t xml:space="preserve"> development of the civil aviation industry.</w:t>
      </w:r>
    </w:p>
    <w:p w14:paraId="034B532F" w14:textId="6AF31B80" w:rsidR="00F51CE4" w:rsidRDefault="00DF1552" w:rsidP="001F404A">
      <w:pPr>
        <w:spacing w:line="360" w:lineRule="auto"/>
        <w:ind w:firstLine="709"/>
        <w:jc w:val="both"/>
        <w:rPr>
          <w:rFonts w:ascii="Times New Roman" w:hAnsi="Times New Roman" w:cs="Times New Roman"/>
          <w:lang w:val="en-US"/>
        </w:rPr>
      </w:pPr>
      <w:r>
        <w:rPr>
          <w:rFonts w:ascii="Times New Roman" w:hAnsi="Times New Roman" w:cs="Times New Roman"/>
          <w:b/>
          <w:lang w:val="en-US"/>
        </w:rPr>
        <w:t>D</w:t>
      </w:r>
      <w:r w:rsidR="005A0E1E" w:rsidRPr="00371AE0">
        <w:rPr>
          <w:rFonts w:ascii="Times New Roman" w:hAnsi="Times New Roman" w:cs="Times New Roman"/>
          <w:b/>
          <w:lang w:val="en-US"/>
        </w:rPr>
        <w:t>)</w:t>
      </w:r>
      <w:r w:rsidR="005A0E1E" w:rsidRPr="00371AE0">
        <w:rPr>
          <w:rFonts w:ascii="Times New Roman" w:hAnsi="Times New Roman" w:cs="Times New Roman"/>
          <w:lang w:val="en-US"/>
        </w:rPr>
        <w:t xml:space="preserve"> </w:t>
      </w:r>
      <w:r w:rsidR="00F51CE4">
        <w:rPr>
          <w:rFonts w:ascii="Times New Roman" w:hAnsi="Times New Roman" w:cs="Times New Roman"/>
          <w:lang w:val="en-US"/>
        </w:rPr>
        <w:t>Furthermore, according to a</w:t>
      </w:r>
      <w:r w:rsidR="00F51CE4" w:rsidRPr="00F51CE4">
        <w:rPr>
          <w:rFonts w:ascii="Times New Roman" w:hAnsi="Times New Roman" w:cs="Times New Roman"/>
          <w:lang w:val="en-US"/>
        </w:rPr>
        <w:t xml:space="preserve">rticle 3, the </w:t>
      </w:r>
      <w:r w:rsidR="00371AE0" w:rsidRPr="00DE46E7">
        <w:rPr>
          <w:rFonts w:ascii="Times New Roman" w:hAnsi="Times New Roman" w:cs="Times New Roman"/>
          <w:lang w:val="en-US"/>
        </w:rPr>
        <w:t>Agreement on Trade in Civil Aircraft</w:t>
      </w:r>
      <w:r w:rsidR="00F51CE4" w:rsidRPr="00F51CE4">
        <w:rPr>
          <w:rFonts w:ascii="Times New Roman" w:hAnsi="Times New Roman" w:cs="Times New Roman"/>
          <w:lang w:val="en-US"/>
        </w:rPr>
        <w:t xml:space="preserve"> </w:t>
      </w:r>
      <w:r w:rsidR="00371AE0">
        <w:rPr>
          <w:rFonts w:ascii="Times New Roman" w:hAnsi="Times New Roman" w:cs="Times New Roman"/>
          <w:lang w:val="en-US"/>
        </w:rPr>
        <w:t>supposes</w:t>
      </w:r>
      <w:r w:rsidR="00F51CE4" w:rsidRPr="00F51CE4">
        <w:rPr>
          <w:rFonts w:ascii="Times New Roman" w:hAnsi="Times New Roman" w:cs="Times New Roman"/>
          <w:lang w:val="en-US"/>
        </w:rPr>
        <w:t xml:space="preserve"> elimination of technical barriers to trade in civil aviation equipment. As applied to this type of technology, this means the harmonization of the rules for the certification of aircraft technology and its production standards.</w:t>
      </w:r>
    </w:p>
    <w:p w14:paraId="1050884C" w14:textId="19CE8062" w:rsidR="00B241CA" w:rsidRPr="00371AE0" w:rsidRDefault="00371AE0" w:rsidP="00A05CE1">
      <w:pPr>
        <w:spacing w:line="360" w:lineRule="auto"/>
        <w:ind w:firstLine="709"/>
        <w:jc w:val="both"/>
        <w:rPr>
          <w:rFonts w:ascii="Times New Roman" w:hAnsi="Times New Roman" w:cs="Times New Roman"/>
          <w:lang w:val="en-US"/>
        </w:rPr>
      </w:pPr>
      <w:r w:rsidRPr="00371AE0">
        <w:rPr>
          <w:rFonts w:ascii="Times New Roman" w:hAnsi="Times New Roman" w:cs="Times New Roman"/>
          <w:lang w:val="en-US"/>
        </w:rPr>
        <w:t>There is no need to prove that for Russia this requirement can mean a transition to the Western standards of airworthiness and production standards as absolutely prevailing in world practice and thereby depriving it of an important tool for pursuing an independent industrial policy.</w:t>
      </w:r>
    </w:p>
    <w:p w14:paraId="1C2ADBD4" w14:textId="36E6E308" w:rsidR="005A0E1E" w:rsidRDefault="00DF1552" w:rsidP="001F404A">
      <w:pPr>
        <w:spacing w:line="360" w:lineRule="auto"/>
        <w:ind w:firstLine="709"/>
        <w:jc w:val="both"/>
        <w:rPr>
          <w:rFonts w:ascii="Times New Roman" w:hAnsi="Times New Roman" w:cs="Times New Roman"/>
          <w:lang w:val="en-US"/>
        </w:rPr>
      </w:pPr>
      <w:r>
        <w:rPr>
          <w:rFonts w:ascii="Times New Roman" w:hAnsi="Times New Roman" w:cs="Times New Roman"/>
          <w:b/>
          <w:lang w:val="en-US"/>
        </w:rPr>
        <w:t>E</w:t>
      </w:r>
      <w:r w:rsidR="005A0E1E" w:rsidRPr="00B74BEA">
        <w:rPr>
          <w:rFonts w:ascii="Times New Roman" w:hAnsi="Times New Roman" w:cs="Times New Roman"/>
          <w:b/>
          <w:lang w:val="en-US"/>
        </w:rPr>
        <w:t xml:space="preserve">) </w:t>
      </w:r>
      <w:r w:rsidR="00371AE0" w:rsidRPr="00371AE0">
        <w:rPr>
          <w:rFonts w:ascii="Times New Roman" w:hAnsi="Times New Roman" w:cs="Times New Roman"/>
          <w:lang w:val="en-US"/>
        </w:rPr>
        <w:t xml:space="preserve">In addition, Article 7 of the </w:t>
      </w:r>
      <w:r w:rsidR="00371AE0">
        <w:rPr>
          <w:rFonts w:ascii="Times New Roman" w:hAnsi="Times New Roman" w:cs="Times New Roman"/>
          <w:lang w:val="en-US"/>
        </w:rPr>
        <w:t>a</w:t>
      </w:r>
      <w:r w:rsidR="004F4FB2">
        <w:rPr>
          <w:rFonts w:ascii="Times New Roman" w:hAnsi="Times New Roman" w:cs="Times New Roman"/>
          <w:lang w:val="en-US"/>
        </w:rPr>
        <w:t>greement extends the above</w:t>
      </w:r>
      <w:r w:rsidR="00371AE0">
        <w:rPr>
          <w:rFonts w:ascii="Times New Roman" w:hAnsi="Times New Roman" w:cs="Times New Roman"/>
          <w:lang w:val="en-US"/>
        </w:rPr>
        <w:t xml:space="preserve">mentioned </w:t>
      </w:r>
      <w:r w:rsidR="00371AE0" w:rsidRPr="00371AE0">
        <w:rPr>
          <w:rFonts w:ascii="Times New Roman" w:hAnsi="Times New Roman" w:cs="Times New Roman"/>
          <w:lang w:val="en-US"/>
        </w:rPr>
        <w:t xml:space="preserve">requirements to the regional and local levels. </w:t>
      </w:r>
      <w:r w:rsidR="00371AE0">
        <w:rPr>
          <w:rFonts w:ascii="Times New Roman" w:hAnsi="Times New Roman" w:cs="Times New Roman"/>
          <w:lang w:val="en-US"/>
        </w:rPr>
        <w:t>Several</w:t>
      </w:r>
      <w:r w:rsidR="00371AE0" w:rsidRPr="00371AE0">
        <w:rPr>
          <w:rFonts w:ascii="Times New Roman" w:hAnsi="Times New Roman" w:cs="Times New Roman"/>
          <w:lang w:val="en-US"/>
        </w:rPr>
        <w:t xml:space="preserve"> measures </w:t>
      </w:r>
      <w:r w:rsidR="00371AE0">
        <w:rPr>
          <w:rFonts w:ascii="Times New Roman" w:hAnsi="Times New Roman" w:cs="Times New Roman"/>
          <w:lang w:val="en-US"/>
        </w:rPr>
        <w:t>connected with</w:t>
      </w:r>
      <w:r w:rsidR="00371AE0" w:rsidRPr="00371AE0">
        <w:rPr>
          <w:rFonts w:ascii="Times New Roman" w:hAnsi="Times New Roman" w:cs="Times New Roman"/>
          <w:lang w:val="en-US"/>
        </w:rPr>
        <w:t xml:space="preserve"> support</w:t>
      </w:r>
      <w:r w:rsidR="00371AE0">
        <w:rPr>
          <w:rFonts w:ascii="Times New Roman" w:hAnsi="Times New Roman" w:cs="Times New Roman"/>
          <w:lang w:val="en-US"/>
        </w:rPr>
        <w:t xml:space="preserve"> of</w:t>
      </w:r>
      <w:r w:rsidR="00371AE0" w:rsidRPr="00371AE0">
        <w:rPr>
          <w:rFonts w:ascii="Times New Roman" w:hAnsi="Times New Roman" w:cs="Times New Roman"/>
          <w:lang w:val="en-US"/>
        </w:rPr>
        <w:t xml:space="preserve"> domestic aircraft manufacturers are banned for implementation not only </w:t>
      </w:r>
      <w:r w:rsidR="00371AE0">
        <w:rPr>
          <w:rFonts w:ascii="Times New Roman" w:hAnsi="Times New Roman" w:cs="Times New Roman"/>
          <w:lang w:val="en-US"/>
        </w:rPr>
        <w:t>for</w:t>
      </w:r>
      <w:r w:rsidR="00371AE0" w:rsidRPr="00371AE0">
        <w:rPr>
          <w:rFonts w:ascii="Times New Roman" w:hAnsi="Times New Roman" w:cs="Times New Roman"/>
          <w:lang w:val="en-US"/>
        </w:rPr>
        <w:t xml:space="preserve"> the federal government, but also </w:t>
      </w:r>
      <w:r w:rsidR="00371AE0">
        <w:rPr>
          <w:rFonts w:ascii="Times New Roman" w:hAnsi="Times New Roman" w:cs="Times New Roman"/>
          <w:lang w:val="en-US"/>
        </w:rPr>
        <w:t>for</w:t>
      </w:r>
      <w:r w:rsidR="00371AE0" w:rsidRPr="00371AE0">
        <w:rPr>
          <w:rFonts w:ascii="Times New Roman" w:hAnsi="Times New Roman" w:cs="Times New Roman"/>
          <w:lang w:val="en-US"/>
        </w:rPr>
        <w:t xml:space="preserve"> regional and local authorities.</w:t>
      </w:r>
      <w:r w:rsidR="00371AE0">
        <w:rPr>
          <w:rFonts w:ascii="Times New Roman" w:hAnsi="Times New Roman" w:cs="Times New Roman"/>
          <w:lang w:val="en-US"/>
        </w:rPr>
        <w:t xml:space="preserve"> </w:t>
      </w:r>
      <w:r w:rsidR="00371AE0" w:rsidRPr="00371AE0">
        <w:rPr>
          <w:rFonts w:ascii="Times New Roman" w:hAnsi="Times New Roman" w:cs="Times New Roman"/>
          <w:lang w:val="en-US"/>
        </w:rPr>
        <w:t xml:space="preserve">Under </w:t>
      </w:r>
      <w:r w:rsidR="00371AE0">
        <w:rPr>
          <w:rFonts w:ascii="Times New Roman" w:hAnsi="Times New Roman" w:cs="Times New Roman"/>
          <w:lang w:val="en-US"/>
        </w:rPr>
        <w:t>the circumstances of Russian experience</w:t>
      </w:r>
      <w:r w:rsidR="00371AE0" w:rsidRPr="00371AE0">
        <w:rPr>
          <w:rFonts w:ascii="Times New Roman" w:hAnsi="Times New Roman" w:cs="Times New Roman"/>
          <w:lang w:val="en-US"/>
        </w:rPr>
        <w:t>, this requirement is of paramount importance and is fraught with significant negative consequences for aircraft manufacturing enterprises.</w:t>
      </w:r>
    </w:p>
    <w:p w14:paraId="3B3487CE" w14:textId="477A8D21" w:rsidR="0014330C" w:rsidRDefault="00B74BEA" w:rsidP="00512091">
      <w:pPr>
        <w:spacing w:line="360" w:lineRule="auto"/>
        <w:ind w:firstLine="709"/>
        <w:jc w:val="both"/>
        <w:rPr>
          <w:rFonts w:ascii="Times New Roman" w:hAnsi="Times New Roman" w:cs="Times New Roman"/>
          <w:lang w:val="en-US"/>
        </w:rPr>
      </w:pPr>
      <w:r w:rsidRPr="00B74BEA">
        <w:rPr>
          <w:rFonts w:ascii="Times New Roman" w:hAnsi="Times New Roman" w:cs="Times New Roman"/>
          <w:lang w:val="en-US"/>
        </w:rPr>
        <w:t>The implementation of these requirements will have painful consequences, for example, in the aircraft industry of</w:t>
      </w:r>
      <w:r>
        <w:rPr>
          <w:rFonts w:ascii="Times New Roman" w:hAnsi="Times New Roman" w:cs="Times New Roman"/>
          <w:lang w:val="en-US"/>
        </w:rPr>
        <w:t xml:space="preserve"> the</w:t>
      </w:r>
      <w:r w:rsidRPr="00B74BEA">
        <w:rPr>
          <w:rFonts w:ascii="Times New Roman" w:hAnsi="Times New Roman" w:cs="Times New Roman"/>
          <w:lang w:val="en-US"/>
        </w:rPr>
        <w:t xml:space="preserve"> </w:t>
      </w:r>
      <w:r>
        <w:rPr>
          <w:rFonts w:ascii="Times New Roman" w:hAnsi="Times New Roman" w:cs="Times New Roman"/>
          <w:lang w:val="en-US"/>
        </w:rPr>
        <w:t xml:space="preserve">Republic of </w:t>
      </w:r>
      <w:r w:rsidRPr="00B74BEA">
        <w:rPr>
          <w:rFonts w:ascii="Times New Roman" w:hAnsi="Times New Roman" w:cs="Times New Roman"/>
          <w:lang w:val="en-US"/>
        </w:rPr>
        <w:t xml:space="preserve">Tatarstan, </w:t>
      </w:r>
      <w:r w:rsidR="0014330C">
        <w:rPr>
          <w:rFonts w:ascii="Times New Roman" w:hAnsi="Times New Roman" w:cs="Times New Roman"/>
          <w:lang w:val="en-US"/>
        </w:rPr>
        <w:t>a</w:t>
      </w:r>
      <w:r w:rsidR="0014330C" w:rsidRPr="0014330C">
        <w:rPr>
          <w:rFonts w:ascii="Times New Roman" w:hAnsi="Times New Roman" w:cs="Times New Roman"/>
          <w:lang w:val="en-US"/>
        </w:rPr>
        <w:t xml:space="preserve">s one of the leading regions in terms of </w:t>
      </w:r>
      <w:r w:rsidR="00BE6A74">
        <w:rPr>
          <w:rFonts w:ascii="Times New Roman" w:hAnsi="Times New Roman" w:cs="Times New Roman"/>
          <w:lang w:val="en-US"/>
        </w:rPr>
        <w:t xml:space="preserve">the </w:t>
      </w:r>
      <w:r w:rsidR="0014330C" w:rsidRPr="0014330C">
        <w:rPr>
          <w:rFonts w:ascii="Times New Roman" w:hAnsi="Times New Roman" w:cs="Times New Roman"/>
          <w:lang w:val="en-US"/>
        </w:rPr>
        <w:t>aviation</w:t>
      </w:r>
      <w:r w:rsidR="00BE6A74">
        <w:rPr>
          <w:rFonts w:ascii="Times New Roman" w:hAnsi="Times New Roman" w:cs="Times New Roman"/>
          <w:lang w:val="en-US"/>
        </w:rPr>
        <w:t xml:space="preserve"> sector development level</w:t>
      </w:r>
      <w:r w:rsidR="0014330C" w:rsidRPr="0014330C">
        <w:rPr>
          <w:rFonts w:ascii="Times New Roman" w:hAnsi="Times New Roman" w:cs="Times New Roman"/>
          <w:lang w:val="en-US"/>
        </w:rPr>
        <w:t xml:space="preserve">. More than 20 aviation enterprises are concentrated here. Among them, six companies </w:t>
      </w:r>
      <w:r w:rsidR="0014330C">
        <w:rPr>
          <w:rFonts w:ascii="Times New Roman" w:hAnsi="Times New Roman" w:cs="Times New Roman"/>
          <w:lang w:val="en-US"/>
        </w:rPr>
        <w:t>produce</w:t>
      </w:r>
      <w:r w:rsidR="0014330C" w:rsidRPr="0014330C">
        <w:rPr>
          <w:rFonts w:ascii="Times New Roman" w:hAnsi="Times New Roman" w:cs="Times New Roman"/>
          <w:lang w:val="en-US"/>
        </w:rPr>
        <w:t xml:space="preserve"> aircraft</w:t>
      </w:r>
      <w:r w:rsidR="0014330C">
        <w:rPr>
          <w:rFonts w:ascii="Times New Roman" w:hAnsi="Times New Roman" w:cs="Times New Roman"/>
          <w:lang w:val="en-US"/>
        </w:rPr>
        <w:t>s</w:t>
      </w:r>
      <w:r w:rsidR="0014330C" w:rsidRPr="0014330C">
        <w:rPr>
          <w:rFonts w:ascii="Times New Roman" w:hAnsi="Times New Roman" w:cs="Times New Roman"/>
          <w:lang w:val="en-US"/>
        </w:rPr>
        <w:t>, more than 15 industry institutes involved in the develo</w:t>
      </w:r>
      <w:r w:rsidR="0014330C">
        <w:rPr>
          <w:rFonts w:ascii="Times New Roman" w:hAnsi="Times New Roman" w:cs="Times New Roman"/>
          <w:lang w:val="en-US"/>
        </w:rPr>
        <w:t xml:space="preserve">pment and design of components </w:t>
      </w:r>
      <w:r w:rsidR="0014330C" w:rsidRPr="0014330C">
        <w:rPr>
          <w:rFonts w:ascii="Times New Roman" w:hAnsi="Times New Roman" w:cs="Times New Roman"/>
          <w:lang w:val="en-US"/>
        </w:rPr>
        <w:t>for the aircraft industry</w:t>
      </w:r>
      <w:r w:rsidR="0014330C">
        <w:rPr>
          <w:rFonts w:ascii="Times New Roman" w:hAnsi="Times New Roman" w:cs="Times New Roman"/>
          <w:lang w:val="en-US"/>
        </w:rPr>
        <w:t xml:space="preserve">. </w:t>
      </w:r>
      <w:r w:rsidR="0014330C" w:rsidRPr="0014330C">
        <w:rPr>
          <w:rFonts w:ascii="Times New Roman" w:hAnsi="Times New Roman" w:cs="Times New Roman"/>
          <w:lang w:val="en-US"/>
        </w:rPr>
        <w:t xml:space="preserve">As a result of </w:t>
      </w:r>
      <w:r w:rsidR="0014330C">
        <w:rPr>
          <w:rFonts w:ascii="Times New Roman" w:hAnsi="Times New Roman" w:cs="Times New Roman"/>
          <w:lang w:val="en-US"/>
        </w:rPr>
        <w:t xml:space="preserve">an </w:t>
      </w:r>
      <w:r w:rsidR="0014330C" w:rsidRPr="0014330C">
        <w:rPr>
          <w:rFonts w:ascii="Times New Roman" w:hAnsi="Times New Roman" w:cs="Times New Roman"/>
          <w:lang w:val="en-US"/>
        </w:rPr>
        <w:t>active participation in federal target programs and implementation of investment programs,</w:t>
      </w:r>
      <w:r w:rsidR="0014330C">
        <w:rPr>
          <w:rFonts w:ascii="Times New Roman" w:hAnsi="Times New Roman" w:cs="Times New Roman"/>
          <w:lang w:val="en-US"/>
        </w:rPr>
        <w:t xml:space="preserve"> local aviation enterprises have </w:t>
      </w:r>
      <w:r w:rsidR="00512091">
        <w:rPr>
          <w:rFonts w:ascii="Times New Roman" w:hAnsi="Times New Roman" w:cs="Times New Roman"/>
          <w:lang w:val="en-US"/>
        </w:rPr>
        <w:t xml:space="preserve">developed new modifications </w:t>
      </w:r>
      <w:r w:rsidR="0014330C" w:rsidRPr="0014330C">
        <w:rPr>
          <w:rFonts w:ascii="Times New Roman" w:hAnsi="Times New Roman" w:cs="Times New Roman"/>
          <w:lang w:val="en-US"/>
        </w:rPr>
        <w:t>of Mi-17V5, Ansat, Mi-38 helicopters, (Kazan Helicopter Plant O</w:t>
      </w:r>
      <w:r w:rsidR="008459BE">
        <w:rPr>
          <w:rFonts w:ascii="Times New Roman" w:hAnsi="Times New Roman" w:cs="Times New Roman"/>
          <w:lang w:val="en-US"/>
        </w:rPr>
        <w:t>JSC), NK-38 gas turbine engines</w:t>
      </w:r>
      <w:r w:rsidR="0014330C" w:rsidRPr="0014330C">
        <w:rPr>
          <w:rFonts w:ascii="Times New Roman" w:hAnsi="Times New Roman" w:cs="Times New Roman"/>
          <w:lang w:val="en-US"/>
        </w:rPr>
        <w:t xml:space="preserve">, NK-25, (KMPO, KPP </w:t>
      </w:r>
      <w:r w:rsidR="008459BE">
        <w:rPr>
          <w:rFonts w:ascii="Times New Roman" w:hAnsi="Times New Roman" w:cs="Times New Roman"/>
          <w:lang w:val="en-US"/>
        </w:rPr>
        <w:t xml:space="preserve">Aviamotor), composite </w:t>
      </w:r>
      <w:r w:rsidR="0014330C" w:rsidRPr="0014330C">
        <w:rPr>
          <w:rFonts w:ascii="Times New Roman" w:hAnsi="Times New Roman" w:cs="Times New Roman"/>
          <w:lang w:val="en-US"/>
        </w:rPr>
        <w:t>production (KAPO-Composite CJSC), MVEN aircraft (Murena and Expedi</w:t>
      </w:r>
      <w:r w:rsidR="008459BE">
        <w:rPr>
          <w:rFonts w:ascii="Times New Roman" w:hAnsi="Times New Roman" w:cs="Times New Roman"/>
          <w:lang w:val="en-US"/>
        </w:rPr>
        <w:t>tion aircraft, Farmer aircraft)</w:t>
      </w:r>
      <w:r w:rsidR="0014330C" w:rsidRPr="0014330C">
        <w:rPr>
          <w:rFonts w:ascii="Times New Roman" w:hAnsi="Times New Roman" w:cs="Times New Roman"/>
          <w:lang w:val="en-US"/>
        </w:rPr>
        <w:t>.</w:t>
      </w:r>
      <w:r w:rsidR="00512091">
        <w:rPr>
          <w:rStyle w:val="a5"/>
          <w:rFonts w:ascii="Times New Roman" w:hAnsi="Times New Roman" w:cs="Times New Roman"/>
          <w:lang w:val="en-US"/>
        </w:rPr>
        <w:footnoteReference w:id="33"/>
      </w:r>
    </w:p>
    <w:p w14:paraId="742A8DC2" w14:textId="62A13EC1" w:rsidR="00EF5C27" w:rsidRPr="00371AE0" w:rsidRDefault="00EF5C27" w:rsidP="003E75F8">
      <w:pPr>
        <w:spacing w:line="360" w:lineRule="auto"/>
        <w:ind w:firstLine="709"/>
        <w:jc w:val="both"/>
        <w:rPr>
          <w:rFonts w:ascii="Times New Roman" w:hAnsi="Times New Roman" w:cs="Times New Roman"/>
          <w:lang w:val="en-US"/>
        </w:rPr>
      </w:pPr>
      <w:r w:rsidRPr="00EF5C27">
        <w:rPr>
          <w:rFonts w:ascii="Times New Roman" w:hAnsi="Times New Roman" w:cs="Times New Roman"/>
          <w:lang w:val="en-US"/>
        </w:rPr>
        <w:t>In addition, aircraft manufacturing enterprises located in other Russian regions</w:t>
      </w:r>
      <w:r w:rsidR="001F404A">
        <w:rPr>
          <w:rFonts w:ascii="Times New Roman" w:hAnsi="Times New Roman" w:cs="Times New Roman"/>
          <w:lang w:val="en-US"/>
        </w:rPr>
        <w:t xml:space="preserve"> such as</w:t>
      </w:r>
      <w:r w:rsidRPr="00EF5C27">
        <w:rPr>
          <w:rFonts w:ascii="Times New Roman" w:hAnsi="Times New Roman" w:cs="Times New Roman"/>
          <w:lang w:val="en-US"/>
        </w:rPr>
        <w:t xml:space="preserve"> Perm, Ulyanovsk, Voronezh</w:t>
      </w:r>
      <w:r>
        <w:rPr>
          <w:rFonts w:ascii="Times New Roman" w:hAnsi="Times New Roman" w:cs="Times New Roman"/>
          <w:lang w:val="en-US"/>
        </w:rPr>
        <w:t>,</w:t>
      </w:r>
      <w:r w:rsidRPr="00EF5C27">
        <w:rPr>
          <w:rFonts w:ascii="Times New Roman" w:hAnsi="Times New Roman" w:cs="Times New Roman"/>
          <w:lang w:val="en-US"/>
        </w:rPr>
        <w:t xml:space="preserve"> Samara - will </w:t>
      </w:r>
      <w:r w:rsidR="00512091">
        <w:rPr>
          <w:rFonts w:ascii="Times New Roman" w:hAnsi="Times New Roman" w:cs="Times New Roman"/>
          <w:lang w:val="en-US"/>
        </w:rPr>
        <w:t xml:space="preserve">also </w:t>
      </w:r>
      <w:r w:rsidRPr="00EF5C27">
        <w:rPr>
          <w:rFonts w:ascii="Times New Roman" w:hAnsi="Times New Roman" w:cs="Times New Roman"/>
          <w:lang w:val="en-US"/>
        </w:rPr>
        <w:t>suffer considerably.</w:t>
      </w:r>
      <w:r w:rsidR="003E75F8">
        <w:rPr>
          <w:rFonts w:ascii="Times New Roman" w:hAnsi="Times New Roman" w:cs="Times New Roman"/>
          <w:lang w:val="en-US"/>
        </w:rPr>
        <w:t xml:space="preserve"> </w:t>
      </w:r>
      <w:r w:rsidRPr="00EF5C27">
        <w:rPr>
          <w:rFonts w:ascii="Times New Roman" w:hAnsi="Times New Roman" w:cs="Times New Roman"/>
          <w:lang w:val="en-US"/>
        </w:rPr>
        <w:t xml:space="preserve">Thus, </w:t>
      </w:r>
      <w:r>
        <w:rPr>
          <w:rFonts w:ascii="Times New Roman" w:hAnsi="Times New Roman" w:cs="Times New Roman"/>
          <w:lang w:val="en-US"/>
        </w:rPr>
        <w:t>joining</w:t>
      </w:r>
      <w:r w:rsidRPr="00EF5C27">
        <w:rPr>
          <w:rFonts w:ascii="Times New Roman" w:hAnsi="Times New Roman" w:cs="Times New Roman"/>
          <w:lang w:val="en-US"/>
        </w:rPr>
        <w:t xml:space="preserve"> to the Agreement on Trade in Civil Aircraft in the process of negotiations on Russia's accession to the WTO could lead to the loss of the main competitive advantage of Russian aircraft - its relative cheapness - due to the mechanism of price setting in the WTO.</w:t>
      </w:r>
    </w:p>
    <w:p w14:paraId="449D80FB" w14:textId="081F5FF7" w:rsidR="00B241CA" w:rsidRDefault="00EF5C27" w:rsidP="00EF5C27">
      <w:pPr>
        <w:spacing w:line="360" w:lineRule="auto"/>
        <w:ind w:firstLine="709"/>
        <w:jc w:val="both"/>
        <w:rPr>
          <w:rFonts w:ascii="Times New Roman" w:hAnsi="Times New Roman" w:cs="Times New Roman"/>
          <w:lang w:val="en-US"/>
        </w:rPr>
      </w:pPr>
      <w:r w:rsidRPr="00EF5C27">
        <w:rPr>
          <w:rFonts w:ascii="Times New Roman" w:hAnsi="Times New Roman" w:cs="Times New Roman"/>
          <w:lang w:val="en-US"/>
        </w:rPr>
        <w:t>In addition, one of the key consequences is the strengthening of competition in the domestic market, including in the market of components, spare parts and repair work.</w:t>
      </w:r>
      <w:r>
        <w:rPr>
          <w:rFonts w:ascii="Times New Roman" w:hAnsi="Times New Roman" w:cs="Times New Roman"/>
          <w:lang w:val="en-US"/>
        </w:rPr>
        <w:t xml:space="preserve"> </w:t>
      </w:r>
      <w:r w:rsidRPr="00EF5C27">
        <w:rPr>
          <w:rFonts w:ascii="Times New Roman" w:hAnsi="Times New Roman" w:cs="Times New Roman"/>
          <w:lang w:val="en-US"/>
        </w:rPr>
        <w:t>Despite significant progress in the industry, domestic aircraft construction still needs a gradual increase in the level of competition from foreign aircraft manufacturers, that is, the Russian market is not ready for an uncontrolled influx of imported products.</w:t>
      </w:r>
    </w:p>
    <w:p w14:paraId="75499490" w14:textId="0218C100" w:rsidR="00EF5C27" w:rsidRDefault="00EF5C27" w:rsidP="00935853">
      <w:pPr>
        <w:spacing w:line="360" w:lineRule="auto"/>
        <w:ind w:firstLine="709"/>
        <w:jc w:val="both"/>
        <w:rPr>
          <w:rFonts w:ascii="Times New Roman" w:hAnsi="Times New Roman" w:cs="Times New Roman"/>
          <w:lang w:val="en-US"/>
        </w:rPr>
      </w:pPr>
      <w:r w:rsidRPr="00EF5C27">
        <w:rPr>
          <w:rFonts w:ascii="Times New Roman" w:hAnsi="Times New Roman" w:cs="Times New Roman"/>
          <w:lang w:val="en-US"/>
        </w:rPr>
        <w:t>At the same time, it should be noted that as a result of the merger, the aviation industry of the Russian Federation still faces difficulties in increasing its competitiveness due to the rejection of existing and prospective plans to promote domestic aviation equipment to foreign markets due to their incompatibility with WTO requirements in terms of forms and methods of state support.</w:t>
      </w:r>
    </w:p>
    <w:p w14:paraId="14FDCB4F" w14:textId="2DEA2540" w:rsidR="00E01398" w:rsidRPr="00D55459" w:rsidRDefault="008459BE" w:rsidP="00A76B2B">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As Russia is not a member of </w:t>
      </w:r>
      <w:r w:rsidRPr="007A4B84">
        <w:rPr>
          <w:rFonts w:ascii="Times New Roman" w:hAnsi="Times New Roman" w:cs="Times New Roman"/>
          <w:lang w:val="en-US"/>
        </w:rPr>
        <w:t>Agreement on Trade in Civil Aircraft</w:t>
      </w:r>
      <w:r>
        <w:rPr>
          <w:rFonts w:ascii="Times New Roman" w:hAnsi="Times New Roman" w:cs="Times New Roman"/>
          <w:lang w:val="en-US"/>
        </w:rPr>
        <w:t xml:space="preserve"> and is not obliged to reduce import duties </w:t>
      </w:r>
      <w:r w:rsidRPr="007A4B84">
        <w:rPr>
          <w:rFonts w:ascii="Times New Roman" w:hAnsi="Times New Roman" w:cs="Times New Roman"/>
          <w:lang w:val="en-US"/>
        </w:rPr>
        <w:t>on aircraft and their components</w:t>
      </w:r>
      <w:r>
        <w:rPr>
          <w:rFonts w:ascii="Times New Roman" w:hAnsi="Times New Roman" w:cs="Times New Roman"/>
          <w:lang w:val="en-US"/>
        </w:rPr>
        <w:t xml:space="preserve"> until zero, </w:t>
      </w:r>
      <w:r w:rsidR="00A76B2B">
        <w:rPr>
          <w:rFonts w:ascii="Times New Roman" w:hAnsi="Times New Roman" w:cs="Times New Roman"/>
          <w:lang w:val="en-US"/>
        </w:rPr>
        <w:t xml:space="preserve">it is still has a duty to set tariffs in accordance with </w:t>
      </w:r>
      <w:r w:rsidR="00A76B2B" w:rsidRPr="003E5067">
        <w:rPr>
          <w:rFonts w:ascii="Times New Roman" w:hAnsi="Times New Roman" w:cs="Times New Roman"/>
          <w:lang w:val="en-US"/>
        </w:rPr>
        <w:t>the General Agreem</w:t>
      </w:r>
      <w:r w:rsidR="00A76B2B">
        <w:rPr>
          <w:rFonts w:ascii="Times New Roman" w:hAnsi="Times New Roman" w:cs="Times New Roman"/>
          <w:lang w:val="en-US"/>
        </w:rPr>
        <w:t xml:space="preserve">ent on Tariffs and Trade (GATT), which means that </w:t>
      </w:r>
      <w:r w:rsidR="00A76B2B" w:rsidRPr="00E01398">
        <w:rPr>
          <w:rFonts w:ascii="Times New Roman" w:hAnsi="Times New Roman" w:cs="Times New Roman"/>
          <w:lang w:val="en-US"/>
        </w:rPr>
        <w:t>import customs duties</w:t>
      </w:r>
      <w:r w:rsidR="00A76B2B">
        <w:rPr>
          <w:rFonts w:ascii="Times New Roman" w:hAnsi="Times New Roman" w:cs="Times New Roman"/>
          <w:lang w:val="en-US"/>
        </w:rPr>
        <w:t xml:space="preserve"> </w:t>
      </w:r>
      <w:r w:rsidR="00A76B2B" w:rsidRPr="00E01398">
        <w:rPr>
          <w:rFonts w:ascii="Times New Roman" w:hAnsi="Times New Roman" w:cs="Times New Roman"/>
          <w:lang w:val="en-US"/>
        </w:rPr>
        <w:t>on foreign aviation equipment</w:t>
      </w:r>
      <w:r w:rsidR="00A76B2B">
        <w:rPr>
          <w:rFonts w:ascii="Times New Roman" w:hAnsi="Times New Roman" w:cs="Times New Roman"/>
          <w:lang w:val="en-US"/>
        </w:rPr>
        <w:t xml:space="preserve"> will decrease </w:t>
      </w:r>
      <w:r w:rsidR="00E01398" w:rsidRPr="00E01398">
        <w:rPr>
          <w:rFonts w:ascii="Times New Roman" w:hAnsi="Times New Roman" w:cs="Times New Roman"/>
          <w:lang w:val="en-US"/>
        </w:rPr>
        <w:t>in strictly defined terms.</w:t>
      </w:r>
      <w:r w:rsidR="00F816BC">
        <w:rPr>
          <w:rStyle w:val="a5"/>
          <w:rFonts w:ascii="Times New Roman" w:hAnsi="Times New Roman" w:cs="Times New Roman"/>
          <w:lang w:val="en-US"/>
        </w:rPr>
        <w:footnoteReference w:id="34"/>
      </w:r>
      <w:r w:rsidR="00E01398">
        <w:rPr>
          <w:rFonts w:ascii="Times New Roman" w:hAnsi="Times New Roman" w:cs="Times New Roman"/>
          <w:lang w:val="en-US"/>
        </w:rPr>
        <w:t xml:space="preserve"> </w:t>
      </w:r>
      <w:r w:rsidR="00E01398" w:rsidRPr="00E01398">
        <w:rPr>
          <w:rFonts w:ascii="Times New Roman" w:hAnsi="Times New Roman" w:cs="Times New Roman"/>
          <w:lang w:val="en-US"/>
        </w:rPr>
        <w:t>The final values ​​of rates (bonding levels) and the time periods for achieving them (implementation periods) were determined in the course of bilateral negotiations conducted by the Russian delegation with representatives of WTO member countries and recorded in the annex to the Protocol on Russia's</w:t>
      </w:r>
      <w:r w:rsidR="00E01398">
        <w:rPr>
          <w:rFonts w:ascii="Times New Roman" w:hAnsi="Times New Roman" w:cs="Times New Roman"/>
          <w:lang w:val="en-US"/>
        </w:rPr>
        <w:t xml:space="preserve"> Accession to this organization</w:t>
      </w:r>
      <w:r w:rsidR="0070274E" w:rsidRPr="00E01398">
        <w:rPr>
          <w:rFonts w:ascii="Times New Roman" w:hAnsi="Times New Roman" w:cs="Times New Roman"/>
          <w:lang w:val="en-US"/>
        </w:rPr>
        <w:t>.</w:t>
      </w:r>
    </w:p>
    <w:p w14:paraId="3C63CB95" w14:textId="5B85DF55" w:rsidR="00E01398" w:rsidRDefault="00E01398" w:rsidP="00D55459">
      <w:pPr>
        <w:spacing w:line="360" w:lineRule="auto"/>
        <w:ind w:firstLine="709"/>
        <w:jc w:val="both"/>
        <w:rPr>
          <w:rFonts w:ascii="Times New Roman" w:hAnsi="Times New Roman" w:cs="Times New Roman"/>
          <w:lang w:val="en-US"/>
        </w:rPr>
      </w:pPr>
      <w:r w:rsidRPr="00E01398">
        <w:rPr>
          <w:rFonts w:ascii="Times New Roman" w:hAnsi="Times New Roman" w:cs="Times New Roman"/>
          <w:lang w:val="en-US"/>
        </w:rPr>
        <w:t xml:space="preserve">According to the </w:t>
      </w:r>
      <w:r>
        <w:rPr>
          <w:rFonts w:ascii="Times New Roman" w:hAnsi="Times New Roman" w:cs="Times New Roman"/>
          <w:lang w:val="en-US"/>
        </w:rPr>
        <w:t>reached agreements</w:t>
      </w:r>
      <w:r w:rsidRPr="00E01398">
        <w:rPr>
          <w:rFonts w:ascii="Times New Roman" w:hAnsi="Times New Roman" w:cs="Times New Roman"/>
          <w:lang w:val="en-US"/>
        </w:rPr>
        <w:t>, import duties for civil aircraft of various classes should be reduced within four to seven years from an initial level of 20% to 7.5%, 8%, 10%, 12.5%, depending on the class of aircraft.</w:t>
      </w:r>
    </w:p>
    <w:p w14:paraId="260AE161" w14:textId="1872C257" w:rsidR="00BE57F8" w:rsidRPr="00E01398" w:rsidRDefault="00BE57F8" w:rsidP="00BE57F8">
      <w:pPr>
        <w:spacing w:after="240" w:line="360" w:lineRule="auto"/>
        <w:ind w:firstLine="709"/>
        <w:jc w:val="right"/>
        <w:rPr>
          <w:rFonts w:ascii="Times New Roman" w:hAnsi="Times New Roman" w:cs="Times New Roman"/>
          <w:lang w:val="en-US"/>
        </w:rPr>
      </w:pPr>
      <w:r w:rsidRPr="00BE57F8">
        <w:rPr>
          <w:rFonts w:ascii="Times New Roman" w:hAnsi="Times New Roman" w:cs="Times New Roman"/>
          <w:lang w:val="en-US"/>
        </w:rPr>
        <w:t xml:space="preserve">Table </w:t>
      </w:r>
      <w:r>
        <w:rPr>
          <w:rFonts w:ascii="Times New Roman" w:hAnsi="Times New Roman" w:cs="Times New Roman"/>
          <w:lang w:val="en-US"/>
        </w:rPr>
        <w:t>2.1</w:t>
      </w:r>
    </w:p>
    <w:p w14:paraId="7B705224" w14:textId="6E24E504" w:rsidR="00935853" w:rsidRPr="00BE57F8" w:rsidRDefault="00BE57F8" w:rsidP="00BE57F8">
      <w:pPr>
        <w:spacing w:after="240" w:line="360" w:lineRule="auto"/>
        <w:jc w:val="center"/>
        <w:rPr>
          <w:rFonts w:ascii="Times New Roman" w:hAnsi="Times New Roman" w:cs="Times New Roman"/>
          <w:b/>
          <w:lang w:val="en-US"/>
        </w:rPr>
      </w:pPr>
      <w:r w:rsidRPr="00BE57F8">
        <w:rPr>
          <w:rFonts w:ascii="Times New Roman" w:hAnsi="Times New Roman" w:cs="Times New Roman"/>
          <w:b/>
          <w:lang w:val="en-US"/>
        </w:rPr>
        <w:t>Russia's obligations to reduce import customs duties on airplanes under WTO</w:t>
      </w:r>
    </w:p>
    <w:tbl>
      <w:tblPr>
        <w:tblStyle w:val="ad"/>
        <w:tblW w:w="9178" w:type="dxa"/>
        <w:tblInd w:w="392" w:type="dxa"/>
        <w:tblLook w:val="04A0" w:firstRow="1" w:lastRow="0" w:firstColumn="1" w:lastColumn="0" w:noHBand="0" w:noVBand="1"/>
      </w:tblPr>
      <w:tblGrid>
        <w:gridCol w:w="1526"/>
        <w:gridCol w:w="1913"/>
        <w:gridCol w:w="1913"/>
        <w:gridCol w:w="1913"/>
        <w:gridCol w:w="1913"/>
      </w:tblGrid>
      <w:tr w:rsidR="00683635" w14:paraId="0E277A27" w14:textId="77777777" w:rsidTr="000B44CC">
        <w:tc>
          <w:tcPr>
            <w:tcW w:w="1526" w:type="dxa"/>
            <w:vMerge w:val="restart"/>
            <w:vAlign w:val="center"/>
          </w:tcPr>
          <w:p w14:paraId="164B8BC0" w14:textId="1B69AEA6" w:rsidR="00683635" w:rsidRPr="00BF7D8F" w:rsidRDefault="00683635" w:rsidP="005F4A9D">
            <w:pPr>
              <w:spacing w:line="276" w:lineRule="auto"/>
              <w:jc w:val="center"/>
              <w:rPr>
                <w:rFonts w:ascii="Times New Roman" w:hAnsi="Times New Roman" w:cs="Times New Roman"/>
                <w:lang w:val="en-US"/>
              </w:rPr>
            </w:pPr>
            <w:r w:rsidRPr="00BF7D8F">
              <w:rPr>
                <w:rFonts w:ascii="Times New Roman" w:hAnsi="Times New Roman" w:cs="Times New Roman"/>
                <w:lang w:val="en-US"/>
              </w:rPr>
              <w:t>Weight of the airplane, tons</w:t>
            </w:r>
          </w:p>
        </w:tc>
        <w:tc>
          <w:tcPr>
            <w:tcW w:w="5739" w:type="dxa"/>
            <w:gridSpan w:val="3"/>
            <w:vAlign w:val="center"/>
          </w:tcPr>
          <w:p w14:paraId="17B45946" w14:textId="1574FABF" w:rsidR="00683635" w:rsidRPr="006D7ADF" w:rsidRDefault="00683635" w:rsidP="005F4A9D">
            <w:pPr>
              <w:spacing w:line="276" w:lineRule="auto"/>
              <w:jc w:val="center"/>
              <w:rPr>
                <w:rFonts w:ascii="Times New Roman" w:hAnsi="Times New Roman" w:cs="Times New Roman"/>
                <w:b/>
                <w:lang w:val="en-US"/>
              </w:rPr>
            </w:pPr>
            <w:r w:rsidRPr="006D7ADF">
              <w:rPr>
                <w:rFonts w:ascii="Times New Roman" w:hAnsi="Times New Roman" w:cs="Times New Roman"/>
                <w:b/>
                <w:lang w:val="en-US"/>
              </w:rPr>
              <w:t>Passenger Airplanes</w:t>
            </w:r>
          </w:p>
        </w:tc>
        <w:tc>
          <w:tcPr>
            <w:tcW w:w="1913" w:type="dxa"/>
            <w:vMerge w:val="restart"/>
            <w:vAlign w:val="center"/>
          </w:tcPr>
          <w:p w14:paraId="7CD18D52" w14:textId="523CCEB1" w:rsidR="00683635" w:rsidRPr="006D7ADF" w:rsidRDefault="00683635" w:rsidP="005F4A9D">
            <w:pPr>
              <w:spacing w:line="276" w:lineRule="auto"/>
              <w:jc w:val="center"/>
              <w:rPr>
                <w:rFonts w:ascii="Times New Roman" w:hAnsi="Times New Roman" w:cs="Times New Roman"/>
                <w:b/>
                <w:lang w:val="en-US"/>
              </w:rPr>
            </w:pPr>
            <w:r w:rsidRPr="006D7ADF">
              <w:rPr>
                <w:rFonts w:ascii="Times New Roman" w:hAnsi="Times New Roman" w:cs="Times New Roman"/>
                <w:b/>
                <w:lang w:val="en-US"/>
              </w:rPr>
              <w:t>Freighters</w:t>
            </w:r>
          </w:p>
        </w:tc>
      </w:tr>
      <w:tr w:rsidR="00683635" w14:paraId="192F4DA0" w14:textId="77777777" w:rsidTr="000B44CC">
        <w:tc>
          <w:tcPr>
            <w:tcW w:w="1526" w:type="dxa"/>
            <w:vMerge/>
            <w:vAlign w:val="center"/>
          </w:tcPr>
          <w:p w14:paraId="1B85EB49" w14:textId="77777777" w:rsidR="00683635" w:rsidRDefault="00683635" w:rsidP="005F4A9D">
            <w:pPr>
              <w:spacing w:line="276" w:lineRule="auto"/>
              <w:jc w:val="center"/>
              <w:rPr>
                <w:rFonts w:ascii="Times New Roman" w:hAnsi="Times New Roman" w:cs="Times New Roman"/>
                <w:lang w:val="en-US"/>
              </w:rPr>
            </w:pPr>
          </w:p>
        </w:tc>
        <w:tc>
          <w:tcPr>
            <w:tcW w:w="1913" w:type="dxa"/>
            <w:vAlign w:val="center"/>
          </w:tcPr>
          <w:p w14:paraId="7B9FFD13" w14:textId="45B2D2AB" w:rsidR="00683635" w:rsidRPr="006D7ADF" w:rsidRDefault="00683635" w:rsidP="005F4A9D">
            <w:pPr>
              <w:spacing w:line="276" w:lineRule="auto"/>
              <w:jc w:val="center"/>
              <w:rPr>
                <w:rFonts w:ascii="Times New Roman" w:hAnsi="Times New Roman" w:cs="Times New Roman"/>
                <w:i/>
                <w:sz w:val="20"/>
                <w:szCs w:val="20"/>
                <w:lang w:val="en-US"/>
              </w:rPr>
            </w:pPr>
            <w:r w:rsidRPr="006D7ADF">
              <w:rPr>
                <w:rFonts w:ascii="Times New Roman" w:hAnsi="Times New Roman" w:cs="Times New Roman"/>
                <w:i/>
                <w:sz w:val="20"/>
                <w:szCs w:val="20"/>
                <w:lang w:val="en-US"/>
              </w:rPr>
              <w:t xml:space="preserve">≤ 50 </w:t>
            </w:r>
            <w:r w:rsidRPr="006D7ADF">
              <w:rPr>
                <w:rFonts w:ascii="Times New Roman" w:hAnsi="Times New Roman" w:cs="Times New Roman"/>
                <w:i/>
                <w:lang w:val="en-US"/>
              </w:rPr>
              <w:t>places</w:t>
            </w:r>
          </w:p>
        </w:tc>
        <w:tc>
          <w:tcPr>
            <w:tcW w:w="1913" w:type="dxa"/>
            <w:vAlign w:val="center"/>
          </w:tcPr>
          <w:p w14:paraId="43BCAC87" w14:textId="7848B293" w:rsidR="00683635" w:rsidRPr="006D7ADF" w:rsidRDefault="00683635" w:rsidP="005F4A9D">
            <w:pPr>
              <w:spacing w:line="276" w:lineRule="auto"/>
              <w:jc w:val="center"/>
              <w:rPr>
                <w:rFonts w:ascii="Times New Roman" w:hAnsi="Times New Roman" w:cs="Times New Roman"/>
                <w:i/>
                <w:lang w:val="en-US"/>
              </w:rPr>
            </w:pPr>
            <w:r w:rsidRPr="006D7ADF">
              <w:rPr>
                <w:rFonts w:ascii="Times New Roman" w:hAnsi="Times New Roman" w:cs="Times New Roman"/>
                <w:i/>
                <w:lang w:val="en-US"/>
              </w:rPr>
              <w:t>50-300 places</w:t>
            </w:r>
          </w:p>
        </w:tc>
        <w:tc>
          <w:tcPr>
            <w:tcW w:w="1913" w:type="dxa"/>
            <w:vAlign w:val="center"/>
          </w:tcPr>
          <w:p w14:paraId="38337CCD" w14:textId="632D0C46" w:rsidR="00683635" w:rsidRPr="006D7ADF" w:rsidRDefault="00683635" w:rsidP="005F4A9D">
            <w:pPr>
              <w:spacing w:line="276" w:lineRule="auto"/>
              <w:jc w:val="center"/>
              <w:rPr>
                <w:rFonts w:ascii="Times New Roman" w:hAnsi="Times New Roman" w:cs="Times New Roman"/>
                <w:i/>
                <w:lang w:val="en-US"/>
              </w:rPr>
            </w:pPr>
            <w:r w:rsidRPr="006D7ADF">
              <w:rPr>
                <w:rFonts w:ascii="Times New Roman" w:hAnsi="Times New Roman" w:cs="Times New Roman"/>
                <w:i/>
                <w:lang w:val="en-US"/>
              </w:rPr>
              <w:t>≥ 300 places</w:t>
            </w:r>
          </w:p>
        </w:tc>
        <w:tc>
          <w:tcPr>
            <w:tcW w:w="1913" w:type="dxa"/>
            <w:vMerge/>
            <w:vAlign w:val="center"/>
          </w:tcPr>
          <w:p w14:paraId="2A47A26F" w14:textId="77777777" w:rsidR="00683635" w:rsidRDefault="00683635" w:rsidP="005F4A9D">
            <w:pPr>
              <w:spacing w:line="276" w:lineRule="auto"/>
              <w:jc w:val="center"/>
              <w:rPr>
                <w:rFonts w:ascii="Times New Roman" w:hAnsi="Times New Roman" w:cs="Times New Roman"/>
                <w:lang w:val="en-US"/>
              </w:rPr>
            </w:pPr>
          </w:p>
        </w:tc>
      </w:tr>
      <w:tr w:rsidR="00683635" w14:paraId="040900BE" w14:textId="77777777" w:rsidTr="000B44CC">
        <w:tc>
          <w:tcPr>
            <w:tcW w:w="1526" w:type="dxa"/>
            <w:vAlign w:val="center"/>
          </w:tcPr>
          <w:p w14:paraId="46C1A9AC" w14:textId="070C0AD9" w:rsidR="00683635" w:rsidRPr="009A129D" w:rsidRDefault="00683635" w:rsidP="005F4A9D">
            <w:pPr>
              <w:spacing w:line="276" w:lineRule="auto"/>
              <w:jc w:val="center"/>
              <w:rPr>
                <w:rFonts w:ascii="Times New Roman" w:hAnsi="Times New Roman" w:cs="Times New Roman"/>
                <w:lang w:val="en-US"/>
              </w:rPr>
            </w:pPr>
            <w:r w:rsidRPr="009A129D">
              <w:rPr>
                <w:rFonts w:ascii="Times New Roman" w:hAnsi="Times New Roman" w:cs="Times New Roman"/>
                <w:b/>
                <w:lang w:val="en-US"/>
              </w:rPr>
              <w:t>≤ 2</w:t>
            </w:r>
          </w:p>
        </w:tc>
        <w:tc>
          <w:tcPr>
            <w:tcW w:w="7652" w:type="dxa"/>
            <w:gridSpan w:val="4"/>
            <w:vAlign w:val="center"/>
          </w:tcPr>
          <w:p w14:paraId="6E77C68D" w14:textId="2FC08B19" w:rsidR="00683635" w:rsidRPr="00683635" w:rsidRDefault="00683635" w:rsidP="005F4A9D">
            <w:pPr>
              <w:spacing w:line="276" w:lineRule="auto"/>
              <w:jc w:val="center"/>
              <w:rPr>
                <w:rFonts w:ascii="Times New Roman" w:hAnsi="Times New Roman" w:cs="Times New Roman"/>
                <w:b/>
                <w:sz w:val="22"/>
                <w:szCs w:val="22"/>
                <w:lang w:val="en-US"/>
              </w:rPr>
            </w:pPr>
            <w:r w:rsidRPr="00683635">
              <w:rPr>
                <w:rFonts w:ascii="Times New Roman" w:hAnsi="Times New Roman" w:cs="Times New Roman"/>
                <w:b/>
                <w:sz w:val="22"/>
                <w:szCs w:val="22"/>
                <w:lang w:val="en-US"/>
              </w:rPr>
              <w:t>20</w:t>
            </w:r>
            <w:r>
              <w:rPr>
                <w:rFonts w:ascii="Times New Roman" w:hAnsi="Times New Roman" w:cs="Times New Roman"/>
                <w:b/>
                <w:sz w:val="22"/>
                <w:szCs w:val="22"/>
                <w:lang w:val="en-US"/>
              </w:rPr>
              <w:t xml:space="preserve"> </w:t>
            </w:r>
            <w:r w:rsidRPr="00683635">
              <w:rPr>
                <w:rFonts w:ascii="Times New Roman" w:hAnsi="Times New Roman" w:cs="Times New Roman"/>
                <w:b/>
                <w:sz w:val="22"/>
                <w:szCs w:val="22"/>
                <w:lang w:val="en-US"/>
              </w:rPr>
              <w:t>% -&gt; 10</w:t>
            </w:r>
            <w:r>
              <w:rPr>
                <w:rFonts w:ascii="Times New Roman" w:hAnsi="Times New Roman" w:cs="Times New Roman"/>
                <w:b/>
                <w:sz w:val="22"/>
                <w:szCs w:val="22"/>
                <w:lang w:val="en-US"/>
              </w:rPr>
              <w:t xml:space="preserve"> </w:t>
            </w:r>
            <w:r w:rsidRPr="00683635">
              <w:rPr>
                <w:rFonts w:ascii="Times New Roman" w:hAnsi="Times New Roman" w:cs="Times New Roman"/>
                <w:b/>
                <w:sz w:val="22"/>
                <w:szCs w:val="22"/>
                <w:lang w:val="en-US"/>
              </w:rPr>
              <w:t xml:space="preserve">% </w:t>
            </w:r>
            <w:r>
              <w:rPr>
                <w:rFonts w:ascii="Times New Roman" w:hAnsi="Times New Roman" w:cs="Times New Roman"/>
                <w:b/>
                <w:sz w:val="22"/>
                <w:szCs w:val="22"/>
                <w:lang w:val="en-US"/>
              </w:rPr>
              <w:t xml:space="preserve"> </w:t>
            </w:r>
            <w:r w:rsidRPr="00683635">
              <w:rPr>
                <w:rFonts w:ascii="Times New Roman" w:hAnsi="Times New Roman" w:cs="Times New Roman"/>
                <w:sz w:val="22"/>
                <w:szCs w:val="22"/>
                <w:lang w:val="en-US"/>
              </w:rPr>
              <w:t>until 2019</w:t>
            </w:r>
          </w:p>
        </w:tc>
      </w:tr>
      <w:tr w:rsidR="00683635" w14:paraId="59623E86" w14:textId="77777777" w:rsidTr="000B44CC">
        <w:tc>
          <w:tcPr>
            <w:tcW w:w="1526" w:type="dxa"/>
            <w:vAlign w:val="center"/>
          </w:tcPr>
          <w:p w14:paraId="686E33B1" w14:textId="11515BC6" w:rsidR="00683635" w:rsidRPr="009A129D" w:rsidRDefault="00683635" w:rsidP="005F4A9D">
            <w:pPr>
              <w:spacing w:line="276" w:lineRule="auto"/>
              <w:jc w:val="center"/>
              <w:rPr>
                <w:rFonts w:ascii="Times New Roman" w:hAnsi="Times New Roman" w:cs="Times New Roman"/>
                <w:lang w:val="en-US"/>
              </w:rPr>
            </w:pPr>
            <w:r w:rsidRPr="009A129D">
              <w:rPr>
                <w:rFonts w:ascii="Times New Roman" w:hAnsi="Times New Roman" w:cs="Times New Roman"/>
                <w:b/>
                <w:lang w:val="en-US"/>
              </w:rPr>
              <w:t>2-15</w:t>
            </w:r>
          </w:p>
        </w:tc>
        <w:tc>
          <w:tcPr>
            <w:tcW w:w="1913" w:type="dxa"/>
            <w:shd w:val="clear" w:color="auto" w:fill="DAEEF3" w:themeFill="accent5" w:themeFillTint="33"/>
            <w:vAlign w:val="center"/>
          </w:tcPr>
          <w:p w14:paraId="10F4EE86" w14:textId="5332CE8A" w:rsidR="00683635" w:rsidRPr="00683635" w:rsidRDefault="00683635" w:rsidP="005F4A9D">
            <w:pPr>
              <w:spacing w:line="276" w:lineRule="auto"/>
              <w:jc w:val="center"/>
              <w:rPr>
                <w:rFonts w:ascii="Times New Roman" w:hAnsi="Times New Roman" w:cs="Times New Roman"/>
                <w:b/>
                <w:sz w:val="22"/>
                <w:szCs w:val="22"/>
                <w:lang w:val="en-US"/>
              </w:rPr>
            </w:pPr>
            <w:r w:rsidRPr="00683635">
              <w:rPr>
                <w:rFonts w:ascii="Times New Roman" w:hAnsi="Times New Roman" w:cs="Times New Roman"/>
                <w:b/>
                <w:sz w:val="22"/>
                <w:szCs w:val="22"/>
                <w:lang w:val="en-US"/>
              </w:rPr>
              <w:t>20</w:t>
            </w:r>
            <w:r>
              <w:rPr>
                <w:rFonts w:ascii="Times New Roman" w:hAnsi="Times New Roman" w:cs="Times New Roman"/>
                <w:b/>
                <w:sz w:val="22"/>
                <w:szCs w:val="22"/>
                <w:lang w:val="en-US"/>
              </w:rPr>
              <w:t xml:space="preserve"> </w:t>
            </w:r>
            <w:r w:rsidRPr="00683635">
              <w:rPr>
                <w:rFonts w:ascii="Times New Roman" w:hAnsi="Times New Roman" w:cs="Times New Roman"/>
                <w:b/>
                <w:sz w:val="22"/>
                <w:szCs w:val="22"/>
                <w:lang w:val="en-US"/>
              </w:rPr>
              <w:t>%</w:t>
            </w:r>
            <w:r>
              <w:rPr>
                <w:rFonts w:ascii="Times New Roman" w:hAnsi="Times New Roman" w:cs="Times New Roman"/>
                <w:b/>
                <w:sz w:val="22"/>
                <w:szCs w:val="22"/>
                <w:lang w:val="en-US"/>
              </w:rPr>
              <w:t xml:space="preserve"> </w:t>
            </w:r>
            <w:r w:rsidRPr="00683635">
              <w:rPr>
                <w:rFonts w:ascii="Times New Roman" w:hAnsi="Times New Roman" w:cs="Times New Roman"/>
                <w:b/>
                <w:sz w:val="22"/>
                <w:szCs w:val="22"/>
                <w:lang w:val="en-US"/>
              </w:rPr>
              <w:t>-&gt;</w:t>
            </w:r>
            <w:r>
              <w:rPr>
                <w:rFonts w:ascii="Times New Roman" w:hAnsi="Times New Roman" w:cs="Times New Roman"/>
                <w:b/>
                <w:sz w:val="22"/>
                <w:szCs w:val="22"/>
                <w:lang w:val="en-US"/>
              </w:rPr>
              <w:t xml:space="preserve"> </w:t>
            </w:r>
            <w:r w:rsidRPr="00683635">
              <w:rPr>
                <w:rFonts w:ascii="Times New Roman" w:hAnsi="Times New Roman" w:cs="Times New Roman"/>
                <w:b/>
                <w:sz w:val="22"/>
                <w:szCs w:val="22"/>
                <w:lang w:val="en-US"/>
              </w:rPr>
              <w:t xml:space="preserve"> 8</w:t>
            </w:r>
            <w:r>
              <w:rPr>
                <w:rFonts w:ascii="Times New Roman" w:hAnsi="Times New Roman" w:cs="Times New Roman"/>
                <w:b/>
                <w:sz w:val="22"/>
                <w:szCs w:val="22"/>
                <w:lang w:val="en-US"/>
              </w:rPr>
              <w:t xml:space="preserve"> </w:t>
            </w:r>
            <w:r w:rsidRPr="00683635">
              <w:rPr>
                <w:rFonts w:ascii="Times New Roman" w:hAnsi="Times New Roman" w:cs="Times New Roman"/>
                <w:b/>
                <w:sz w:val="22"/>
                <w:szCs w:val="22"/>
                <w:lang w:val="en-US"/>
              </w:rPr>
              <w:t>%</w:t>
            </w:r>
          </w:p>
          <w:p w14:paraId="1F6F3637" w14:textId="77777777" w:rsidR="00683635" w:rsidRPr="00683635" w:rsidRDefault="00683635" w:rsidP="005F4A9D">
            <w:pPr>
              <w:spacing w:line="276" w:lineRule="auto"/>
              <w:jc w:val="center"/>
              <w:rPr>
                <w:rFonts w:ascii="Times New Roman" w:hAnsi="Times New Roman" w:cs="Times New Roman"/>
                <w:sz w:val="22"/>
                <w:szCs w:val="22"/>
                <w:lang w:val="en-US"/>
              </w:rPr>
            </w:pPr>
            <w:r w:rsidRPr="00683635">
              <w:rPr>
                <w:rFonts w:ascii="Times New Roman" w:hAnsi="Times New Roman" w:cs="Times New Roman"/>
                <w:sz w:val="22"/>
                <w:szCs w:val="22"/>
                <w:lang w:val="en-US"/>
              </w:rPr>
              <w:t>until 2017</w:t>
            </w:r>
          </w:p>
          <w:p w14:paraId="66C1EFC1" w14:textId="6EA095FD" w:rsidR="00683635" w:rsidRPr="00935853" w:rsidRDefault="00964A58" w:rsidP="005F4A9D">
            <w:pPr>
              <w:spacing w:line="276" w:lineRule="auto"/>
              <w:jc w:val="center"/>
              <w:rPr>
                <w:rFonts w:ascii="Times New Roman" w:hAnsi="Times New Roman" w:cs="Times New Roman"/>
                <w:color w:val="0070C0"/>
                <w:sz w:val="18"/>
                <w:szCs w:val="18"/>
                <w:lang w:val="en-US"/>
              </w:rPr>
            </w:pPr>
            <w:r>
              <w:rPr>
                <w:rFonts w:ascii="Times New Roman" w:hAnsi="Times New Roman" w:cs="Times New Roman"/>
                <w:color w:val="0070C0"/>
                <w:sz w:val="18"/>
                <w:szCs w:val="18"/>
                <w:lang w:val="en-US"/>
              </w:rPr>
              <w:t>ATR 42</w:t>
            </w:r>
            <w:r w:rsidR="00683635" w:rsidRPr="00935853">
              <w:rPr>
                <w:rFonts w:ascii="Times New Roman" w:hAnsi="Times New Roman" w:cs="Times New Roman"/>
                <w:color w:val="0070C0"/>
                <w:sz w:val="18"/>
                <w:szCs w:val="18"/>
                <w:lang w:val="en-US"/>
              </w:rPr>
              <w:t>, EMB-120, Q200/300, QRJ200</w:t>
            </w:r>
          </w:p>
        </w:tc>
        <w:tc>
          <w:tcPr>
            <w:tcW w:w="5739" w:type="dxa"/>
            <w:gridSpan w:val="3"/>
            <w:vAlign w:val="center"/>
          </w:tcPr>
          <w:p w14:paraId="50F61844" w14:textId="7AAB455D" w:rsidR="00683635" w:rsidRPr="00683635" w:rsidRDefault="00683635" w:rsidP="005F4A9D">
            <w:pPr>
              <w:spacing w:line="276" w:lineRule="auto"/>
              <w:jc w:val="center"/>
              <w:rPr>
                <w:rFonts w:ascii="Times New Roman" w:hAnsi="Times New Roman" w:cs="Times New Roman"/>
                <w:b/>
                <w:sz w:val="22"/>
                <w:szCs w:val="22"/>
                <w:lang w:val="en-US"/>
              </w:rPr>
            </w:pPr>
            <w:r w:rsidRPr="00833A0D">
              <w:rPr>
                <w:rFonts w:ascii="Times New Roman" w:hAnsi="Times New Roman" w:cs="Times New Roman"/>
                <w:b/>
                <w:sz w:val="22"/>
                <w:szCs w:val="22"/>
                <w:lang w:val="en-US"/>
              </w:rPr>
              <w:t>20</w:t>
            </w:r>
            <w:r>
              <w:rPr>
                <w:rFonts w:ascii="Times New Roman" w:hAnsi="Times New Roman" w:cs="Times New Roman"/>
                <w:b/>
                <w:sz w:val="22"/>
                <w:szCs w:val="22"/>
                <w:lang w:val="en-US"/>
              </w:rPr>
              <w:t xml:space="preserve"> </w:t>
            </w:r>
            <w:r w:rsidRPr="00833A0D">
              <w:rPr>
                <w:rFonts w:ascii="Times New Roman" w:hAnsi="Times New Roman" w:cs="Times New Roman"/>
                <w:b/>
                <w:sz w:val="22"/>
                <w:szCs w:val="22"/>
                <w:lang w:val="en-US"/>
              </w:rPr>
              <w:t>%</w:t>
            </w:r>
            <w:r>
              <w:rPr>
                <w:rFonts w:ascii="Times New Roman" w:hAnsi="Times New Roman" w:cs="Times New Roman"/>
                <w:b/>
                <w:sz w:val="22"/>
                <w:szCs w:val="22"/>
                <w:lang w:val="en-US"/>
              </w:rPr>
              <w:t xml:space="preserve"> </w:t>
            </w:r>
            <w:r w:rsidRPr="00833A0D">
              <w:rPr>
                <w:rFonts w:ascii="Times New Roman" w:hAnsi="Times New Roman" w:cs="Times New Roman"/>
                <w:b/>
                <w:sz w:val="22"/>
                <w:szCs w:val="22"/>
                <w:lang w:val="en-US"/>
              </w:rPr>
              <w:t>-&gt; 8</w:t>
            </w:r>
            <w:r>
              <w:rPr>
                <w:rFonts w:ascii="Times New Roman" w:hAnsi="Times New Roman" w:cs="Times New Roman"/>
                <w:b/>
                <w:sz w:val="22"/>
                <w:szCs w:val="22"/>
                <w:lang w:val="en-US"/>
              </w:rPr>
              <w:t xml:space="preserve"> </w:t>
            </w:r>
            <w:r w:rsidRPr="00833A0D">
              <w:rPr>
                <w:rFonts w:ascii="Times New Roman" w:hAnsi="Times New Roman" w:cs="Times New Roman"/>
                <w:b/>
                <w:sz w:val="22"/>
                <w:szCs w:val="22"/>
                <w:lang w:val="en-US"/>
              </w:rPr>
              <w:t>%</w:t>
            </w:r>
          </w:p>
          <w:p w14:paraId="0C0DBA9A" w14:textId="77777777" w:rsidR="00683635" w:rsidRDefault="00683635" w:rsidP="005F4A9D">
            <w:pPr>
              <w:spacing w:line="276" w:lineRule="auto"/>
              <w:jc w:val="center"/>
              <w:rPr>
                <w:rFonts w:ascii="Times New Roman" w:hAnsi="Times New Roman" w:cs="Times New Roman"/>
                <w:sz w:val="20"/>
                <w:szCs w:val="20"/>
                <w:lang w:val="en-US"/>
              </w:rPr>
            </w:pPr>
            <w:r w:rsidRPr="00067312">
              <w:rPr>
                <w:rFonts w:ascii="Times New Roman" w:hAnsi="Times New Roman" w:cs="Times New Roman"/>
                <w:sz w:val="20"/>
                <w:szCs w:val="20"/>
                <w:lang w:val="en-US"/>
              </w:rPr>
              <w:t>until 2017</w:t>
            </w:r>
          </w:p>
          <w:p w14:paraId="027EE6A0" w14:textId="05BC6DE1" w:rsidR="00683635" w:rsidRPr="00935853" w:rsidRDefault="00683635" w:rsidP="005F4A9D">
            <w:pPr>
              <w:spacing w:line="276" w:lineRule="auto"/>
              <w:jc w:val="center"/>
              <w:rPr>
                <w:rFonts w:ascii="Times New Roman" w:hAnsi="Times New Roman" w:cs="Times New Roman"/>
                <w:sz w:val="20"/>
                <w:szCs w:val="20"/>
                <w:lang w:val="en-US"/>
              </w:rPr>
            </w:pPr>
            <w:r w:rsidRPr="00935853">
              <w:rPr>
                <w:rFonts w:ascii="Times New Roman" w:hAnsi="Times New Roman" w:cs="Times New Roman"/>
                <w:color w:val="0070C0"/>
                <w:sz w:val="20"/>
                <w:szCs w:val="20"/>
                <w:lang w:val="en-US"/>
              </w:rPr>
              <w:t xml:space="preserve">ART72, Saab 2000, </w:t>
            </w:r>
            <w:r w:rsidRPr="00935853">
              <w:rPr>
                <w:rFonts w:ascii="Times New Roman" w:hAnsi="Times New Roman" w:cs="Times New Roman"/>
                <w:color w:val="FF0000"/>
                <w:sz w:val="20"/>
                <w:szCs w:val="20"/>
              </w:rPr>
              <w:t>Ан- 140</w:t>
            </w:r>
          </w:p>
        </w:tc>
      </w:tr>
      <w:tr w:rsidR="0035029C" w14:paraId="18E58698" w14:textId="123FAAF8" w:rsidTr="000B44CC">
        <w:trPr>
          <w:trHeight w:val="194"/>
        </w:trPr>
        <w:tc>
          <w:tcPr>
            <w:tcW w:w="1526" w:type="dxa"/>
            <w:vMerge w:val="restart"/>
            <w:vAlign w:val="center"/>
          </w:tcPr>
          <w:p w14:paraId="29056F94" w14:textId="40B28A61" w:rsidR="0035029C" w:rsidRPr="009A129D" w:rsidRDefault="0035029C" w:rsidP="005F4A9D">
            <w:pPr>
              <w:spacing w:line="276" w:lineRule="auto"/>
              <w:jc w:val="center"/>
              <w:rPr>
                <w:rFonts w:ascii="Times New Roman" w:hAnsi="Times New Roman" w:cs="Times New Roman"/>
                <w:lang w:val="en-US"/>
              </w:rPr>
            </w:pPr>
            <w:r w:rsidRPr="009A129D">
              <w:rPr>
                <w:rFonts w:ascii="Times New Roman" w:hAnsi="Times New Roman" w:cs="Times New Roman"/>
                <w:b/>
                <w:lang w:val="en-US"/>
              </w:rPr>
              <w:t>15-20</w:t>
            </w:r>
          </w:p>
        </w:tc>
        <w:tc>
          <w:tcPr>
            <w:tcW w:w="1913" w:type="dxa"/>
            <w:shd w:val="clear" w:color="auto" w:fill="DAEEF3" w:themeFill="accent5" w:themeFillTint="33"/>
            <w:vAlign w:val="center"/>
          </w:tcPr>
          <w:p w14:paraId="59D69A2D" w14:textId="13BFB9D9" w:rsidR="0035029C" w:rsidRDefault="0035029C" w:rsidP="005F4A9D">
            <w:pPr>
              <w:spacing w:line="276" w:lineRule="auto"/>
              <w:jc w:val="center"/>
              <w:rPr>
                <w:rFonts w:ascii="Times New Roman" w:hAnsi="Times New Roman" w:cs="Times New Roman"/>
                <w:lang w:val="en-US"/>
              </w:rPr>
            </w:pPr>
            <w:r w:rsidRPr="00683635">
              <w:rPr>
                <w:rFonts w:ascii="Times New Roman" w:hAnsi="Times New Roman" w:cs="Times New Roman"/>
                <w:b/>
                <w:sz w:val="22"/>
                <w:szCs w:val="22"/>
                <w:lang w:val="en-US"/>
              </w:rPr>
              <w:t>20</w:t>
            </w:r>
            <w:r>
              <w:rPr>
                <w:rFonts w:ascii="Times New Roman" w:hAnsi="Times New Roman" w:cs="Times New Roman"/>
                <w:b/>
                <w:sz w:val="22"/>
                <w:szCs w:val="22"/>
                <w:lang w:val="en-US"/>
              </w:rPr>
              <w:t xml:space="preserve"> </w:t>
            </w:r>
            <w:r w:rsidRPr="00683635">
              <w:rPr>
                <w:rFonts w:ascii="Times New Roman" w:hAnsi="Times New Roman" w:cs="Times New Roman"/>
                <w:b/>
                <w:sz w:val="22"/>
                <w:szCs w:val="22"/>
                <w:lang w:val="en-US"/>
              </w:rPr>
              <w:t>%</w:t>
            </w:r>
            <w:r>
              <w:rPr>
                <w:rFonts w:ascii="Times New Roman" w:hAnsi="Times New Roman" w:cs="Times New Roman"/>
                <w:b/>
                <w:sz w:val="22"/>
                <w:szCs w:val="22"/>
                <w:lang w:val="en-US"/>
              </w:rPr>
              <w:t xml:space="preserve"> </w:t>
            </w:r>
            <w:r w:rsidRPr="00683635">
              <w:rPr>
                <w:rFonts w:ascii="Times New Roman" w:hAnsi="Times New Roman" w:cs="Times New Roman"/>
                <w:b/>
                <w:sz w:val="22"/>
                <w:szCs w:val="22"/>
                <w:lang w:val="en-US"/>
              </w:rPr>
              <w:t>-&gt; 7,5</w:t>
            </w:r>
            <w:r>
              <w:rPr>
                <w:rFonts w:ascii="Times New Roman" w:hAnsi="Times New Roman" w:cs="Times New Roman"/>
                <w:b/>
                <w:sz w:val="22"/>
                <w:szCs w:val="22"/>
                <w:lang w:val="en-US"/>
              </w:rPr>
              <w:t xml:space="preserve"> </w:t>
            </w:r>
            <w:r w:rsidRPr="00683635">
              <w:rPr>
                <w:rFonts w:ascii="Times New Roman" w:hAnsi="Times New Roman" w:cs="Times New Roman"/>
                <w:b/>
                <w:sz w:val="22"/>
                <w:szCs w:val="22"/>
                <w:lang w:val="en-US"/>
              </w:rPr>
              <w:t xml:space="preserve">% </w:t>
            </w:r>
            <w:r w:rsidRPr="00683635">
              <w:rPr>
                <w:rFonts w:ascii="Times New Roman" w:hAnsi="Times New Roman" w:cs="Times New Roman"/>
                <w:sz w:val="22"/>
                <w:szCs w:val="22"/>
                <w:lang w:val="en-US"/>
              </w:rPr>
              <w:t>until 2016</w:t>
            </w:r>
          </w:p>
        </w:tc>
        <w:tc>
          <w:tcPr>
            <w:tcW w:w="5739" w:type="dxa"/>
            <w:gridSpan w:val="3"/>
            <w:vAlign w:val="center"/>
          </w:tcPr>
          <w:p w14:paraId="2F8E98AD" w14:textId="5F6AECF2" w:rsidR="0035029C" w:rsidRDefault="0035029C" w:rsidP="005F4A9D">
            <w:pPr>
              <w:spacing w:line="276" w:lineRule="auto"/>
              <w:jc w:val="center"/>
              <w:rPr>
                <w:rFonts w:ascii="Times New Roman" w:hAnsi="Times New Roman" w:cs="Times New Roman"/>
                <w:lang w:val="en-US"/>
              </w:rPr>
            </w:pPr>
            <w:r w:rsidRPr="00683635">
              <w:rPr>
                <w:rFonts w:ascii="Times New Roman" w:hAnsi="Times New Roman" w:cs="Times New Roman"/>
                <w:b/>
                <w:sz w:val="22"/>
                <w:szCs w:val="22"/>
                <w:lang w:val="en-US"/>
              </w:rPr>
              <w:t>20</w:t>
            </w:r>
            <w:r>
              <w:rPr>
                <w:rFonts w:ascii="Times New Roman" w:hAnsi="Times New Roman" w:cs="Times New Roman"/>
                <w:b/>
                <w:sz w:val="22"/>
                <w:szCs w:val="22"/>
                <w:lang w:val="en-US"/>
              </w:rPr>
              <w:t xml:space="preserve"> </w:t>
            </w:r>
            <w:r w:rsidRPr="00683635">
              <w:rPr>
                <w:rFonts w:ascii="Times New Roman" w:hAnsi="Times New Roman" w:cs="Times New Roman"/>
                <w:b/>
                <w:sz w:val="22"/>
                <w:szCs w:val="22"/>
                <w:lang w:val="en-US"/>
              </w:rPr>
              <w:t>%</w:t>
            </w:r>
            <w:r>
              <w:rPr>
                <w:rFonts w:ascii="Times New Roman" w:hAnsi="Times New Roman" w:cs="Times New Roman"/>
                <w:b/>
                <w:sz w:val="22"/>
                <w:szCs w:val="22"/>
                <w:lang w:val="en-US"/>
              </w:rPr>
              <w:t xml:space="preserve"> </w:t>
            </w:r>
            <w:r w:rsidRPr="00683635">
              <w:rPr>
                <w:rFonts w:ascii="Times New Roman" w:hAnsi="Times New Roman" w:cs="Times New Roman"/>
                <w:b/>
                <w:sz w:val="22"/>
                <w:szCs w:val="22"/>
                <w:lang w:val="en-US"/>
              </w:rPr>
              <w:t>-&gt; 7,5</w:t>
            </w:r>
            <w:r>
              <w:rPr>
                <w:rFonts w:ascii="Times New Roman" w:hAnsi="Times New Roman" w:cs="Times New Roman"/>
                <w:b/>
                <w:sz w:val="22"/>
                <w:szCs w:val="22"/>
                <w:lang w:val="en-US"/>
              </w:rPr>
              <w:t xml:space="preserve"> </w:t>
            </w:r>
            <w:r w:rsidRPr="00683635">
              <w:rPr>
                <w:rFonts w:ascii="Times New Roman" w:hAnsi="Times New Roman" w:cs="Times New Roman"/>
                <w:b/>
                <w:sz w:val="22"/>
                <w:szCs w:val="22"/>
                <w:lang w:val="en-US"/>
              </w:rPr>
              <w:t xml:space="preserve">% </w:t>
            </w:r>
            <w:r w:rsidRPr="00683635">
              <w:rPr>
                <w:rFonts w:ascii="Times New Roman" w:hAnsi="Times New Roman" w:cs="Times New Roman"/>
                <w:sz w:val="22"/>
                <w:szCs w:val="22"/>
                <w:lang w:val="en-US"/>
              </w:rPr>
              <w:t>until 2016</w:t>
            </w:r>
          </w:p>
        </w:tc>
      </w:tr>
      <w:tr w:rsidR="00683635" w14:paraId="55C5DC0E" w14:textId="77777777" w:rsidTr="000B44CC">
        <w:trPr>
          <w:trHeight w:val="193"/>
        </w:trPr>
        <w:tc>
          <w:tcPr>
            <w:tcW w:w="1526" w:type="dxa"/>
            <w:vMerge/>
            <w:vAlign w:val="center"/>
          </w:tcPr>
          <w:p w14:paraId="4CF07E30" w14:textId="77777777" w:rsidR="00683635" w:rsidRPr="009A129D" w:rsidRDefault="00683635" w:rsidP="005F4A9D">
            <w:pPr>
              <w:spacing w:line="276" w:lineRule="auto"/>
              <w:jc w:val="center"/>
              <w:rPr>
                <w:rFonts w:ascii="Times New Roman" w:hAnsi="Times New Roman" w:cs="Times New Roman"/>
                <w:b/>
                <w:lang w:val="en-US"/>
              </w:rPr>
            </w:pPr>
          </w:p>
        </w:tc>
        <w:tc>
          <w:tcPr>
            <w:tcW w:w="1913" w:type="dxa"/>
            <w:shd w:val="clear" w:color="auto" w:fill="DAEEF3" w:themeFill="accent5" w:themeFillTint="33"/>
            <w:vAlign w:val="center"/>
          </w:tcPr>
          <w:p w14:paraId="5762DBF9" w14:textId="0D2DC2CE" w:rsidR="00683635" w:rsidRPr="00683635" w:rsidRDefault="00683635" w:rsidP="005F4A9D">
            <w:pPr>
              <w:spacing w:line="276" w:lineRule="auto"/>
              <w:jc w:val="center"/>
              <w:rPr>
                <w:rFonts w:ascii="Times New Roman" w:hAnsi="Times New Roman" w:cs="Times New Roman"/>
                <w:b/>
                <w:sz w:val="22"/>
                <w:szCs w:val="22"/>
                <w:lang w:val="en-US"/>
              </w:rPr>
            </w:pPr>
            <w:r w:rsidRPr="00683635">
              <w:rPr>
                <w:rFonts w:ascii="Times New Roman" w:hAnsi="Times New Roman" w:cs="Times New Roman"/>
                <w:b/>
                <w:sz w:val="22"/>
                <w:szCs w:val="22"/>
                <w:lang w:val="en-US"/>
              </w:rPr>
              <w:t>20</w:t>
            </w:r>
            <w:r>
              <w:rPr>
                <w:rFonts w:ascii="Times New Roman" w:hAnsi="Times New Roman" w:cs="Times New Roman"/>
                <w:b/>
                <w:sz w:val="22"/>
                <w:szCs w:val="22"/>
                <w:lang w:val="en-US"/>
              </w:rPr>
              <w:t xml:space="preserve"> </w:t>
            </w:r>
            <w:r w:rsidRPr="00683635">
              <w:rPr>
                <w:rFonts w:ascii="Times New Roman" w:hAnsi="Times New Roman" w:cs="Times New Roman"/>
                <w:b/>
                <w:sz w:val="22"/>
                <w:szCs w:val="22"/>
                <w:lang w:val="en-US"/>
              </w:rPr>
              <w:t>%</w:t>
            </w:r>
            <w:r>
              <w:rPr>
                <w:rFonts w:ascii="Times New Roman" w:hAnsi="Times New Roman" w:cs="Times New Roman"/>
                <w:b/>
                <w:sz w:val="22"/>
                <w:szCs w:val="22"/>
                <w:lang w:val="en-US"/>
              </w:rPr>
              <w:t xml:space="preserve"> </w:t>
            </w:r>
            <w:r w:rsidRPr="00683635">
              <w:rPr>
                <w:rFonts w:ascii="Times New Roman" w:hAnsi="Times New Roman" w:cs="Times New Roman"/>
                <w:b/>
                <w:sz w:val="22"/>
                <w:szCs w:val="22"/>
                <w:lang w:val="en-US"/>
              </w:rPr>
              <w:t>-&gt; 12,5</w:t>
            </w:r>
            <w:r>
              <w:rPr>
                <w:rFonts w:ascii="Times New Roman" w:hAnsi="Times New Roman" w:cs="Times New Roman"/>
                <w:b/>
                <w:sz w:val="22"/>
                <w:szCs w:val="22"/>
                <w:lang w:val="en-US"/>
              </w:rPr>
              <w:t xml:space="preserve"> </w:t>
            </w:r>
            <w:r w:rsidRPr="00683635">
              <w:rPr>
                <w:rFonts w:ascii="Times New Roman" w:hAnsi="Times New Roman" w:cs="Times New Roman"/>
                <w:b/>
                <w:sz w:val="22"/>
                <w:szCs w:val="22"/>
                <w:lang w:val="en-US"/>
              </w:rPr>
              <w:t>%</w:t>
            </w:r>
          </w:p>
          <w:p w14:paraId="4125E236" w14:textId="069DC9DC" w:rsidR="00683635" w:rsidRPr="00683635" w:rsidRDefault="00683635" w:rsidP="005F4A9D">
            <w:pPr>
              <w:spacing w:line="276" w:lineRule="auto"/>
              <w:jc w:val="center"/>
              <w:rPr>
                <w:rFonts w:ascii="Times New Roman" w:hAnsi="Times New Roman" w:cs="Times New Roman"/>
                <w:lang w:val="en-US"/>
              </w:rPr>
            </w:pPr>
            <w:r w:rsidRPr="00683635">
              <w:rPr>
                <w:rFonts w:ascii="Times New Roman" w:hAnsi="Times New Roman" w:cs="Times New Roman"/>
                <w:sz w:val="22"/>
                <w:szCs w:val="22"/>
                <w:lang w:val="en-US"/>
              </w:rPr>
              <w:t>until 2019</w:t>
            </w:r>
          </w:p>
        </w:tc>
        <w:tc>
          <w:tcPr>
            <w:tcW w:w="3826" w:type="dxa"/>
            <w:gridSpan w:val="2"/>
            <w:vAlign w:val="center"/>
          </w:tcPr>
          <w:p w14:paraId="24870E16" w14:textId="77777777" w:rsidR="00683635" w:rsidRPr="00683635" w:rsidRDefault="00683635" w:rsidP="005F4A9D">
            <w:pPr>
              <w:spacing w:line="276" w:lineRule="auto"/>
              <w:jc w:val="center"/>
              <w:rPr>
                <w:rFonts w:ascii="Times New Roman" w:hAnsi="Times New Roman" w:cs="Times New Roman"/>
                <w:b/>
                <w:sz w:val="22"/>
                <w:szCs w:val="22"/>
                <w:lang w:val="en-US"/>
              </w:rPr>
            </w:pPr>
            <w:r w:rsidRPr="00683635">
              <w:rPr>
                <w:rFonts w:ascii="Times New Roman" w:hAnsi="Times New Roman" w:cs="Times New Roman"/>
                <w:b/>
                <w:sz w:val="22"/>
                <w:szCs w:val="22"/>
                <w:lang w:val="en-US"/>
              </w:rPr>
              <w:t>20</w:t>
            </w:r>
            <w:r>
              <w:rPr>
                <w:rFonts w:ascii="Times New Roman" w:hAnsi="Times New Roman" w:cs="Times New Roman"/>
                <w:b/>
                <w:sz w:val="22"/>
                <w:szCs w:val="22"/>
                <w:lang w:val="en-US"/>
              </w:rPr>
              <w:t xml:space="preserve"> </w:t>
            </w:r>
            <w:r w:rsidRPr="00683635">
              <w:rPr>
                <w:rFonts w:ascii="Times New Roman" w:hAnsi="Times New Roman" w:cs="Times New Roman"/>
                <w:b/>
                <w:sz w:val="22"/>
                <w:szCs w:val="22"/>
                <w:lang w:val="en-US"/>
              </w:rPr>
              <w:t>%</w:t>
            </w:r>
            <w:r>
              <w:rPr>
                <w:rFonts w:ascii="Times New Roman" w:hAnsi="Times New Roman" w:cs="Times New Roman"/>
                <w:b/>
                <w:sz w:val="22"/>
                <w:szCs w:val="22"/>
                <w:lang w:val="en-US"/>
              </w:rPr>
              <w:t xml:space="preserve"> </w:t>
            </w:r>
            <w:r w:rsidRPr="00683635">
              <w:rPr>
                <w:rFonts w:ascii="Times New Roman" w:hAnsi="Times New Roman" w:cs="Times New Roman"/>
                <w:b/>
                <w:sz w:val="22"/>
                <w:szCs w:val="22"/>
                <w:lang w:val="en-US"/>
              </w:rPr>
              <w:t>-&gt; 12,5</w:t>
            </w:r>
            <w:r>
              <w:rPr>
                <w:rFonts w:ascii="Times New Roman" w:hAnsi="Times New Roman" w:cs="Times New Roman"/>
                <w:b/>
                <w:sz w:val="22"/>
                <w:szCs w:val="22"/>
                <w:lang w:val="en-US"/>
              </w:rPr>
              <w:t xml:space="preserve"> </w:t>
            </w:r>
            <w:r w:rsidRPr="00683635">
              <w:rPr>
                <w:rFonts w:ascii="Times New Roman" w:hAnsi="Times New Roman" w:cs="Times New Roman"/>
                <w:b/>
                <w:sz w:val="22"/>
                <w:szCs w:val="22"/>
                <w:lang w:val="en-US"/>
              </w:rPr>
              <w:t>%</w:t>
            </w:r>
          </w:p>
          <w:p w14:paraId="6C3438E8" w14:textId="77777777" w:rsidR="00683635" w:rsidRDefault="00683635" w:rsidP="005F4A9D">
            <w:pPr>
              <w:spacing w:line="276" w:lineRule="auto"/>
              <w:jc w:val="center"/>
              <w:rPr>
                <w:rFonts w:ascii="Times New Roman" w:hAnsi="Times New Roman" w:cs="Times New Roman"/>
                <w:sz w:val="22"/>
                <w:szCs w:val="22"/>
                <w:lang w:val="en-US"/>
              </w:rPr>
            </w:pPr>
            <w:r w:rsidRPr="00683635">
              <w:rPr>
                <w:rFonts w:ascii="Times New Roman" w:hAnsi="Times New Roman" w:cs="Times New Roman"/>
                <w:sz w:val="22"/>
                <w:szCs w:val="22"/>
                <w:lang w:val="en-US"/>
              </w:rPr>
              <w:t>until 2019</w:t>
            </w:r>
          </w:p>
          <w:p w14:paraId="4929C3E9" w14:textId="2A781119" w:rsidR="00683635" w:rsidRPr="00935853" w:rsidRDefault="00683635" w:rsidP="005F4A9D">
            <w:pPr>
              <w:spacing w:line="276" w:lineRule="auto"/>
              <w:jc w:val="center"/>
              <w:rPr>
                <w:rFonts w:ascii="Times New Roman" w:hAnsi="Times New Roman" w:cs="Times New Roman"/>
                <w:sz w:val="20"/>
                <w:szCs w:val="20"/>
                <w:lang w:val="en-US"/>
              </w:rPr>
            </w:pPr>
            <w:r w:rsidRPr="00935853">
              <w:rPr>
                <w:rFonts w:ascii="Times New Roman" w:hAnsi="Times New Roman" w:cs="Times New Roman"/>
                <w:color w:val="0070C0"/>
                <w:sz w:val="20"/>
                <w:szCs w:val="20"/>
                <w:lang w:val="en-US"/>
              </w:rPr>
              <w:t xml:space="preserve">CRJ700, Q400, </w:t>
            </w:r>
            <w:r w:rsidRPr="00935853">
              <w:rPr>
                <w:rFonts w:ascii="Times New Roman" w:hAnsi="Times New Roman" w:cs="Times New Roman"/>
                <w:color w:val="FF0000"/>
                <w:sz w:val="20"/>
                <w:szCs w:val="20"/>
              </w:rPr>
              <w:t>Ил-114</w:t>
            </w:r>
          </w:p>
        </w:tc>
        <w:tc>
          <w:tcPr>
            <w:tcW w:w="1913" w:type="dxa"/>
            <w:vAlign w:val="center"/>
          </w:tcPr>
          <w:p w14:paraId="16F8CC32" w14:textId="77777777" w:rsidR="00683635" w:rsidRPr="00683635" w:rsidRDefault="00683635" w:rsidP="005F4A9D">
            <w:pPr>
              <w:spacing w:line="276" w:lineRule="auto"/>
              <w:jc w:val="center"/>
              <w:rPr>
                <w:rFonts w:ascii="Times New Roman" w:hAnsi="Times New Roman" w:cs="Times New Roman"/>
                <w:b/>
                <w:sz w:val="22"/>
                <w:szCs w:val="22"/>
                <w:lang w:val="en-US"/>
              </w:rPr>
            </w:pPr>
            <w:r w:rsidRPr="00683635">
              <w:rPr>
                <w:rFonts w:ascii="Times New Roman" w:hAnsi="Times New Roman" w:cs="Times New Roman"/>
                <w:b/>
                <w:sz w:val="22"/>
                <w:szCs w:val="22"/>
                <w:lang w:val="en-US"/>
              </w:rPr>
              <w:t>20</w:t>
            </w:r>
            <w:r>
              <w:rPr>
                <w:rFonts w:ascii="Times New Roman" w:hAnsi="Times New Roman" w:cs="Times New Roman"/>
                <w:b/>
                <w:sz w:val="22"/>
                <w:szCs w:val="22"/>
                <w:lang w:val="en-US"/>
              </w:rPr>
              <w:t xml:space="preserve"> </w:t>
            </w:r>
            <w:r w:rsidRPr="00683635">
              <w:rPr>
                <w:rFonts w:ascii="Times New Roman" w:hAnsi="Times New Roman" w:cs="Times New Roman"/>
                <w:b/>
                <w:sz w:val="22"/>
                <w:szCs w:val="22"/>
                <w:lang w:val="en-US"/>
              </w:rPr>
              <w:t>%</w:t>
            </w:r>
            <w:r>
              <w:rPr>
                <w:rFonts w:ascii="Times New Roman" w:hAnsi="Times New Roman" w:cs="Times New Roman"/>
                <w:b/>
                <w:sz w:val="22"/>
                <w:szCs w:val="22"/>
                <w:lang w:val="en-US"/>
              </w:rPr>
              <w:t xml:space="preserve"> </w:t>
            </w:r>
            <w:r w:rsidRPr="00683635">
              <w:rPr>
                <w:rFonts w:ascii="Times New Roman" w:hAnsi="Times New Roman" w:cs="Times New Roman"/>
                <w:b/>
                <w:sz w:val="22"/>
                <w:szCs w:val="22"/>
                <w:lang w:val="en-US"/>
              </w:rPr>
              <w:t>-&gt; 12,5</w:t>
            </w:r>
            <w:r>
              <w:rPr>
                <w:rFonts w:ascii="Times New Roman" w:hAnsi="Times New Roman" w:cs="Times New Roman"/>
                <w:b/>
                <w:sz w:val="22"/>
                <w:szCs w:val="22"/>
                <w:lang w:val="en-US"/>
              </w:rPr>
              <w:t xml:space="preserve"> </w:t>
            </w:r>
            <w:r w:rsidRPr="00683635">
              <w:rPr>
                <w:rFonts w:ascii="Times New Roman" w:hAnsi="Times New Roman" w:cs="Times New Roman"/>
                <w:b/>
                <w:sz w:val="22"/>
                <w:szCs w:val="22"/>
                <w:lang w:val="en-US"/>
              </w:rPr>
              <w:t>%</w:t>
            </w:r>
          </w:p>
          <w:p w14:paraId="61BE5B0D" w14:textId="77777777" w:rsidR="00683635" w:rsidRDefault="00683635" w:rsidP="005F4A9D">
            <w:pPr>
              <w:spacing w:line="276" w:lineRule="auto"/>
              <w:jc w:val="center"/>
              <w:rPr>
                <w:rFonts w:ascii="Times New Roman" w:hAnsi="Times New Roman" w:cs="Times New Roman"/>
                <w:sz w:val="22"/>
                <w:szCs w:val="22"/>
                <w:lang w:val="en-US"/>
              </w:rPr>
            </w:pPr>
            <w:r w:rsidRPr="00683635">
              <w:rPr>
                <w:rFonts w:ascii="Times New Roman" w:hAnsi="Times New Roman" w:cs="Times New Roman"/>
                <w:sz w:val="22"/>
                <w:szCs w:val="22"/>
                <w:lang w:val="en-US"/>
              </w:rPr>
              <w:t>until 2019</w:t>
            </w:r>
          </w:p>
          <w:p w14:paraId="624D97CF" w14:textId="77777777" w:rsidR="00683635" w:rsidRDefault="00683635" w:rsidP="005F4A9D">
            <w:pPr>
              <w:spacing w:line="276" w:lineRule="auto"/>
              <w:jc w:val="center"/>
              <w:rPr>
                <w:rFonts w:ascii="Times New Roman" w:hAnsi="Times New Roman" w:cs="Times New Roman"/>
                <w:lang w:val="en-US"/>
              </w:rPr>
            </w:pPr>
          </w:p>
        </w:tc>
      </w:tr>
      <w:tr w:rsidR="00683635" w14:paraId="11907F86" w14:textId="77777777" w:rsidTr="000B44CC">
        <w:trPr>
          <w:trHeight w:val="215"/>
        </w:trPr>
        <w:tc>
          <w:tcPr>
            <w:tcW w:w="1526" w:type="dxa"/>
            <w:vMerge w:val="restart"/>
            <w:vAlign w:val="center"/>
          </w:tcPr>
          <w:p w14:paraId="38692B51" w14:textId="496B352E" w:rsidR="00683635" w:rsidRPr="009A129D" w:rsidRDefault="00683635" w:rsidP="005F4A9D">
            <w:pPr>
              <w:spacing w:line="276" w:lineRule="auto"/>
              <w:jc w:val="center"/>
              <w:rPr>
                <w:rFonts w:ascii="Times New Roman" w:hAnsi="Times New Roman" w:cs="Times New Roman"/>
                <w:lang w:val="en-US"/>
              </w:rPr>
            </w:pPr>
            <w:r w:rsidRPr="009A129D">
              <w:rPr>
                <w:rFonts w:ascii="Times New Roman" w:hAnsi="Times New Roman" w:cs="Times New Roman"/>
                <w:b/>
                <w:lang w:val="en-US"/>
              </w:rPr>
              <w:t>20-90</w:t>
            </w:r>
          </w:p>
        </w:tc>
        <w:tc>
          <w:tcPr>
            <w:tcW w:w="1913" w:type="dxa"/>
            <w:vAlign w:val="center"/>
          </w:tcPr>
          <w:p w14:paraId="2B2B236A" w14:textId="3D830D7C" w:rsidR="00330DE2" w:rsidRPr="00330DE2" w:rsidRDefault="00330DE2" w:rsidP="005F4A9D">
            <w:pPr>
              <w:spacing w:line="276" w:lineRule="auto"/>
              <w:jc w:val="center"/>
              <w:rPr>
                <w:rFonts w:ascii="Times New Roman" w:hAnsi="Times New Roman" w:cs="Times New Roman"/>
                <w:b/>
                <w:sz w:val="22"/>
                <w:szCs w:val="22"/>
                <w:lang w:val="en-US"/>
              </w:rPr>
            </w:pPr>
            <w:r>
              <w:rPr>
                <w:rFonts w:ascii="Times New Roman" w:hAnsi="Times New Roman" w:cs="Times New Roman"/>
                <w:b/>
                <w:sz w:val="22"/>
                <w:szCs w:val="22"/>
                <w:lang w:val="en-US"/>
              </w:rPr>
              <w:t xml:space="preserve">20% -&gt; </w:t>
            </w:r>
            <w:r w:rsidRPr="00330DE2">
              <w:rPr>
                <w:rFonts w:ascii="Times New Roman" w:hAnsi="Times New Roman" w:cs="Times New Roman"/>
                <w:b/>
                <w:sz w:val="22"/>
                <w:szCs w:val="22"/>
                <w:lang w:val="en-US"/>
              </w:rPr>
              <w:t xml:space="preserve">7,5% </w:t>
            </w:r>
            <w:r w:rsidRPr="00330DE2">
              <w:rPr>
                <w:rFonts w:ascii="Times New Roman" w:hAnsi="Times New Roman" w:cs="Times New Roman"/>
                <w:sz w:val="22"/>
                <w:szCs w:val="22"/>
                <w:lang w:val="en-US"/>
              </w:rPr>
              <w:t>until 2016</w:t>
            </w:r>
          </w:p>
          <w:p w14:paraId="35AFA1CF" w14:textId="7F7C0754" w:rsidR="00683635" w:rsidRPr="00935853" w:rsidRDefault="00330DE2" w:rsidP="005F4A9D">
            <w:pPr>
              <w:spacing w:line="276" w:lineRule="auto"/>
              <w:jc w:val="center"/>
              <w:rPr>
                <w:rFonts w:ascii="Times New Roman" w:hAnsi="Times New Roman" w:cs="Times New Roman"/>
                <w:color w:val="0070C0"/>
                <w:sz w:val="20"/>
                <w:szCs w:val="20"/>
                <w:lang w:val="en-US"/>
              </w:rPr>
            </w:pPr>
            <w:r w:rsidRPr="00935853">
              <w:rPr>
                <w:rFonts w:ascii="Times New Roman" w:hAnsi="Times New Roman" w:cs="Times New Roman"/>
                <w:color w:val="0070C0"/>
                <w:sz w:val="20"/>
                <w:szCs w:val="20"/>
                <w:lang w:val="en-US"/>
              </w:rPr>
              <w:t>B767 (BJ)</w:t>
            </w:r>
          </w:p>
        </w:tc>
        <w:tc>
          <w:tcPr>
            <w:tcW w:w="1913" w:type="dxa"/>
            <w:vAlign w:val="center"/>
          </w:tcPr>
          <w:p w14:paraId="4E857F96" w14:textId="1F025C05" w:rsidR="00330DE2" w:rsidRPr="00330DE2" w:rsidRDefault="00330DE2" w:rsidP="005F4A9D">
            <w:pPr>
              <w:spacing w:line="276" w:lineRule="auto"/>
              <w:jc w:val="center"/>
              <w:rPr>
                <w:rFonts w:ascii="Times New Roman" w:hAnsi="Times New Roman" w:cs="Times New Roman"/>
                <w:b/>
                <w:sz w:val="22"/>
                <w:szCs w:val="22"/>
                <w:lang w:val="en-US"/>
              </w:rPr>
            </w:pPr>
            <w:r w:rsidRPr="00330DE2">
              <w:rPr>
                <w:rFonts w:ascii="Times New Roman" w:hAnsi="Times New Roman" w:cs="Times New Roman"/>
                <w:b/>
                <w:sz w:val="22"/>
                <w:szCs w:val="22"/>
                <w:lang w:val="en-US"/>
              </w:rPr>
              <w:t>20% -&gt; 7,5%</w:t>
            </w:r>
            <w:r w:rsidRPr="00330DE2">
              <w:rPr>
                <w:rFonts w:ascii="Times New Roman" w:hAnsi="Times New Roman" w:cs="Times New Roman"/>
                <w:sz w:val="22"/>
                <w:szCs w:val="22"/>
                <w:lang w:val="en-US"/>
              </w:rPr>
              <w:t xml:space="preserve"> until 2016</w:t>
            </w:r>
          </w:p>
          <w:p w14:paraId="2DDF64CE" w14:textId="727C7B60" w:rsidR="00683635" w:rsidRPr="00330DE2" w:rsidRDefault="00330DE2" w:rsidP="005F4A9D">
            <w:pPr>
              <w:spacing w:line="276" w:lineRule="auto"/>
              <w:jc w:val="center"/>
              <w:rPr>
                <w:rFonts w:ascii="Times New Roman" w:hAnsi="Times New Roman" w:cs="Times New Roman"/>
                <w:sz w:val="20"/>
                <w:szCs w:val="20"/>
                <w:lang w:val="en-US"/>
              </w:rPr>
            </w:pPr>
            <w:r w:rsidRPr="00330DE2">
              <w:rPr>
                <w:rFonts w:ascii="Times New Roman" w:hAnsi="Times New Roman" w:cs="Times New Roman"/>
                <w:color w:val="0070C0"/>
                <w:sz w:val="20"/>
                <w:szCs w:val="20"/>
                <w:lang w:val="en-US"/>
              </w:rPr>
              <w:t>B767</w:t>
            </w:r>
          </w:p>
        </w:tc>
        <w:tc>
          <w:tcPr>
            <w:tcW w:w="1913" w:type="dxa"/>
            <w:shd w:val="clear" w:color="auto" w:fill="DAEEF3" w:themeFill="accent5" w:themeFillTint="33"/>
            <w:vAlign w:val="center"/>
          </w:tcPr>
          <w:p w14:paraId="6E2B0E2C" w14:textId="6DE4FA00" w:rsidR="00683635" w:rsidRPr="00330DE2" w:rsidRDefault="00330DE2" w:rsidP="005F4A9D">
            <w:pPr>
              <w:spacing w:line="276" w:lineRule="auto"/>
              <w:jc w:val="center"/>
              <w:rPr>
                <w:rFonts w:ascii="Times New Roman" w:hAnsi="Times New Roman" w:cs="Times New Roman"/>
                <w:b/>
                <w:sz w:val="22"/>
                <w:szCs w:val="22"/>
                <w:lang w:val="en-US"/>
              </w:rPr>
            </w:pPr>
            <w:r w:rsidRPr="00330DE2">
              <w:rPr>
                <w:rFonts w:ascii="Times New Roman" w:hAnsi="Times New Roman" w:cs="Times New Roman"/>
                <w:b/>
                <w:sz w:val="22"/>
                <w:szCs w:val="22"/>
                <w:lang w:val="en-US"/>
              </w:rPr>
              <w:t>20% -&gt; 7,5%</w:t>
            </w:r>
            <w:r w:rsidRPr="00330DE2">
              <w:rPr>
                <w:rFonts w:ascii="Times New Roman" w:hAnsi="Times New Roman" w:cs="Times New Roman"/>
                <w:sz w:val="22"/>
                <w:szCs w:val="22"/>
                <w:lang w:val="en-US"/>
              </w:rPr>
              <w:t xml:space="preserve"> until 2016</w:t>
            </w:r>
          </w:p>
        </w:tc>
        <w:tc>
          <w:tcPr>
            <w:tcW w:w="1913" w:type="dxa"/>
            <w:vAlign w:val="center"/>
          </w:tcPr>
          <w:p w14:paraId="3101C26C" w14:textId="77777777" w:rsidR="00683635" w:rsidRDefault="00330DE2" w:rsidP="005F4A9D">
            <w:pPr>
              <w:spacing w:line="276" w:lineRule="auto"/>
              <w:jc w:val="center"/>
              <w:rPr>
                <w:rFonts w:ascii="Times New Roman" w:hAnsi="Times New Roman" w:cs="Times New Roman"/>
                <w:sz w:val="22"/>
                <w:szCs w:val="22"/>
                <w:lang w:val="en-US"/>
              </w:rPr>
            </w:pPr>
            <w:r w:rsidRPr="00330DE2">
              <w:rPr>
                <w:rFonts w:ascii="Times New Roman" w:hAnsi="Times New Roman" w:cs="Times New Roman"/>
                <w:b/>
                <w:sz w:val="22"/>
                <w:szCs w:val="22"/>
                <w:lang w:val="en-US"/>
              </w:rPr>
              <w:t>20% -&gt; 7,5%</w:t>
            </w:r>
            <w:r w:rsidRPr="00330DE2">
              <w:rPr>
                <w:rFonts w:ascii="Times New Roman" w:hAnsi="Times New Roman" w:cs="Times New Roman"/>
                <w:sz w:val="22"/>
                <w:szCs w:val="22"/>
                <w:lang w:val="en-US"/>
              </w:rPr>
              <w:t xml:space="preserve"> until 2016</w:t>
            </w:r>
          </w:p>
          <w:p w14:paraId="04CB97F0" w14:textId="2B8C7BCF" w:rsidR="00330DE2" w:rsidRPr="00330DE2" w:rsidRDefault="00330DE2" w:rsidP="005F4A9D">
            <w:pPr>
              <w:spacing w:line="276" w:lineRule="auto"/>
              <w:jc w:val="center"/>
              <w:rPr>
                <w:rFonts w:ascii="Times New Roman" w:hAnsi="Times New Roman" w:cs="Times New Roman"/>
                <w:sz w:val="20"/>
                <w:szCs w:val="20"/>
                <w:lang w:val="en-US"/>
              </w:rPr>
            </w:pPr>
            <w:r w:rsidRPr="00330DE2">
              <w:rPr>
                <w:rFonts w:ascii="Times New Roman" w:hAnsi="Times New Roman" w:cs="Times New Roman"/>
                <w:color w:val="0070C0"/>
                <w:sz w:val="20"/>
                <w:szCs w:val="20"/>
                <w:lang w:val="en-US"/>
              </w:rPr>
              <w:t>B767F</w:t>
            </w:r>
          </w:p>
        </w:tc>
      </w:tr>
      <w:tr w:rsidR="00683635" w14:paraId="7FD39022" w14:textId="77777777" w:rsidTr="000B44CC">
        <w:trPr>
          <w:trHeight w:val="193"/>
        </w:trPr>
        <w:tc>
          <w:tcPr>
            <w:tcW w:w="1526" w:type="dxa"/>
            <w:vMerge/>
            <w:vAlign w:val="center"/>
          </w:tcPr>
          <w:p w14:paraId="5B53EFBA" w14:textId="77777777" w:rsidR="00683635" w:rsidRPr="009A129D" w:rsidRDefault="00683635" w:rsidP="005F4A9D">
            <w:pPr>
              <w:spacing w:line="276" w:lineRule="auto"/>
              <w:jc w:val="center"/>
              <w:rPr>
                <w:rFonts w:ascii="Times New Roman" w:hAnsi="Times New Roman" w:cs="Times New Roman"/>
                <w:b/>
                <w:lang w:val="en-US"/>
              </w:rPr>
            </w:pPr>
          </w:p>
        </w:tc>
        <w:tc>
          <w:tcPr>
            <w:tcW w:w="1913" w:type="dxa"/>
            <w:vAlign w:val="center"/>
          </w:tcPr>
          <w:p w14:paraId="1654ED2B" w14:textId="07776BD0" w:rsidR="00330DE2" w:rsidRPr="00330DE2" w:rsidRDefault="00330DE2" w:rsidP="005F4A9D">
            <w:pPr>
              <w:spacing w:line="276" w:lineRule="auto"/>
              <w:jc w:val="center"/>
              <w:rPr>
                <w:rFonts w:ascii="Times New Roman" w:hAnsi="Times New Roman" w:cs="Times New Roman"/>
                <w:b/>
                <w:sz w:val="22"/>
                <w:szCs w:val="22"/>
                <w:lang w:val="en-US"/>
              </w:rPr>
            </w:pPr>
            <w:r>
              <w:rPr>
                <w:rFonts w:ascii="Times New Roman" w:hAnsi="Times New Roman" w:cs="Times New Roman"/>
                <w:b/>
                <w:sz w:val="22"/>
                <w:szCs w:val="22"/>
                <w:lang w:val="en-US"/>
              </w:rPr>
              <w:t xml:space="preserve">20 % </w:t>
            </w:r>
            <w:r w:rsidRPr="00330DE2">
              <w:rPr>
                <w:rFonts w:ascii="Times New Roman" w:hAnsi="Times New Roman" w:cs="Times New Roman"/>
                <w:b/>
                <w:sz w:val="22"/>
                <w:szCs w:val="22"/>
                <w:lang w:val="en-US"/>
              </w:rPr>
              <w:t>-&gt; 12,5</w:t>
            </w:r>
            <w:r>
              <w:rPr>
                <w:rFonts w:ascii="Times New Roman" w:hAnsi="Times New Roman" w:cs="Times New Roman"/>
                <w:b/>
                <w:sz w:val="22"/>
                <w:szCs w:val="22"/>
                <w:lang w:val="en-US"/>
              </w:rPr>
              <w:t xml:space="preserve"> </w:t>
            </w:r>
            <w:r w:rsidRPr="00330DE2">
              <w:rPr>
                <w:rFonts w:ascii="Times New Roman" w:hAnsi="Times New Roman" w:cs="Times New Roman"/>
                <w:b/>
                <w:sz w:val="22"/>
                <w:szCs w:val="22"/>
                <w:lang w:val="en-US"/>
              </w:rPr>
              <w:t>%</w:t>
            </w:r>
          </w:p>
          <w:p w14:paraId="531B53E6" w14:textId="77777777" w:rsidR="00330DE2" w:rsidRPr="00330DE2" w:rsidRDefault="00330DE2" w:rsidP="005F4A9D">
            <w:pPr>
              <w:spacing w:line="276" w:lineRule="auto"/>
              <w:jc w:val="center"/>
              <w:rPr>
                <w:rFonts w:ascii="Times New Roman" w:hAnsi="Times New Roman" w:cs="Times New Roman"/>
                <w:sz w:val="22"/>
                <w:szCs w:val="22"/>
                <w:lang w:val="en-US"/>
              </w:rPr>
            </w:pPr>
            <w:r w:rsidRPr="00330DE2">
              <w:rPr>
                <w:rFonts w:ascii="Times New Roman" w:hAnsi="Times New Roman" w:cs="Times New Roman"/>
                <w:sz w:val="22"/>
                <w:szCs w:val="22"/>
                <w:lang w:val="en-US"/>
              </w:rPr>
              <w:t>until 2019</w:t>
            </w:r>
          </w:p>
          <w:p w14:paraId="3E208AD6" w14:textId="5A6E911E" w:rsidR="00683635" w:rsidRPr="00330DE2" w:rsidRDefault="00330DE2" w:rsidP="005F4A9D">
            <w:pPr>
              <w:spacing w:line="276" w:lineRule="auto"/>
              <w:jc w:val="center"/>
              <w:rPr>
                <w:rFonts w:ascii="Times New Roman" w:hAnsi="Times New Roman" w:cs="Times New Roman"/>
                <w:sz w:val="20"/>
                <w:szCs w:val="20"/>
                <w:lang w:val="en-US"/>
              </w:rPr>
            </w:pPr>
            <w:r w:rsidRPr="00330DE2">
              <w:rPr>
                <w:rFonts w:ascii="Times New Roman" w:hAnsi="Times New Roman" w:cs="Times New Roman"/>
                <w:color w:val="0070C0"/>
                <w:sz w:val="20"/>
                <w:szCs w:val="20"/>
                <w:lang w:val="en-US"/>
              </w:rPr>
              <w:t>Business jets</w:t>
            </w:r>
          </w:p>
        </w:tc>
        <w:tc>
          <w:tcPr>
            <w:tcW w:w="1913" w:type="dxa"/>
            <w:vAlign w:val="center"/>
          </w:tcPr>
          <w:p w14:paraId="2324D647" w14:textId="78F0B2FE" w:rsidR="00330DE2" w:rsidRPr="00330DE2" w:rsidRDefault="00330DE2" w:rsidP="005F4A9D">
            <w:pPr>
              <w:spacing w:line="276" w:lineRule="auto"/>
              <w:jc w:val="center"/>
              <w:rPr>
                <w:rFonts w:ascii="Times New Roman" w:hAnsi="Times New Roman" w:cs="Times New Roman"/>
                <w:b/>
                <w:sz w:val="22"/>
                <w:szCs w:val="22"/>
                <w:lang w:val="en-US"/>
              </w:rPr>
            </w:pPr>
            <w:r>
              <w:rPr>
                <w:rFonts w:ascii="Times New Roman" w:hAnsi="Times New Roman" w:cs="Times New Roman"/>
                <w:b/>
                <w:sz w:val="22"/>
                <w:szCs w:val="22"/>
                <w:lang w:val="en-US"/>
              </w:rPr>
              <w:t xml:space="preserve">20 % </w:t>
            </w:r>
            <w:r w:rsidRPr="00330DE2">
              <w:rPr>
                <w:rFonts w:ascii="Times New Roman" w:hAnsi="Times New Roman" w:cs="Times New Roman"/>
                <w:b/>
                <w:sz w:val="22"/>
                <w:szCs w:val="22"/>
                <w:lang w:val="en-US"/>
              </w:rPr>
              <w:t>-&gt; 12,5</w:t>
            </w:r>
            <w:r>
              <w:rPr>
                <w:rFonts w:ascii="Times New Roman" w:hAnsi="Times New Roman" w:cs="Times New Roman"/>
                <w:b/>
                <w:sz w:val="22"/>
                <w:szCs w:val="22"/>
                <w:lang w:val="en-US"/>
              </w:rPr>
              <w:t xml:space="preserve"> </w:t>
            </w:r>
            <w:r w:rsidRPr="00330DE2">
              <w:rPr>
                <w:rFonts w:ascii="Times New Roman" w:hAnsi="Times New Roman" w:cs="Times New Roman"/>
                <w:b/>
                <w:sz w:val="22"/>
                <w:szCs w:val="22"/>
                <w:lang w:val="en-US"/>
              </w:rPr>
              <w:t>%</w:t>
            </w:r>
          </w:p>
          <w:p w14:paraId="573D1F62" w14:textId="77777777" w:rsidR="00330DE2" w:rsidRPr="00330DE2" w:rsidRDefault="00330DE2" w:rsidP="005F4A9D">
            <w:pPr>
              <w:spacing w:line="276" w:lineRule="auto"/>
              <w:jc w:val="center"/>
              <w:rPr>
                <w:rFonts w:ascii="Times New Roman" w:hAnsi="Times New Roman" w:cs="Times New Roman"/>
                <w:sz w:val="22"/>
                <w:szCs w:val="22"/>
                <w:lang w:val="en-US"/>
              </w:rPr>
            </w:pPr>
            <w:r w:rsidRPr="00330DE2">
              <w:rPr>
                <w:rFonts w:ascii="Times New Roman" w:hAnsi="Times New Roman" w:cs="Times New Roman"/>
                <w:sz w:val="22"/>
                <w:szCs w:val="22"/>
                <w:lang w:val="en-US"/>
              </w:rPr>
              <w:t>until 2019</w:t>
            </w:r>
          </w:p>
          <w:p w14:paraId="4C1B084A" w14:textId="265750FF" w:rsidR="00330DE2" w:rsidRPr="00935853" w:rsidRDefault="00330DE2" w:rsidP="005F4A9D">
            <w:pPr>
              <w:spacing w:line="276" w:lineRule="auto"/>
              <w:jc w:val="center"/>
              <w:rPr>
                <w:rFonts w:ascii="Times New Roman" w:hAnsi="Times New Roman" w:cs="Times New Roman"/>
                <w:color w:val="FF0000"/>
                <w:sz w:val="18"/>
                <w:szCs w:val="18"/>
                <w:lang w:val="en-US"/>
              </w:rPr>
            </w:pPr>
            <w:r w:rsidRPr="00935853">
              <w:rPr>
                <w:rFonts w:ascii="Times New Roman" w:hAnsi="Times New Roman" w:cs="Times New Roman"/>
                <w:color w:val="FF0000"/>
                <w:sz w:val="18"/>
                <w:szCs w:val="18"/>
                <w:lang w:val="en-US"/>
              </w:rPr>
              <w:t>SSJ-100/NG Ан-148</w:t>
            </w:r>
          </w:p>
          <w:p w14:paraId="017B0C89" w14:textId="0E3A0C1B" w:rsidR="00683635" w:rsidRPr="00B03CBB" w:rsidRDefault="000D2623" w:rsidP="005F4A9D">
            <w:pPr>
              <w:spacing w:line="276" w:lineRule="auto"/>
              <w:jc w:val="center"/>
              <w:rPr>
                <w:rFonts w:ascii="Times New Roman" w:hAnsi="Times New Roman" w:cs="Times New Roman"/>
                <w:color w:val="FF0000"/>
                <w:sz w:val="18"/>
                <w:szCs w:val="18"/>
                <w:lang w:val="en-US"/>
              </w:rPr>
            </w:pPr>
            <w:r w:rsidRPr="00935853">
              <w:rPr>
                <w:rFonts w:ascii="Times New Roman" w:hAnsi="Times New Roman" w:cs="Times New Roman"/>
                <w:color w:val="FF0000"/>
                <w:sz w:val="18"/>
                <w:szCs w:val="18"/>
                <w:lang w:val="en-US"/>
              </w:rPr>
              <w:t>MC – 2</w:t>
            </w:r>
            <w:r w:rsidR="00935853">
              <w:rPr>
                <w:rFonts w:ascii="Times New Roman" w:hAnsi="Times New Roman" w:cs="Times New Roman"/>
                <w:color w:val="FF0000"/>
                <w:sz w:val="18"/>
                <w:szCs w:val="18"/>
                <w:lang w:val="en-US"/>
              </w:rPr>
              <w:t>1, Ту – 204</w:t>
            </w:r>
            <w:r w:rsidR="00935853" w:rsidRPr="00935853">
              <w:rPr>
                <w:rFonts w:ascii="Times New Roman" w:hAnsi="Times New Roman" w:cs="Times New Roman"/>
                <w:color w:val="FF0000"/>
                <w:sz w:val="18"/>
                <w:szCs w:val="18"/>
                <w:lang w:val="en-US"/>
              </w:rPr>
              <w:t xml:space="preserve"> </w:t>
            </w:r>
            <w:r w:rsidR="00330DE2" w:rsidRPr="00935853">
              <w:rPr>
                <w:rFonts w:ascii="Times New Roman" w:hAnsi="Times New Roman" w:cs="Times New Roman"/>
                <w:color w:val="0070C0"/>
                <w:sz w:val="18"/>
                <w:szCs w:val="18"/>
                <w:lang w:val="en-US"/>
              </w:rPr>
              <w:t>A320, B737</w:t>
            </w:r>
          </w:p>
        </w:tc>
        <w:tc>
          <w:tcPr>
            <w:tcW w:w="1913" w:type="dxa"/>
            <w:shd w:val="clear" w:color="auto" w:fill="DAEEF3" w:themeFill="accent5" w:themeFillTint="33"/>
            <w:vAlign w:val="center"/>
          </w:tcPr>
          <w:p w14:paraId="595EDFBF" w14:textId="77777777" w:rsidR="00330DE2" w:rsidRPr="00330DE2" w:rsidRDefault="00330DE2" w:rsidP="005F4A9D">
            <w:pPr>
              <w:spacing w:line="276" w:lineRule="auto"/>
              <w:jc w:val="center"/>
              <w:rPr>
                <w:rFonts w:ascii="Times New Roman" w:hAnsi="Times New Roman" w:cs="Times New Roman"/>
                <w:b/>
                <w:sz w:val="22"/>
                <w:szCs w:val="22"/>
                <w:lang w:val="en-US"/>
              </w:rPr>
            </w:pPr>
            <w:r>
              <w:rPr>
                <w:rFonts w:ascii="Times New Roman" w:hAnsi="Times New Roman" w:cs="Times New Roman"/>
                <w:b/>
                <w:sz w:val="22"/>
                <w:szCs w:val="22"/>
                <w:lang w:val="en-US"/>
              </w:rPr>
              <w:t xml:space="preserve">20 % </w:t>
            </w:r>
            <w:r w:rsidRPr="00330DE2">
              <w:rPr>
                <w:rFonts w:ascii="Times New Roman" w:hAnsi="Times New Roman" w:cs="Times New Roman"/>
                <w:b/>
                <w:sz w:val="22"/>
                <w:szCs w:val="22"/>
                <w:lang w:val="en-US"/>
              </w:rPr>
              <w:t>-&gt; 12,5</w:t>
            </w:r>
            <w:r>
              <w:rPr>
                <w:rFonts w:ascii="Times New Roman" w:hAnsi="Times New Roman" w:cs="Times New Roman"/>
                <w:b/>
                <w:sz w:val="22"/>
                <w:szCs w:val="22"/>
                <w:lang w:val="en-US"/>
              </w:rPr>
              <w:t xml:space="preserve"> </w:t>
            </w:r>
            <w:r w:rsidRPr="00330DE2">
              <w:rPr>
                <w:rFonts w:ascii="Times New Roman" w:hAnsi="Times New Roman" w:cs="Times New Roman"/>
                <w:b/>
                <w:sz w:val="22"/>
                <w:szCs w:val="22"/>
                <w:lang w:val="en-US"/>
              </w:rPr>
              <w:t>%</w:t>
            </w:r>
          </w:p>
          <w:p w14:paraId="27BA75BF" w14:textId="77777777" w:rsidR="00330DE2" w:rsidRPr="00330DE2" w:rsidRDefault="00330DE2" w:rsidP="005F4A9D">
            <w:pPr>
              <w:spacing w:line="276" w:lineRule="auto"/>
              <w:jc w:val="center"/>
              <w:rPr>
                <w:rFonts w:ascii="Times New Roman" w:hAnsi="Times New Roman" w:cs="Times New Roman"/>
                <w:sz w:val="22"/>
                <w:szCs w:val="22"/>
                <w:lang w:val="en-US"/>
              </w:rPr>
            </w:pPr>
            <w:r w:rsidRPr="00330DE2">
              <w:rPr>
                <w:rFonts w:ascii="Times New Roman" w:hAnsi="Times New Roman" w:cs="Times New Roman"/>
                <w:sz w:val="22"/>
                <w:szCs w:val="22"/>
                <w:lang w:val="en-US"/>
              </w:rPr>
              <w:t>until 2019</w:t>
            </w:r>
          </w:p>
          <w:p w14:paraId="689CA09C" w14:textId="77777777" w:rsidR="00683635" w:rsidRDefault="00683635" w:rsidP="005F4A9D">
            <w:pPr>
              <w:spacing w:line="276" w:lineRule="auto"/>
              <w:jc w:val="center"/>
              <w:rPr>
                <w:rFonts w:ascii="Times New Roman" w:hAnsi="Times New Roman" w:cs="Times New Roman"/>
                <w:lang w:val="en-US"/>
              </w:rPr>
            </w:pPr>
          </w:p>
        </w:tc>
        <w:tc>
          <w:tcPr>
            <w:tcW w:w="1913" w:type="dxa"/>
            <w:vAlign w:val="center"/>
          </w:tcPr>
          <w:p w14:paraId="3743E9F8" w14:textId="77777777" w:rsidR="00330DE2" w:rsidRPr="00330DE2" w:rsidRDefault="00330DE2" w:rsidP="005F4A9D">
            <w:pPr>
              <w:spacing w:line="276" w:lineRule="auto"/>
              <w:jc w:val="center"/>
              <w:rPr>
                <w:rFonts w:ascii="Times New Roman" w:hAnsi="Times New Roman" w:cs="Times New Roman"/>
                <w:b/>
                <w:sz w:val="22"/>
                <w:szCs w:val="22"/>
                <w:lang w:val="en-US"/>
              </w:rPr>
            </w:pPr>
            <w:r>
              <w:rPr>
                <w:rFonts w:ascii="Times New Roman" w:hAnsi="Times New Roman" w:cs="Times New Roman"/>
                <w:b/>
                <w:sz w:val="22"/>
                <w:szCs w:val="22"/>
                <w:lang w:val="en-US"/>
              </w:rPr>
              <w:t xml:space="preserve">20 % </w:t>
            </w:r>
            <w:r w:rsidRPr="00330DE2">
              <w:rPr>
                <w:rFonts w:ascii="Times New Roman" w:hAnsi="Times New Roman" w:cs="Times New Roman"/>
                <w:b/>
                <w:sz w:val="22"/>
                <w:szCs w:val="22"/>
                <w:lang w:val="en-US"/>
              </w:rPr>
              <w:t>-&gt; 12,5</w:t>
            </w:r>
            <w:r>
              <w:rPr>
                <w:rFonts w:ascii="Times New Roman" w:hAnsi="Times New Roman" w:cs="Times New Roman"/>
                <w:b/>
                <w:sz w:val="22"/>
                <w:szCs w:val="22"/>
                <w:lang w:val="en-US"/>
              </w:rPr>
              <w:t xml:space="preserve"> </w:t>
            </w:r>
            <w:r w:rsidRPr="00330DE2">
              <w:rPr>
                <w:rFonts w:ascii="Times New Roman" w:hAnsi="Times New Roman" w:cs="Times New Roman"/>
                <w:b/>
                <w:sz w:val="22"/>
                <w:szCs w:val="22"/>
                <w:lang w:val="en-US"/>
              </w:rPr>
              <w:t>%</w:t>
            </w:r>
          </w:p>
          <w:p w14:paraId="437390CE" w14:textId="77777777" w:rsidR="00330DE2" w:rsidRPr="00330DE2" w:rsidRDefault="00330DE2" w:rsidP="005F4A9D">
            <w:pPr>
              <w:spacing w:line="276" w:lineRule="auto"/>
              <w:jc w:val="center"/>
              <w:rPr>
                <w:rFonts w:ascii="Times New Roman" w:hAnsi="Times New Roman" w:cs="Times New Roman"/>
                <w:sz w:val="22"/>
                <w:szCs w:val="22"/>
                <w:lang w:val="en-US"/>
              </w:rPr>
            </w:pPr>
            <w:r w:rsidRPr="00330DE2">
              <w:rPr>
                <w:rFonts w:ascii="Times New Roman" w:hAnsi="Times New Roman" w:cs="Times New Roman"/>
                <w:sz w:val="22"/>
                <w:szCs w:val="22"/>
                <w:lang w:val="en-US"/>
              </w:rPr>
              <w:t>until 2019</w:t>
            </w:r>
          </w:p>
          <w:p w14:paraId="5BCA6D65" w14:textId="77777777" w:rsidR="00683635" w:rsidRDefault="00683635" w:rsidP="005F4A9D">
            <w:pPr>
              <w:spacing w:line="276" w:lineRule="auto"/>
              <w:jc w:val="center"/>
              <w:rPr>
                <w:rFonts w:ascii="Times New Roman" w:hAnsi="Times New Roman" w:cs="Times New Roman"/>
                <w:lang w:val="en-US"/>
              </w:rPr>
            </w:pPr>
          </w:p>
        </w:tc>
      </w:tr>
      <w:tr w:rsidR="00683635" w14:paraId="4F82F975" w14:textId="77777777" w:rsidTr="000B44CC">
        <w:trPr>
          <w:trHeight w:val="194"/>
        </w:trPr>
        <w:tc>
          <w:tcPr>
            <w:tcW w:w="1526" w:type="dxa"/>
            <w:vMerge w:val="restart"/>
            <w:vAlign w:val="center"/>
          </w:tcPr>
          <w:p w14:paraId="6F78E708" w14:textId="0950C496" w:rsidR="00683635" w:rsidRPr="009A129D" w:rsidRDefault="00683635" w:rsidP="005F4A9D">
            <w:pPr>
              <w:spacing w:line="276" w:lineRule="auto"/>
              <w:jc w:val="center"/>
              <w:rPr>
                <w:rFonts w:ascii="Times New Roman" w:hAnsi="Times New Roman" w:cs="Times New Roman"/>
                <w:lang w:val="en-US"/>
              </w:rPr>
            </w:pPr>
            <w:r w:rsidRPr="009A129D">
              <w:rPr>
                <w:rFonts w:ascii="Times New Roman" w:hAnsi="Times New Roman" w:cs="Times New Roman"/>
                <w:b/>
                <w:lang w:val="en-US"/>
              </w:rPr>
              <w:t>90-120</w:t>
            </w:r>
          </w:p>
        </w:tc>
        <w:tc>
          <w:tcPr>
            <w:tcW w:w="1913" w:type="dxa"/>
            <w:vAlign w:val="center"/>
          </w:tcPr>
          <w:p w14:paraId="079A481B" w14:textId="084D323E" w:rsidR="00330DE2" w:rsidRPr="00330DE2" w:rsidRDefault="00330DE2" w:rsidP="005F4A9D">
            <w:pPr>
              <w:spacing w:line="276" w:lineRule="auto"/>
              <w:jc w:val="center"/>
              <w:rPr>
                <w:rFonts w:ascii="Times New Roman" w:hAnsi="Times New Roman" w:cs="Times New Roman"/>
                <w:b/>
                <w:sz w:val="22"/>
                <w:szCs w:val="22"/>
                <w:lang w:val="en-US"/>
              </w:rPr>
            </w:pPr>
            <w:r>
              <w:rPr>
                <w:rFonts w:ascii="Times New Roman" w:hAnsi="Times New Roman" w:cs="Times New Roman"/>
                <w:b/>
                <w:sz w:val="22"/>
                <w:szCs w:val="22"/>
                <w:lang w:val="en-US"/>
              </w:rPr>
              <w:t xml:space="preserve">20% -&gt; </w:t>
            </w:r>
            <w:r w:rsidRPr="00330DE2">
              <w:rPr>
                <w:rFonts w:ascii="Times New Roman" w:hAnsi="Times New Roman" w:cs="Times New Roman"/>
                <w:b/>
                <w:sz w:val="22"/>
                <w:szCs w:val="22"/>
                <w:lang w:val="en-US"/>
              </w:rPr>
              <w:t>7,5%</w:t>
            </w:r>
            <w:r w:rsidRPr="00330DE2">
              <w:rPr>
                <w:rFonts w:ascii="Times New Roman" w:hAnsi="Times New Roman" w:cs="Times New Roman"/>
                <w:lang w:val="en-US"/>
              </w:rPr>
              <w:t xml:space="preserve"> </w:t>
            </w:r>
            <w:r w:rsidRPr="00330DE2">
              <w:rPr>
                <w:rFonts w:ascii="Times New Roman" w:hAnsi="Times New Roman" w:cs="Times New Roman"/>
                <w:sz w:val="22"/>
                <w:szCs w:val="22"/>
                <w:lang w:val="en-US"/>
              </w:rPr>
              <w:t>until 2016</w:t>
            </w:r>
          </w:p>
          <w:p w14:paraId="067DCE6A" w14:textId="649BD82E" w:rsidR="00330DE2" w:rsidRPr="00935853" w:rsidRDefault="00330DE2" w:rsidP="005F4A9D">
            <w:pPr>
              <w:spacing w:line="276" w:lineRule="auto"/>
              <w:jc w:val="center"/>
              <w:rPr>
                <w:rFonts w:ascii="Times New Roman" w:hAnsi="Times New Roman" w:cs="Times New Roman"/>
                <w:color w:val="0070C0"/>
                <w:sz w:val="18"/>
                <w:szCs w:val="18"/>
                <w:lang w:val="en-US"/>
              </w:rPr>
            </w:pPr>
            <w:r w:rsidRPr="00935853">
              <w:rPr>
                <w:rFonts w:ascii="Times New Roman" w:hAnsi="Times New Roman" w:cs="Times New Roman"/>
                <w:color w:val="0070C0"/>
                <w:sz w:val="18"/>
                <w:szCs w:val="18"/>
                <w:lang w:val="en-US"/>
              </w:rPr>
              <w:t>B767(BJ), B787(BJ)</w:t>
            </w:r>
          </w:p>
          <w:p w14:paraId="0C441652" w14:textId="5B49B727" w:rsidR="006D7ADF" w:rsidRPr="006D7ADF" w:rsidRDefault="00330DE2" w:rsidP="005F4A9D">
            <w:pPr>
              <w:spacing w:line="276" w:lineRule="auto"/>
              <w:jc w:val="center"/>
              <w:rPr>
                <w:rFonts w:ascii="Times New Roman" w:hAnsi="Times New Roman" w:cs="Times New Roman"/>
                <w:color w:val="0070C0"/>
                <w:sz w:val="20"/>
                <w:szCs w:val="20"/>
                <w:lang w:val="en-US"/>
              </w:rPr>
            </w:pPr>
            <w:r w:rsidRPr="00935853">
              <w:rPr>
                <w:rFonts w:ascii="Times New Roman" w:hAnsi="Times New Roman" w:cs="Times New Roman"/>
                <w:color w:val="0070C0"/>
                <w:sz w:val="18"/>
                <w:szCs w:val="18"/>
                <w:lang w:val="en-US"/>
              </w:rPr>
              <w:t>A330(BJ)</w:t>
            </w:r>
          </w:p>
        </w:tc>
        <w:tc>
          <w:tcPr>
            <w:tcW w:w="1913" w:type="dxa"/>
            <w:shd w:val="clear" w:color="auto" w:fill="DAEEF3" w:themeFill="accent5" w:themeFillTint="33"/>
            <w:vAlign w:val="center"/>
          </w:tcPr>
          <w:p w14:paraId="077ED464" w14:textId="77777777" w:rsidR="00330DE2" w:rsidRPr="00330DE2" w:rsidRDefault="00330DE2" w:rsidP="005F4A9D">
            <w:pPr>
              <w:spacing w:line="276" w:lineRule="auto"/>
              <w:jc w:val="center"/>
              <w:rPr>
                <w:rFonts w:ascii="Times New Roman" w:hAnsi="Times New Roman" w:cs="Times New Roman"/>
                <w:b/>
                <w:sz w:val="22"/>
                <w:szCs w:val="22"/>
                <w:lang w:val="en-US"/>
              </w:rPr>
            </w:pPr>
            <w:r>
              <w:rPr>
                <w:rFonts w:ascii="Times New Roman" w:hAnsi="Times New Roman" w:cs="Times New Roman"/>
                <w:b/>
                <w:sz w:val="22"/>
                <w:szCs w:val="22"/>
                <w:lang w:val="en-US"/>
              </w:rPr>
              <w:t xml:space="preserve">20% -&gt; </w:t>
            </w:r>
            <w:r w:rsidRPr="00330DE2">
              <w:rPr>
                <w:rFonts w:ascii="Times New Roman" w:hAnsi="Times New Roman" w:cs="Times New Roman"/>
                <w:b/>
                <w:sz w:val="22"/>
                <w:szCs w:val="22"/>
                <w:lang w:val="en-US"/>
              </w:rPr>
              <w:t>7,5%</w:t>
            </w:r>
            <w:r w:rsidRPr="00330DE2">
              <w:rPr>
                <w:rFonts w:ascii="Times New Roman" w:hAnsi="Times New Roman" w:cs="Times New Roman"/>
                <w:lang w:val="en-US"/>
              </w:rPr>
              <w:t xml:space="preserve"> </w:t>
            </w:r>
            <w:r w:rsidRPr="00330DE2">
              <w:rPr>
                <w:rFonts w:ascii="Times New Roman" w:hAnsi="Times New Roman" w:cs="Times New Roman"/>
                <w:sz w:val="22"/>
                <w:szCs w:val="22"/>
                <w:lang w:val="en-US"/>
              </w:rPr>
              <w:t>until 2016</w:t>
            </w:r>
          </w:p>
          <w:p w14:paraId="2B18F75F" w14:textId="02F383F8" w:rsidR="00683635" w:rsidRPr="00330DE2" w:rsidRDefault="00330DE2" w:rsidP="005F4A9D">
            <w:pPr>
              <w:spacing w:line="276" w:lineRule="auto"/>
              <w:jc w:val="center"/>
              <w:rPr>
                <w:rFonts w:ascii="Times New Roman" w:hAnsi="Times New Roman" w:cs="Times New Roman"/>
                <w:color w:val="0070C0"/>
                <w:sz w:val="20"/>
                <w:szCs w:val="20"/>
                <w:lang w:val="en-US"/>
              </w:rPr>
            </w:pPr>
            <w:r w:rsidRPr="00330DE2">
              <w:rPr>
                <w:rFonts w:ascii="Times New Roman" w:hAnsi="Times New Roman" w:cs="Times New Roman"/>
                <w:color w:val="0070C0"/>
                <w:sz w:val="20"/>
                <w:szCs w:val="20"/>
                <w:lang w:val="en-US"/>
              </w:rPr>
              <w:t>B767</w:t>
            </w:r>
            <w:r>
              <w:rPr>
                <w:rFonts w:ascii="Times New Roman" w:hAnsi="Times New Roman" w:cs="Times New Roman"/>
                <w:color w:val="0070C0"/>
                <w:sz w:val="20"/>
                <w:szCs w:val="20"/>
                <w:lang w:val="en-US"/>
              </w:rPr>
              <w:t xml:space="preserve">, </w:t>
            </w:r>
            <w:r w:rsidRPr="00330DE2">
              <w:rPr>
                <w:rFonts w:ascii="Times New Roman" w:hAnsi="Times New Roman" w:cs="Times New Roman"/>
                <w:color w:val="0070C0"/>
                <w:sz w:val="20"/>
                <w:szCs w:val="20"/>
                <w:lang w:val="en-US"/>
              </w:rPr>
              <w:t>B787</w:t>
            </w:r>
            <w:r>
              <w:rPr>
                <w:rFonts w:ascii="Times New Roman" w:hAnsi="Times New Roman" w:cs="Times New Roman"/>
                <w:color w:val="0070C0"/>
                <w:sz w:val="20"/>
                <w:szCs w:val="20"/>
                <w:lang w:val="en-US"/>
              </w:rPr>
              <w:t xml:space="preserve">, </w:t>
            </w:r>
            <w:r w:rsidRPr="00330DE2">
              <w:rPr>
                <w:rFonts w:ascii="Times New Roman" w:hAnsi="Times New Roman" w:cs="Times New Roman"/>
                <w:color w:val="0070C0"/>
                <w:sz w:val="20"/>
                <w:szCs w:val="20"/>
                <w:lang w:val="en-US"/>
              </w:rPr>
              <w:t>A330</w:t>
            </w:r>
          </w:p>
        </w:tc>
        <w:tc>
          <w:tcPr>
            <w:tcW w:w="1913" w:type="dxa"/>
            <w:shd w:val="clear" w:color="auto" w:fill="DAEEF3" w:themeFill="accent5" w:themeFillTint="33"/>
            <w:vAlign w:val="center"/>
          </w:tcPr>
          <w:p w14:paraId="27A6A891" w14:textId="77777777" w:rsidR="00330DE2" w:rsidRPr="00330DE2" w:rsidRDefault="00330DE2" w:rsidP="005F4A9D">
            <w:pPr>
              <w:spacing w:line="276" w:lineRule="auto"/>
              <w:jc w:val="center"/>
              <w:rPr>
                <w:rFonts w:ascii="Times New Roman" w:hAnsi="Times New Roman" w:cs="Times New Roman"/>
                <w:b/>
                <w:sz w:val="22"/>
                <w:szCs w:val="22"/>
                <w:lang w:val="en-US"/>
              </w:rPr>
            </w:pPr>
            <w:r>
              <w:rPr>
                <w:rFonts w:ascii="Times New Roman" w:hAnsi="Times New Roman" w:cs="Times New Roman"/>
                <w:b/>
                <w:sz w:val="22"/>
                <w:szCs w:val="22"/>
                <w:lang w:val="en-US"/>
              </w:rPr>
              <w:t xml:space="preserve">20% -&gt; </w:t>
            </w:r>
            <w:r w:rsidRPr="00330DE2">
              <w:rPr>
                <w:rFonts w:ascii="Times New Roman" w:hAnsi="Times New Roman" w:cs="Times New Roman"/>
                <w:b/>
                <w:sz w:val="22"/>
                <w:szCs w:val="22"/>
                <w:lang w:val="en-US"/>
              </w:rPr>
              <w:t>7,5%</w:t>
            </w:r>
            <w:r w:rsidRPr="00330DE2">
              <w:rPr>
                <w:rFonts w:ascii="Times New Roman" w:hAnsi="Times New Roman" w:cs="Times New Roman"/>
                <w:lang w:val="en-US"/>
              </w:rPr>
              <w:t xml:space="preserve"> </w:t>
            </w:r>
            <w:r w:rsidRPr="00330DE2">
              <w:rPr>
                <w:rFonts w:ascii="Times New Roman" w:hAnsi="Times New Roman" w:cs="Times New Roman"/>
                <w:sz w:val="22"/>
                <w:szCs w:val="22"/>
                <w:lang w:val="en-US"/>
              </w:rPr>
              <w:t>until 2016</w:t>
            </w:r>
          </w:p>
          <w:p w14:paraId="77D6B819" w14:textId="4FB1C295" w:rsidR="00683635" w:rsidRPr="00330DE2" w:rsidRDefault="00330DE2" w:rsidP="005F4A9D">
            <w:pPr>
              <w:spacing w:line="276" w:lineRule="auto"/>
              <w:jc w:val="center"/>
              <w:rPr>
                <w:rFonts w:ascii="Times New Roman" w:hAnsi="Times New Roman" w:cs="Times New Roman"/>
                <w:color w:val="0070C0"/>
                <w:sz w:val="20"/>
                <w:szCs w:val="20"/>
                <w:lang w:val="en-US"/>
              </w:rPr>
            </w:pPr>
            <w:r w:rsidRPr="00330DE2">
              <w:rPr>
                <w:rFonts w:ascii="Times New Roman" w:hAnsi="Times New Roman" w:cs="Times New Roman"/>
                <w:color w:val="0070C0"/>
                <w:sz w:val="20"/>
                <w:szCs w:val="20"/>
                <w:lang w:val="en-US"/>
              </w:rPr>
              <w:t>B767</w:t>
            </w:r>
            <w:r>
              <w:rPr>
                <w:rFonts w:ascii="Times New Roman" w:hAnsi="Times New Roman" w:cs="Times New Roman"/>
                <w:color w:val="0070C0"/>
                <w:sz w:val="20"/>
                <w:szCs w:val="20"/>
                <w:lang w:val="en-US"/>
              </w:rPr>
              <w:t xml:space="preserve">, </w:t>
            </w:r>
            <w:r w:rsidRPr="00330DE2">
              <w:rPr>
                <w:rFonts w:ascii="Times New Roman" w:hAnsi="Times New Roman" w:cs="Times New Roman"/>
                <w:color w:val="0070C0"/>
                <w:sz w:val="20"/>
                <w:szCs w:val="20"/>
                <w:lang w:val="en-US"/>
              </w:rPr>
              <w:t>B787</w:t>
            </w:r>
          </w:p>
        </w:tc>
        <w:tc>
          <w:tcPr>
            <w:tcW w:w="1913" w:type="dxa"/>
            <w:vAlign w:val="center"/>
          </w:tcPr>
          <w:p w14:paraId="3F9D8AE8" w14:textId="77777777" w:rsidR="00330DE2" w:rsidRPr="00330DE2" w:rsidRDefault="00330DE2" w:rsidP="005F4A9D">
            <w:pPr>
              <w:spacing w:line="276" w:lineRule="auto"/>
              <w:jc w:val="center"/>
              <w:rPr>
                <w:rFonts w:ascii="Times New Roman" w:hAnsi="Times New Roman" w:cs="Times New Roman"/>
                <w:b/>
                <w:sz w:val="22"/>
                <w:szCs w:val="22"/>
                <w:lang w:val="en-US"/>
              </w:rPr>
            </w:pPr>
            <w:r>
              <w:rPr>
                <w:rFonts w:ascii="Times New Roman" w:hAnsi="Times New Roman" w:cs="Times New Roman"/>
                <w:b/>
                <w:sz w:val="22"/>
                <w:szCs w:val="22"/>
                <w:lang w:val="en-US"/>
              </w:rPr>
              <w:t xml:space="preserve">20% -&gt; </w:t>
            </w:r>
            <w:r w:rsidRPr="00330DE2">
              <w:rPr>
                <w:rFonts w:ascii="Times New Roman" w:hAnsi="Times New Roman" w:cs="Times New Roman"/>
                <w:b/>
                <w:sz w:val="22"/>
                <w:szCs w:val="22"/>
                <w:lang w:val="en-US"/>
              </w:rPr>
              <w:t>7,5%</w:t>
            </w:r>
            <w:r w:rsidRPr="00330DE2">
              <w:rPr>
                <w:rFonts w:ascii="Times New Roman" w:hAnsi="Times New Roman" w:cs="Times New Roman"/>
                <w:lang w:val="en-US"/>
              </w:rPr>
              <w:t xml:space="preserve"> </w:t>
            </w:r>
            <w:r w:rsidRPr="00330DE2">
              <w:rPr>
                <w:rFonts w:ascii="Times New Roman" w:hAnsi="Times New Roman" w:cs="Times New Roman"/>
                <w:sz w:val="22"/>
                <w:szCs w:val="22"/>
                <w:lang w:val="en-US"/>
              </w:rPr>
              <w:t>until 2016</w:t>
            </w:r>
          </w:p>
          <w:p w14:paraId="036186F4" w14:textId="5158D0D7" w:rsidR="00683635" w:rsidRPr="00330DE2" w:rsidRDefault="00330DE2" w:rsidP="005F4A9D">
            <w:pPr>
              <w:spacing w:line="276" w:lineRule="auto"/>
              <w:jc w:val="center"/>
              <w:rPr>
                <w:rFonts w:ascii="Times New Roman" w:hAnsi="Times New Roman" w:cs="Times New Roman"/>
                <w:sz w:val="20"/>
                <w:szCs w:val="20"/>
                <w:lang w:val="en-US"/>
              </w:rPr>
            </w:pPr>
            <w:r w:rsidRPr="00330DE2">
              <w:rPr>
                <w:rFonts w:ascii="Times New Roman" w:hAnsi="Times New Roman" w:cs="Times New Roman"/>
                <w:color w:val="0070C0"/>
                <w:sz w:val="20"/>
                <w:szCs w:val="20"/>
                <w:lang w:val="en-US"/>
              </w:rPr>
              <w:t>B787F, A330F</w:t>
            </w:r>
          </w:p>
        </w:tc>
      </w:tr>
      <w:tr w:rsidR="0035029C" w14:paraId="3DF8F6DD" w14:textId="0A3FB6BE" w:rsidTr="000B44CC">
        <w:trPr>
          <w:trHeight w:val="193"/>
        </w:trPr>
        <w:tc>
          <w:tcPr>
            <w:tcW w:w="1526" w:type="dxa"/>
            <w:vMerge/>
            <w:vAlign w:val="center"/>
          </w:tcPr>
          <w:p w14:paraId="6D5B3377" w14:textId="77777777" w:rsidR="0035029C" w:rsidRPr="009A129D" w:rsidRDefault="0035029C" w:rsidP="005F4A9D">
            <w:pPr>
              <w:spacing w:line="276" w:lineRule="auto"/>
              <w:jc w:val="center"/>
              <w:rPr>
                <w:rFonts w:ascii="Times New Roman" w:hAnsi="Times New Roman" w:cs="Times New Roman"/>
                <w:b/>
                <w:lang w:val="en-US"/>
              </w:rPr>
            </w:pPr>
          </w:p>
        </w:tc>
        <w:tc>
          <w:tcPr>
            <w:tcW w:w="1913" w:type="dxa"/>
            <w:vAlign w:val="center"/>
          </w:tcPr>
          <w:p w14:paraId="0C874F46" w14:textId="09062194" w:rsidR="0035029C" w:rsidRPr="006D7ADF" w:rsidRDefault="0035029C" w:rsidP="005F4A9D">
            <w:pPr>
              <w:spacing w:line="276" w:lineRule="auto"/>
              <w:jc w:val="center"/>
              <w:rPr>
                <w:rFonts w:ascii="Times New Roman" w:hAnsi="Times New Roman" w:cs="Times New Roman"/>
                <w:b/>
                <w:sz w:val="22"/>
                <w:szCs w:val="22"/>
                <w:lang w:val="en-US"/>
              </w:rPr>
            </w:pPr>
            <w:r w:rsidRPr="006D7ADF">
              <w:rPr>
                <w:rFonts w:ascii="Times New Roman" w:hAnsi="Times New Roman" w:cs="Times New Roman"/>
                <w:b/>
                <w:sz w:val="22"/>
                <w:szCs w:val="22"/>
                <w:lang w:val="en-US"/>
              </w:rPr>
              <w:t>20 % -&gt; 12,5 %</w:t>
            </w:r>
            <w:r>
              <w:rPr>
                <w:rFonts w:ascii="Times New Roman" w:hAnsi="Times New Roman" w:cs="Times New Roman"/>
                <w:b/>
                <w:sz w:val="22"/>
                <w:szCs w:val="22"/>
                <w:lang w:val="en-US"/>
              </w:rPr>
              <w:t xml:space="preserve"> </w:t>
            </w:r>
            <w:r w:rsidRPr="006D7ADF">
              <w:rPr>
                <w:rFonts w:ascii="Times New Roman" w:hAnsi="Times New Roman" w:cs="Times New Roman"/>
                <w:sz w:val="22"/>
                <w:szCs w:val="22"/>
                <w:lang w:val="en-US"/>
              </w:rPr>
              <w:t>until 2019</w:t>
            </w:r>
          </w:p>
        </w:tc>
        <w:tc>
          <w:tcPr>
            <w:tcW w:w="3826" w:type="dxa"/>
            <w:gridSpan w:val="2"/>
            <w:shd w:val="clear" w:color="auto" w:fill="DAEEF3" w:themeFill="accent5" w:themeFillTint="33"/>
            <w:vAlign w:val="center"/>
          </w:tcPr>
          <w:p w14:paraId="5E571DFC" w14:textId="06143035" w:rsidR="0035029C" w:rsidRPr="006D7ADF" w:rsidRDefault="0035029C" w:rsidP="005F4A9D">
            <w:pPr>
              <w:spacing w:line="276" w:lineRule="auto"/>
              <w:jc w:val="center"/>
              <w:rPr>
                <w:rFonts w:ascii="Times New Roman" w:hAnsi="Times New Roman" w:cs="Times New Roman"/>
                <w:b/>
                <w:sz w:val="22"/>
                <w:szCs w:val="22"/>
                <w:lang w:val="en-US"/>
              </w:rPr>
            </w:pPr>
            <w:r w:rsidRPr="006D7ADF">
              <w:rPr>
                <w:rFonts w:ascii="Times New Roman" w:hAnsi="Times New Roman" w:cs="Times New Roman"/>
                <w:b/>
                <w:sz w:val="22"/>
                <w:szCs w:val="22"/>
                <w:lang w:val="en-US"/>
              </w:rPr>
              <w:t>20 % -&gt; 12,5 %</w:t>
            </w:r>
            <w:r>
              <w:rPr>
                <w:rFonts w:ascii="Times New Roman" w:hAnsi="Times New Roman" w:cs="Times New Roman"/>
                <w:b/>
                <w:sz w:val="22"/>
                <w:szCs w:val="22"/>
                <w:lang w:val="en-US"/>
              </w:rPr>
              <w:t xml:space="preserve"> </w:t>
            </w:r>
            <w:r w:rsidRPr="006D7ADF">
              <w:rPr>
                <w:rFonts w:ascii="Times New Roman" w:hAnsi="Times New Roman" w:cs="Times New Roman"/>
                <w:sz w:val="22"/>
                <w:szCs w:val="22"/>
                <w:lang w:val="en-US"/>
              </w:rPr>
              <w:t>until 2019</w:t>
            </w:r>
          </w:p>
        </w:tc>
        <w:tc>
          <w:tcPr>
            <w:tcW w:w="1913" w:type="dxa"/>
            <w:vAlign w:val="center"/>
          </w:tcPr>
          <w:p w14:paraId="4952451B" w14:textId="4B42EE80" w:rsidR="0035029C" w:rsidRPr="006D7ADF" w:rsidRDefault="0035029C" w:rsidP="005F4A9D">
            <w:pPr>
              <w:spacing w:line="276" w:lineRule="auto"/>
              <w:jc w:val="center"/>
              <w:rPr>
                <w:rFonts w:ascii="Times New Roman" w:hAnsi="Times New Roman" w:cs="Times New Roman"/>
                <w:b/>
                <w:sz w:val="22"/>
                <w:szCs w:val="22"/>
                <w:lang w:val="en-US"/>
              </w:rPr>
            </w:pPr>
            <w:r w:rsidRPr="006D7ADF">
              <w:rPr>
                <w:rFonts w:ascii="Times New Roman" w:hAnsi="Times New Roman" w:cs="Times New Roman"/>
                <w:b/>
                <w:sz w:val="22"/>
                <w:szCs w:val="22"/>
                <w:lang w:val="en-US"/>
              </w:rPr>
              <w:t>20 % -&gt; 12,5 %</w:t>
            </w:r>
            <w:r>
              <w:rPr>
                <w:rFonts w:ascii="Times New Roman" w:hAnsi="Times New Roman" w:cs="Times New Roman"/>
                <w:b/>
                <w:sz w:val="22"/>
                <w:szCs w:val="22"/>
                <w:lang w:val="en-US"/>
              </w:rPr>
              <w:t xml:space="preserve"> </w:t>
            </w:r>
            <w:r w:rsidRPr="006D7ADF">
              <w:rPr>
                <w:rFonts w:ascii="Times New Roman" w:hAnsi="Times New Roman" w:cs="Times New Roman"/>
                <w:sz w:val="22"/>
                <w:szCs w:val="22"/>
                <w:lang w:val="en-US"/>
              </w:rPr>
              <w:t>until 2019</w:t>
            </w:r>
          </w:p>
        </w:tc>
      </w:tr>
      <w:tr w:rsidR="006D7ADF" w:rsidRPr="009016BA" w14:paraId="2728EC84" w14:textId="77777777" w:rsidTr="000B44CC">
        <w:trPr>
          <w:trHeight w:val="172"/>
        </w:trPr>
        <w:tc>
          <w:tcPr>
            <w:tcW w:w="1526" w:type="dxa"/>
            <w:vMerge w:val="restart"/>
            <w:vAlign w:val="center"/>
          </w:tcPr>
          <w:p w14:paraId="6EA8EDE5" w14:textId="2881D0A1" w:rsidR="006D7ADF" w:rsidRPr="009A129D" w:rsidRDefault="006D7ADF" w:rsidP="005F4A9D">
            <w:pPr>
              <w:spacing w:line="276" w:lineRule="auto"/>
              <w:jc w:val="center"/>
              <w:rPr>
                <w:rFonts w:ascii="Times New Roman" w:hAnsi="Times New Roman" w:cs="Times New Roman"/>
                <w:lang w:val="en-US"/>
              </w:rPr>
            </w:pPr>
            <w:r w:rsidRPr="009A129D">
              <w:rPr>
                <w:rFonts w:ascii="Times New Roman" w:hAnsi="Times New Roman" w:cs="Times New Roman"/>
                <w:b/>
                <w:lang w:val="en-US"/>
              </w:rPr>
              <w:t>≥ 120</w:t>
            </w:r>
          </w:p>
        </w:tc>
        <w:tc>
          <w:tcPr>
            <w:tcW w:w="5739" w:type="dxa"/>
            <w:gridSpan w:val="3"/>
            <w:shd w:val="clear" w:color="auto" w:fill="DAEEF3" w:themeFill="accent5" w:themeFillTint="33"/>
            <w:vAlign w:val="center"/>
          </w:tcPr>
          <w:p w14:paraId="490539B6" w14:textId="77777777" w:rsidR="006D7ADF" w:rsidRDefault="006D7ADF" w:rsidP="005F4A9D">
            <w:pPr>
              <w:spacing w:line="276" w:lineRule="auto"/>
              <w:jc w:val="center"/>
              <w:rPr>
                <w:rFonts w:ascii="Times New Roman" w:hAnsi="Times New Roman" w:cs="Times New Roman"/>
                <w:sz w:val="22"/>
                <w:szCs w:val="22"/>
                <w:lang w:val="en-US"/>
              </w:rPr>
            </w:pPr>
            <w:r>
              <w:rPr>
                <w:rFonts w:ascii="Times New Roman" w:hAnsi="Times New Roman" w:cs="Times New Roman"/>
                <w:b/>
                <w:sz w:val="22"/>
                <w:szCs w:val="22"/>
                <w:lang w:val="en-US"/>
              </w:rPr>
              <w:t xml:space="preserve">20% -&gt; </w:t>
            </w:r>
            <w:r w:rsidRPr="00330DE2">
              <w:rPr>
                <w:rFonts w:ascii="Times New Roman" w:hAnsi="Times New Roman" w:cs="Times New Roman"/>
                <w:b/>
                <w:sz w:val="22"/>
                <w:szCs w:val="22"/>
                <w:lang w:val="en-US"/>
              </w:rPr>
              <w:t xml:space="preserve">7,5% </w:t>
            </w:r>
            <w:r w:rsidRPr="00330DE2">
              <w:rPr>
                <w:rFonts w:ascii="Times New Roman" w:hAnsi="Times New Roman" w:cs="Times New Roman"/>
                <w:sz w:val="22"/>
                <w:szCs w:val="22"/>
                <w:lang w:val="en-US"/>
              </w:rPr>
              <w:t>until 2016</w:t>
            </w:r>
          </w:p>
          <w:p w14:paraId="65FB5D38" w14:textId="7B381B89" w:rsidR="006D7ADF" w:rsidRPr="00935853" w:rsidRDefault="006D7ADF" w:rsidP="005F4A9D">
            <w:pPr>
              <w:spacing w:line="276" w:lineRule="auto"/>
              <w:jc w:val="center"/>
              <w:rPr>
                <w:rFonts w:ascii="Times New Roman" w:hAnsi="Times New Roman" w:cs="Times New Roman"/>
                <w:sz w:val="20"/>
                <w:szCs w:val="20"/>
                <w:lang w:val="en-US"/>
              </w:rPr>
            </w:pPr>
            <w:r w:rsidRPr="00935853">
              <w:rPr>
                <w:rFonts w:ascii="Times New Roman" w:hAnsi="Times New Roman" w:cs="Times New Roman"/>
                <w:color w:val="0070C0"/>
                <w:sz w:val="20"/>
                <w:szCs w:val="20"/>
                <w:lang w:val="en-US"/>
              </w:rPr>
              <w:t xml:space="preserve">A330, A340, A350, B777, B747, A380, </w:t>
            </w:r>
            <w:r w:rsidRPr="00935853">
              <w:rPr>
                <w:rFonts w:ascii="Times New Roman" w:hAnsi="Times New Roman" w:cs="Times New Roman"/>
                <w:color w:val="FF0000"/>
                <w:sz w:val="20"/>
                <w:szCs w:val="20"/>
              </w:rPr>
              <w:t>Ил</w:t>
            </w:r>
            <w:r w:rsidRPr="00935853">
              <w:rPr>
                <w:rFonts w:ascii="Times New Roman" w:hAnsi="Times New Roman" w:cs="Times New Roman"/>
                <w:color w:val="FF0000"/>
                <w:sz w:val="20"/>
                <w:szCs w:val="20"/>
                <w:lang w:val="en-US"/>
              </w:rPr>
              <w:t>-96</w:t>
            </w:r>
          </w:p>
        </w:tc>
        <w:tc>
          <w:tcPr>
            <w:tcW w:w="1913" w:type="dxa"/>
            <w:vAlign w:val="center"/>
          </w:tcPr>
          <w:p w14:paraId="6C01447F" w14:textId="77777777" w:rsidR="006D7ADF" w:rsidRDefault="006D7ADF" w:rsidP="005F4A9D">
            <w:pPr>
              <w:spacing w:line="276" w:lineRule="auto"/>
              <w:jc w:val="center"/>
              <w:rPr>
                <w:rFonts w:ascii="Times New Roman" w:hAnsi="Times New Roman" w:cs="Times New Roman"/>
                <w:b/>
                <w:sz w:val="22"/>
                <w:szCs w:val="22"/>
                <w:lang w:val="en-US"/>
              </w:rPr>
            </w:pPr>
            <w:r>
              <w:rPr>
                <w:rFonts w:ascii="Times New Roman" w:hAnsi="Times New Roman" w:cs="Times New Roman"/>
                <w:b/>
                <w:sz w:val="22"/>
                <w:szCs w:val="22"/>
                <w:lang w:val="en-US"/>
              </w:rPr>
              <w:t xml:space="preserve">20% -&gt; </w:t>
            </w:r>
            <w:r w:rsidRPr="00330DE2">
              <w:rPr>
                <w:rFonts w:ascii="Times New Roman" w:hAnsi="Times New Roman" w:cs="Times New Roman"/>
                <w:b/>
                <w:sz w:val="22"/>
                <w:szCs w:val="22"/>
                <w:lang w:val="en-US"/>
              </w:rPr>
              <w:t xml:space="preserve">7,5% </w:t>
            </w:r>
            <w:r w:rsidRPr="00330DE2">
              <w:rPr>
                <w:rFonts w:ascii="Times New Roman" w:hAnsi="Times New Roman" w:cs="Times New Roman"/>
                <w:sz w:val="22"/>
                <w:szCs w:val="22"/>
                <w:lang w:val="en-US"/>
              </w:rPr>
              <w:t>until 2016</w:t>
            </w:r>
          </w:p>
          <w:p w14:paraId="5B50D550" w14:textId="07ADA1BE" w:rsidR="006D7ADF" w:rsidRPr="00935853" w:rsidRDefault="006D7ADF" w:rsidP="005F4A9D">
            <w:pPr>
              <w:spacing w:line="276" w:lineRule="auto"/>
              <w:jc w:val="center"/>
              <w:rPr>
                <w:rFonts w:ascii="Times New Roman" w:hAnsi="Times New Roman" w:cs="Times New Roman"/>
                <w:b/>
                <w:sz w:val="18"/>
                <w:szCs w:val="18"/>
                <w:lang w:val="en-US"/>
              </w:rPr>
            </w:pPr>
            <w:r w:rsidRPr="00935853">
              <w:rPr>
                <w:rFonts w:ascii="Times New Roman" w:hAnsi="Times New Roman" w:cs="Times New Roman"/>
                <w:color w:val="0070C0"/>
                <w:sz w:val="18"/>
                <w:szCs w:val="18"/>
                <w:lang w:val="en-US"/>
              </w:rPr>
              <w:t>A340F, A350F, B777F</w:t>
            </w:r>
          </w:p>
          <w:p w14:paraId="7734297F" w14:textId="56F1CF47" w:rsidR="006D7ADF" w:rsidRPr="006D7ADF" w:rsidRDefault="006D7ADF" w:rsidP="005F4A9D">
            <w:pPr>
              <w:spacing w:line="276" w:lineRule="auto"/>
              <w:jc w:val="center"/>
              <w:rPr>
                <w:rFonts w:ascii="Times New Roman" w:hAnsi="Times New Roman" w:cs="Times New Roman"/>
                <w:color w:val="FF0000"/>
                <w:sz w:val="18"/>
                <w:szCs w:val="18"/>
                <w:lang w:val="en-US"/>
              </w:rPr>
            </w:pPr>
            <w:r w:rsidRPr="00935853">
              <w:rPr>
                <w:rFonts w:ascii="Times New Roman" w:hAnsi="Times New Roman" w:cs="Times New Roman"/>
                <w:color w:val="FF0000"/>
                <w:sz w:val="18"/>
                <w:szCs w:val="18"/>
              </w:rPr>
              <w:t>Ил</w:t>
            </w:r>
            <w:r w:rsidRPr="00935853">
              <w:rPr>
                <w:rFonts w:ascii="Times New Roman" w:hAnsi="Times New Roman" w:cs="Times New Roman"/>
                <w:color w:val="FF0000"/>
                <w:sz w:val="18"/>
                <w:szCs w:val="18"/>
                <w:lang w:val="en-US"/>
              </w:rPr>
              <w:t>-96</w:t>
            </w:r>
            <w:r w:rsidRPr="00935853">
              <w:rPr>
                <w:rFonts w:ascii="Times New Roman" w:hAnsi="Times New Roman" w:cs="Times New Roman"/>
                <w:color w:val="FF0000"/>
                <w:sz w:val="18"/>
                <w:szCs w:val="18"/>
              </w:rPr>
              <w:t>Т</w:t>
            </w:r>
            <w:r w:rsidRPr="00935853">
              <w:rPr>
                <w:rFonts w:ascii="Times New Roman" w:hAnsi="Times New Roman" w:cs="Times New Roman"/>
                <w:color w:val="FF0000"/>
                <w:sz w:val="18"/>
                <w:szCs w:val="18"/>
                <w:lang w:val="en-US"/>
              </w:rPr>
              <w:t xml:space="preserve">, </w:t>
            </w:r>
            <w:r w:rsidRPr="00935853">
              <w:rPr>
                <w:rFonts w:ascii="Times New Roman" w:hAnsi="Times New Roman" w:cs="Times New Roman"/>
                <w:color w:val="0070C0"/>
                <w:sz w:val="18"/>
                <w:szCs w:val="18"/>
                <w:lang w:val="en-US"/>
              </w:rPr>
              <w:t>B747F, A380F</w:t>
            </w:r>
            <w:r w:rsidRPr="00935853">
              <w:rPr>
                <w:rFonts w:ascii="Times New Roman" w:hAnsi="Times New Roman" w:cs="Times New Roman"/>
                <w:color w:val="FF0000"/>
                <w:sz w:val="18"/>
                <w:szCs w:val="18"/>
                <w:lang w:val="en-US"/>
              </w:rPr>
              <w:t xml:space="preserve">, </w:t>
            </w:r>
            <w:r w:rsidRPr="00935853">
              <w:rPr>
                <w:rFonts w:ascii="Times New Roman" w:hAnsi="Times New Roman" w:cs="Times New Roman"/>
                <w:color w:val="FF0000"/>
                <w:sz w:val="18"/>
                <w:szCs w:val="18"/>
              </w:rPr>
              <w:t>Ан</w:t>
            </w:r>
            <w:r w:rsidRPr="00935853">
              <w:rPr>
                <w:rFonts w:ascii="Times New Roman" w:hAnsi="Times New Roman" w:cs="Times New Roman"/>
                <w:color w:val="FF0000"/>
                <w:sz w:val="18"/>
                <w:szCs w:val="18"/>
                <w:lang w:val="en-US"/>
              </w:rPr>
              <w:t>-124</w:t>
            </w:r>
          </w:p>
        </w:tc>
      </w:tr>
      <w:tr w:rsidR="0035029C" w14:paraId="2F47A67E" w14:textId="1033FC1E" w:rsidTr="000B44CC">
        <w:trPr>
          <w:trHeight w:val="236"/>
        </w:trPr>
        <w:tc>
          <w:tcPr>
            <w:tcW w:w="1526" w:type="dxa"/>
            <w:vMerge/>
            <w:vAlign w:val="center"/>
          </w:tcPr>
          <w:p w14:paraId="6F8CF38B" w14:textId="77777777" w:rsidR="0035029C" w:rsidRPr="004C7A91" w:rsidRDefault="0035029C" w:rsidP="005F4A9D">
            <w:pPr>
              <w:spacing w:line="276" w:lineRule="auto"/>
              <w:jc w:val="center"/>
              <w:rPr>
                <w:rFonts w:ascii="Times New Roman" w:hAnsi="Times New Roman" w:cs="Times New Roman"/>
                <w:b/>
                <w:i/>
                <w:lang w:val="en-US"/>
              </w:rPr>
            </w:pPr>
          </w:p>
        </w:tc>
        <w:tc>
          <w:tcPr>
            <w:tcW w:w="5739" w:type="dxa"/>
            <w:gridSpan w:val="3"/>
            <w:shd w:val="clear" w:color="auto" w:fill="DAEEF3" w:themeFill="accent5" w:themeFillTint="33"/>
            <w:vAlign w:val="center"/>
          </w:tcPr>
          <w:p w14:paraId="25866118" w14:textId="46EF2661" w:rsidR="0035029C" w:rsidRPr="006D7ADF" w:rsidRDefault="0035029C" w:rsidP="005F4A9D">
            <w:pPr>
              <w:spacing w:line="276" w:lineRule="auto"/>
              <w:jc w:val="center"/>
              <w:rPr>
                <w:rFonts w:ascii="Times New Roman" w:hAnsi="Times New Roman" w:cs="Times New Roman"/>
                <w:b/>
                <w:sz w:val="22"/>
                <w:szCs w:val="22"/>
                <w:lang w:val="en-US"/>
              </w:rPr>
            </w:pPr>
            <w:r>
              <w:rPr>
                <w:rFonts w:ascii="Times New Roman" w:hAnsi="Times New Roman" w:cs="Times New Roman"/>
                <w:b/>
                <w:sz w:val="22"/>
                <w:szCs w:val="22"/>
                <w:lang w:val="en-US"/>
              </w:rPr>
              <w:t xml:space="preserve">20 % </w:t>
            </w:r>
            <w:r w:rsidRPr="00330DE2">
              <w:rPr>
                <w:rFonts w:ascii="Times New Roman" w:hAnsi="Times New Roman" w:cs="Times New Roman"/>
                <w:b/>
                <w:sz w:val="22"/>
                <w:szCs w:val="22"/>
                <w:lang w:val="en-US"/>
              </w:rPr>
              <w:t>-&gt; 12,5</w:t>
            </w:r>
            <w:r>
              <w:rPr>
                <w:rFonts w:ascii="Times New Roman" w:hAnsi="Times New Roman" w:cs="Times New Roman"/>
                <w:b/>
                <w:sz w:val="22"/>
                <w:szCs w:val="22"/>
                <w:lang w:val="en-US"/>
              </w:rPr>
              <w:t xml:space="preserve"> </w:t>
            </w:r>
            <w:r w:rsidRPr="00330DE2">
              <w:rPr>
                <w:rFonts w:ascii="Times New Roman" w:hAnsi="Times New Roman" w:cs="Times New Roman"/>
                <w:b/>
                <w:sz w:val="22"/>
                <w:szCs w:val="22"/>
                <w:lang w:val="en-US"/>
              </w:rPr>
              <w:t>%</w:t>
            </w:r>
            <w:r>
              <w:rPr>
                <w:rFonts w:ascii="Times New Roman" w:hAnsi="Times New Roman" w:cs="Times New Roman"/>
                <w:b/>
                <w:sz w:val="22"/>
                <w:szCs w:val="22"/>
                <w:lang w:val="en-US"/>
              </w:rPr>
              <w:t xml:space="preserve"> </w:t>
            </w:r>
            <w:r w:rsidRPr="00330DE2">
              <w:rPr>
                <w:rFonts w:ascii="Times New Roman" w:hAnsi="Times New Roman" w:cs="Times New Roman"/>
                <w:sz w:val="22"/>
                <w:szCs w:val="22"/>
                <w:lang w:val="en-US"/>
              </w:rPr>
              <w:t>until 2019</w:t>
            </w:r>
          </w:p>
        </w:tc>
        <w:tc>
          <w:tcPr>
            <w:tcW w:w="1913" w:type="dxa"/>
            <w:vAlign w:val="center"/>
          </w:tcPr>
          <w:p w14:paraId="355BBE9A" w14:textId="00B7E416" w:rsidR="0035029C" w:rsidRPr="006D7ADF" w:rsidRDefault="0035029C" w:rsidP="005F4A9D">
            <w:pPr>
              <w:spacing w:line="276" w:lineRule="auto"/>
              <w:jc w:val="center"/>
              <w:rPr>
                <w:rFonts w:ascii="Times New Roman" w:hAnsi="Times New Roman" w:cs="Times New Roman"/>
                <w:b/>
                <w:sz w:val="22"/>
                <w:szCs w:val="22"/>
                <w:lang w:val="en-US"/>
              </w:rPr>
            </w:pPr>
            <w:r>
              <w:rPr>
                <w:rFonts w:ascii="Times New Roman" w:hAnsi="Times New Roman" w:cs="Times New Roman"/>
                <w:b/>
                <w:sz w:val="22"/>
                <w:szCs w:val="22"/>
                <w:lang w:val="en-US"/>
              </w:rPr>
              <w:t xml:space="preserve">20 % </w:t>
            </w:r>
            <w:r w:rsidRPr="00330DE2">
              <w:rPr>
                <w:rFonts w:ascii="Times New Roman" w:hAnsi="Times New Roman" w:cs="Times New Roman"/>
                <w:b/>
                <w:sz w:val="22"/>
                <w:szCs w:val="22"/>
                <w:lang w:val="en-US"/>
              </w:rPr>
              <w:t>-&gt; 12,5</w:t>
            </w:r>
            <w:r>
              <w:rPr>
                <w:rFonts w:ascii="Times New Roman" w:hAnsi="Times New Roman" w:cs="Times New Roman"/>
                <w:b/>
                <w:sz w:val="22"/>
                <w:szCs w:val="22"/>
                <w:lang w:val="en-US"/>
              </w:rPr>
              <w:t xml:space="preserve"> </w:t>
            </w:r>
            <w:r w:rsidRPr="00330DE2">
              <w:rPr>
                <w:rFonts w:ascii="Times New Roman" w:hAnsi="Times New Roman" w:cs="Times New Roman"/>
                <w:b/>
                <w:sz w:val="22"/>
                <w:szCs w:val="22"/>
                <w:lang w:val="en-US"/>
              </w:rPr>
              <w:t>%</w:t>
            </w:r>
            <w:r>
              <w:rPr>
                <w:rFonts w:ascii="Times New Roman" w:hAnsi="Times New Roman" w:cs="Times New Roman"/>
                <w:b/>
                <w:sz w:val="22"/>
                <w:szCs w:val="22"/>
                <w:lang w:val="en-US"/>
              </w:rPr>
              <w:t xml:space="preserve"> </w:t>
            </w:r>
            <w:r w:rsidRPr="00330DE2">
              <w:rPr>
                <w:rFonts w:ascii="Times New Roman" w:hAnsi="Times New Roman" w:cs="Times New Roman"/>
                <w:sz w:val="22"/>
                <w:szCs w:val="22"/>
                <w:lang w:val="en-US"/>
              </w:rPr>
              <w:t>until 2019</w:t>
            </w:r>
          </w:p>
        </w:tc>
      </w:tr>
    </w:tbl>
    <w:p w14:paraId="76D37006" w14:textId="77777777" w:rsidR="00484C65" w:rsidRDefault="00484C65" w:rsidP="009B3D24">
      <w:pPr>
        <w:spacing w:line="360" w:lineRule="auto"/>
        <w:jc w:val="both"/>
        <w:rPr>
          <w:rFonts w:ascii="Times New Roman" w:hAnsi="Times New Roman" w:cs="Times New Roman"/>
          <w:b/>
          <w:sz w:val="22"/>
          <w:szCs w:val="22"/>
          <w:lang w:val="en-US"/>
        </w:rPr>
      </w:pPr>
    </w:p>
    <w:p w14:paraId="64F52D88" w14:textId="70C6E09E" w:rsidR="000417CC" w:rsidRDefault="00E84EE9" w:rsidP="00641561">
      <w:pPr>
        <w:spacing w:line="276" w:lineRule="auto"/>
        <w:jc w:val="both"/>
        <w:rPr>
          <w:rFonts w:ascii="Times New Roman" w:hAnsi="Times New Roman" w:cs="Times New Roman"/>
          <w:sz w:val="22"/>
          <w:szCs w:val="22"/>
          <w:lang w:val="en-US"/>
        </w:rPr>
      </w:pPr>
      <w:r w:rsidRPr="009A129D">
        <w:rPr>
          <w:rFonts w:ascii="Times New Roman" w:hAnsi="Times New Roman" w:cs="Times New Roman"/>
          <w:sz w:val="22"/>
          <w:szCs w:val="22"/>
          <w:lang w:val="en-US"/>
        </w:rPr>
        <w:t xml:space="preserve">Source: </w:t>
      </w:r>
      <w:r w:rsidR="00914D10" w:rsidRPr="009A129D">
        <w:rPr>
          <w:rFonts w:ascii="Times New Roman" w:hAnsi="Times New Roman" w:cs="Times New Roman"/>
          <w:sz w:val="22"/>
          <w:szCs w:val="22"/>
          <w:lang w:val="en-US"/>
        </w:rPr>
        <w:t>based on the information from the</w:t>
      </w:r>
      <w:r w:rsidR="009A129D" w:rsidRPr="009A129D">
        <w:rPr>
          <w:rFonts w:ascii="Times New Roman" w:hAnsi="Times New Roman" w:cs="Times New Roman"/>
          <w:sz w:val="22"/>
          <w:szCs w:val="22"/>
          <w:lang w:val="en-US"/>
        </w:rPr>
        <w:t xml:space="preserve"> Report of the Working Party on the </w:t>
      </w:r>
      <w:r w:rsidR="00914D10" w:rsidRPr="009A129D">
        <w:rPr>
          <w:rFonts w:ascii="Times New Roman" w:hAnsi="Times New Roman" w:cs="Times New Roman"/>
          <w:sz w:val="22"/>
          <w:szCs w:val="22"/>
          <w:lang w:val="en-US"/>
        </w:rPr>
        <w:t xml:space="preserve">accession </w:t>
      </w:r>
      <w:r w:rsidR="009A129D" w:rsidRPr="009A129D">
        <w:rPr>
          <w:rFonts w:ascii="Times New Roman" w:hAnsi="Times New Roman" w:cs="Times New Roman"/>
          <w:sz w:val="22"/>
          <w:szCs w:val="22"/>
          <w:lang w:val="en-US"/>
        </w:rPr>
        <w:t>of the Russi</w:t>
      </w:r>
      <w:r w:rsidR="00340D4C">
        <w:rPr>
          <w:rFonts w:ascii="Times New Roman" w:hAnsi="Times New Roman" w:cs="Times New Roman"/>
          <w:sz w:val="22"/>
          <w:szCs w:val="22"/>
          <w:lang w:val="en-US"/>
        </w:rPr>
        <w:t xml:space="preserve">an Federation to the WTO, 2011 </w:t>
      </w:r>
      <w:r w:rsidR="009A129D" w:rsidRPr="009A129D">
        <w:rPr>
          <w:rFonts w:ascii="Times New Roman" w:hAnsi="Times New Roman" w:cs="Times New Roman"/>
          <w:sz w:val="22"/>
          <w:szCs w:val="22"/>
          <w:lang w:val="en-US"/>
        </w:rPr>
        <w:t xml:space="preserve">URL: </w:t>
      </w:r>
      <w:hyperlink r:id="rId27" w:history="1">
        <w:r w:rsidR="00935853" w:rsidRPr="005C1791">
          <w:rPr>
            <w:rStyle w:val="a9"/>
            <w:rFonts w:ascii="Times New Roman" w:hAnsi="Times New Roman" w:cs="Times New Roman"/>
            <w:sz w:val="22"/>
            <w:szCs w:val="22"/>
            <w:lang w:val="en-US"/>
          </w:rPr>
          <w:t>https://www.wto.org/english/thewto_e/acc_e/a1_russie_e.htm</w:t>
        </w:r>
      </w:hyperlink>
      <w:r w:rsidR="00340D4C" w:rsidRPr="00340D4C">
        <w:rPr>
          <w:rFonts w:ascii="Times New Roman" w:hAnsi="Times New Roman" w:cs="Times New Roman"/>
          <w:sz w:val="22"/>
          <w:szCs w:val="22"/>
          <w:lang w:val="en-US"/>
        </w:rPr>
        <w:t xml:space="preserve"> </w:t>
      </w:r>
      <w:r w:rsidR="00340D4C">
        <w:rPr>
          <w:rFonts w:ascii="Times New Roman" w:hAnsi="Times New Roman" w:cs="Times New Roman"/>
          <w:sz w:val="22"/>
          <w:szCs w:val="22"/>
          <w:lang w:val="en-US"/>
        </w:rPr>
        <w:t xml:space="preserve">(Date of the application </w:t>
      </w:r>
      <w:r w:rsidR="00340D4C" w:rsidRPr="00340D4C">
        <w:rPr>
          <w:rFonts w:ascii="Times New Roman" w:hAnsi="Times New Roman" w:cs="Times New Roman"/>
          <w:sz w:val="22"/>
          <w:szCs w:val="22"/>
          <w:lang w:val="en-US"/>
        </w:rPr>
        <w:t>21.02.2018)</w:t>
      </w:r>
    </w:p>
    <w:p w14:paraId="28C75CFE" w14:textId="77777777" w:rsidR="000A042E" w:rsidRPr="005F4A9D" w:rsidRDefault="000A042E" w:rsidP="00641561">
      <w:pPr>
        <w:spacing w:line="276" w:lineRule="auto"/>
        <w:jc w:val="both"/>
        <w:rPr>
          <w:rFonts w:ascii="Times New Roman" w:hAnsi="Times New Roman" w:cs="Times New Roman"/>
          <w:sz w:val="22"/>
          <w:szCs w:val="22"/>
          <w:lang w:val="en-US"/>
        </w:rPr>
      </w:pPr>
    </w:p>
    <w:p w14:paraId="358E40BD" w14:textId="1459F4F8" w:rsidR="001F0B11" w:rsidRPr="001F0B11" w:rsidRDefault="000417CC" w:rsidP="001F0B11">
      <w:pPr>
        <w:spacing w:line="360" w:lineRule="auto"/>
        <w:ind w:firstLine="709"/>
        <w:jc w:val="both"/>
        <w:rPr>
          <w:rFonts w:ascii="Times New Roman" w:hAnsi="Times New Roman" w:cs="Times New Roman"/>
          <w:lang w:val="en-US"/>
        </w:rPr>
      </w:pPr>
      <w:r w:rsidRPr="00E0273C">
        <w:rPr>
          <w:rFonts w:ascii="Times New Roman" w:hAnsi="Times New Roman" w:cs="Times New Roman"/>
          <w:lang w:val="en-US"/>
        </w:rPr>
        <w:t>According to the initial requirements of the negotiations, the US</w:t>
      </w:r>
      <w:r w:rsidR="001F0B11">
        <w:rPr>
          <w:rFonts w:ascii="Times New Roman" w:hAnsi="Times New Roman" w:cs="Times New Roman"/>
          <w:lang w:val="en-US"/>
        </w:rPr>
        <w:t xml:space="preserve"> </w:t>
      </w:r>
      <w:r w:rsidRPr="00E0273C">
        <w:rPr>
          <w:rFonts w:ascii="Times New Roman" w:hAnsi="Times New Roman" w:cs="Times New Roman"/>
          <w:lang w:val="en-US"/>
        </w:rPr>
        <w:t>sought the Russian Federation to completely abolish duties on aircraft and components, however, during the negotiation process in December 2003, softened the requirements and asked to set the level of import duties at least 10%, while the Russian side insisted on lowering rates from 20% to 15%</w:t>
      </w:r>
      <w:r w:rsidR="00C162F8" w:rsidRPr="00E0273C">
        <w:rPr>
          <w:rFonts w:ascii="Times New Roman" w:hAnsi="Times New Roman" w:cs="Times New Roman"/>
          <w:lang w:val="en-US"/>
        </w:rPr>
        <w:t>.</w:t>
      </w:r>
      <w:r w:rsidR="00E0273C" w:rsidRPr="00E0273C">
        <w:rPr>
          <w:rFonts w:ascii="Times New Roman" w:hAnsi="Times New Roman" w:cs="Times New Roman"/>
          <w:lang w:val="en-US"/>
        </w:rPr>
        <w:t xml:space="preserve"> </w:t>
      </w:r>
      <w:r w:rsidR="001F0B11">
        <w:rPr>
          <w:rFonts w:ascii="Times New Roman" w:hAnsi="Times New Roman" w:cs="Times New Roman"/>
          <w:lang w:val="en-US"/>
        </w:rPr>
        <w:t>Especial</w:t>
      </w:r>
      <w:r w:rsidR="001F0B11" w:rsidRPr="001F0B11">
        <w:rPr>
          <w:rFonts w:ascii="Times New Roman" w:hAnsi="Times New Roman" w:cs="Times New Roman"/>
          <w:lang w:val="en-US"/>
        </w:rPr>
        <w:t xml:space="preserve"> interest of </w:t>
      </w:r>
      <w:r w:rsidR="001F0B11">
        <w:rPr>
          <w:rFonts w:ascii="Times New Roman" w:hAnsi="Times New Roman" w:cs="Times New Roman"/>
          <w:lang w:val="en-US"/>
        </w:rPr>
        <w:t>the USA</w:t>
      </w:r>
      <w:r w:rsidR="001F0B11" w:rsidRPr="001F0B11">
        <w:rPr>
          <w:rFonts w:ascii="Times New Roman" w:hAnsi="Times New Roman" w:cs="Times New Roman"/>
          <w:lang w:val="en-US"/>
        </w:rPr>
        <w:t xml:space="preserve"> </w:t>
      </w:r>
      <w:r w:rsidR="001F0B11">
        <w:rPr>
          <w:rFonts w:ascii="Times New Roman" w:hAnsi="Times New Roman" w:cs="Times New Roman"/>
          <w:lang w:val="en-US"/>
        </w:rPr>
        <w:t xml:space="preserve">conditioned with the </w:t>
      </w:r>
      <w:r w:rsidR="001F0B11" w:rsidRPr="001F0B11">
        <w:rPr>
          <w:rFonts w:ascii="Times New Roman" w:hAnsi="Times New Roman" w:cs="Times New Roman"/>
          <w:lang w:val="en-US"/>
        </w:rPr>
        <w:t>prospects of the sales market in Russia and CIS countries</w:t>
      </w:r>
      <w:r w:rsidR="001F0B11">
        <w:rPr>
          <w:rFonts w:ascii="Times New Roman" w:hAnsi="Times New Roman" w:cs="Times New Roman"/>
          <w:lang w:val="en-US"/>
        </w:rPr>
        <w:t xml:space="preserve">, </w:t>
      </w:r>
      <w:r w:rsidR="001F0B11" w:rsidRPr="001F0B11">
        <w:rPr>
          <w:rFonts w:ascii="Times New Roman" w:hAnsi="Times New Roman" w:cs="Times New Roman"/>
          <w:lang w:val="en-US"/>
        </w:rPr>
        <w:t xml:space="preserve">as the world's largest </w:t>
      </w:r>
      <w:r w:rsidR="001F0B11">
        <w:rPr>
          <w:rFonts w:ascii="Times New Roman" w:hAnsi="Times New Roman" w:cs="Times New Roman"/>
          <w:lang w:val="en-US"/>
        </w:rPr>
        <w:t>producer of airliners.</w:t>
      </w:r>
    </w:p>
    <w:p w14:paraId="731E542C" w14:textId="50AA6FC2" w:rsidR="000417CC" w:rsidRPr="001E29A1" w:rsidRDefault="000417CC" w:rsidP="00F326E6">
      <w:pPr>
        <w:spacing w:line="360" w:lineRule="auto"/>
        <w:ind w:firstLine="709"/>
        <w:jc w:val="both"/>
        <w:rPr>
          <w:rFonts w:ascii="Times New Roman" w:hAnsi="Times New Roman" w:cs="Times New Roman"/>
          <w:lang w:val="en-US"/>
        </w:rPr>
      </w:pPr>
      <w:r w:rsidRPr="00E0273C">
        <w:rPr>
          <w:rFonts w:ascii="Times New Roman" w:hAnsi="Times New Roman" w:cs="Times New Roman"/>
          <w:lang w:val="en-US"/>
        </w:rPr>
        <w:t xml:space="preserve">Throughout the negotiation process, issues related to </w:t>
      </w:r>
      <w:r w:rsidR="00E0273C" w:rsidRPr="00E0273C">
        <w:rPr>
          <w:rFonts w:ascii="Times New Roman" w:hAnsi="Times New Roman" w:cs="Times New Roman"/>
          <w:lang w:val="en-US"/>
        </w:rPr>
        <w:t xml:space="preserve">the </w:t>
      </w:r>
      <w:r w:rsidRPr="00E0273C">
        <w:rPr>
          <w:rFonts w:ascii="Times New Roman" w:hAnsi="Times New Roman" w:cs="Times New Roman"/>
          <w:lang w:val="en-US"/>
        </w:rPr>
        <w:t>aviation equipment were among the most problematic, disagreements in this field were maintained for a long time. In the end, the Russian side tried to come to a consensus on the most favorable terms for itself.</w:t>
      </w:r>
      <w:r w:rsidR="006058F4">
        <w:rPr>
          <w:rStyle w:val="a5"/>
          <w:rFonts w:ascii="Times New Roman" w:hAnsi="Times New Roman" w:cs="Times New Roman"/>
          <w:lang w:val="en-US"/>
        </w:rPr>
        <w:footnoteReference w:id="35"/>
      </w:r>
    </w:p>
    <w:p w14:paraId="201893A4" w14:textId="7252AEE9" w:rsidR="003E7B44" w:rsidRPr="00295F08" w:rsidRDefault="00E0273C" w:rsidP="003E7B44">
      <w:pPr>
        <w:spacing w:line="360" w:lineRule="auto"/>
        <w:ind w:firstLine="709"/>
        <w:jc w:val="both"/>
        <w:rPr>
          <w:rFonts w:ascii="Times New Roman" w:hAnsi="Times New Roman" w:cs="Times New Roman"/>
          <w:lang w:val="en-US"/>
        </w:rPr>
      </w:pPr>
      <w:r w:rsidRPr="00E0273C">
        <w:rPr>
          <w:rFonts w:ascii="Times New Roman" w:hAnsi="Times New Roman" w:cs="Times New Roman"/>
          <w:lang w:val="en-US"/>
        </w:rPr>
        <w:t>The two crucial features of Russian tariff obligations are worth mentioning. The first of these is that, for a number of commodity groups, de facto import duties have already been nullified (indicated in darker color in Table 3), despite the possibility of keeping them at a non-zero level. Perhaps the most typical example of this situation is the commodity groups to which the passenger wide-body aircraft belong. The second feature is that commodity groups that are the most sensitive to Russian aircraft building have received the highest level of protection - both at the final level of the import tariff and the duration of the implementation period</w:t>
      </w:r>
      <w:r w:rsidR="00F326E6">
        <w:rPr>
          <w:rFonts w:ascii="Times New Roman" w:hAnsi="Times New Roman" w:cs="Times New Roman"/>
          <w:lang w:val="en-US"/>
        </w:rPr>
        <w:t xml:space="preserve">. </w:t>
      </w:r>
      <w:r w:rsidRPr="00E0273C">
        <w:rPr>
          <w:rFonts w:ascii="Times New Roman" w:hAnsi="Times New Roman" w:cs="Times New Roman"/>
          <w:lang w:val="en-US"/>
        </w:rPr>
        <w:t>For example, the group to which the regional An-148 belongs, the Sukhoi Super</w:t>
      </w:r>
      <w:r w:rsidR="000B44CC">
        <w:rPr>
          <w:rFonts w:ascii="Times New Roman" w:hAnsi="Times New Roman" w:cs="Times New Roman"/>
          <w:lang w:val="en-US"/>
        </w:rPr>
        <w:t xml:space="preserve"> </w:t>
      </w:r>
      <w:r w:rsidRPr="00E0273C">
        <w:rPr>
          <w:rFonts w:ascii="Times New Roman" w:hAnsi="Times New Roman" w:cs="Times New Roman"/>
          <w:lang w:val="en-US"/>
        </w:rPr>
        <w:t>jet 100 and its modification Sukhoi Super</w:t>
      </w:r>
      <w:r w:rsidR="000B44CC">
        <w:rPr>
          <w:rFonts w:ascii="Times New Roman" w:hAnsi="Times New Roman" w:cs="Times New Roman"/>
          <w:lang w:val="en-US"/>
        </w:rPr>
        <w:t xml:space="preserve"> </w:t>
      </w:r>
      <w:r w:rsidRPr="00E0273C">
        <w:rPr>
          <w:rFonts w:ascii="Times New Roman" w:hAnsi="Times New Roman" w:cs="Times New Roman"/>
          <w:lang w:val="en-US"/>
        </w:rPr>
        <w:t>jet NG, as well as domestic trunk airplane</w:t>
      </w:r>
      <w:r w:rsidR="004F4FB2">
        <w:rPr>
          <w:rFonts w:ascii="Times New Roman" w:hAnsi="Times New Roman" w:cs="Times New Roman"/>
          <w:lang w:val="en-US"/>
        </w:rPr>
        <w:t>s (Tu-204 and the prospective MС</w:t>
      </w:r>
      <w:r w:rsidRPr="00E0273C">
        <w:rPr>
          <w:rFonts w:ascii="Times New Roman" w:hAnsi="Times New Roman" w:cs="Times New Roman"/>
          <w:lang w:val="en-US"/>
        </w:rPr>
        <w:t>-21), is protected from competitors in the largest degree: the final b</w:t>
      </w:r>
      <w:r w:rsidR="00BA483B">
        <w:rPr>
          <w:rFonts w:ascii="Times New Roman" w:hAnsi="Times New Roman" w:cs="Times New Roman"/>
          <w:lang w:val="en-US"/>
        </w:rPr>
        <w:t>i</w:t>
      </w:r>
      <w:r w:rsidR="000B44CC">
        <w:rPr>
          <w:rFonts w:ascii="Times New Roman" w:hAnsi="Times New Roman" w:cs="Times New Roman"/>
          <w:lang w:val="en-US"/>
        </w:rPr>
        <w:t>nding level is the maximum – 12,</w:t>
      </w:r>
      <w:r w:rsidR="00BA483B">
        <w:rPr>
          <w:rFonts w:ascii="Times New Roman" w:hAnsi="Times New Roman" w:cs="Times New Roman"/>
          <w:lang w:val="en-US"/>
        </w:rPr>
        <w:t>5%</w:t>
      </w:r>
      <w:r w:rsidRPr="00E0273C">
        <w:rPr>
          <w:rFonts w:ascii="Times New Roman" w:hAnsi="Times New Roman" w:cs="Times New Roman"/>
          <w:lang w:val="en-US"/>
        </w:rPr>
        <w:t xml:space="preserve"> and the implementation period is t</w:t>
      </w:r>
      <w:r w:rsidR="00036D06">
        <w:rPr>
          <w:rFonts w:ascii="Times New Roman" w:hAnsi="Times New Roman" w:cs="Times New Roman"/>
          <w:lang w:val="en-US"/>
        </w:rPr>
        <w:t>he longest – 7 years</w:t>
      </w:r>
      <w:r w:rsidRPr="00E0273C">
        <w:rPr>
          <w:rFonts w:ascii="Times New Roman" w:hAnsi="Times New Roman" w:cs="Times New Roman"/>
          <w:lang w:val="en-US"/>
        </w:rPr>
        <w:t>. Russia undertook similar obligations for the commodity groups of helicopters and aircraft engines.</w:t>
      </w:r>
    </w:p>
    <w:p w14:paraId="6C1A1D4D" w14:textId="1A6271AB" w:rsidR="002A1A7C" w:rsidRPr="00295F08" w:rsidRDefault="00295F08" w:rsidP="003E7B44">
      <w:pPr>
        <w:spacing w:line="360" w:lineRule="auto"/>
        <w:ind w:firstLine="709"/>
        <w:jc w:val="both"/>
        <w:rPr>
          <w:rFonts w:ascii="Times New Roman" w:hAnsi="Times New Roman" w:cs="Times New Roman"/>
          <w:lang w:val="en-US"/>
        </w:rPr>
      </w:pPr>
      <w:r w:rsidRPr="00295F08">
        <w:rPr>
          <w:rFonts w:ascii="Times New Roman" w:hAnsi="Times New Roman" w:cs="Times New Roman"/>
          <w:lang w:val="en-US"/>
        </w:rPr>
        <w:t>It should be noted that the reduction of import duties can be compensated by protective measures introduced in ac</w:t>
      </w:r>
      <w:r w:rsidR="00D13E20">
        <w:rPr>
          <w:rFonts w:ascii="Times New Roman" w:hAnsi="Times New Roman" w:cs="Times New Roman"/>
          <w:lang w:val="en-US"/>
        </w:rPr>
        <w:t>cordance with WTO rules in case</w:t>
      </w:r>
      <w:r w:rsidRPr="00295F08">
        <w:rPr>
          <w:rFonts w:ascii="Times New Roman" w:hAnsi="Times New Roman" w:cs="Times New Roman"/>
          <w:lang w:val="en-US"/>
        </w:rPr>
        <w:t xml:space="preserve"> of threat </w:t>
      </w:r>
      <w:r w:rsidR="00D13E20">
        <w:rPr>
          <w:rFonts w:ascii="Times New Roman" w:hAnsi="Times New Roman" w:cs="Times New Roman"/>
          <w:lang w:val="en-US"/>
        </w:rPr>
        <w:t>that</w:t>
      </w:r>
      <w:r w:rsidRPr="00295F08">
        <w:rPr>
          <w:rFonts w:ascii="Times New Roman" w:hAnsi="Times New Roman" w:cs="Times New Roman"/>
          <w:lang w:val="en-US"/>
        </w:rPr>
        <w:t xml:space="preserve"> domestic producers </w:t>
      </w:r>
      <w:r w:rsidR="00D13E20">
        <w:rPr>
          <w:rFonts w:ascii="Times New Roman" w:hAnsi="Times New Roman" w:cs="Times New Roman"/>
          <w:lang w:val="en-US"/>
        </w:rPr>
        <w:t xml:space="preserve">can be ruined </w:t>
      </w:r>
      <w:r w:rsidRPr="00295F08">
        <w:rPr>
          <w:rFonts w:ascii="Times New Roman" w:hAnsi="Times New Roman" w:cs="Times New Roman"/>
          <w:lang w:val="en-US"/>
        </w:rPr>
        <w:t>due to a sharp increase in imports or the use of unfair trade practices by importers.</w:t>
      </w:r>
    </w:p>
    <w:p w14:paraId="4C755BB4" w14:textId="068E4E66" w:rsidR="003E7B44" w:rsidRDefault="00D13E20" w:rsidP="003E7B44">
      <w:pPr>
        <w:spacing w:line="360" w:lineRule="auto"/>
        <w:ind w:firstLine="709"/>
        <w:jc w:val="both"/>
        <w:rPr>
          <w:rFonts w:ascii="Times New Roman" w:hAnsi="Times New Roman" w:cs="Times New Roman"/>
          <w:lang w:val="en-US"/>
        </w:rPr>
      </w:pPr>
      <w:r w:rsidRPr="00D13E20">
        <w:rPr>
          <w:rFonts w:ascii="Times New Roman" w:hAnsi="Times New Roman" w:cs="Times New Roman"/>
          <w:lang w:val="en-US"/>
        </w:rPr>
        <w:t>The WTO recognizes that governments can provide subsidies to a national producer, pursuing various trade and political goals. The WTO system regulates only those subsidies that distort the conditions of competition in international trade. The basic principles and approaches to this problem were elaborated in the Agreement on Subsi</w:t>
      </w:r>
      <w:r>
        <w:rPr>
          <w:rFonts w:ascii="Times New Roman" w:hAnsi="Times New Roman" w:cs="Times New Roman"/>
          <w:lang w:val="en-US"/>
        </w:rPr>
        <w:t>dies and Countervailing Measures</w:t>
      </w:r>
      <w:r w:rsidR="002A1A7C" w:rsidRPr="00D13E20">
        <w:rPr>
          <w:rFonts w:ascii="Times New Roman" w:hAnsi="Times New Roman" w:cs="Times New Roman"/>
          <w:lang w:val="en-US"/>
        </w:rPr>
        <w:t xml:space="preserve">. </w:t>
      </w:r>
      <w:r w:rsidR="002A1A7C">
        <w:rPr>
          <w:rStyle w:val="a5"/>
          <w:rFonts w:ascii="Times New Roman" w:hAnsi="Times New Roman" w:cs="Times New Roman"/>
        </w:rPr>
        <w:footnoteReference w:id="36"/>
      </w:r>
    </w:p>
    <w:p w14:paraId="765152CA" w14:textId="5A75E6C8" w:rsidR="003E7B44" w:rsidRDefault="00D13E20" w:rsidP="003E7B44">
      <w:pPr>
        <w:spacing w:line="360" w:lineRule="auto"/>
        <w:ind w:firstLine="709"/>
        <w:jc w:val="both"/>
        <w:rPr>
          <w:rFonts w:ascii="Times New Roman" w:hAnsi="Times New Roman" w:cs="Times New Roman"/>
          <w:lang w:val="en-US"/>
        </w:rPr>
      </w:pPr>
      <w:r w:rsidRPr="00D13E20">
        <w:rPr>
          <w:rFonts w:ascii="Times New Roman" w:hAnsi="Times New Roman" w:cs="Times New Roman"/>
          <w:lang w:val="en-US"/>
        </w:rPr>
        <w:t>The agreement divides industrial subsidies provided by governme</w:t>
      </w:r>
      <w:r>
        <w:rPr>
          <w:rFonts w:ascii="Times New Roman" w:hAnsi="Times New Roman" w:cs="Times New Roman"/>
          <w:lang w:val="en-US"/>
        </w:rPr>
        <w:t xml:space="preserve">nts into forbidden and </w:t>
      </w:r>
      <w:r w:rsidR="003E7B44" w:rsidRPr="003E7B44">
        <w:rPr>
          <w:rFonts w:ascii="Times New Roman" w:hAnsi="Times New Roman" w:cs="Times New Roman"/>
          <w:lang w:val="en-US"/>
        </w:rPr>
        <w:t xml:space="preserve">permitted </w:t>
      </w:r>
      <w:r w:rsidRPr="00D13E20">
        <w:rPr>
          <w:rFonts w:ascii="Times New Roman" w:hAnsi="Times New Roman" w:cs="Times New Roman"/>
          <w:lang w:val="en-US"/>
        </w:rPr>
        <w:t xml:space="preserve">ones. Prohibited subsidies are called red subsidies; </w:t>
      </w:r>
      <w:r w:rsidR="003E7B44" w:rsidRPr="003E7B44">
        <w:rPr>
          <w:rFonts w:ascii="Times New Roman" w:hAnsi="Times New Roman" w:cs="Times New Roman"/>
          <w:lang w:val="en-US"/>
        </w:rPr>
        <w:t>permitted</w:t>
      </w:r>
      <w:r w:rsidRPr="00D13E20">
        <w:rPr>
          <w:rFonts w:ascii="Times New Roman" w:hAnsi="Times New Roman" w:cs="Times New Roman"/>
          <w:lang w:val="en-US"/>
        </w:rPr>
        <w:t xml:space="preserve">, but punishable subsidies, in cases where subsidized exports cause damage </w:t>
      </w:r>
      <w:r w:rsidR="003E7B44">
        <w:rPr>
          <w:rFonts w:ascii="Times New Roman" w:hAnsi="Times New Roman" w:cs="Times New Roman"/>
          <w:lang w:val="en-US"/>
        </w:rPr>
        <w:t>–</w:t>
      </w:r>
      <w:r w:rsidRPr="00D13E20">
        <w:rPr>
          <w:rFonts w:ascii="Times New Roman" w:hAnsi="Times New Roman" w:cs="Times New Roman"/>
          <w:lang w:val="en-US"/>
        </w:rPr>
        <w:t xml:space="preserve"> yellow; </w:t>
      </w:r>
      <w:r w:rsidR="003E7B44" w:rsidRPr="003E7B44">
        <w:rPr>
          <w:rFonts w:ascii="Times New Roman" w:hAnsi="Times New Roman" w:cs="Times New Roman"/>
          <w:lang w:val="en-US"/>
        </w:rPr>
        <w:t>permitted</w:t>
      </w:r>
      <w:r w:rsidRPr="00D13E20">
        <w:rPr>
          <w:rFonts w:ascii="Times New Roman" w:hAnsi="Times New Roman" w:cs="Times New Roman"/>
          <w:lang w:val="en-US"/>
        </w:rPr>
        <w:t xml:space="preserve"> and non-punishable subsidies </w:t>
      </w:r>
      <w:r w:rsidR="00444AEB">
        <w:rPr>
          <w:rFonts w:ascii="Times New Roman" w:hAnsi="Times New Roman" w:cs="Times New Roman"/>
          <w:lang w:val="en-US"/>
        </w:rPr>
        <w:t>–</w:t>
      </w:r>
      <w:r w:rsidRPr="00D13E20">
        <w:rPr>
          <w:rFonts w:ascii="Times New Roman" w:hAnsi="Times New Roman" w:cs="Times New Roman"/>
          <w:lang w:val="en-US"/>
        </w:rPr>
        <w:t xml:space="preserve"> green.</w:t>
      </w:r>
    </w:p>
    <w:p w14:paraId="212E6AB8" w14:textId="2850A635" w:rsidR="00A340BD" w:rsidRPr="00A340BD" w:rsidRDefault="003E7B44" w:rsidP="00EB14F7">
      <w:pPr>
        <w:spacing w:line="360" w:lineRule="auto"/>
        <w:ind w:firstLine="709"/>
        <w:jc w:val="both"/>
        <w:rPr>
          <w:rFonts w:ascii="Times New Roman" w:hAnsi="Times New Roman" w:cs="Times New Roman"/>
          <w:lang w:val="en-US"/>
        </w:rPr>
      </w:pPr>
      <w:r w:rsidRPr="003E7B44">
        <w:rPr>
          <w:rFonts w:ascii="Times New Roman" w:hAnsi="Times New Roman" w:cs="Times New Roman"/>
          <w:lang w:val="en-US"/>
        </w:rPr>
        <w:t>The prohibited subsidies (the so-called "red basket") include export subsidies and subsidies aimed at encouraging the use of local goods in relation to imported ones. Annex I to the Agreement</w:t>
      </w:r>
      <w:r w:rsidR="00B335DF">
        <w:rPr>
          <w:rFonts w:ascii="Times New Roman" w:hAnsi="Times New Roman" w:cs="Times New Roman"/>
          <w:lang w:val="en-US"/>
        </w:rPr>
        <w:t xml:space="preserve"> on subsidies and countervailing measures</w:t>
      </w:r>
      <w:r w:rsidRPr="003E7B44">
        <w:rPr>
          <w:rFonts w:ascii="Times New Roman" w:hAnsi="Times New Roman" w:cs="Times New Roman"/>
          <w:lang w:val="en-US"/>
        </w:rPr>
        <w:t xml:space="preserve"> provides an indi</w:t>
      </w:r>
      <w:r>
        <w:rPr>
          <w:rFonts w:ascii="Times New Roman" w:hAnsi="Times New Roman" w:cs="Times New Roman"/>
          <w:lang w:val="en-US"/>
        </w:rPr>
        <w:t>cative list of export subsidies</w:t>
      </w:r>
      <w:r w:rsidR="002A1A7C" w:rsidRPr="003E7B44">
        <w:rPr>
          <w:rFonts w:ascii="Times New Roman" w:hAnsi="Times New Roman" w:cs="Times New Roman"/>
          <w:lang w:val="en-US"/>
        </w:rPr>
        <w:t xml:space="preserve">. </w:t>
      </w:r>
      <w:r w:rsidRPr="003E7B44">
        <w:rPr>
          <w:rFonts w:ascii="Times New Roman" w:hAnsi="Times New Roman" w:cs="Times New Roman"/>
          <w:lang w:val="en-US"/>
        </w:rPr>
        <w:t>These, for example, include direct export subsidies; programs that allow for the retention of currencies, any such practice that entails the payment of a premium when exporting; domestic transport and freight tariffs for export shipments, established or levied on more favorable terms in comparison with transportations on the domestic market.</w:t>
      </w:r>
      <w:r w:rsidR="003229C0">
        <w:rPr>
          <w:rStyle w:val="a5"/>
          <w:rFonts w:ascii="Times New Roman" w:hAnsi="Times New Roman" w:cs="Times New Roman"/>
          <w:lang w:val="en-US"/>
        </w:rPr>
        <w:footnoteReference w:id="37"/>
      </w:r>
      <w:r w:rsidR="003229C0">
        <w:rPr>
          <w:rFonts w:ascii="Times New Roman" w:hAnsi="Times New Roman" w:cs="Times New Roman"/>
          <w:lang w:val="en-US"/>
        </w:rPr>
        <w:t xml:space="preserve"> Firstly, </w:t>
      </w:r>
      <w:r w:rsidR="003229C0" w:rsidRPr="003229C0">
        <w:rPr>
          <w:rFonts w:ascii="Times New Roman" w:hAnsi="Times New Roman" w:cs="Times New Roman"/>
          <w:lang w:val="en-US"/>
        </w:rPr>
        <w:t>GATT-47 prohibited the granting of export industrial subsidies only to developed countries, after the Uruguay Round this provision also applies to developing countries, they are given an 8-year transition period to amend the practice of subsidizing</w:t>
      </w:r>
      <w:r w:rsidR="003229C0">
        <w:rPr>
          <w:rFonts w:ascii="Times New Roman" w:hAnsi="Times New Roman" w:cs="Times New Roman"/>
          <w:lang w:val="en-US"/>
        </w:rPr>
        <w:t xml:space="preserve">. </w:t>
      </w:r>
      <w:r w:rsidR="00B03CBB">
        <w:rPr>
          <w:rFonts w:ascii="Times New Roman" w:hAnsi="Times New Roman" w:cs="Times New Roman"/>
          <w:lang w:val="en-US"/>
        </w:rPr>
        <w:t>T</w:t>
      </w:r>
      <w:r w:rsidR="00B03CBB" w:rsidRPr="00B03CBB">
        <w:rPr>
          <w:rFonts w:ascii="Times New Roman" w:hAnsi="Times New Roman" w:cs="Times New Roman"/>
          <w:lang w:val="en-US"/>
        </w:rPr>
        <w:t>hey cannot increase the level of their export subsidies during this period</w:t>
      </w:r>
      <w:r w:rsidR="002A1A7C" w:rsidRPr="00B03CBB">
        <w:rPr>
          <w:rFonts w:ascii="Times New Roman" w:hAnsi="Times New Roman" w:cs="Times New Roman"/>
          <w:lang w:val="en-US"/>
        </w:rPr>
        <w:t xml:space="preserve">. </w:t>
      </w:r>
      <w:r w:rsidR="003229C0">
        <w:rPr>
          <w:rFonts w:ascii="Times New Roman" w:hAnsi="Times New Roman" w:cs="Times New Roman"/>
          <w:lang w:val="en-US"/>
        </w:rPr>
        <w:t>At the same time</w:t>
      </w:r>
      <w:r w:rsidR="00444AEB">
        <w:rPr>
          <w:rFonts w:ascii="Times New Roman" w:hAnsi="Times New Roman" w:cs="Times New Roman"/>
          <w:lang w:val="en-US"/>
        </w:rPr>
        <w:t>, LDCs and m</w:t>
      </w:r>
      <w:r w:rsidR="00B03CBB" w:rsidRPr="00B03CBB">
        <w:rPr>
          <w:rFonts w:ascii="Times New Roman" w:hAnsi="Times New Roman" w:cs="Times New Roman"/>
          <w:lang w:val="en-US"/>
        </w:rPr>
        <w:t>embers with a GNP per capita of less than $1000 per</w:t>
      </w:r>
      <w:r w:rsidR="003229C0">
        <w:rPr>
          <w:rFonts w:ascii="Times New Roman" w:hAnsi="Times New Roman" w:cs="Times New Roman"/>
          <w:lang w:val="en-US"/>
        </w:rPr>
        <w:t xml:space="preserve"> year</w:t>
      </w:r>
      <w:r w:rsidR="00B03CBB" w:rsidRPr="00B03CBB">
        <w:rPr>
          <w:rFonts w:ascii="Times New Roman" w:hAnsi="Times New Roman" w:cs="Times New Roman"/>
          <w:lang w:val="en-US"/>
        </w:rPr>
        <w:t xml:space="preserve"> are exempted from the pr</w:t>
      </w:r>
      <w:r w:rsidR="00EB14F7">
        <w:rPr>
          <w:rFonts w:ascii="Times New Roman" w:hAnsi="Times New Roman" w:cs="Times New Roman"/>
          <w:lang w:val="en-US"/>
        </w:rPr>
        <w:t xml:space="preserve">ohibition on export subsidies. </w:t>
      </w:r>
    </w:p>
    <w:p w14:paraId="6BF7B1C0" w14:textId="4E1CD5B3" w:rsidR="00FC73B0" w:rsidRDefault="002203E5" w:rsidP="00EB14F7">
      <w:pPr>
        <w:spacing w:line="360" w:lineRule="auto"/>
        <w:ind w:firstLine="709"/>
        <w:jc w:val="both"/>
        <w:rPr>
          <w:rFonts w:ascii="Times New Roman" w:hAnsi="Times New Roman" w:cs="Times New Roman"/>
          <w:lang w:val="en-US"/>
        </w:rPr>
      </w:pPr>
      <w:r>
        <w:rPr>
          <w:rFonts w:ascii="Times New Roman" w:hAnsi="Times New Roman" w:cs="Times New Roman"/>
          <w:lang w:val="en-US"/>
        </w:rPr>
        <w:t>Actionable</w:t>
      </w:r>
      <w:r w:rsidR="00A340BD" w:rsidRPr="00A340BD">
        <w:rPr>
          <w:rFonts w:ascii="Times New Roman" w:hAnsi="Times New Roman" w:cs="Times New Roman"/>
          <w:lang w:val="en-US"/>
        </w:rPr>
        <w:t xml:space="preserve"> subsidies (the so-called "yellow basket"), in turn, are divided into two categories: "</w:t>
      </w:r>
      <w:r w:rsidR="00EA6F37">
        <w:rPr>
          <w:rFonts w:ascii="Times New Roman" w:hAnsi="Times New Roman" w:cs="Times New Roman"/>
          <w:lang w:val="en-US"/>
        </w:rPr>
        <w:t>specific</w:t>
      </w:r>
      <w:r w:rsidR="00A340BD" w:rsidRPr="00A340BD">
        <w:rPr>
          <w:rFonts w:ascii="Times New Roman" w:hAnsi="Times New Roman" w:cs="Times New Roman"/>
          <w:lang w:val="en-US"/>
        </w:rPr>
        <w:t>" and "non-</w:t>
      </w:r>
      <w:r w:rsidR="00EA6F37">
        <w:rPr>
          <w:rFonts w:ascii="Times New Roman" w:hAnsi="Times New Roman" w:cs="Times New Roman"/>
          <w:lang w:val="en-US"/>
        </w:rPr>
        <w:t>specific</w:t>
      </w:r>
      <w:r w:rsidR="00A340BD" w:rsidRPr="00A340BD">
        <w:rPr>
          <w:rFonts w:ascii="Times New Roman" w:hAnsi="Times New Roman" w:cs="Times New Roman"/>
          <w:lang w:val="en-US"/>
        </w:rPr>
        <w:t xml:space="preserve">." </w:t>
      </w:r>
      <w:r w:rsidR="00A340BD">
        <w:rPr>
          <w:rFonts w:ascii="Times New Roman" w:hAnsi="Times New Roman" w:cs="Times New Roman"/>
          <w:lang w:val="en-US"/>
        </w:rPr>
        <w:t>"</w:t>
      </w:r>
      <w:r w:rsidR="00EA6F37">
        <w:rPr>
          <w:rFonts w:ascii="Times New Roman" w:hAnsi="Times New Roman" w:cs="Times New Roman"/>
          <w:lang w:val="en-US"/>
        </w:rPr>
        <w:t>Specific</w:t>
      </w:r>
      <w:r w:rsidR="00A340BD" w:rsidRPr="00A340BD">
        <w:rPr>
          <w:rFonts w:ascii="Times New Roman" w:hAnsi="Times New Roman" w:cs="Times New Roman"/>
          <w:lang w:val="en-US"/>
        </w:rPr>
        <w:t>" subsidies are those cases, when the import of subsidized goods leads to a negative impact on trade in the importing country.</w:t>
      </w:r>
      <w:r w:rsidR="00A340BD">
        <w:rPr>
          <w:rFonts w:ascii="Times New Roman" w:hAnsi="Times New Roman" w:cs="Times New Roman"/>
          <w:lang w:val="en-US"/>
        </w:rPr>
        <w:t xml:space="preserve"> </w:t>
      </w:r>
      <w:r w:rsidR="00A340BD" w:rsidRPr="00A340BD">
        <w:rPr>
          <w:rFonts w:ascii="Times New Roman" w:hAnsi="Times New Roman" w:cs="Times New Roman"/>
          <w:lang w:val="en-US"/>
        </w:rPr>
        <w:t>As a consequence, the importing country has the right to take retaliatory measures to remedy the situation. Such retaliatory measures may take the form of countervailing duties. But it is necessary to prove the fact that subsidized imports cause serious damage or directly threaten the serious damage to the national industry.</w:t>
      </w:r>
      <w:r w:rsidR="00A340BD">
        <w:rPr>
          <w:rFonts w:ascii="Times New Roman" w:hAnsi="Times New Roman" w:cs="Times New Roman"/>
          <w:lang w:val="en-US"/>
        </w:rPr>
        <w:t xml:space="preserve"> </w:t>
      </w:r>
      <w:r w:rsidR="00A340BD" w:rsidRPr="00A340BD">
        <w:rPr>
          <w:rFonts w:ascii="Times New Roman" w:hAnsi="Times New Roman" w:cs="Times New Roman"/>
          <w:lang w:val="en-US"/>
        </w:rPr>
        <w:t>In addition, the importing country has the right to bring the matter to the consideration of the Trade Dispute Settlement Body and to abolish or change the subsidy system of the country whose subsidized exports distort trade.</w:t>
      </w:r>
      <w:r w:rsidR="00FC73B0">
        <w:rPr>
          <w:rFonts w:ascii="Times New Roman" w:hAnsi="Times New Roman" w:cs="Times New Roman"/>
          <w:lang w:val="en-US"/>
        </w:rPr>
        <w:t xml:space="preserve"> </w:t>
      </w:r>
      <w:r w:rsidR="00C2677A" w:rsidRPr="00C2677A">
        <w:rPr>
          <w:rFonts w:ascii="Times New Roman" w:hAnsi="Times New Roman" w:cs="Times New Roman"/>
          <w:lang w:val="en-US"/>
        </w:rPr>
        <w:t>A subsidy</w:t>
      </w:r>
      <w:r w:rsidR="00FC73B0">
        <w:rPr>
          <w:rFonts w:ascii="Times New Roman" w:hAnsi="Times New Roman" w:cs="Times New Roman"/>
          <w:lang w:val="en-US"/>
        </w:rPr>
        <w:t xml:space="preserve"> is specific if it is provided:</w:t>
      </w:r>
    </w:p>
    <w:p w14:paraId="7A9E9CCD" w14:textId="77777777" w:rsidR="00FC73B0" w:rsidRDefault="005179CC" w:rsidP="00D72298">
      <w:pPr>
        <w:pStyle w:val="ae"/>
        <w:numPr>
          <w:ilvl w:val="0"/>
          <w:numId w:val="6"/>
        </w:numPr>
        <w:spacing w:line="360" w:lineRule="auto"/>
        <w:jc w:val="both"/>
        <w:rPr>
          <w:rFonts w:ascii="Times New Roman" w:hAnsi="Times New Roman" w:cs="Times New Roman"/>
          <w:lang w:val="en-US"/>
        </w:rPr>
      </w:pPr>
      <w:r w:rsidRPr="00FC73B0">
        <w:rPr>
          <w:rFonts w:ascii="Times New Roman" w:hAnsi="Times New Roman" w:cs="Times New Roman"/>
          <w:lang w:val="en-US"/>
        </w:rPr>
        <w:t xml:space="preserve">to </w:t>
      </w:r>
      <w:r w:rsidR="00C2677A" w:rsidRPr="00FC73B0">
        <w:rPr>
          <w:rFonts w:ascii="Times New Roman" w:hAnsi="Times New Roman" w:cs="Times New Roman"/>
          <w:lang w:val="en-US"/>
        </w:rPr>
        <w:t>an enterprise or group of enterprises;</w:t>
      </w:r>
    </w:p>
    <w:p w14:paraId="52B95E45" w14:textId="77777777" w:rsidR="00FC73B0" w:rsidRDefault="005179CC" w:rsidP="00D72298">
      <w:pPr>
        <w:pStyle w:val="ae"/>
        <w:numPr>
          <w:ilvl w:val="0"/>
          <w:numId w:val="6"/>
        </w:numPr>
        <w:spacing w:line="360" w:lineRule="auto"/>
        <w:jc w:val="both"/>
        <w:rPr>
          <w:rFonts w:ascii="Times New Roman" w:hAnsi="Times New Roman" w:cs="Times New Roman"/>
          <w:lang w:val="en-US"/>
        </w:rPr>
      </w:pPr>
      <w:r w:rsidRPr="00FC73B0">
        <w:rPr>
          <w:rFonts w:ascii="Times New Roman" w:hAnsi="Times New Roman" w:cs="Times New Roman"/>
          <w:lang w:val="en-US"/>
        </w:rPr>
        <w:t>to</w:t>
      </w:r>
      <w:r w:rsidR="00C2677A" w:rsidRPr="00FC73B0">
        <w:rPr>
          <w:rFonts w:ascii="Times New Roman" w:hAnsi="Times New Roman" w:cs="Times New Roman"/>
          <w:lang w:val="en-US"/>
        </w:rPr>
        <w:t xml:space="preserve"> the industrial sector or a group of sectors;</w:t>
      </w:r>
    </w:p>
    <w:p w14:paraId="58E48193" w14:textId="1723F709" w:rsidR="00A340BD" w:rsidRPr="00FC73B0" w:rsidRDefault="005179CC" w:rsidP="00D72298">
      <w:pPr>
        <w:pStyle w:val="ae"/>
        <w:numPr>
          <w:ilvl w:val="0"/>
          <w:numId w:val="6"/>
        </w:numPr>
        <w:spacing w:line="360" w:lineRule="auto"/>
        <w:jc w:val="both"/>
        <w:rPr>
          <w:rFonts w:ascii="Times New Roman" w:hAnsi="Times New Roman" w:cs="Times New Roman"/>
          <w:lang w:val="en-US"/>
        </w:rPr>
      </w:pPr>
      <w:r w:rsidRPr="00FC73B0">
        <w:rPr>
          <w:rFonts w:ascii="Times New Roman" w:hAnsi="Times New Roman" w:cs="Times New Roman"/>
          <w:lang w:val="en-US"/>
        </w:rPr>
        <w:t>to</w:t>
      </w:r>
      <w:r w:rsidR="00C2677A" w:rsidRPr="00FC73B0">
        <w:rPr>
          <w:rFonts w:ascii="Times New Roman" w:hAnsi="Times New Roman" w:cs="Times New Roman"/>
          <w:lang w:val="en-US"/>
        </w:rPr>
        <w:t xml:space="preserve"> a specific geographic region.</w:t>
      </w:r>
    </w:p>
    <w:p w14:paraId="67F5BD5F" w14:textId="77777777" w:rsidR="00EB14F7" w:rsidRDefault="00FC73B0" w:rsidP="00EB14F7">
      <w:pPr>
        <w:spacing w:line="360" w:lineRule="auto"/>
        <w:ind w:firstLine="709"/>
        <w:jc w:val="both"/>
        <w:rPr>
          <w:rFonts w:ascii="Times New Roman" w:hAnsi="Times New Roman" w:cs="Times New Roman"/>
          <w:lang w:val="en-US"/>
        </w:rPr>
      </w:pPr>
      <w:r w:rsidRPr="00FC73B0">
        <w:rPr>
          <w:rFonts w:ascii="Times New Roman" w:hAnsi="Times New Roman" w:cs="Times New Roman"/>
          <w:lang w:val="en-US"/>
        </w:rPr>
        <w:t>For exampl</w:t>
      </w:r>
      <w:r>
        <w:rPr>
          <w:rFonts w:ascii="Times New Roman" w:hAnsi="Times New Roman" w:cs="Times New Roman"/>
          <w:lang w:val="en-US"/>
        </w:rPr>
        <w:t>e, low domestic energy prices are considered as a subsidy, b</w:t>
      </w:r>
      <w:r w:rsidRPr="00FC73B0">
        <w:rPr>
          <w:rFonts w:ascii="Times New Roman" w:hAnsi="Times New Roman" w:cs="Times New Roman"/>
          <w:lang w:val="en-US"/>
        </w:rPr>
        <w:t>ut it is provided to all Russian enterprises and, therefore, is not specific.</w:t>
      </w:r>
      <w:r w:rsidR="00EB14F7">
        <w:rPr>
          <w:rFonts w:ascii="Times New Roman" w:hAnsi="Times New Roman" w:cs="Times New Roman"/>
          <w:lang w:val="en-US"/>
        </w:rPr>
        <w:t xml:space="preserve"> </w:t>
      </w:r>
    </w:p>
    <w:p w14:paraId="28EE7DD5" w14:textId="771A02BB" w:rsidR="00FC73B0" w:rsidRDefault="002203E5" w:rsidP="00EB14F7">
      <w:pPr>
        <w:spacing w:line="360" w:lineRule="auto"/>
        <w:ind w:firstLine="709"/>
        <w:jc w:val="both"/>
        <w:rPr>
          <w:rFonts w:ascii="Times New Roman" w:hAnsi="Times New Roman" w:cs="Times New Roman"/>
          <w:lang w:val="en-US"/>
        </w:rPr>
      </w:pPr>
      <w:r>
        <w:rPr>
          <w:rFonts w:ascii="Times New Roman" w:hAnsi="Times New Roman" w:cs="Times New Roman"/>
          <w:lang w:val="en-US"/>
        </w:rPr>
        <w:t>N</w:t>
      </w:r>
      <w:r w:rsidR="00FC73B0" w:rsidRPr="00FC73B0">
        <w:rPr>
          <w:rFonts w:ascii="Times New Roman" w:hAnsi="Times New Roman" w:cs="Times New Roman"/>
          <w:lang w:val="en-US"/>
        </w:rPr>
        <w:t>on-</w:t>
      </w:r>
      <w:r>
        <w:rPr>
          <w:rFonts w:ascii="Times New Roman" w:hAnsi="Times New Roman" w:cs="Times New Roman"/>
          <w:lang w:val="en-US"/>
        </w:rPr>
        <w:t>actionable</w:t>
      </w:r>
      <w:r w:rsidR="00FC73B0" w:rsidRPr="00FC73B0">
        <w:rPr>
          <w:rFonts w:ascii="Times New Roman" w:hAnsi="Times New Roman" w:cs="Times New Roman"/>
          <w:lang w:val="en-US"/>
        </w:rPr>
        <w:t xml:space="preserve"> subsidies (the "green basket") are subsidies that do not provide a basis for the proceedings, that is, in fact, subsidies that are actually permitted. Such subsidies include the financing of research and implementation of results; subsidies to re</w:t>
      </w:r>
      <w:r>
        <w:rPr>
          <w:rFonts w:ascii="Times New Roman" w:hAnsi="Times New Roman" w:cs="Times New Roman"/>
          <w:lang w:val="en-US"/>
        </w:rPr>
        <w:t>gions in unfavorable conditions;</w:t>
      </w:r>
      <w:r w:rsidR="00FC73B0" w:rsidRPr="00FC73B0">
        <w:rPr>
          <w:rFonts w:ascii="Times New Roman" w:hAnsi="Times New Roman" w:cs="Times New Roman"/>
          <w:lang w:val="en-US"/>
        </w:rPr>
        <w:t xml:space="preserve"> funds allocated for environmental protection.</w:t>
      </w:r>
    </w:p>
    <w:p w14:paraId="5372032B" w14:textId="3F8791CD" w:rsidR="00F31467" w:rsidRPr="00F31467" w:rsidRDefault="00EB14F7" w:rsidP="00F31467">
      <w:pPr>
        <w:spacing w:line="360" w:lineRule="auto"/>
        <w:ind w:firstLine="709"/>
        <w:jc w:val="both"/>
        <w:rPr>
          <w:rFonts w:ascii="Times New Roman" w:hAnsi="Times New Roman" w:cs="Times New Roman"/>
          <w:lang w:val="en-US"/>
        </w:rPr>
      </w:pPr>
      <w:r w:rsidRPr="00EB14F7">
        <w:rPr>
          <w:rFonts w:ascii="Times New Roman" w:hAnsi="Times New Roman" w:cs="Times New Roman"/>
          <w:lang w:val="en-US"/>
        </w:rPr>
        <w:t>However, subsidy programs should be notified to the Committee on Subsidies and Countervailing Measures established in accordance with the Agreement. In addition, if an allowable subsidy entails "serious adverse effects" for the national industry of a WTO member, causing it "damage that is difficult to eliminate", then that WTO member may initiate consultations within the committee and he may authorize the application countermeasures in proportion to the damage caused.</w:t>
      </w:r>
    </w:p>
    <w:p w14:paraId="02C2F77C" w14:textId="33811921" w:rsidR="00F31467" w:rsidRPr="00F31467" w:rsidRDefault="00F31467" w:rsidP="00F31467">
      <w:pPr>
        <w:spacing w:line="360" w:lineRule="auto"/>
        <w:ind w:firstLine="709"/>
        <w:jc w:val="both"/>
        <w:rPr>
          <w:rFonts w:ascii="Times New Roman" w:hAnsi="Times New Roman" w:cs="Times New Roman"/>
          <w:lang w:val="en-US"/>
        </w:rPr>
      </w:pPr>
      <w:r w:rsidRPr="00F31467">
        <w:rPr>
          <w:rFonts w:ascii="Times New Roman" w:hAnsi="Times New Roman" w:cs="Times New Roman"/>
          <w:lang w:val="en-US"/>
        </w:rPr>
        <w:t xml:space="preserve">The </w:t>
      </w:r>
      <w:r>
        <w:rPr>
          <w:rFonts w:ascii="Times New Roman" w:hAnsi="Times New Roman" w:cs="Times New Roman"/>
          <w:lang w:val="en-US"/>
        </w:rPr>
        <w:t xml:space="preserve">government </w:t>
      </w:r>
      <w:r w:rsidRPr="00F31467">
        <w:rPr>
          <w:rFonts w:ascii="Times New Roman" w:hAnsi="Times New Roman" w:cs="Times New Roman"/>
          <w:lang w:val="en-US"/>
        </w:rPr>
        <w:t xml:space="preserve">can influence </w:t>
      </w:r>
      <w:r>
        <w:rPr>
          <w:rFonts w:ascii="Times New Roman" w:hAnsi="Times New Roman" w:cs="Times New Roman"/>
          <w:lang w:val="en-US"/>
        </w:rPr>
        <w:t xml:space="preserve">on </w:t>
      </w:r>
      <w:r w:rsidRPr="00F31467">
        <w:rPr>
          <w:rFonts w:ascii="Times New Roman" w:hAnsi="Times New Roman" w:cs="Times New Roman"/>
          <w:lang w:val="en-US"/>
        </w:rPr>
        <w:t>the implementation of innovative and investment processes by various methods. As a rule, state support is</w:t>
      </w:r>
      <w:r>
        <w:rPr>
          <w:rFonts w:ascii="Times New Roman" w:hAnsi="Times New Roman" w:cs="Times New Roman"/>
          <w:lang w:val="en-US"/>
        </w:rPr>
        <w:t xml:space="preserve"> aimed</w:t>
      </w:r>
      <w:r w:rsidRPr="00F31467">
        <w:rPr>
          <w:rFonts w:ascii="Times New Roman" w:hAnsi="Times New Roman" w:cs="Times New Roman"/>
          <w:lang w:val="en-US"/>
        </w:rPr>
        <w:t xml:space="preserve"> to create favorable conditions for the development of the industry, regulation and active participation of the state in its financing.</w:t>
      </w:r>
      <w:r w:rsidR="00D86D38">
        <w:rPr>
          <w:rStyle w:val="a5"/>
          <w:rFonts w:ascii="Times New Roman" w:hAnsi="Times New Roman" w:cs="Times New Roman"/>
          <w:lang w:val="en-US"/>
        </w:rPr>
        <w:footnoteReference w:id="38"/>
      </w:r>
    </w:p>
    <w:p w14:paraId="78F0D7F6" w14:textId="77777777" w:rsidR="0084745C" w:rsidRDefault="00F31467" w:rsidP="0084745C">
      <w:pPr>
        <w:spacing w:line="360" w:lineRule="auto"/>
        <w:jc w:val="both"/>
        <w:rPr>
          <w:rFonts w:ascii="Times New Roman" w:hAnsi="Times New Roman" w:cs="Times New Roman"/>
          <w:lang w:val="en-US"/>
        </w:rPr>
      </w:pPr>
      <w:r w:rsidRPr="00F31467">
        <w:rPr>
          <w:rFonts w:ascii="Times New Roman" w:hAnsi="Times New Roman" w:cs="Times New Roman"/>
          <w:lang w:val="en-US"/>
        </w:rPr>
        <w:t xml:space="preserve">The Russian Federation's accession to the World Trade Organization significantly influenced the support tools for aviation industry enterprises, </w:t>
      </w:r>
      <w:r>
        <w:rPr>
          <w:rFonts w:ascii="Times New Roman" w:hAnsi="Times New Roman" w:cs="Times New Roman"/>
          <w:lang w:val="en-US"/>
        </w:rPr>
        <w:t>because</w:t>
      </w:r>
      <w:r w:rsidRPr="00F31467">
        <w:rPr>
          <w:rFonts w:ascii="Times New Roman" w:hAnsi="Times New Roman" w:cs="Times New Roman"/>
          <w:lang w:val="en-US"/>
        </w:rPr>
        <w:t xml:space="preserve"> a number of measures that were applied by the Russian government contradicted the WTO norms, as they were included in the red basket.</w:t>
      </w:r>
      <w:r>
        <w:rPr>
          <w:rFonts w:ascii="Times New Roman" w:hAnsi="Times New Roman" w:cs="Times New Roman"/>
          <w:lang w:val="en-US"/>
        </w:rPr>
        <w:t xml:space="preserve"> Before the accession there were the following types of government support</w:t>
      </w:r>
      <w:r w:rsidR="0084745C">
        <w:rPr>
          <w:rFonts w:ascii="Times New Roman" w:hAnsi="Times New Roman" w:cs="Times New Roman"/>
          <w:lang w:val="en-US"/>
        </w:rPr>
        <w:t xml:space="preserve"> </w:t>
      </w:r>
      <w:r w:rsidR="0084745C" w:rsidRPr="0084745C">
        <w:rPr>
          <w:rFonts w:ascii="Times New Roman" w:hAnsi="Times New Roman" w:cs="Times New Roman"/>
          <w:lang w:val="en-US"/>
        </w:rPr>
        <w:t>in aviation industry</w:t>
      </w:r>
      <w:r w:rsidRPr="00F31467">
        <w:rPr>
          <w:rFonts w:ascii="Times New Roman" w:hAnsi="Times New Roman" w:cs="Times New Roman"/>
          <w:lang w:val="en-US"/>
        </w:rPr>
        <w:t>:</w:t>
      </w:r>
    </w:p>
    <w:p w14:paraId="241937FB" w14:textId="1B6E9522" w:rsidR="00F31467" w:rsidRDefault="0084745C" w:rsidP="00D72298">
      <w:pPr>
        <w:pStyle w:val="ae"/>
        <w:numPr>
          <w:ilvl w:val="0"/>
          <w:numId w:val="7"/>
        </w:numPr>
        <w:spacing w:line="360" w:lineRule="auto"/>
        <w:jc w:val="both"/>
        <w:rPr>
          <w:rFonts w:ascii="Times New Roman" w:hAnsi="Times New Roman" w:cs="Times New Roman"/>
          <w:lang w:val="en-US"/>
        </w:rPr>
      </w:pPr>
      <w:r w:rsidRPr="0084745C">
        <w:rPr>
          <w:rFonts w:ascii="Times New Roman" w:hAnsi="Times New Roman" w:cs="Times New Roman"/>
          <w:lang w:val="en-US"/>
        </w:rPr>
        <w:t xml:space="preserve">state contributions to the capital of the United Aircraft Corporation (UAC), used to repay corporate debts to credit </w:t>
      </w:r>
      <w:r w:rsidR="00D85A8A">
        <w:rPr>
          <w:rFonts w:ascii="Times New Roman" w:hAnsi="Times New Roman" w:cs="Times New Roman"/>
          <w:lang w:val="en-US"/>
        </w:rPr>
        <w:t>institutions and to finance R&amp;</w:t>
      </w:r>
      <w:r w:rsidRPr="0084745C">
        <w:rPr>
          <w:rFonts w:ascii="Times New Roman" w:hAnsi="Times New Roman" w:cs="Times New Roman"/>
          <w:lang w:val="en-US"/>
        </w:rPr>
        <w:t>D;</w:t>
      </w:r>
    </w:p>
    <w:p w14:paraId="5B1C9C80" w14:textId="4D392428" w:rsidR="00B54C27" w:rsidRPr="0084745C" w:rsidRDefault="0084745C" w:rsidP="00D72298">
      <w:pPr>
        <w:pStyle w:val="ae"/>
        <w:numPr>
          <w:ilvl w:val="0"/>
          <w:numId w:val="7"/>
        </w:numPr>
        <w:spacing w:line="360" w:lineRule="auto"/>
        <w:jc w:val="both"/>
        <w:rPr>
          <w:rFonts w:ascii="Times New Roman" w:hAnsi="Times New Roman" w:cs="Times New Roman"/>
          <w:lang w:val="en-US"/>
        </w:rPr>
      </w:pPr>
      <w:r>
        <w:rPr>
          <w:rFonts w:ascii="Times New Roman" w:hAnsi="Times New Roman" w:cs="Times New Roman"/>
          <w:lang w:val="en-US"/>
        </w:rPr>
        <w:t>s</w:t>
      </w:r>
      <w:r w:rsidRPr="0084745C">
        <w:rPr>
          <w:rFonts w:ascii="Times New Roman" w:hAnsi="Times New Roman" w:cs="Times New Roman"/>
          <w:lang w:val="en-US"/>
        </w:rPr>
        <w:t xml:space="preserve">ubsidizing </w:t>
      </w:r>
      <w:r>
        <w:rPr>
          <w:rFonts w:ascii="Times New Roman" w:hAnsi="Times New Roman" w:cs="Times New Roman"/>
          <w:lang w:val="en-US"/>
        </w:rPr>
        <w:t xml:space="preserve">of </w:t>
      </w:r>
      <w:r w:rsidRPr="0084745C">
        <w:rPr>
          <w:rFonts w:ascii="Times New Roman" w:hAnsi="Times New Roman" w:cs="Times New Roman"/>
          <w:lang w:val="en-US"/>
        </w:rPr>
        <w:t>Russian lessors in terms of the costs of paying interest on loans received from Russian credit institutions for the purchase of Russian aircraft with subsequent transfer to Russian airlines under leasing agreements in accordance with R</w:t>
      </w:r>
      <w:r>
        <w:rPr>
          <w:rFonts w:ascii="Times New Roman" w:hAnsi="Times New Roman" w:cs="Times New Roman"/>
          <w:lang w:val="en-US"/>
        </w:rPr>
        <w:t xml:space="preserve">ussian </w:t>
      </w:r>
      <w:r w:rsidRPr="0084745C">
        <w:rPr>
          <w:rFonts w:ascii="Times New Roman" w:hAnsi="Times New Roman" w:cs="Times New Roman"/>
          <w:lang w:val="en-US"/>
        </w:rPr>
        <w:t>F</w:t>
      </w:r>
      <w:r>
        <w:rPr>
          <w:rFonts w:ascii="Times New Roman" w:hAnsi="Times New Roman" w:cs="Times New Roman"/>
          <w:lang w:val="en-US"/>
        </w:rPr>
        <w:t>ederation</w:t>
      </w:r>
      <w:r w:rsidRPr="0084745C">
        <w:rPr>
          <w:rFonts w:ascii="Times New Roman" w:hAnsi="Times New Roman" w:cs="Times New Roman"/>
          <w:lang w:val="en-US"/>
        </w:rPr>
        <w:t xml:space="preserve"> Government Decree № 1073 of October 22, 2012</w:t>
      </w:r>
      <w:r w:rsidR="00332909" w:rsidRPr="0084745C">
        <w:rPr>
          <w:rFonts w:ascii="Times New Roman" w:hAnsi="Times New Roman" w:cs="Times New Roman"/>
          <w:lang w:val="en-US"/>
        </w:rPr>
        <w:t>;</w:t>
      </w:r>
    </w:p>
    <w:p w14:paraId="726FC628" w14:textId="64C05558" w:rsidR="00391638" w:rsidRPr="00391638" w:rsidRDefault="0084745C" w:rsidP="00D72298">
      <w:pPr>
        <w:pStyle w:val="ae"/>
        <w:numPr>
          <w:ilvl w:val="0"/>
          <w:numId w:val="5"/>
        </w:numPr>
        <w:spacing w:line="360" w:lineRule="auto"/>
        <w:jc w:val="both"/>
        <w:rPr>
          <w:rFonts w:ascii="Times New Roman" w:hAnsi="Times New Roman" w:cs="Times New Roman"/>
          <w:lang w:val="en-US"/>
        </w:rPr>
      </w:pPr>
      <w:r w:rsidRPr="0084745C">
        <w:rPr>
          <w:rFonts w:ascii="Times New Roman" w:hAnsi="Times New Roman" w:cs="Times New Roman"/>
          <w:lang w:val="en-US"/>
        </w:rPr>
        <w:t>reimbursement of part of leasing payments for technological equipment supplied by Russian leasing companies of the aviation industry;</w:t>
      </w:r>
      <w:r>
        <w:rPr>
          <w:rFonts w:ascii="Times New Roman" w:hAnsi="Times New Roman" w:cs="Times New Roman"/>
          <w:lang w:val="en-US"/>
        </w:rPr>
        <w:t xml:space="preserve"> </w:t>
      </w:r>
    </w:p>
    <w:p w14:paraId="5A52E2CE" w14:textId="4F8557AE" w:rsidR="00391638" w:rsidRDefault="00391638" w:rsidP="00D72298">
      <w:pPr>
        <w:pStyle w:val="ae"/>
        <w:numPr>
          <w:ilvl w:val="0"/>
          <w:numId w:val="5"/>
        </w:numPr>
        <w:spacing w:line="360" w:lineRule="auto"/>
        <w:jc w:val="both"/>
        <w:rPr>
          <w:rFonts w:ascii="Times New Roman" w:hAnsi="Times New Roman" w:cs="Times New Roman"/>
          <w:lang w:val="en-US"/>
        </w:rPr>
      </w:pPr>
      <w:r w:rsidRPr="00391638">
        <w:rPr>
          <w:rFonts w:ascii="Times New Roman" w:hAnsi="Times New Roman" w:cs="Times New Roman"/>
          <w:lang w:val="en-US"/>
        </w:rPr>
        <w:t xml:space="preserve">reimbursement of lease payments </w:t>
      </w:r>
      <w:r>
        <w:rPr>
          <w:rFonts w:ascii="Times New Roman" w:hAnsi="Times New Roman" w:cs="Times New Roman"/>
          <w:lang w:val="en-US"/>
        </w:rPr>
        <w:t xml:space="preserve">costs </w:t>
      </w:r>
      <w:r w:rsidRPr="00391638">
        <w:rPr>
          <w:rFonts w:ascii="Times New Roman" w:hAnsi="Times New Roman" w:cs="Times New Roman"/>
          <w:lang w:val="en-US"/>
        </w:rPr>
        <w:t>for Russian-made aircraft</w:t>
      </w:r>
      <w:r w:rsidRPr="00391638">
        <w:rPr>
          <w:lang w:val="en-US"/>
        </w:rPr>
        <w:t xml:space="preserve"> </w:t>
      </w:r>
      <w:r w:rsidRPr="00391638">
        <w:rPr>
          <w:rFonts w:ascii="Times New Roman" w:hAnsi="Times New Roman" w:cs="Times New Roman"/>
          <w:lang w:val="en-US"/>
        </w:rPr>
        <w:t>leasing to Russian airlines and interest on loans taken by Russian airlines for this purpose;</w:t>
      </w:r>
    </w:p>
    <w:p w14:paraId="25846FC3" w14:textId="63D4C919" w:rsidR="00391638" w:rsidRDefault="00391638" w:rsidP="00D72298">
      <w:pPr>
        <w:pStyle w:val="ae"/>
        <w:numPr>
          <w:ilvl w:val="0"/>
          <w:numId w:val="5"/>
        </w:numPr>
        <w:spacing w:line="360" w:lineRule="auto"/>
        <w:jc w:val="both"/>
        <w:rPr>
          <w:rFonts w:ascii="Times New Roman" w:hAnsi="Times New Roman" w:cs="Times New Roman"/>
          <w:lang w:val="en-US"/>
        </w:rPr>
      </w:pPr>
      <w:r>
        <w:rPr>
          <w:rFonts w:ascii="Times New Roman" w:hAnsi="Times New Roman" w:cs="Times New Roman"/>
          <w:lang w:val="en-US"/>
        </w:rPr>
        <w:t>financing of R&amp;</w:t>
      </w:r>
      <w:r w:rsidRPr="00391638">
        <w:rPr>
          <w:rFonts w:ascii="Times New Roman" w:hAnsi="Times New Roman" w:cs="Times New Roman"/>
          <w:lang w:val="en-US"/>
        </w:rPr>
        <w:t>D and capital investments</w:t>
      </w:r>
      <w:r>
        <w:rPr>
          <w:rFonts w:ascii="Times New Roman" w:hAnsi="Times New Roman" w:cs="Times New Roman"/>
          <w:lang w:val="en-US"/>
        </w:rPr>
        <w:t xml:space="preserve"> in accordance with the Federal p</w:t>
      </w:r>
      <w:r w:rsidRPr="00391638">
        <w:rPr>
          <w:rFonts w:ascii="Times New Roman" w:hAnsi="Times New Roman" w:cs="Times New Roman"/>
          <w:lang w:val="en-US"/>
        </w:rPr>
        <w:t>rogram "Development of Civil Aviation Equipment in Russia for 2002-2010</w:t>
      </w:r>
      <w:r>
        <w:rPr>
          <w:rFonts w:ascii="Times New Roman" w:hAnsi="Times New Roman" w:cs="Times New Roman"/>
          <w:lang w:val="en-US"/>
        </w:rPr>
        <w:t xml:space="preserve"> and for the Period until 2015"</w:t>
      </w:r>
      <w:r w:rsidR="00F65E88">
        <w:rPr>
          <w:rStyle w:val="a5"/>
          <w:rFonts w:ascii="Times New Roman" w:hAnsi="Times New Roman" w:cs="Times New Roman"/>
          <w:lang w:val="en-US"/>
        </w:rPr>
        <w:footnoteReference w:id="39"/>
      </w:r>
      <w:r>
        <w:rPr>
          <w:rFonts w:ascii="Times New Roman" w:hAnsi="Times New Roman" w:cs="Times New Roman"/>
          <w:lang w:val="en-US"/>
        </w:rPr>
        <w:t>;</w:t>
      </w:r>
    </w:p>
    <w:p w14:paraId="7B6C0EBE" w14:textId="20F58655" w:rsidR="00391638" w:rsidRDefault="00391638" w:rsidP="00D72298">
      <w:pPr>
        <w:pStyle w:val="ae"/>
        <w:numPr>
          <w:ilvl w:val="0"/>
          <w:numId w:val="5"/>
        </w:numPr>
        <w:spacing w:line="360" w:lineRule="auto"/>
        <w:jc w:val="both"/>
        <w:rPr>
          <w:rFonts w:ascii="Times New Roman" w:hAnsi="Times New Roman" w:cs="Times New Roman"/>
          <w:lang w:val="en-US"/>
        </w:rPr>
      </w:pPr>
      <w:r w:rsidRPr="00391638">
        <w:rPr>
          <w:rFonts w:ascii="Times New Roman" w:hAnsi="Times New Roman" w:cs="Times New Roman"/>
          <w:lang w:val="en-US"/>
        </w:rPr>
        <w:t>stimulati</w:t>
      </w:r>
      <w:r>
        <w:rPr>
          <w:rFonts w:ascii="Times New Roman" w:hAnsi="Times New Roman" w:cs="Times New Roman"/>
          <w:lang w:val="en-US"/>
        </w:rPr>
        <w:t xml:space="preserve">on of </w:t>
      </w:r>
      <w:r w:rsidRPr="00391638">
        <w:rPr>
          <w:rFonts w:ascii="Times New Roman" w:hAnsi="Times New Roman" w:cs="Times New Roman"/>
          <w:lang w:val="en-US"/>
        </w:rPr>
        <w:t>the growth of production of high technology products through the provision of state orders for the acquisition of Russian aviation equipment</w:t>
      </w:r>
      <w:r>
        <w:rPr>
          <w:rFonts w:ascii="Times New Roman" w:hAnsi="Times New Roman" w:cs="Times New Roman"/>
          <w:lang w:val="en-US"/>
        </w:rPr>
        <w:t>.</w:t>
      </w:r>
      <w:r w:rsidR="00D86D38">
        <w:rPr>
          <w:rStyle w:val="a5"/>
          <w:rFonts w:ascii="Times New Roman" w:hAnsi="Times New Roman" w:cs="Times New Roman"/>
          <w:lang w:val="en-US"/>
        </w:rPr>
        <w:footnoteReference w:id="40"/>
      </w:r>
    </w:p>
    <w:p w14:paraId="6573F94A" w14:textId="515EFC25" w:rsidR="003D11FE" w:rsidRDefault="00C950E3" w:rsidP="00363DCC">
      <w:pPr>
        <w:spacing w:line="360" w:lineRule="auto"/>
        <w:ind w:firstLine="709"/>
        <w:jc w:val="both"/>
        <w:rPr>
          <w:rFonts w:ascii="Times New Roman" w:hAnsi="Times New Roman" w:cs="Times New Roman"/>
          <w:lang w:val="en-US"/>
        </w:rPr>
      </w:pPr>
      <w:r w:rsidRPr="00C950E3">
        <w:rPr>
          <w:rFonts w:ascii="Times New Roman" w:hAnsi="Times New Roman" w:cs="Times New Roman"/>
          <w:lang w:val="en-US"/>
        </w:rPr>
        <w:t>Recognition of subsidy facts required corresponding explanations and obligations. So, in terms of increasing the capital of the UAC, the Working Group adopted and recorded the explanations of the Russian representative that the measure was an anti-crisis measure (liquidation of the consequences of the global financial crisis of 2008-2009) and was of a one-off nature</w:t>
      </w:r>
      <w:r w:rsidR="00B54C27" w:rsidRPr="00C26DFD">
        <w:rPr>
          <w:rFonts w:ascii="Times New Roman" w:hAnsi="Times New Roman" w:cs="Times New Roman"/>
          <w:lang w:val="en-US"/>
        </w:rPr>
        <w:t>.</w:t>
      </w:r>
      <w:r w:rsidR="00342254">
        <w:rPr>
          <w:rStyle w:val="a5"/>
          <w:rFonts w:ascii="Times New Roman" w:hAnsi="Times New Roman" w:cs="Times New Roman"/>
        </w:rPr>
        <w:footnoteReference w:id="41"/>
      </w:r>
      <w:r w:rsidR="00B54C27" w:rsidRPr="00C26DFD">
        <w:rPr>
          <w:rFonts w:ascii="Times New Roman" w:hAnsi="Times New Roman" w:cs="Times New Roman"/>
          <w:lang w:val="en-US"/>
        </w:rPr>
        <w:t xml:space="preserve"> </w:t>
      </w:r>
      <w:r w:rsidR="00C26DFD" w:rsidRPr="00C26DFD">
        <w:rPr>
          <w:rFonts w:ascii="Times New Roman" w:hAnsi="Times New Roman" w:cs="Times New Roman"/>
          <w:lang w:val="en-US"/>
        </w:rPr>
        <w:t>With regard to subsidizing interest rates on loans and leasing payments carried out by enterprises of the aviation industry for technical re-equipment, it was noted that it does</w:t>
      </w:r>
      <w:r w:rsidR="00C26DFD">
        <w:rPr>
          <w:rFonts w:ascii="Times New Roman" w:hAnsi="Times New Roman" w:cs="Times New Roman"/>
          <w:lang w:val="en-US"/>
        </w:rPr>
        <w:t xml:space="preserve"> not have a "specific" nature, t</w:t>
      </w:r>
      <w:r w:rsidR="00C26DFD" w:rsidRPr="00C26DFD">
        <w:rPr>
          <w:rFonts w:ascii="Times New Roman" w:hAnsi="Times New Roman" w:cs="Times New Roman"/>
          <w:lang w:val="en-US"/>
        </w:rPr>
        <w:t>he effect of these instruments of state support extends to technological equipment of both domestic and foreign production (in fact - mostly foreign).</w:t>
      </w:r>
      <w:r w:rsidR="00C26DFD">
        <w:rPr>
          <w:rFonts w:ascii="Times New Roman" w:hAnsi="Times New Roman" w:cs="Times New Roman"/>
          <w:lang w:val="en-US"/>
        </w:rPr>
        <w:t xml:space="preserve"> Regarding the</w:t>
      </w:r>
      <w:r w:rsidR="00C26DFD" w:rsidRPr="00C26DFD">
        <w:rPr>
          <w:rFonts w:ascii="Times New Roman" w:hAnsi="Times New Roman" w:cs="Times New Roman"/>
          <w:lang w:val="en-US"/>
        </w:rPr>
        <w:t xml:space="preserve"> re</w:t>
      </w:r>
      <w:r w:rsidR="00C26DFD">
        <w:rPr>
          <w:rFonts w:ascii="Times New Roman" w:hAnsi="Times New Roman" w:cs="Times New Roman"/>
          <w:lang w:val="en-US"/>
        </w:rPr>
        <w:t xml:space="preserve">imbursement </w:t>
      </w:r>
      <w:r w:rsidR="00C26DFD" w:rsidRPr="00C26DFD">
        <w:rPr>
          <w:rFonts w:ascii="Times New Roman" w:hAnsi="Times New Roman" w:cs="Times New Roman"/>
          <w:lang w:val="en-US"/>
        </w:rPr>
        <w:t xml:space="preserve">of </w:t>
      </w:r>
      <w:r w:rsidR="00C26DFD">
        <w:rPr>
          <w:rFonts w:ascii="Times New Roman" w:hAnsi="Times New Roman" w:cs="Times New Roman"/>
          <w:lang w:val="en-US"/>
        </w:rPr>
        <w:t>leasing</w:t>
      </w:r>
      <w:r w:rsidR="00C26DFD" w:rsidRPr="00C26DFD">
        <w:rPr>
          <w:rFonts w:ascii="Times New Roman" w:hAnsi="Times New Roman" w:cs="Times New Roman"/>
          <w:lang w:val="en-US"/>
        </w:rPr>
        <w:t xml:space="preserve"> payments</w:t>
      </w:r>
      <w:r w:rsidR="00C26DFD" w:rsidRPr="00C26DFD">
        <w:rPr>
          <w:lang w:val="en-US"/>
        </w:rPr>
        <w:t xml:space="preserve"> </w:t>
      </w:r>
      <w:r w:rsidR="00C26DFD" w:rsidRPr="00C26DFD">
        <w:rPr>
          <w:rFonts w:ascii="Times New Roman" w:hAnsi="Times New Roman" w:cs="Times New Roman"/>
          <w:lang w:val="en-US"/>
        </w:rPr>
        <w:t xml:space="preserve">to Russian airlines </w:t>
      </w:r>
      <w:r w:rsidR="00C26DFD">
        <w:rPr>
          <w:rFonts w:ascii="Times New Roman" w:hAnsi="Times New Roman" w:cs="Times New Roman"/>
          <w:lang w:val="en-US"/>
        </w:rPr>
        <w:t>on</w:t>
      </w:r>
      <w:r w:rsidR="00C26DFD" w:rsidRPr="00C26DFD">
        <w:rPr>
          <w:rFonts w:ascii="Times New Roman" w:hAnsi="Times New Roman" w:cs="Times New Roman"/>
          <w:lang w:val="en-US"/>
        </w:rPr>
        <w:t xml:space="preserve"> Russian-made aircraft</w:t>
      </w:r>
      <w:r w:rsidR="00C26DFD">
        <w:rPr>
          <w:rFonts w:ascii="Times New Roman" w:hAnsi="Times New Roman" w:cs="Times New Roman"/>
          <w:lang w:val="en-US"/>
        </w:rPr>
        <w:t xml:space="preserve"> </w:t>
      </w:r>
      <w:r w:rsidR="00C26DFD" w:rsidRPr="00C26DFD">
        <w:rPr>
          <w:rFonts w:ascii="Times New Roman" w:hAnsi="Times New Roman" w:cs="Times New Roman"/>
          <w:lang w:val="en-US"/>
        </w:rPr>
        <w:t>leasing</w:t>
      </w:r>
      <w:r w:rsidR="00C26DFD">
        <w:rPr>
          <w:rFonts w:ascii="Times New Roman" w:hAnsi="Times New Roman" w:cs="Times New Roman"/>
          <w:lang w:val="en-US"/>
        </w:rPr>
        <w:t>, as</w:t>
      </w:r>
      <w:r w:rsidR="00C26DFD" w:rsidRPr="00C26DFD">
        <w:rPr>
          <w:rFonts w:ascii="Times New Roman" w:hAnsi="Times New Roman" w:cs="Times New Roman"/>
          <w:lang w:val="en-US"/>
        </w:rPr>
        <w:t xml:space="preserve"> an</w:t>
      </w:r>
      <w:r w:rsidR="00C26DFD">
        <w:rPr>
          <w:rFonts w:ascii="Times New Roman" w:hAnsi="Times New Roman" w:cs="Times New Roman"/>
          <w:lang w:val="en-US"/>
        </w:rPr>
        <w:t xml:space="preserve"> emergency measure of support,</w:t>
      </w:r>
      <w:r w:rsidR="00C26DFD" w:rsidRPr="00C26DFD">
        <w:rPr>
          <w:rFonts w:ascii="Times New Roman" w:hAnsi="Times New Roman" w:cs="Times New Roman"/>
          <w:lang w:val="en-US"/>
        </w:rPr>
        <w:t xml:space="preserve"> government </w:t>
      </w:r>
      <w:r w:rsidR="00C26DFD">
        <w:rPr>
          <w:rFonts w:ascii="Times New Roman" w:hAnsi="Times New Roman" w:cs="Times New Roman"/>
          <w:lang w:val="en-US"/>
        </w:rPr>
        <w:t xml:space="preserve">has revised the subsidy program, </w:t>
      </w:r>
      <w:r w:rsidR="009A6934">
        <w:rPr>
          <w:rFonts w:ascii="Times New Roman" w:hAnsi="Times New Roman" w:cs="Times New Roman"/>
          <w:lang w:val="en-US"/>
        </w:rPr>
        <w:t>which</w:t>
      </w:r>
      <w:r w:rsidR="00C26DFD">
        <w:rPr>
          <w:rFonts w:ascii="Times New Roman" w:hAnsi="Times New Roman" w:cs="Times New Roman"/>
          <w:lang w:val="en-US"/>
        </w:rPr>
        <w:t xml:space="preserve"> was in force </w:t>
      </w:r>
      <w:r w:rsidR="009A6934">
        <w:rPr>
          <w:rFonts w:ascii="Times New Roman" w:hAnsi="Times New Roman" w:cs="Times New Roman"/>
          <w:lang w:val="en-US"/>
        </w:rPr>
        <w:t>since</w:t>
      </w:r>
      <w:r w:rsidR="00C26DFD" w:rsidRPr="00C26DFD">
        <w:rPr>
          <w:rFonts w:ascii="Times New Roman" w:hAnsi="Times New Roman" w:cs="Times New Roman"/>
          <w:lang w:val="en-US"/>
        </w:rPr>
        <w:t xml:space="preserve"> 2002,</w:t>
      </w:r>
      <w:r w:rsidR="009A6934">
        <w:rPr>
          <w:rFonts w:ascii="Times New Roman" w:hAnsi="Times New Roman" w:cs="Times New Roman"/>
          <w:lang w:val="en-US"/>
        </w:rPr>
        <w:t xml:space="preserve"> in part of the </w:t>
      </w:r>
      <w:r w:rsidR="00C26DFD" w:rsidRPr="00C26DFD">
        <w:rPr>
          <w:rFonts w:ascii="Times New Roman" w:hAnsi="Times New Roman" w:cs="Times New Roman"/>
          <w:lang w:val="en-US"/>
        </w:rPr>
        <w:t xml:space="preserve">leasing </w:t>
      </w:r>
      <w:r w:rsidR="009A6934">
        <w:rPr>
          <w:rFonts w:ascii="Times New Roman" w:hAnsi="Times New Roman" w:cs="Times New Roman"/>
          <w:lang w:val="en-US"/>
        </w:rPr>
        <w:t xml:space="preserve">costs of </w:t>
      </w:r>
      <w:r w:rsidR="00C26DFD" w:rsidRPr="00C26DFD">
        <w:rPr>
          <w:rFonts w:ascii="Times New Roman" w:hAnsi="Times New Roman" w:cs="Times New Roman"/>
          <w:lang w:val="en-US"/>
        </w:rPr>
        <w:t xml:space="preserve">new domestic </w:t>
      </w:r>
      <w:r w:rsidR="009A6934">
        <w:rPr>
          <w:rFonts w:ascii="Times New Roman" w:hAnsi="Times New Roman" w:cs="Times New Roman"/>
          <w:lang w:val="en-US"/>
        </w:rPr>
        <w:t>airplanes</w:t>
      </w:r>
      <w:r w:rsidR="009A6934" w:rsidRPr="009A6934">
        <w:rPr>
          <w:rFonts w:ascii="Times New Roman" w:hAnsi="Times New Roman" w:cs="Times New Roman"/>
          <w:lang w:val="en-US"/>
        </w:rPr>
        <w:t>: instead of</w:t>
      </w:r>
      <w:r w:rsidR="009A6934" w:rsidRPr="009A6934">
        <w:rPr>
          <w:lang w:val="en-US"/>
        </w:rPr>
        <w:t xml:space="preserve"> </w:t>
      </w:r>
      <w:r w:rsidR="009A6934" w:rsidRPr="009A6934">
        <w:rPr>
          <w:rFonts w:ascii="Times New Roman" w:hAnsi="Times New Roman" w:cs="Times New Roman"/>
          <w:lang w:val="en-US"/>
        </w:rPr>
        <w:t>subsidizing directly interest rates, subsidies were introduced to banks, which, therefore, should provide lower interest rates to leasing companies.</w:t>
      </w:r>
      <w:r w:rsidR="003D11FE">
        <w:rPr>
          <w:rStyle w:val="a5"/>
          <w:rFonts w:ascii="Times New Roman" w:hAnsi="Times New Roman" w:cs="Times New Roman"/>
        </w:rPr>
        <w:footnoteReference w:id="42"/>
      </w:r>
      <w:r w:rsidR="003D11FE" w:rsidRPr="009A6934">
        <w:rPr>
          <w:rFonts w:ascii="Times New Roman" w:hAnsi="Times New Roman" w:cs="Times New Roman"/>
          <w:lang w:val="en-US"/>
        </w:rPr>
        <w:t xml:space="preserve">  </w:t>
      </w:r>
    </w:p>
    <w:p w14:paraId="2CB414BA" w14:textId="2A14456A" w:rsidR="00F15376" w:rsidRPr="00F15376" w:rsidRDefault="00A97485" w:rsidP="00F15376">
      <w:pPr>
        <w:spacing w:line="360" w:lineRule="auto"/>
        <w:ind w:firstLine="709"/>
        <w:jc w:val="both"/>
        <w:rPr>
          <w:rFonts w:ascii="Times New Roman" w:hAnsi="Times New Roman" w:cs="Times New Roman"/>
          <w:lang w:val="en-US"/>
        </w:rPr>
      </w:pPr>
      <w:r w:rsidRPr="00A97485">
        <w:rPr>
          <w:rFonts w:ascii="Times New Roman" w:hAnsi="Times New Roman" w:cs="Times New Roman"/>
          <w:lang w:val="en-US"/>
        </w:rPr>
        <w:t>A</w:t>
      </w:r>
      <w:r>
        <w:rPr>
          <w:rFonts w:ascii="Times New Roman" w:hAnsi="Times New Roman" w:cs="Times New Roman"/>
          <w:lang w:val="en-US"/>
        </w:rPr>
        <w:t>s for the budget financing of R&amp;</w:t>
      </w:r>
      <w:r w:rsidRPr="00A97485">
        <w:rPr>
          <w:rFonts w:ascii="Times New Roman" w:hAnsi="Times New Roman" w:cs="Times New Roman"/>
          <w:lang w:val="en-US"/>
        </w:rPr>
        <w:t xml:space="preserve">D and capital investments of the Federal </w:t>
      </w:r>
      <w:r>
        <w:rPr>
          <w:rFonts w:ascii="Times New Roman" w:hAnsi="Times New Roman" w:cs="Times New Roman"/>
          <w:lang w:val="en-US"/>
        </w:rPr>
        <w:t>p</w:t>
      </w:r>
      <w:r w:rsidRPr="00A97485">
        <w:rPr>
          <w:rFonts w:ascii="Times New Roman" w:hAnsi="Times New Roman" w:cs="Times New Roman"/>
          <w:lang w:val="en-US"/>
        </w:rPr>
        <w:t>rogram "Development of Civil Aviation Equipment of Russia for 2002-2010 and for the Period until 2015", this type of state support is one of the main allowed within the WTO rules.</w:t>
      </w:r>
      <w:r w:rsidRPr="00A97485">
        <w:rPr>
          <w:lang w:val="en-US"/>
        </w:rPr>
        <w:t xml:space="preserve"> </w:t>
      </w:r>
      <w:r w:rsidRPr="00A97485">
        <w:rPr>
          <w:rFonts w:ascii="Times New Roman" w:hAnsi="Times New Roman" w:cs="Times New Roman"/>
          <w:lang w:val="en-US"/>
        </w:rPr>
        <w:t>After Russia's accession to the WTO in accordance with the agreement on government procurement, public procurement should be fully open for the participation of foreign competitors. The implementation of this agreement blocks one of the most important mechanisms for the development of science-intensive machine building.</w:t>
      </w:r>
      <w:r>
        <w:rPr>
          <w:rFonts w:ascii="Times New Roman" w:hAnsi="Times New Roman" w:cs="Times New Roman"/>
          <w:lang w:val="en-US"/>
        </w:rPr>
        <w:t xml:space="preserve"> </w:t>
      </w:r>
      <w:r w:rsidRPr="00A97485">
        <w:rPr>
          <w:rFonts w:ascii="Times New Roman" w:hAnsi="Times New Roman" w:cs="Times New Roman"/>
          <w:lang w:val="en-US"/>
        </w:rPr>
        <w:t>Without the acquisition of domestic technology by state-controlled corporations, the resuscitation of the domestic aviati</w:t>
      </w:r>
      <w:r>
        <w:rPr>
          <w:rFonts w:ascii="Times New Roman" w:hAnsi="Times New Roman" w:cs="Times New Roman"/>
          <w:lang w:val="en-US"/>
        </w:rPr>
        <w:t>on, shipbuilding, machine production</w:t>
      </w:r>
      <w:r w:rsidRPr="00A97485">
        <w:rPr>
          <w:rFonts w:ascii="Times New Roman" w:hAnsi="Times New Roman" w:cs="Times New Roman"/>
          <w:lang w:val="en-US"/>
        </w:rPr>
        <w:t>, electrotechnical and a number of other branches of the high-tech industry will be impossible</w:t>
      </w:r>
      <w:r w:rsidR="00F51C97" w:rsidRPr="00A97485">
        <w:rPr>
          <w:rFonts w:ascii="Times New Roman" w:hAnsi="Times New Roman" w:cs="Times New Roman"/>
          <w:lang w:val="en-US"/>
        </w:rPr>
        <w:t>.</w:t>
      </w:r>
      <w:r w:rsidR="00B54C27">
        <w:rPr>
          <w:rStyle w:val="a5"/>
          <w:rFonts w:ascii="Times New Roman" w:hAnsi="Times New Roman" w:cs="Times New Roman"/>
        </w:rPr>
        <w:footnoteReference w:id="43"/>
      </w:r>
    </w:p>
    <w:p w14:paraId="55365BEB" w14:textId="27AAF6B6" w:rsidR="002B22D5" w:rsidRPr="00611956" w:rsidRDefault="00BA6498" w:rsidP="00F15376">
      <w:pPr>
        <w:pStyle w:val="2"/>
        <w:jc w:val="both"/>
        <w:rPr>
          <w:rFonts w:ascii="Times New Roman" w:eastAsia="Times New Roman" w:hAnsi="Times New Roman" w:cs="Times New Roman"/>
          <w:sz w:val="20"/>
          <w:szCs w:val="20"/>
          <w:lang w:val="en-US"/>
        </w:rPr>
      </w:pPr>
      <w:bookmarkStart w:id="6" w:name="_Toc387953763"/>
      <w:r w:rsidRPr="00611956">
        <w:rPr>
          <w:rFonts w:ascii="Times New Roman" w:hAnsi="Times New Roman" w:cs="Times New Roman"/>
          <w:lang w:val="en-US"/>
        </w:rPr>
        <w:t>2.2</w:t>
      </w:r>
      <w:r w:rsidR="00F15376" w:rsidRPr="00611956">
        <w:rPr>
          <w:rFonts w:ascii="Times New Roman" w:hAnsi="Times New Roman" w:cs="Times New Roman"/>
          <w:lang w:val="en-US"/>
        </w:rPr>
        <w:t xml:space="preserve"> Russia and the WTO: arrangements reached in the regulation of the a</w:t>
      </w:r>
      <w:r w:rsidR="005E0E33">
        <w:rPr>
          <w:rFonts w:ascii="Times New Roman" w:hAnsi="Times New Roman" w:cs="Times New Roman"/>
          <w:lang w:val="en-US"/>
        </w:rPr>
        <w:t xml:space="preserve">ircraft </w:t>
      </w:r>
      <w:r w:rsidR="00F15376" w:rsidRPr="00611956">
        <w:rPr>
          <w:rFonts w:ascii="Times New Roman" w:hAnsi="Times New Roman" w:cs="Times New Roman"/>
          <w:lang w:val="en-US"/>
        </w:rPr>
        <w:t>industry</w:t>
      </w:r>
      <w:bookmarkEnd w:id="6"/>
    </w:p>
    <w:p w14:paraId="2820722C" w14:textId="77777777" w:rsidR="001D7D23" w:rsidRPr="001D02F9" w:rsidRDefault="001D7D23" w:rsidP="0027624C">
      <w:pPr>
        <w:spacing w:line="360" w:lineRule="auto"/>
        <w:ind w:firstLine="709"/>
        <w:jc w:val="both"/>
        <w:rPr>
          <w:rFonts w:ascii="Times New Roman" w:hAnsi="Times New Roman" w:cs="Times New Roman"/>
          <w:b/>
          <w:lang w:val="en-US"/>
        </w:rPr>
      </w:pPr>
    </w:p>
    <w:p w14:paraId="69C3D2D5" w14:textId="3C0E33BC" w:rsidR="001D7D23" w:rsidRPr="001D7D23" w:rsidRDefault="001D7D23" w:rsidP="0027624C">
      <w:pPr>
        <w:spacing w:line="360" w:lineRule="auto"/>
        <w:ind w:firstLine="709"/>
        <w:jc w:val="both"/>
        <w:rPr>
          <w:rFonts w:ascii="Times New Roman" w:hAnsi="Times New Roman" w:cs="Times New Roman"/>
          <w:lang w:val="en-US"/>
        </w:rPr>
      </w:pPr>
      <w:r w:rsidRPr="001D7D23">
        <w:rPr>
          <w:rFonts w:ascii="Times New Roman" w:hAnsi="Times New Roman" w:cs="Times New Roman"/>
          <w:lang w:val="en-US"/>
        </w:rPr>
        <w:t xml:space="preserve">Historically, the production of aircraft is linked with the military industry. Today, the strategic importance of aircraft construction is based not only on maintaining the military, but also, to a greater extent, the economic power of the country, which forces governments to actively </w:t>
      </w:r>
      <w:r w:rsidR="0027624C">
        <w:rPr>
          <w:rFonts w:ascii="Times New Roman" w:hAnsi="Times New Roman" w:cs="Times New Roman"/>
          <w:lang w:val="en-US"/>
        </w:rPr>
        <w:t xml:space="preserve">support aircraft manufacturers. </w:t>
      </w:r>
      <w:r w:rsidRPr="007E1484">
        <w:rPr>
          <w:rFonts w:ascii="Times New Roman" w:hAnsi="Times New Roman" w:cs="Times New Roman"/>
          <w:lang w:val="en-US"/>
        </w:rPr>
        <w:t>So Canada, Brazil, Japan, China and India openly support the development of the national aerospace industry</w:t>
      </w:r>
      <w:r w:rsidRPr="001D7D23">
        <w:rPr>
          <w:rFonts w:ascii="Times New Roman" w:hAnsi="Times New Roman" w:cs="Times New Roman"/>
          <w:lang w:val="en-US"/>
        </w:rPr>
        <w:t>, investing in it significant funds and financing specific projects, which, from the point of market leaders, does not fully meet the requirements of fair competition.</w:t>
      </w:r>
    </w:p>
    <w:p w14:paraId="0510B897" w14:textId="512895FD" w:rsidR="0027624C" w:rsidRPr="0027624C" w:rsidRDefault="001D7D23" w:rsidP="0027624C">
      <w:pPr>
        <w:spacing w:line="360" w:lineRule="auto"/>
        <w:ind w:firstLine="709"/>
        <w:jc w:val="both"/>
        <w:rPr>
          <w:rFonts w:ascii="Times New Roman" w:hAnsi="Times New Roman" w:cs="Times New Roman"/>
          <w:lang w:val="en-US"/>
        </w:rPr>
      </w:pPr>
      <w:r w:rsidRPr="001D7D23">
        <w:rPr>
          <w:rFonts w:ascii="Times New Roman" w:hAnsi="Times New Roman" w:cs="Times New Roman"/>
          <w:lang w:val="en-US"/>
        </w:rPr>
        <w:t>At the same time, leading aircraft manufacturers resort to state support at certain stages. For example, government support for Airbus when creating the A-300 was 100% of the costs, while the A-330 / A-340 was 60%. At the same time, the funding of scientific</w:t>
      </w:r>
      <w:r w:rsidR="0027624C">
        <w:rPr>
          <w:rFonts w:ascii="Times New Roman" w:hAnsi="Times New Roman" w:cs="Times New Roman"/>
          <w:lang w:val="en-US"/>
        </w:rPr>
        <w:t xml:space="preserve"> research was carried out on non- reimbursable </w:t>
      </w:r>
      <w:r w:rsidRPr="001D7D23">
        <w:rPr>
          <w:rFonts w:ascii="Times New Roman" w:hAnsi="Times New Roman" w:cs="Times New Roman"/>
          <w:lang w:val="en-US"/>
        </w:rPr>
        <w:t>basis.</w:t>
      </w:r>
    </w:p>
    <w:p w14:paraId="0D8DF21B" w14:textId="3A0DA236" w:rsidR="0027624C" w:rsidRPr="001D7D23" w:rsidRDefault="0027624C" w:rsidP="0027624C">
      <w:pPr>
        <w:spacing w:line="360" w:lineRule="auto"/>
        <w:ind w:firstLine="709"/>
        <w:jc w:val="both"/>
        <w:rPr>
          <w:rFonts w:ascii="Times New Roman" w:hAnsi="Times New Roman" w:cs="Times New Roman"/>
          <w:lang w:val="en-US"/>
        </w:rPr>
      </w:pPr>
      <w:r w:rsidRPr="0027624C">
        <w:rPr>
          <w:rFonts w:ascii="Times New Roman" w:hAnsi="Times New Roman" w:cs="Times New Roman"/>
          <w:lang w:val="en-US"/>
        </w:rPr>
        <w:t xml:space="preserve">The competition of key market players often goes to the state level. </w:t>
      </w:r>
      <w:r w:rsidRPr="007E1484">
        <w:rPr>
          <w:rFonts w:ascii="Times New Roman" w:hAnsi="Times New Roman" w:cs="Times New Roman"/>
          <w:lang w:val="en-US"/>
        </w:rPr>
        <w:t>So in 2005, Boeing and Airbus</w:t>
      </w:r>
      <w:r w:rsidRPr="0027624C">
        <w:rPr>
          <w:rFonts w:ascii="Times New Roman" w:hAnsi="Times New Roman" w:cs="Times New Roman"/>
          <w:lang w:val="en-US"/>
        </w:rPr>
        <w:t xml:space="preserve"> filed a mutual complaint with the World Trade Organization about the violation of the US-EU agreement signed in 1992, in which the parties refused state subsidies to the national aviation industry.</w:t>
      </w:r>
      <w:r w:rsidRPr="0027624C">
        <w:rPr>
          <w:lang w:val="en-US"/>
        </w:rPr>
        <w:t xml:space="preserve"> </w:t>
      </w:r>
      <w:r w:rsidRPr="0027624C">
        <w:rPr>
          <w:rFonts w:ascii="Times New Roman" w:hAnsi="Times New Roman" w:cs="Times New Roman"/>
          <w:lang w:val="en-US"/>
        </w:rPr>
        <w:t>The settlement of the conflict was already at the state level. The Russian aviation industry at the current stage has substantial state support and is developing an appropriate state program.</w:t>
      </w:r>
    </w:p>
    <w:p w14:paraId="62C3D84B" w14:textId="2CAD5E62" w:rsidR="002B22D5" w:rsidRDefault="002B22D5" w:rsidP="00D724E8">
      <w:pPr>
        <w:spacing w:line="360" w:lineRule="auto"/>
        <w:ind w:firstLine="709"/>
        <w:jc w:val="both"/>
        <w:rPr>
          <w:rFonts w:ascii="Times New Roman" w:hAnsi="Times New Roman" w:cs="Times New Roman"/>
          <w:lang w:val="en-US"/>
        </w:rPr>
      </w:pPr>
      <w:r w:rsidRPr="002B22D5">
        <w:rPr>
          <w:rFonts w:ascii="Times New Roman" w:hAnsi="Times New Roman" w:cs="Times New Roman"/>
          <w:lang w:val="en-US"/>
        </w:rPr>
        <w:t xml:space="preserve">The </w:t>
      </w:r>
      <w:r>
        <w:rPr>
          <w:rFonts w:ascii="Times New Roman" w:hAnsi="Times New Roman" w:cs="Times New Roman"/>
          <w:lang w:val="en-US"/>
        </w:rPr>
        <w:t>basic principles</w:t>
      </w:r>
      <w:r w:rsidRPr="002B22D5">
        <w:rPr>
          <w:rFonts w:ascii="Times New Roman" w:hAnsi="Times New Roman" w:cs="Times New Roman"/>
          <w:lang w:val="en-US"/>
        </w:rPr>
        <w:t xml:space="preserve"> of the state policy of the Russian Federation in the field of such a high-tech area as aircraft construction for a long-term perspective include: maintaining Russia's status as a world aviation state; updating the fleet of civil aircraft to ensure transport accessibility throughout the country;</w:t>
      </w:r>
      <w:r>
        <w:rPr>
          <w:rFonts w:ascii="Times New Roman" w:hAnsi="Times New Roman" w:cs="Times New Roman"/>
          <w:lang w:val="en-US"/>
        </w:rPr>
        <w:t xml:space="preserve"> </w:t>
      </w:r>
      <w:r w:rsidRPr="002B22D5">
        <w:rPr>
          <w:rFonts w:ascii="Times New Roman" w:hAnsi="Times New Roman" w:cs="Times New Roman"/>
          <w:lang w:val="en-US"/>
        </w:rPr>
        <w:t>maintenance of scientific, research, technical, production and technological and human resources at the level</w:t>
      </w:r>
      <w:r>
        <w:rPr>
          <w:rFonts w:ascii="Times New Roman" w:hAnsi="Times New Roman" w:cs="Times New Roman"/>
          <w:lang w:val="en-US"/>
        </w:rPr>
        <w:t>, which will ensure</w:t>
      </w:r>
      <w:r w:rsidRPr="002B22D5">
        <w:rPr>
          <w:rFonts w:ascii="Times New Roman" w:hAnsi="Times New Roman" w:cs="Times New Roman"/>
          <w:lang w:val="en-US"/>
        </w:rPr>
        <w:t xml:space="preserve"> effective aviation activity; the buildup of the combat potential of military aviation in accordance with the requirements for ensuring the country's defense capability; maintenance of domestic aviation equipment</w:t>
      </w:r>
      <w:r>
        <w:rPr>
          <w:rFonts w:ascii="Times New Roman" w:hAnsi="Times New Roman" w:cs="Times New Roman"/>
          <w:lang w:val="en-US"/>
        </w:rPr>
        <w:t xml:space="preserve"> </w:t>
      </w:r>
      <w:r w:rsidRPr="002B22D5">
        <w:rPr>
          <w:rFonts w:ascii="Times New Roman" w:hAnsi="Times New Roman" w:cs="Times New Roman"/>
          <w:lang w:val="en-US"/>
        </w:rPr>
        <w:t>quality</w:t>
      </w:r>
      <w:r>
        <w:rPr>
          <w:rFonts w:ascii="Times New Roman" w:hAnsi="Times New Roman" w:cs="Times New Roman"/>
          <w:lang w:val="en-US"/>
        </w:rPr>
        <w:t>,</w:t>
      </w:r>
      <w:r w:rsidRPr="002B22D5">
        <w:rPr>
          <w:rFonts w:ascii="Times New Roman" w:hAnsi="Times New Roman" w:cs="Times New Roman"/>
          <w:lang w:val="en-US"/>
        </w:rPr>
        <w:t xml:space="preserve"> </w:t>
      </w:r>
      <w:r>
        <w:rPr>
          <w:rFonts w:ascii="Times New Roman" w:hAnsi="Times New Roman" w:cs="Times New Roman"/>
          <w:lang w:val="en-US"/>
        </w:rPr>
        <w:t>so that it will be competitive</w:t>
      </w:r>
      <w:r w:rsidRPr="002B22D5">
        <w:rPr>
          <w:rFonts w:ascii="Times New Roman" w:hAnsi="Times New Roman" w:cs="Times New Roman"/>
          <w:lang w:val="en-US"/>
        </w:rPr>
        <w:t xml:space="preserve"> in the world market; the development of international cooperation and the expansion of domestic aviation organizations in the markets of aviation equipment and aviation services.</w:t>
      </w:r>
    </w:p>
    <w:p w14:paraId="44CF84B6" w14:textId="52CE3978" w:rsidR="002B22D5" w:rsidRDefault="002B22D5" w:rsidP="002B22D5">
      <w:pPr>
        <w:spacing w:line="360" w:lineRule="auto"/>
        <w:ind w:firstLine="709"/>
        <w:jc w:val="both"/>
        <w:rPr>
          <w:rFonts w:ascii="Times New Roman" w:hAnsi="Times New Roman" w:cs="Times New Roman"/>
          <w:lang w:val="en-US"/>
        </w:rPr>
      </w:pPr>
      <w:r w:rsidRPr="002B22D5">
        <w:rPr>
          <w:rFonts w:ascii="Times New Roman" w:hAnsi="Times New Roman" w:cs="Times New Roman"/>
          <w:lang w:val="en-US"/>
        </w:rPr>
        <w:t xml:space="preserve">The main problem areas of the Russian aviation sector, described earlier, and its targets were reflected in the state program of the Russian Federation "Development of the aviation industry for 2013-2025", approved by the decree of the Government of the Russian Federation </w:t>
      </w:r>
      <w:r w:rsidR="00D85A8A">
        <w:rPr>
          <w:rFonts w:ascii="Times New Roman" w:hAnsi="Times New Roman" w:cs="Times New Roman"/>
          <w:lang w:val="en-US"/>
        </w:rPr>
        <w:t xml:space="preserve">in </w:t>
      </w:r>
      <w:r w:rsidRPr="002B22D5">
        <w:rPr>
          <w:rFonts w:ascii="Times New Roman" w:hAnsi="Times New Roman" w:cs="Times New Roman"/>
          <w:lang w:val="en-US"/>
        </w:rPr>
        <w:t>2012</w:t>
      </w:r>
      <w:r w:rsidR="00892F0B" w:rsidRPr="002B22D5">
        <w:rPr>
          <w:rFonts w:ascii="Times New Roman" w:hAnsi="Times New Roman" w:cs="Times New Roman"/>
          <w:lang w:val="en-US"/>
        </w:rPr>
        <w:t>.</w:t>
      </w:r>
      <w:r w:rsidR="00CF7416">
        <w:rPr>
          <w:rStyle w:val="a5"/>
          <w:rFonts w:ascii="Times New Roman" w:hAnsi="Times New Roman" w:cs="Times New Roman"/>
        </w:rPr>
        <w:footnoteReference w:id="44"/>
      </w:r>
      <w:r w:rsidR="00892F0B" w:rsidRPr="002B22D5">
        <w:rPr>
          <w:rFonts w:ascii="Times New Roman" w:hAnsi="Times New Roman" w:cs="Times New Roman"/>
          <w:lang w:val="en-US"/>
        </w:rPr>
        <w:t xml:space="preserve"> </w:t>
      </w:r>
      <w:r w:rsidRPr="002B22D5">
        <w:rPr>
          <w:rFonts w:ascii="Times New Roman" w:hAnsi="Times New Roman" w:cs="Times New Roman"/>
          <w:lang w:val="en-US"/>
        </w:rPr>
        <w:t>The main objective of the state program is to create a highly competitive aviation industry and to consolidate its position in the world market as a third manufacturer in terms of the output of aviation equipment (graph 6).</w:t>
      </w:r>
      <w:r w:rsidRPr="002B22D5">
        <w:rPr>
          <w:lang w:val="en-US"/>
        </w:rPr>
        <w:t xml:space="preserve"> </w:t>
      </w:r>
      <w:r w:rsidRPr="002B22D5">
        <w:rPr>
          <w:rFonts w:ascii="Times New Roman" w:hAnsi="Times New Roman" w:cs="Times New Roman"/>
          <w:lang w:val="en-US"/>
        </w:rPr>
        <w:t>Quantitative indicators of the competitiveness of the aircraft building industry are its share in the world market and the level of labor productivity.</w:t>
      </w:r>
    </w:p>
    <w:p w14:paraId="13112C48" w14:textId="77777777" w:rsidR="000F6DFF" w:rsidRPr="002B22D5" w:rsidRDefault="000F6DFF" w:rsidP="007E03A2">
      <w:pPr>
        <w:spacing w:line="360" w:lineRule="auto"/>
        <w:jc w:val="both"/>
        <w:rPr>
          <w:rFonts w:ascii="Times New Roman" w:hAnsi="Times New Roman" w:cs="Times New Roman"/>
          <w:lang w:val="en-US"/>
        </w:rPr>
      </w:pPr>
    </w:p>
    <w:p w14:paraId="6BD3845A" w14:textId="2D6A0AED" w:rsidR="00892F0B" w:rsidRDefault="00892F0B" w:rsidP="004D114B">
      <w:pPr>
        <w:spacing w:line="360" w:lineRule="auto"/>
        <w:ind w:left="284" w:firstLine="142"/>
        <w:jc w:val="both"/>
        <w:rPr>
          <w:rFonts w:ascii="Times New Roman" w:hAnsi="Times New Roman" w:cs="Times New Roman"/>
        </w:rPr>
      </w:pPr>
      <w:r w:rsidRPr="00A9508C">
        <w:rPr>
          <w:rFonts w:ascii="Times New Roman" w:hAnsi="Times New Roman" w:cs="Times New Roman"/>
          <w:noProof/>
          <w:sz w:val="32"/>
          <w:szCs w:val="32"/>
          <w:lang w:val="en-US"/>
        </w:rPr>
        <w:drawing>
          <wp:inline distT="0" distB="0" distL="0" distR="0" wp14:anchorId="5831F885" wp14:editId="25802FA9">
            <wp:extent cx="5486400" cy="3200400"/>
            <wp:effectExtent l="0" t="0" r="25400" b="254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582A6D7" w14:textId="2263955C" w:rsidR="00892F0B" w:rsidRPr="00FA389B" w:rsidRDefault="00FA389B" w:rsidP="005E24BC">
      <w:pPr>
        <w:spacing w:line="276" w:lineRule="auto"/>
        <w:ind w:left="426"/>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A9508C" w:rsidRPr="00FA389B">
        <w:rPr>
          <w:rFonts w:ascii="Times New Roman" w:hAnsi="Times New Roman" w:cs="Times New Roman"/>
          <w:sz w:val="20"/>
          <w:szCs w:val="20"/>
          <w:lang w:val="en-US"/>
        </w:rPr>
        <w:t>Revenue for the production of civil aircraft in the largest US companies: Boeing ~ $ 59 billion (final assembly only in the US), Gulfstream Aerospace Corporation ~ $ 7 billion (final assembly only in the US), Textron ~ $ 3 billion (final assembly only i</w:t>
      </w:r>
      <w:r w:rsidRPr="00FA389B">
        <w:rPr>
          <w:rFonts w:ascii="Times New Roman" w:hAnsi="Times New Roman" w:cs="Times New Roman"/>
          <w:sz w:val="20"/>
          <w:szCs w:val="20"/>
          <w:lang w:val="en-US"/>
        </w:rPr>
        <w:t>n the US</w:t>
      </w:r>
      <w:r w:rsidR="00A9508C" w:rsidRPr="00FA389B">
        <w:rPr>
          <w:rFonts w:ascii="Times New Roman" w:hAnsi="Times New Roman" w:cs="Times New Roman"/>
          <w:sz w:val="20"/>
          <w:szCs w:val="20"/>
          <w:lang w:val="en-US"/>
        </w:rPr>
        <w:t>)</w:t>
      </w:r>
    </w:p>
    <w:p w14:paraId="76AD2328" w14:textId="1A9997BB" w:rsidR="00A9508C" w:rsidRPr="00FA389B" w:rsidRDefault="00FA389B" w:rsidP="005E24BC">
      <w:pPr>
        <w:spacing w:line="276" w:lineRule="auto"/>
        <w:ind w:left="426"/>
        <w:jc w:val="both"/>
        <w:rPr>
          <w:rFonts w:ascii="Times New Roman" w:hAnsi="Times New Roman" w:cs="Times New Roman"/>
          <w:sz w:val="20"/>
          <w:szCs w:val="20"/>
          <w:lang w:val="en-US"/>
        </w:rPr>
      </w:pPr>
      <w:r>
        <w:rPr>
          <w:rFonts w:ascii="Times New Roman" w:hAnsi="Times New Roman" w:cs="Times New Roman"/>
          <w:sz w:val="20"/>
          <w:szCs w:val="20"/>
          <w:lang w:val="en-US"/>
        </w:rPr>
        <w:t>**</w:t>
      </w:r>
      <w:r w:rsidRPr="00FA389B">
        <w:rPr>
          <w:rFonts w:ascii="Times New Roman" w:hAnsi="Times New Roman" w:cs="Times New Roman"/>
          <w:sz w:val="20"/>
          <w:szCs w:val="20"/>
          <w:lang w:val="en-US"/>
        </w:rPr>
        <w:t>The revenue of the EU companies in civil airplanes of the Airbus Group is ~ $ 52 billion (the final assembly in the EU and China), Falcon (Dassault Aviation) ~ $ 3 billion (the final assembly only in the EU)</w:t>
      </w:r>
    </w:p>
    <w:p w14:paraId="711F49B3" w14:textId="621DB641" w:rsidR="005A1C93" w:rsidRPr="00302D20" w:rsidRDefault="00FA389B" w:rsidP="005E24BC">
      <w:pPr>
        <w:spacing w:line="276" w:lineRule="auto"/>
        <w:ind w:firstLine="426"/>
        <w:jc w:val="both"/>
        <w:rPr>
          <w:rFonts w:ascii="Times New Roman" w:hAnsi="Times New Roman" w:cs="Times New Roman"/>
          <w:sz w:val="20"/>
          <w:szCs w:val="20"/>
          <w:lang w:val="en-US"/>
        </w:rPr>
      </w:pPr>
      <w:r>
        <w:rPr>
          <w:rFonts w:ascii="Times New Roman" w:hAnsi="Times New Roman" w:cs="Times New Roman"/>
          <w:sz w:val="20"/>
          <w:szCs w:val="20"/>
          <w:lang w:val="en-US"/>
        </w:rPr>
        <w:t>***</w:t>
      </w:r>
      <w:r w:rsidRPr="00FA389B">
        <w:rPr>
          <w:rFonts w:ascii="Times New Roman" w:hAnsi="Times New Roman" w:cs="Times New Roman"/>
          <w:sz w:val="20"/>
          <w:szCs w:val="20"/>
          <w:lang w:val="en-US"/>
        </w:rPr>
        <w:t xml:space="preserve">AVIC assembled ~ 50 Airbus 320 and a </w:t>
      </w:r>
      <w:r w:rsidR="00302D20">
        <w:rPr>
          <w:rFonts w:ascii="Times New Roman" w:hAnsi="Times New Roman" w:cs="Times New Roman"/>
          <w:sz w:val="20"/>
          <w:szCs w:val="20"/>
          <w:lang w:val="en-US"/>
        </w:rPr>
        <w:t>number of small aircraft models</w:t>
      </w:r>
    </w:p>
    <w:p w14:paraId="531749DE" w14:textId="0D434B46" w:rsidR="00FA389B" w:rsidRPr="005F4A9D" w:rsidRDefault="005A1C93" w:rsidP="00265172">
      <w:pPr>
        <w:spacing w:before="240" w:line="360" w:lineRule="auto"/>
        <w:jc w:val="both"/>
        <w:rPr>
          <w:rFonts w:ascii="Times New Roman" w:hAnsi="Times New Roman" w:cs="Times New Roman"/>
          <w:b/>
          <w:sz w:val="22"/>
          <w:szCs w:val="22"/>
          <w:lang w:val="en-US"/>
        </w:rPr>
      </w:pPr>
      <w:r w:rsidRPr="005A1C93">
        <w:rPr>
          <w:rFonts w:ascii="Times New Roman" w:hAnsi="Times New Roman" w:cs="Times New Roman"/>
          <w:b/>
          <w:sz w:val="22"/>
          <w:szCs w:val="22"/>
          <w:lang w:val="en-US"/>
        </w:rPr>
        <w:t xml:space="preserve">Graph </w:t>
      </w:r>
      <w:r w:rsidR="00BE57F8">
        <w:rPr>
          <w:rFonts w:ascii="Times New Roman" w:hAnsi="Times New Roman" w:cs="Times New Roman"/>
          <w:b/>
          <w:sz w:val="22"/>
          <w:szCs w:val="22"/>
          <w:lang w:val="en-US"/>
        </w:rPr>
        <w:t>2.1</w:t>
      </w:r>
      <w:r w:rsidRPr="005A1C93">
        <w:rPr>
          <w:rFonts w:ascii="Times New Roman" w:hAnsi="Times New Roman" w:cs="Times New Roman"/>
          <w:b/>
          <w:sz w:val="22"/>
          <w:szCs w:val="22"/>
          <w:lang w:val="en-US"/>
        </w:rPr>
        <w:t xml:space="preserve"> </w:t>
      </w:r>
      <w:r w:rsidRPr="005F4A9D">
        <w:rPr>
          <w:rFonts w:ascii="Times New Roman" w:hAnsi="Times New Roman" w:cs="Times New Roman"/>
          <w:sz w:val="22"/>
          <w:szCs w:val="22"/>
          <w:lang w:val="en-US"/>
        </w:rPr>
        <w:t>Production of civil airc</w:t>
      </w:r>
      <w:r w:rsidR="0063054D" w:rsidRPr="005F4A9D">
        <w:rPr>
          <w:rFonts w:ascii="Times New Roman" w:hAnsi="Times New Roman" w:cs="Times New Roman"/>
          <w:sz w:val="22"/>
          <w:szCs w:val="22"/>
          <w:lang w:val="en-US"/>
        </w:rPr>
        <w:t>raft by country in percentage</w:t>
      </w:r>
    </w:p>
    <w:p w14:paraId="4DDE70B6" w14:textId="07D96F74" w:rsidR="002B22D5" w:rsidRDefault="00FA389B" w:rsidP="00265172">
      <w:pPr>
        <w:spacing w:line="276" w:lineRule="auto"/>
        <w:jc w:val="both"/>
        <w:rPr>
          <w:rFonts w:ascii="Times New Roman" w:hAnsi="Times New Roman" w:cs="Times New Roman"/>
          <w:sz w:val="22"/>
          <w:szCs w:val="22"/>
          <w:lang w:val="en-US"/>
        </w:rPr>
      </w:pPr>
      <w:r w:rsidRPr="00FA389B">
        <w:rPr>
          <w:rFonts w:ascii="Times New Roman" w:hAnsi="Times New Roman" w:cs="Times New Roman"/>
          <w:sz w:val="22"/>
          <w:szCs w:val="22"/>
          <w:lang w:val="en-US"/>
        </w:rPr>
        <w:t xml:space="preserve">Source: based on the information from </w:t>
      </w:r>
      <w:r w:rsidR="000155E8">
        <w:rPr>
          <w:rFonts w:ascii="Times New Roman" w:hAnsi="Times New Roman" w:cs="Times New Roman"/>
          <w:sz w:val="22"/>
          <w:szCs w:val="22"/>
          <w:lang w:val="en-US"/>
        </w:rPr>
        <w:t xml:space="preserve">official websites of </w:t>
      </w:r>
      <w:r>
        <w:rPr>
          <w:rFonts w:ascii="Times New Roman" w:hAnsi="Times New Roman" w:cs="Times New Roman"/>
          <w:sz w:val="22"/>
          <w:szCs w:val="22"/>
          <w:lang w:val="en-US"/>
        </w:rPr>
        <w:t>Euromonitor, Boeing Co</w:t>
      </w:r>
      <w:r w:rsidR="000155E8">
        <w:rPr>
          <w:rFonts w:ascii="Times New Roman" w:hAnsi="Times New Roman" w:cs="Times New Roman"/>
          <w:sz w:val="22"/>
          <w:szCs w:val="22"/>
          <w:lang w:val="en-US"/>
        </w:rPr>
        <w:t>rporation, Airbus Corporation</w:t>
      </w:r>
      <w:r w:rsidR="00A9508C" w:rsidRPr="00FA389B">
        <w:rPr>
          <w:rFonts w:ascii="Times New Roman" w:hAnsi="Times New Roman" w:cs="Times New Roman"/>
          <w:sz w:val="22"/>
          <w:szCs w:val="22"/>
          <w:lang w:val="en-US"/>
        </w:rPr>
        <w:t>,</w:t>
      </w:r>
      <w:r w:rsidRPr="00FA389B">
        <w:rPr>
          <w:rFonts w:ascii="Times New Roman" w:hAnsi="Times New Roman" w:cs="Times New Roman"/>
          <w:sz w:val="22"/>
          <w:szCs w:val="22"/>
          <w:lang w:val="en-US"/>
        </w:rPr>
        <w:t xml:space="preserve"> United Aircraft Corporation,</w:t>
      </w:r>
      <w:r w:rsidR="00A9508C" w:rsidRPr="00FA389B">
        <w:rPr>
          <w:rFonts w:ascii="Times New Roman" w:hAnsi="Times New Roman" w:cs="Times New Roman"/>
          <w:sz w:val="22"/>
          <w:szCs w:val="22"/>
          <w:lang w:val="en-US"/>
        </w:rPr>
        <w:t xml:space="preserve"> Strategy Partners Group</w:t>
      </w:r>
      <w:r w:rsidR="000155E8">
        <w:rPr>
          <w:rFonts w:ascii="Times New Roman" w:hAnsi="Times New Roman" w:cs="Times New Roman"/>
          <w:sz w:val="22"/>
          <w:szCs w:val="22"/>
          <w:lang w:val="en-US"/>
        </w:rPr>
        <w:t xml:space="preserve"> </w:t>
      </w:r>
    </w:p>
    <w:p w14:paraId="1C0E4553" w14:textId="77777777" w:rsidR="00265172" w:rsidRPr="002B22D5" w:rsidRDefault="00265172" w:rsidP="00265172">
      <w:pPr>
        <w:spacing w:line="276" w:lineRule="auto"/>
        <w:jc w:val="both"/>
        <w:rPr>
          <w:rFonts w:ascii="Times New Roman" w:hAnsi="Times New Roman" w:cs="Times New Roman"/>
          <w:sz w:val="22"/>
          <w:szCs w:val="22"/>
          <w:lang w:val="en-US"/>
        </w:rPr>
      </w:pPr>
    </w:p>
    <w:p w14:paraId="24300AB2" w14:textId="62170A61" w:rsidR="00815254" w:rsidRDefault="002B22D5" w:rsidP="00815254">
      <w:pPr>
        <w:spacing w:line="360" w:lineRule="auto"/>
        <w:ind w:firstLine="709"/>
        <w:jc w:val="both"/>
        <w:rPr>
          <w:rFonts w:ascii="Times New Roman" w:hAnsi="Times New Roman" w:cs="Times New Roman"/>
          <w:lang w:val="en-US"/>
        </w:rPr>
      </w:pPr>
      <w:r w:rsidRPr="002B22D5">
        <w:rPr>
          <w:rFonts w:ascii="Times New Roman" w:hAnsi="Times New Roman" w:cs="Times New Roman"/>
          <w:lang w:val="en-US"/>
        </w:rPr>
        <w:t>State participation in the management of final integrators (aircraft and helicopter construction) and manufacturers of aviation components (engines, avionics, units) will be differentiated, since these industries require different methods of support, and the sustainability of their development can be ensured only if e</w:t>
      </w:r>
      <w:r w:rsidR="00CB0E62">
        <w:rPr>
          <w:rFonts w:ascii="Times New Roman" w:hAnsi="Times New Roman" w:cs="Times New Roman"/>
          <w:lang w:val="en-US"/>
        </w:rPr>
        <w:t xml:space="preserve">ach of them is self-sufficient. </w:t>
      </w:r>
      <w:r w:rsidR="003A2D2E" w:rsidRPr="00CB0E62">
        <w:rPr>
          <w:rFonts w:ascii="Times New Roman" w:hAnsi="Times New Roman" w:cs="Times New Roman"/>
          <w:lang w:val="en-US"/>
        </w:rPr>
        <w:t>The state program consists of the followi</w:t>
      </w:r>
      <w:r w:rsidR="00CB0E62">
        <w:rPr>
          <w:rFonts w:ascii="Times New Roman" w:hAnsi="Times New Roman" w:cs="Times New Roman"/>
          <w:lang w:val="en-US"/>
        </w:rPr>
        <w:t>ng subprograms:</w:t>
      </w:r>
    </w:p>
    <w:p w14:paraId="5B965003" w14:textId="77777777" w:rsidR="00CB0E62" w:rsidRDefault="003A2D2E" w:rsidP="00D72298">
      <w:pPr>
        <w:pStyle w:val="ae"/>
        <w:numPr>
          <w:ilvl w:val="0"/>
          <w:numId w:val="8"/>
        </w:numPr>
        <w:spacing w:line="360" w:lineRule="auto"/>
        <w:jc w:val="both"/>
        <w:rPr>
          <w:rFonts w:ascii="Times New Roman" w:hAnsi="Times New Roman" w:cs="Times New Roman"/>
          <w:lang w:val="en-US"/>
        </w:rPr>
      </w:pPr>
      <w:r w:rsidRPr="00CB0E62">
        <w:rPr>
          <w:rFonts w:ascii="Times New Roman" w:hAnsi="Times New Roman" w:cs="Times New Roman"/>
          <w:lang w:val="en-US"/>
        </w:rPr>
        <w:t>Sub-program 1 "Aircraft construction"</w:t>
      </w:r>
    </w:p>
    <w:p w14:paraId="77278809" w14:textId="77777777" w:rsidR="00CB0E62" w:rsidRDefault="003A2D2E" w:rsidP="00D72298">
      <w:pPr>
        <w:pStyle w:val="ae"/>
        <w:numPr>
          <w:ilvl w:val="0"/>
          <w:numId w:val="8"/>
        </w:numPr>
        <w:spacing w:line="360" w:lineRule="auto"/>
        <w:jc w:val="both"/>
        <w:rPr>
          <w:rFonts w:ascii="Times New Roman" w:hAnsi="Times New Roman" w:cs="Times New Roman"/>
          <w:lang w:val="en-US"/>
        </w:rPr>
      </w:pPr>
      <w:r w:rsidRPr="00CB0E62">
        <w:rPr>
          <w:rFonts w:ascii="Times New Roman" w:hAnsi="Times New Roman" w:cs="Times New Roman"/>
          <w:lang w:val="en-US"/>
        </w:rPr>
        <w:t>Sub-program 2 "Helicopter construction"</w:t>
      </w:r>
    </w:p>
    <w:p w14:paraId="7006C394" w14:textId="77777777" w:rsidR="00CB0E62" w:rsidRDefault="00CB0E62" w:rsidP="00D72298">
      <w:pPr>
        <w:pStyle w:val="ae"/>
        <w:numPr>
          <w:ilvl w:val="0"/>
          <w:numId w:val="8"/>
        </w:numPr>
        <w:spacing w:line="360" w:lineRule="auto"/>
        <w:jc w:val="both"/>
        <w:rPr>
          <w:rFonts w:ascii="Times New Roman" w:hAnsi="Times New Roman" w:cs="Times New Roman"/>
          <w:lang w:val="en-US"/>
        </w:rPr>
      </w:pPr>
      <w:r w:rsidRPr="00CB0E62">
        <w:rPr>
          <w:rFonts w:ascii="Times New Roman" w:hAnsi="Times New Roman" w:cs="Times New Roman"/>
          <w:lang w:val="en-US"/>
        </w:rPr>
        <w:t xml:space="preserve">Sub-program 3 </w:t>
      </w:r>
      <w:r w:rsidR="003A2D2E" w:rsidRPr="00CB0E62">
        <w:rPr>
          <w:rFonts w:ascii="Times New Roman" w:hAnsi="Times New Roman" w:cs="Times New Roman"/>
          <w:lang w:val="en-US"/>
        </w:rPr>
        <w:t>"Aviation engine</w:t>
      </w:r>
      <w:r w:rsidRPr="00CB0E62">
        <w:rPr>
          <w:rFonts w:ascii="Times New Roman" w:hAnsi="Times New Roman" w:cs="Times New Roman"/>
          <w:lang w:val="en-US"/>
        </w:rPr>
        <w:t>s</w:t>
      </w:r>
      <w:r w:rsidRPr="00CB0E62">
        <w:rPr>
          <w:lang w:val="en-US"/>
        </w:rPr>
        <w:t xml:space="preserve"> </w:t>
      </w:r>
      <w:r w:rsidRPr="00CB0E62">
        <w:rPr>
          <w:rFonts w:ascii="Times New Roman" w:hAnsi="Times New Roman" w:cs="Times New Roman"/>
          <w:lang w:val="en-US"/>
        </w:rPr>
        <w:t>construction</w:t>
      </w:r>
      <w:r w:rsidR="003A2D2E" w:rsidRPr="00CB0E62">
        <w:rPr>
          <w:rFonts w:ascii="Times New Roman" w:hAnsi="Times New Roman" w:cs="Times New Roman"/>
          <w:lang w:val="en-US"/>
        </w:rPr>
        <w:t>"</w:t>
      </w:r>
    </w:p>
    <w:p w14:paraId="7B320580" w14:textId="77777777" w:rsidR="00CB0E62" w:rsidRDefault="003A2D2E" w:rsidP="00D72298">
      <w:pPr>
        <w:pStyle w:val="ae"/>
        <w:numPr>
          <w:ilvl w:val="0"/>
          <w:numId w:val="8"/>
        </w:numPr>
        <w:spacing w:line="360" w:lineRule="auto"/>
        <w:jc w:val="both"/>
        <w:rPr>
          <w:rFonts w:ascii="Times New Roman" w:hAnsi="Times New Roman" w:cs="Times New Roman"/>
          <w:lang w:val="en-US"/>
        </w:rPr>
      </w:pPr>
      <w:r w:rsidRPr="00CB0E62">
        <w:rPr>
          <w:rFonts w:ascii="Times New Roman" w:hAnsi="Times New Roman" w:cs="Times New Roman"/>
          <w:lang w:val="en-US"/>
        </w:rPr>
        <w:t xml:space="preserve">Sub-program 4 "Aviation </w:t>
      </w:r>
      <w:r w:rsidR="00CB0E62" w:rsidRPr="00CB0E62">
        <w:rPr>
          <w:rFonts w:ascii="Times New Roman" w:hAnsi="Times New Roman" w:cs="Times New Roman"/>
          <w:lang w:val="en-US"/>
        </w:rPr>
        <w:t>machine construction</w:t>
      </w:r>
      <w:r w:rsidRPr="00CB0E62">
        <w:rPr>
          <w:rFonts w:ascii="Times New Roman" w:hAnsi="Times New Roman" w:cs="Times New Roman"/>
          <w:lang w:val="en-US"/>
        </w:rPr>
        <w:t>"</w:t>
      </w:r>
    </w:p>
    <w:p w14:paraId="1BD00F65" w14:textId="77777777" w:rsidR="00CB0E62" w:rsidRDefault="00CB0E62" w:rsidP="00D72298">
      <w:pPr>
        <w:pStyle w:val="ae"/>
        <w:numPr>
          <w:ilvl w:val="0"/>
          <w:numId w:val="8"/>
        </w:numPr>
        <w:spacing w:line="360" w:lineRule="auto"/>
        <w:jc w:val="both"/>
        <w:rPr>
          <w:rFonts w:ascii="Times New Roman" w:hAnsi="Times New Roman" w:cs="Times New Roman"/>
          <w:lang w:val="en-US"/>
        </w:rPr>
      </w:pPr>
      <w:r w:rsidRPr="00CB0E62">
        <w:rPr>
          <w:rFonts w:ascii="Times New Roman" w:hAnsi="Times New Roman" w:cs="Times New Roman"/>
          <w:lang w:val="en-US"/>
        </w:rPr>
        <w:t xml:space="preserve">Sub-program 5 </w:t>
      </w:r>
      <w:r w:rsidR="003A2D2E" w:rsidRPr="00CB0E62">
        <w:rPr>
          <w:rFonts w:ascii="Times New Roman" w:hAnsi="Times New Roman" w:cs="Times New Roman"/>
          <w:lang w:val="en-US"/>
        </w:rPr>
        <w:t xml:space="preserve">"Aviation </w:t>
      </w:r>
      <w:r w:rsidRPr="00CB0E62">
        <w:rPr>
          <w:rFonts w:ascii="Times New Roman" w:hAnsi="Times New Roman" w:cs="Times New Roman"/>
          <w:lang w:val="en-US"/>
        </w:rPr>
        <w:t>equipment constru</w:t>
      </w:r>
      <w:r w:rsidR="003A2D2E" w:rsidRPr="00CB0E62">
        <w:rPr>
          <w:rFonts w:ascii="Times New Roman" w:hAnsi="Times New Roman" w:cs="Times New Roman"/>
          <w:lang w:val="en-US"/>
        </w:rPr>
        <w:t>ction"</w:t>
      </w:r>
    </w:p>
    <w:p w14:paraId="5C41EA1A" w14:textId="77777777" w:rsidR="00CB0E62" w:rsidRDefault="00CB0E62" w:rsidP="00D72298">
      <w:pPr>
        <w:pStyle w:val="ae"/>
        <w:numPr>
          <w:ilvl w:val="0"/>
          <w:numId w:val="8"/>
        </w:numPr>
        <w:spacing w:line="360" w:lineRule="auto"/>
        <w:jc w:val="both"/>
        <w:rPr>
          <w:rFonts w:ascii="Times New Roman" w:hAnsi="Times New Roman" w:cs="Times New Roman"/>
          <w:lang w:val="en-US"/>
        </w:rPr>
      </w:pPr>
      <w:r w:rsidRPr="00CB0E62">
        <w:rPr>
          <w:rFonts w:ascii="Times New Roman" w:hAnsi="Times New Roman" w:cs="Times New Roman"/>
          <w:lang w:val="en-US"/>
        </w:rPr>
        <w:t>Sub-program 6 “</w:t>
      </w:r>
      <w:r w:rsidR="003A2D2E" w:rsidRPr="00CB0E62">
        <w:rPr>
          <w:rFonts w:ascii="Times New Roman" w:hAnsi="Times New Roman" w:cs="Times New Roman"/>
          <w:lang w:val="en-US"/>
        </w:rPr>
        <w:t>Small Aviation</w:t>
      </w:r>
      <w:r w:rsidRPr="00CB0E62">
        <w:rPr>
          <w:rFonts w:ascii="Times New Roman" w:hAnsi="Times New Roman" w:cs="Times New Roman"/>
          <w:lang w:val="en-US"/>
        </w:rPr>
        <w:t>”</w:t>
      </w:r>
    </w:p>
    <w:p w14:paraId="6AA79A85" w14:textId="77777777" w:rsidR="00CB0E62" w:rsidRDefault="00CB0E62" w:rsidP="00D72298">
      <w:pPr>
        <w:pStyle w:val="ae"/>
        <w:numPr>
          <w:ilvl w:val="0"/>
          <w:numId w:val="8"/>
        </w:numPr>
        <w:spacing w:line="360" w:lineRule="auto"/>
        <w:jc w:val="both"/>
        <w:rPr>
          <w:rFonts w:ascii="Times New Roman" w:hAnsi="Times New Roman" w:cs="Times New Roman"/>
          <w:lang w:val="en-US"/>
        </w:rPr>
      </w:pPr>
      <w:r w:rsidRPr="00CB0E62">
        <w:rPr>
          <w:rFonts w:ascii="Times New Roman" w:hAnsi="Times New Roman" w:cs="Times New Roman"/>
          <w:lang w:val="en-US"/>
        </w:rPr>
        <w:t>Sub-program 7 “</w:t>
      </w:r>
      <w:r w:rsidR="003A2D2E" w:rsidRPr="00CB0E62">
        <w:rPr>
          <w:rFonts w:ascii="Times New Roman" w:hAnsi="Times New Roman" w:cs="Times New Roman"/>
          <w:lang w:val="en-US"/>
        </w:rPr>
        <w:t>Aviation Science and Technology</w:t>
      </w:r>
      <w:r w:rsidRPr="00CB0E62">
        <w:rPr>
          <w:rFonts w:ascii="Times New Roman" w:hAnsi="Times New Roman" w:cs="Times New Roman"/>
          <w:lang w:val="en-US"/>
        </w:rPr>
        <w:t>”</w:t>
      </w:r>
    </w:p>
    <w:p w14:paraId="6348B548" w14:textId="7DAE6918" w:rsidR="005B7258" w:rsidRDefault="006F7CD8" w:rsidP="00D72298">
      <w:pPr>
        <w:pStyle w:val="ae"/>
        <w:numPr>
          <w:ilvl w:val="0"/>
          <w:numId w:val="8"/>
        </w:numPr>
        <w:spacing w:line="360" w:lineRule="auto"/>
        <w:jc w:val="both"/>
        <w:rPr>
          <w:rFonts w:ascii="Times New Roman" w:hAnsi="Times New Roman" w:cs="Times New Roman"/>
          <w:lang w:val="en-US"/>
        </w:rPr>
      </w:pPr>
      <w:r w:rsidRPr="00CB0E62">
        <w:rPr>
          <w:rFonts w:ascii="Times New Roman" w:hAnsi="Times New Roman" w:cs="Times New Roman"/>
          <w:lang w:val="en-US"/>
        </w:rPr>
        <w:t xml:space="preserve">Sub-program </w:t>
      </w:r>
      <w:r w:rsidR="00CB0E62" w:rsidRPr="00CB0E62">
        <w:rPr>
          <w:rFonts w:ascii="Times New Roman" w:hAnsi="Times New Roman" w:cs="Times New Roman"/>
          <w:lang w:val="en-US"/>
        </w:rPr>
        <w:t xml:space="preserve">8 </w:t>
      </w:r>
      <w:r w:rsidR="003A2D2E" w:rsidRPr="00CB0E62">
        <w:rPr>
          <w:rFonts w:ascii="Times New Roman" w:hAnsi="Times New Roman" w:cs="Times New Roman"/>
          <w:lang w:val="en-US"/>
        </w:rPr>
        <w:t>"Ensuring the implementation of the state program"</w:t>
      </w:r>
    </w:p>
    <w:p w14:paraId="2702BE4C" w14:textId="77777777" w:rsidR="005B7258" w:rsidRPr="005B7258" w:rsidRDefault="005B7258" w:rsidP="005B7258">
      <w:pPr>
        <w:pStyle w:val="ae"/>
        <w:spacing w:line="360" w:lineRule="auto"/>
        <w:ind w:left="1069"/>
        <w:jc w:val="both"/>
        <w:rPr>
          <w:rFonts w:ascii="Times New Roman" w:hAnsi="Times New Roman" w:cs="Times New Roman"/>
          <w:lang w:val="en-US"/>
        </w:rPr>
      </w:pPr>
    </w:p>
    <w:p w14:paraId="1BDA9CAF" w14:textId="6BACC807" w:rsidR="003A2D2E" w:rsidRPr="00CB0E62" w:rsidRDefault="00CB0E62" w:rsidP="003A2D2E">
      <w:pPr>
        <w:spacing w:line="360" w:lineRule="auto"/>
        <w:ind w:firstLine="709"/>
        <w:jc w:val="both"/>
        <w:rPr>
          <w:rFonts w:ascii="Times New Roman" w:hAnsi="Times New Roman" w:cs="Times New Roman"/>
          <w:lang w:val="en-US"/>
        </w:rPr>
      </w:pPr>
      <w:r w:rsidRPr="00CB0E62">
        <w:rPr>
          <w:rFonts w:ascii="Times New Roman" w:hAnsi="Times New Roman" w:cs="Times New Roman"/>
          <w:lang w:val="en-US"/>
        </w:rPr>
        <w:t>In order to assess the implementation of measures, 8 out of 9 of these subprograms are invited to introduce and monitor their own set of so-called integrated indicators (indicators), which includes revenues from the sale of goods, products, works and services; return on assets; labor productivity at enterprises of the aircraft construction</w:t>
      </w:r>
    </w:p>
    <w:p w14:paraId="305530AB" w14:textId="209DBDF0" w:rsidR="0085451B" w:rsidRDefault="00904CE4" w:rsidP="005B7258">
      <w:pPr>
        <w:spacing w:line="360" w:lineRule="auto"/>
        <w:ind w:firstLine="709"/>
        <w:jc w:val="both"/>
        <w:rPr>
          <w:rFonts w:ascii="Times New Roman" w:hAnsi="Times New Roman" w:cs="Times New Roman"/>
          <w:lang w:val="en-US"/>
        </w:rPr>
      </w:pPr>
      <w:r w:rsidRPr="00904CE4">
        <w:rPr>
          <w:rFonts w:ascii="Times New Roman" w:hAnsi="Times New Roman" w:cs="Times New Roman"/>
          <w:lang w:val="en-US"/>
        </w:rPr>
        <w:t xml:space="preserve">The </w:t>
      </w:r>
      <w:r>
        <w:rPr>
          <w:rFonts w:ascii="Times New Roman" w:hAnsi="Times New Roman" w:cs="Times New Roman"/>
          <w:lang w:val="en-US"/>
        </w:rPr>
        <w:t>total</w:t>
      </w:r>
      <w:r w:rsidRPr="00904CE4">
        <w:rPr>
          <w:rFonts w:ascii="Times New Roman" w:hAnsi="Times New Roman" w:cs="Times New Roman"/>
          <w:lang w:val="en-US"/>
        </w:rPr>
        <w:t xml:space="preserve"> volume of budget allocations for the implementation of the state program </w:t>
      </w:r>
      <w:r w:rsidR="005F4A9D">
        <w:rPr>
          <w:rFonts w:ascii="Times New Roman" w:hAnsi="Times New Roman" w:cs="Times New Roman"/>
          <w:lang w:val="en-US"/>
        </w:rPr>
        <w:t>will be approximately 137</w:t>
      </w:r>
      <w:r w:rsidR="005F4A9D" w:rsidRPr="005F4A9D">
        <w:rPr>
          <w:rFonts w:ascii="Times New Roman" w:hAnsi="Times New Roman" w:cs="Times New Roman"/>
          <w:lang w:val="en-US"/>
        </w:rPr>
        <w:t>.</w:t>
      </w:r>
      <w:r w:rsidR="00253687" w:rsidRPr="00904CE4">
        <w:rPr>
          <w:rFonts w:ascii="Times New Roman" w:hAnsi="Times New Roman" w:cs="Times New Roman"/>
          <w:lang w:val="en-US"/>
        </w:rPr>
        <w:t>1</w:t>
      </w:r>
      <w:r>
        <w:rPr>
          <w:rFonts w:ascii="Times New Roman" w:hAnsi="Times New Roman" w:cs="Times New Roman"/>
          <w:lang w:val="en-US"/>
        </w:rPr>
        <w:t xml:space="preserve"> trillion rub.</w:t>
      </w:r>
      <w:r w:rsidR="00253687" w:rsidRPr="00904CE4">
        <w:rPr>
          <w:rFonts w:ascii="Times New Roman" w:hAnsi="Times New Roman" w:cs="Times New Roman"/>
          <w:lang w:val="en-US"/>
        </w:rPr>
        <w:t xml:space="preserve"> </w:t>
      </w:r>
    </w:p>
    <w:p w14:paraId="5E8C7574" w14:textId="77777777" w:rsidR="005B7258" w:rsidRPr="00CD7924" w:rsidRDefault="005B7258" w:rsidP="005B7258">
      <w:pPr>
        <w:spacing w:line="360" w:lineRule="auto"/>
        <w:ind w:firstLine="709"/>
        <w:jc w:val="both"/>
        <w:rPr>
          <w:rFonts w:ascii="Times New Roman" w:hAnsi="Times New Roman" w:cs="Times New Roman"/>
          <w:lang w:val="en-US"/>
        </w:rPr>
      </w:pPr>
    </w:p>
    <w:p w14:paraId="06A431DE" w14:textId="4D445BEF" w:rsidR="00253687" w:rsidRPr="003628A0" w:rsidRDefault="00253687" w:rsidP="004D114B">
      <w:pPr>
        <w:spacing w:line="360" w:lineRule="auto"/>
        <w:ind w:firstLine="426"/>
        <w:jc w:val="both"/>
        <w:rPr>
          <w:rFonts w:ascii="Times New Roman" w:hAnsi="Times New Roman" w:cs="Times New Roman"/>
        </w:rPr>
      </w:pPr>
      <w:r>
        <w:rPr>
          <w:rFonts w:ascii="Times New Roman" w:hAnsi="Times New Roman" w:cs="Times New Roman"/>
          <w:noProof/>
          <w:lang w:val="en-US"/>
        </w:rPr>
        <w:drawing>
          <wp:inline distT="0" distB="0" distL="0" distR="0" wp14:anchorId="5287AF79" wp14:editId="25EE3AEB">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F383AB2" w14:textId="0A0D4D33" w:rsidR="00253687" w:rsidRPr="00904CE4" w:rsidRDefault="00E23B82" w:rsidP="00265172">
      <w:pPr>
        <w:spacing w:before="240" w:line="360" w:lineRule="auto"/>
        <w:jc w:val="both"/>
        <w:rPr>
          <w:rFonts w:ascii="Times New Roman" w:hAnsi="Times New Roman" w:cs="Times New Roman"/>
          <w:b/>
          <w:sz w:val="22"/>
          <w:szCs w:val="22"/>
          <w:lang w:val="en-US"/>
        </w:rPr>
      </w:pPr>
      <w:r>
        <w:rPr>
          <w:rFonts w:ascii="Times New Roman" w:hAnsi="Times New Roman" w:cs="Times New Roman"/>
          <w:b/>
          <w:sz w:val="22"/>
          <w:szCs w:val="22"/>
          <w:lang w:val="en-US"/>
        </w:rPr>
        <w:t xml:space="preserve">Graph </w:t>
      </w:r>
      <w:r w:rsidR="00BE57F8">
        <w:rPr>
          <w:rFonts w:ascii="Times New Roman" w:hAnsi="Times New Roman" w:cs="Times New Roman"/>
          <w:b/>
          <w:sz w:val="22"/>
          <w:szCs w:val="22"/>
          <w:lang w:val="en-US"/>
        </w:rPr>
        <w:t>2.2</w:t>
      </w:r>
      <w:r>
        <w:rPr>
          <w:rFonts w:ascii="Times New Roman" w:hAnsi="Times New Roman" w:cs="Times New Roman"/>
          <w:b/>
          <w:sz w:val="22"/>
          <w:szCs w:val="22"/>
          <w:lang w:val="en-US"/>
        </w:rPr>
        <w:t xml:space="preserve"> </w:t>
      </w:r>
      <w:r w:rsidR="00904CE4" w:rsidRPr="00904CE4">
        <w:rPr>
          <w:rFonts w:ascii="Times New Roman" w:hAnsi="Times New Roman" w:cs="Times New Roman"/>
          <w:sz w:val="22"/>
          <w:szCs w:val="22"/>
          <w:lang w:val="en-US"/>
        </w:rPr>
        <w:t>Budget allocation</w:t>
      </w:r>
      <w:r w:rsidR="004B5491">
        <w:rPr>
          <w:rFonts w:ascii="Times New Roman" w:hAnsi="Times New Roman" w:cs="Times New Roman"/>
          <w:sz w:val="22"/>
          <w:szCs w:val="22"/>
          <w:lang w:val="en-US"/>
        </w:rPr>
        <w:t>s for the implementation of the</w:t>
      </w:r>
      <w:r w:rsidR="004B5491" w:rsidRPr="004B5491">
        <w:rPr>
          <w:rFonts w:ascii="Times New Roman" w:hAnsi="Times New Roman" w:cs="Times New Roman"/>
          <w:sz w:val="22"/>
          <w:szCs w:val="22"/>
          <w:lang w:val="en-US"/>
        </w:rPr>
        <w:t xml:space="preserve"> </w:t>
      </w:r>
      <w:r w:rsidR="004B5491">
        <w:rPr>
          <w:rFonts w:ascii="Times New Roman" w:hAnsi="Times New Roman" w:cs="Times New Roman"/>
          <w:sz w:val="22"/>
          <w:szCs w:val="22"/>
          <w:lang w:val="en-US"/>
        </w:rPr>
        <w:t>state p</w:t>
      </w:r>
      <w:r w:rsidR="004B5491" w:rsidRPr="004B5491">
        <w:rPr>
          <w:rFonts w:ascii="Times New Roman" w:hAnsi="Times New Roman" w:cs="Times New Roman"/>
          <w:sz w:val="22"/>
          <w:szCs w:val="22"/>
          <w:lang w:val="en-US"/>
        </w:rPr>
        <w:t>rogram of the Russian Federation "Development of the Aviation Industry for 2013-2025"</w:t>
      </w:r>
    </w:p>
    <w:p w14:paraId="28B9B7DF" w14:textId="591F7B97" w:rsidR="00815254" w:rsidRPr="0085451B" w:rsidRDefault="00904CE4" w:rsidP="00265172">
      <w:pPr>
        <w:spacing w:after="240" w:line="276" w:lineRule="auto"/>
        <w:jc w:val="both"/>
        <w:rPr>
          <w:rFonts w:ascii="Times New Roman" w:hAnsi="Times New Roman" w:cs="Times New Roman"/>
          <w:sz w:val="22"/>
          <w:szCs w:val="22"/>
          <w:lang w:val="en-US"/>
        </w:rPr>
      </w:pPr>
      <w:r w:rsidRPr="00904CE4">
        <w:rPr>
          <w:rFonts w:ascii="Times New Roman" w:hAnsi="Times New Roman" w:cs="Times New Roman"/>
          <w:sz w:val="22"/>
          <w:szCs w:val="22"/>
          <w:lang w:val="en-US"/>
        </w:rPr>
        <w:t xml:space="preserve">Source: Development of the aviation industry for 2013-2025 URL: </w:t>
      </w:r>
      <w:hyperlink r:id="rId30" w:history="1">
        <w:r w:rsidRPr="00CB127C">
          <w:rPr>
            <w:rStyle w:val="a9"/>
            <w:rFonts w:ascii="Times New Roman" w:hAnsi="Times New Roman" w:cs="Times New Roman"/>
            <w:sz w:val="22"/>
            <w:szCs w:val="22"/>
            <w:lang w:val="en-US"/>
          </w:rPr>
          <w:t>http://programs.gov.ru/Portal/programs/passport/19</w:t>
        </w:r>
      </w:hyperlink>
    </w:p>
    <w:p w14:paraId="2490383C" w14:textId="14D62B89" w:rsidR="007E03A2" w:rsidRPr="00865222" w:rsidRDefault="00815254" w:rsidP="00865222">
      <w:pPr>
        <w:tabs>
          <w:tab w:val="left" w:pos="1096"/>
        </w:tabs>
        <w:spacing w:line="360" w:lineRule="auto"/>
        <w:ind w:firstLine="709"/>
        <w:jc w:val="both"/>
        <w:rPr>
          <w:rFonts w:ascii="Times New Roman" w:hAnsi="Times New Roman" w:cs="Times New Roman"/>
          <w:lang w:val="en-US"/>
        </w:rPr>
      </w:pPr>
      <w:r w:rsidRPr="00865222">
        <w:rPr>
          <w:rFonts w:ascii="Times New Roman" w:hAnsi="Times New Roman" w:cs="Times New Roman"/>
          <w:lang w:val="en-US"/>
        </w:rPr>
        <w:t xml:space="preserve">The </w:t>
      </w:r>
      <w:r w:rsidR="00E4380F">
        <w:rPr>
          <w:rFonts w:ascii="Times New Roman" w:hAnsi="Times New Roman" w:cs="Times New Roman"/>
          <w:lang w:val="en-US"/>
        </w:rPr>
        <w:t>key</w:t>
      </w:r>
      <w:r w:rsidRPr="00865222">
        <w:rPr>
          <w:rFonts w:ascii="Times New Roman" w:hAnsi="Times New Roman" w:cs="Times New Roman"/>
          <w:lang w:val="en-US"/>
        </w:rPr>
        <w:t xml:space="preserve"> tasks of the aviation industry are to create conditions for ensuring the country's security and transport accessibility for the population of all regions of the Russian Federation.</w:t>
      </w:r>
      <w:r w:rsidR="00865222">
        <w:rPr>
          <w:rFonts w:ascii="Times New Roman" w:hAnsi="Times New Roman" w:cs="Times New Roman"/>
          <w:lang w:val="en-US"/>
        </w:rPr>
        <w:t xml:space="preserve"> </w:t>
      </w:r>
      <w:r w:rsidRPr="00865222">
        <w:rPr>
          <w:rFonts w:ascii="Times New Roman" w:hAnsi="Times New Roman" w:cs="Times New Roman"/>
          <w:lang w:val="en-US"/>
        </w:rPr>
        <w:t>The main features of the world market of aviation equipment and components over the past decades are a significant volume and a stable growth in demand. It is expected that the main driving force for the development of aircraft construction will be the increase in passenger traffic, which is going to double until 2025 according to the forecast</w:t>
      </w:r>
      <w:r w:rsidR="00865222">
        <w:rPr>
          <w:rFonts w:ascii="Times New Roman" w:hAnsi="Times New Roman" w:cs="Times New Roman"/>
          <w:lang w:val="en-US"/>
        </w:rPr>
        <w:t xml:space="preserve"> </w:t>
      </w:r>
      <w:r w:rsidR="00164328" w:rsidRPr="00865222">
        <w:rPr>
          <w:rFonts w:ascii="Times New Roman" w:hAnsi="Times New Roman" w:cs="Times New Roman"/>
          <w:lang w:val="en-US"/>
        </w:rPr>
        <w:t>(</w:t>
      </w:r>
      <w:r w:rsidR="00164328">
        <w:rPr>
          <w:rFonts w:ascii="Times New Roman" w:hAnsi="Times New Roman" w:cs="Times New Roman"/>
          <w:lang w:val="en-US"/>
        </w:rPr>
        <w:t>graph</w:t>
      </w:r>
      <w:r w:rsidR="00164328" w:rsidRPr="00865222">
        <w:rPr>
          <w:rFonts w:ascii="Times New Roman" w:hAnsi="Times New Roman" w:cs="Times New Roman"/>
          <w:lang w:val="en-US"/>
        </w:rPr>
        <w:t xml:space="preserve"> 7)</w:t>
      </w:r>
      <w:r w:rsidR="00A91B9C" w:rsidRPr="00865222">
        <w:rPr>
          <w:rFonts w:ascii="Times New Roman" w:hAnsi="Times New Roman" w:cs="Times New Roman"/>
          <w:lang w:val="en-US"/>
        </w:rPr>
        <w:t>.</w:t>
      </w:r>
    </w:p>
    <w:p w14:paraId="1DB68132" w14:textId="77777777" w:rsidR="003C3C49" w:rsidRPr="00865222" w:rsidRDefault="003C3C49" w:rsidP="00A015D6">
      <w:pPr>
        <w:spacing w:line="360" w:lineRule="auto"/>
        <w:jc w:val="both"/>
        <w:rPr>
          <w:rFonts w:ascii="Times New Roman" w:hAnsi="Times New Roman" w:cs="Times New Roman"/>
          <w:lang w:val="en-US"/>
        </w:rPr>
      </w:pPr>
    </w:p>
    <w:p w14:paraId="5284E9A8" w14:textId="08D1A02C" w:rsidR="0085459C" w:rsidRPr="006058F4" w:rsidRDefault="0085459C" w:rsidP="004D114B">
      <w:pPr>
        <w:spacing w:line="360" w:lineRule="auto"/>
        <w:ind w:firstLine="426"/>
        <w:jc w:val="both"/>
        <w:rPr>
          <w:rFonts w:ascii="Times New Roman" w:hAnsi="Times New Roman" w:cs="Times New Roman"/>
        </w:rPr>
      </w:pPr>
      <w:r w:rsidRPr="00EB338A">
        <w:rPr>
          <w:rFonts w:ascii="Times New Roman" w:hAnsi="Times New Roman" w:cs="Times New Roman"/>
          <w:noProof/>
          <w:lang w:val="en-US"/>
        </w:rPr>
        <w:drawing>
          <wp:inline distT="0" distB="0" distL="0" distR="0" wp14:anchorId="6CFA6D55" wp14:editId="7110F385">
            <wp:extent cx="5663821" cy="3289111"/>
            <wp:effectExtent l="0" t="0" r="13335" b="2603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D872663" w14:textId="563F0C82" w:rsidR="003C3C49" w:rsidRDefault="00BE27BD" w:rsidP="004D114B">
      <w:pPr>
        <w:spacing w:line="360" w:lineRule="auto"/>
        <w:ind w:firstLine="426"/>
        <w:jc w:val="both"/>
        <w:rPr>
          <w:rFonts w:ascii="Times New Roman" w:hAnsi="Times New Roman" w:cs="Times New Roman"/>
          <w:sz w:val="20"/>
          <w:szCs w:val="22"/>
          <w:lang w:val="en-US"/>
        </w:rPr>
      </w:pPr>
      <w:r w:rsidRPr="00BE27BD">
        <w:rPr>
          <w:rFonts w:ascii="Times New Roman" w:hAnsi="Times New Roman" w:cs="Times New Roman"/>
          <w:sz w:val="20"/>
          <w:szCs w:val="22"/>
          <w:lang w:val="en-US"/>
        </w:rPr>
        <w:t>*RPK - Revenue Passenger Kilometres</w:t>
      </w:r>
      <w:r w:rsidR="005A1C93">
        <w:rPr>
          <w:rFonts w:ascii="Times New Roman" w:hAnsi="Times New Roman" w:cs="Times New Roman"/>
          <w:sz w:val="20"/>
          <w:szCs w:val="22"/>
          <w:lang w:val="en-US"/>
        </w:rPr>
        <w:t xml:space="preserve"> </w:t>
      </w:r>
    </w:p>
    <w:p w14:paraId="0B8E3B28" w14:textId="364042C0" w:rsidR="005A1C93" w:rsidRDefault="00253687" w:rsidP="005A1C93">
      <w:pPr>
        <w:spacing w:line="360" w:lineRule="auto"/>
        <w:jc w:val="both"/>
        <w:rPr>
          <w:rFonts w:ascii="Times New Roman" w:hAnsi="Times New Roman" w:cs="Times New Roman"/>
          <w:sz w:val="22"/>
          <w:szCs w:val="22"/>
          <w:lang w:val="en-US"/>
        </w:rPr>
      </w:pPr>
      <w:r>
        <w:rPr>
          <w:rFonts w:ascii="Times New Roman" w:hAnsi="Times New Roman" w:cs="Times New Roman"/>
          <w:b/>
          <w:sz w:val="22"/>
          <w:szCs w:val="22"/>
          <w:lang w:val="en-US"/>
        </w:rPr>
        <w:t>Graph</w:t>
      </w:r>
      <w:r w:rsidR="00BE57F8">
        <w:rPr>
          <w:rFonts w:ascii="Times New Roman" w:hAnsi="Times New Roman" w:cs="Times New Roman"/>
          <w:b/>
          <w:sz w:val="22"/>
          <w:szCs w:val="22"/>
          <w:lang w:val="en-US"/>
        </w:rPr>
        <w:t xml:space="preserve"> 2.3</w:t>
      </w:r>
      <w:r w:rsidR="00B70399">
        <w:rPr>
          <w:rFonts w:ascii="Times New Roman" w:hAnsi="Times New Roman" w:cs="Times New Roman"/>
          <w:sz w:val="22"/>
          <w:szCs w:val="22"/>
          <w:lang w:val="en-US"/>
        </w:rPr>
        <w:t xml:space="preserve"> World annual passenger </w:t>
      </w:r>
      <w:r w:rsidR="005A1C93">
        <w:rPr>
          <w:rFonts w:ascii="Times New Roman" w:hAnsi="Times New Roman" w:cs="Times New Roman"/>
          <w:sz w:val="22"/>
          <w:szCs w:val="22"/>
          <w:lang w:val="en-US"/>
        </w:rPr>
        <w:t>traffic</w:t>
      </w:r>
    </w:p>
    <w:p w14:paraId="5C1CE206" w14:textId="35DD6B96" w:rsidR="00505547" w:rsidRPr="00505547" w:rsidRDefault="00505547" w:rsidP="005A1C93">
      <w:pPr>
        <w:spacing w:line="360" w:lineRule="auto"/>
        <w:jc w:val="both"/>
        <w:rPr>
          <w:rFonts w:ascii="Times New Roman" w:hAnsi="Times New Roman" w:cs="Times New Roman"/>
          <w:sz w:val="22"/>
          <w:szCs w:val="22"/>
          <w:lang w:val="en-US"/>
        </w:rPr>
      </w:pPr>
      <w:r w:rsidRPr="00505547">
        <w:rPr>
          <w:rFonts w:ascii="Times New Roman" w:hAnsi="Times New Roman" w:cs="Times New Roman"/>
          <w:sz w:val="22"/>
          <w:szCs w:val="22"/>
          <w:lang w:val="en-US"/>
        </w:rPr>
        <w:t>Source: Airbus Global Market Forecast Gr</w:t>
      </w:r>
      <w:r w:rsidR="004F4FB2">
        <w:rPr>
          <w:rFonts w:ascii="Times New Roman" w:hAnsi="Times New Roman" w:cs="Times New Roman"/>
          <w:sz w:val="22"/>
          <w:szCs w:val="22"/>
          <w:lang w:val="en-US"/>
        </w:rPr>
        <w:t>owing Horizons 2017 – 2036 URL:</w:t>
      </w:r>
      <w:r w:rsidRPr="00505547">
        <w:rPr>
          <w:rFonts w:ascii="Times New Roman" w:hAnsi="Times New Roman" w:cs="Times New Roman"/>
          <w:sz w:val="22"/>
          <w:szCs w:val="22"/>
          <w:lang w:val="en-US"/>
        </w:rPr>
        <w:t xml:space="preserve"> </w:t>
      </w:r>
      <w:hyperlink r:id="rId32" w:history="1">
        <w:r w:rsidRPr="00505547">
          <w:rPr>
            <w:rStyle w:val="a9"/>
            <w:rFonts w:ascii="Times New Roman" w:hAnsi="Times New Roman" w:cs="Times New Roman"/>
            <w:sz w:val="22"/>
            <w:szCs w:val="22"/>
            <w:lang w:val="en-US"/>
          </w:rPr>
          <w:t>http://www.airbus.com</w:t>
        </w:r>
      </w:hyperlink>
      <w:r w:rsidRPr="00505547">
        <w:rPr>
          <w:rFonts w:ascii="Times New Roman" w:hAnsi="Times New Roman" w:cs="Times New Roman"/>
          <w:sz w:val="22"/>
          <w:szCs w:val="22"/>
          <w:lang w:val="en-US"/>
        </w:rPr>
        <w:t xml:space="preserve"> </w:t>
      </w:r>
    </w:p>
    <w:p w14:paraId="75B31B37" w14:textId="77777777" w:rsidR="00505547" w:rsidRPr="00BE27BD" w:rsidRDefault="00505547" w:rsidP="00BE27BD">
      <w:pPr>
        <w:spacing w:line="360" w:lineRule="auto"/>
        <w:jc w:val="both"/>
        <w:rPr>
          <w:rFonts w:ascii="Times New Roman" w:hAnsi="Times New Roman" w:cs="Times New Roman"/>
          <w:sz w:val="20"/>
          <w:szCs w:val="22"/>
          <w:lang w:val="en-US"/>
        </w:rPr>
      </w:pPr>
    </w:p>
    <w:p w14:paraId="31A81FF0" w14:textId="3CE037AB" w:rsidR="00E4380F" w:rsidRDefault="00E4380F" w:rsidP="00E4380F">
      <w:pPr>
        <w:spacing w:line="360" w:lineRule="auto"/>
        <w:ind w:firstLine="709"/>
        <w:jc w:val="both"/>
        <w:rPr>
          <w:rFonts w:ascii="Times New Roman" w:hAnsi="Times New Roman" w:cs="Times New Roman"/>
          <w:lang w:val="en-US"/>
        </w:rPr>
      </w:pPr>
      <w:r w:rsidRPr="00E4380F">
        <w:rPr>
          <w:rFonts w:ascii="Times New Roman" w:hAnsi="Times New Roman" w:cs="Times New Roman"/>
          <w:lang w:val="en-US"/>
        </w:rPr>
        <w:t>One of the main trends in the development of the aviation industry in the world over the past decades has been the separation of final integrators</w:t>
      </w:r>
      <w:r w:rsidR="003813C9">
        <w:rPr>
          <w:rFonts w:ascii="Times New Roman" w:hAnsi="Times New Roman" w:cs="Times New Roman"/>
          <w:lang w:val="en-US"/>
        </w:rPr>
        <w:t xml:space="preserve"> roles</w:t>
      </w:r>
      <w:r w:rsidRPr="00E4380F">
        <w:rPr>
          <w:rFonts w:ascii="Times New Roman" w:hAnsi="Times New Roman" w:cs="Times New Roman"/>
          <w:lang w:val="en-US"/>
        </w:rPr>
        <w:t xml:space="preserve">, first-tier integrators (suppliers) and suppliers of levels 2 to 4 within the concept of </w:t>
      </w:r>
      <w:r w:rsidR="003813C9">
        <w:rPr>
          <w:rFonts w:ascii="Times New Roman" w:hAnsi="Times New Roman" w:cs="Times New Roman"/>
          <w:lang w:val="en-US"/>
        </w:rPr>
        <w:t>"from production to integration</w:t>
      </w:r>
      <w:r w:rsidRPr="00E4380F">
        <w:rPr>
          <w:rFonts w:ascii="Times New Roman" w:hAnsi="Times New Roman" w:cs="Times New Roman"/>
          <w:lang w:val="en-US"/>
        </w:rPr>
        <w:t>"</w:t>
      </w:r>
      <w:r w:rsidR="003813C9">
        <w:rPr>
          <w:rFonts w:ascii="Times New Roman" w:hAnsi="Times New Roman" w:cs="Times New Roman"/>
          <w:lang w:val="en-US"/>
        </w:rPr>
        <w:t>.</w:t>
      </w:r>
      <w:r>
        <w:rPr>
          <w:lang w:val="en-US"/>
        </w:rPr>
        <w:t xml:space="preserve"> </w:t>
      </w:r>
      <w:r w:rsidRPr="00E4380F">
        <w:rPr>
          <w:rFonts w:ascii="Times New Roman" w:hAnsi="Times New Roman" w:cs="Times New Roman"/>
          <w:lang w:val="en-US"/>
        </w:rPr>
        <w:t xml:space="preserve">The first </w:t>
      </w:r>
      <w:r w:rsidR="003813C9">
        <w:rPr>
          <w:rFonts w:ascii="Times New Roman" w:hAnsi="Times New Roman" w:cs="Times New Roman"/>
          <w:lang w:val="en-US"/>
        </w:rPr>
        <w:t xml:space="preserve">level </w:t>
      </w:r>
      <w:r w:rsidRPr="00E4380F">
        <w:rPr>
          <w:rFonts w:ascii="Times New Roman" w:hAnsi="Times New Roman" w:cs="Times New Roman"/>
          <w:lang w:val="en-US"/>
        </w:rPr>
        <w:t xml:space="preserve">include the Boeing and </w:t>
      </w:r>
      <w:r w:rsidR="003813C9">
        <w:rPr>
          <w:rFonts w:ascii="Times New Roman" w:hAnsi="Times New Roman" w:cs="Times New Roman"/>
          <w:lang w:val="en-US"/>
        </w:rPr>
        <w:t xml:space="preserve">the </w:t>
      </w:r>
      <w:r w:rsidRPr="00E4380F">
        <w:rPr>
          <w:rFonts w:ascii="Times New Roman" w:hAnsi="Times New Roman" w:cs="Times New Roman"/>
          <w:lang w:val="en-US"/>
        </w:rPr>
        <w:t xml:space="preserve">Airbus, </w:t>
      </w:r>
      <w:r>
        <w:rPr>
          <w:rFonts w:ascii="Times New Roman" w:hAnsi="Times New Roman" w:cs="Times New Roman"/>
          <w:lang w:val="en-US"/>
        </w:rPr>
        <w:t xml:space="preserve">they are </w:t>
      </w:r>
      <w:r w:rsidRPr="00E4380F">
        <w:rPr>
          <w:rFonts w:ascii="Times New Roman" w:hAnsi="Times New Roman" w:cs="Times New Roman"/>
          <w:lang w:val="en-US"/>
        </w:rPr>
        <w:t xml:space="preserve">engaged in the development, integration and final assembly of aircraft. The second </w:t>
      </w:r>
      <w:r w:rsidR="003813C9">
        <w:rPr>
          <w:rFonts w:ascii="Times New Roman" w:hAnsi="Times New Roman" w:cs="Times New Roman"/>
          <w:lang w:val="en-US"/>
        </w:rPr>
        <w:t xml:space="preserve">level </w:t>
      </w:r>
      <w:r w:rsidRPr="00E4380F">
        <w:rPr>
          <w:rFonts w:ascii="Times New Roman" w:hAnsi="Times New Roman" w:cs="Times New Roman"/>
          <w:lang w:val="en-US"/>
        </w:rPr>
        <w:t>include</w:t>
      </w:r>
      <w:r w:rsidR="003813C9">
        <w:rPr>
          <w:rFonts w:ascii="Times New Roman" w:hAnsi="Times New Roman" w:cs="Times New Roman"/>
          <w:lang w:val="en-US"/>
        </w:rPr>
        <w:t>s</w:t>
      </w:r>
      <w:r w:rsidRPr="00E4380F">
        <w:rPr>
          <w:rFonts w:ascii="Times New Roman" w:hAnsi="Times New Roman" w:cs="Times New Roman"/>
          <w:lang w:val="en-US"/>
        </w:rPr>
        <w:t xml:space="preserve"> </w:t>
      </w:r>
      <w:r>
        <w:rPr>
          <w:rFonts w:ascii="Times New Roman" w:hAnsi="Times New Roman" w:cs="Times New Roman"/>
          <w:lang w:val="en-US"/>
        </w:rPr>
        <w:t>such companies</w:t>
      </w:r>
      <w:r w:rsidRPr="00E4380F">
        <w:rPr>
          <w:rFonts w:ascii="Times New Roman" w:hAnsi="Times New Roman" w:cs="Times New Roman"/>
          <w:lang w:val="en-US"/>
        </w:rPr>
        <w:t xml:space="preserve"> as Hamilton, Rockwell Collins, Safran, engaged in the development and production of major airborne systems and aircraft systems. At the same time, 1st level integrators (suppliers) increasingly determine the development of the aircraft manufacturing market as a whole.</w:t>
      </w:r>
    </w:p>
    <w:p w14:paraId="745FAE6B" w14:textId="2E86BDCE" w:rsidR="00D44600" w:rsidRPr="0085451B" w:rsidRDefault="003813C9" w:rsidP="005B7258">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The fourth level of </w:t>
      </w:r>
      <w:r w:rsidR="00E4380F" w:rsidRPr="00E4380F">
        <w:rPr>
          <w:rFonts w:ascii="Times New Roman" w:hAnsi="Times New Roman" w:cs="Times New Roman"/>
          <w:lang w:val="en-US"/>
        </w:rPr>
        <w:t xml:space="preserve">integrators </w:t>
      </w:r>
      <w:r w:rsidR="009B0E76">
        <w:rPr>
          <w:rFonts w:ascii="Times New Roman" w:hAnsi="Times New Roman" w:cs="Times New Roman"/>
          <w:lang w:val="en-US"/>
        </w:rPr>
        <w:t>is</w:t>
      </w:r>
      <w:r>
        <w:rPr>
          <w:rFonts w:ascii="Times New Roman" w:hAnsi="Times New Roman" w:cs="Times New Roman"/>
          <w:lang w:val="en-US"/>
        </w:rPr>
        <w:t xml:space="preserve"> responsible for the systems, </w:t>
      </w:r>
      <w:r w:rsidRPr="00E4380F">
        <w:rPr>
          <w:rFonts w:ascii="Times New Roman" w:hAnsi="Times New Roman" w:cs="Times New Roman"/>
          <w:lang w:val="en-US"/>
        </w:rPr>
        <w:t xml:space="preserve">technology </w:t>
      </w:r>
      <w:r w:rsidR="009B0E76" w:rsidRPr="00E4380F">
        <w:rPr>
          <w:rFonts w:ascii="Times New Roman" w:hAnsi="Times New Roman" w:cs="Times New Roman"/>
          <w:lang w:val="en-US"/>
        </w:rPr>
        <w:t xml:space="preserve">control </w:t>
      </w:r>
      <w:r w:rsidRPr="00E4380F">
        <w:rPr>
          <w:rFonts w:ascii="Times New Roman" w:hAnsi="Times New Roman" w:cs="Times New Roman"/>
          <w:lang w:val="en-US"/>
        </w:rPr>
        <w:t>and assembly</w:t>
      </w:r>
      <w:r w:rsidR="009B0E76">
        <w:rPr>
          <w:rFonts w:ascii="Times New Roman" w:hAnsi="Times New Roman" w:cs="Times New Roman"/>
          <w:lang w:val="en-US"/>
        </w:rPr>
        <w:t xml:space="preserve"> of the aircrafts</w:t>
      </w:r>
      <w:r w:rsidR="00E4380F" w:rsidRPr="00E4380F">
        <w:rPr>
          <w:rFonts w:ascii="Times New Roman" w:hAnsi="Times New Roman" w:cs="Times New Roman"/>
          <w:lang w:val="en-US"/>
        </w:rPr>
        <w:t xml:space="preserve">. They also </w:t>
      </w:r>
      <w:r w:rsidR="009B0E76">
        <w:rPr>
          <w:rFonts w:ascii="Times New Roman" w:hAnsi="Times New Roman" w:cs="Times New Roman"/>
          <w:lang w:val="en-US"/>
        </w:rPr>
        <w:t xml:space="preserve">provide </w:t>
      </w:r>
      <w:r w:rsidR="00E4380F" w:rsidRPr="00E4380F">
        <w:rPr>
          <w:rFonts w:ascii="Times New Roman" w:hAnsi="Times New Roman" w:cs="Times New Roman"/>
          <w:lang w:val="en-US"/>
        </w:rPr>
        <w:t xml:space="preserve">design support </w:t>
      </w:r>
      <w:r w:rsidR="009B0E76">
        <w:rPr>
          <w:rFonts w:ascii="Times New Roman" w:hAnsi="Times New Roman" w:cs="Times New Roman"/>
          <w:lang w:val="en-US"/>
        </w:rPr>
        <w:t>function</w:t>
      </w:r>
      <w:r w:rsidR="00E4380F" w:rsidRPr="00E4380F">
        <w:rPr>
          <w:rFonts w:ascii="Times New Roman" w:hAnsi="Times New Roman" w:cs="Times New Roman"/>
          <w:lang w:val="en-US"/>
        </w:rPr>
        <w:t>.</w:t>
      </w:r>
      <w:r w:rsidR="00E4380F">
        <w:rPr>
          <w:rFonts w:ascii="Times New Roman" w:hAnsi="Times New Roman" w:cs="Times New Roman"/>
          <w:lang w:val="en-US"/>
        </w:rPr>
        <w:t xml:space="preserve"> </w:t>
      </w:r>
      <w:r w:rsidR="009B0E76">
        <w:rPr>
          <w:rFonts w:ascii="Times New Roman" w:hAnsi="Times New Roman" w:cs="Times New Roman"/>
          <w:lang w:val="en-US"/>
        </w:rPr>
        <w:t>The existence</w:t>
      </w:r>
      <w:r w:rsidR="00E4380F" w:rsidRPr="00E4380F">
        <w:rPr>
          <w:rFonts w:ascii="Times New Roman" w:hAnsi="Times New Roman" w:cs="Times New Roman"/>
          <w:lang w:val="en-US"/>
        </w:rPr>
        <w:t xml:space="preserve"> of 1st and 2nd level integrators (suppliers) allowed the final integrators to share the risks of implementing projects and attract additional investments in their programs, which positively affected the sustainability of their development.</w:t>
      </w:r>
      <w:r w:rsidR="00E4380F">
        <w:rPr>
          <w:rFonts w:ascii="Times New Roman" w:hAnsi="Times New Roman" w:cs="Times New Roman"/>
          <w:lang w:val="en-US"/>
        </w:rPr>
        <w:t xml:space="preserve"> </w:t>
      </w:r>
      <w:r w:rsidR="00E4380F" w:rsidRPr="00E4380F">
        <w:rPr>
          <w:rFonts w:ascii="Times New Roman" w:hAnsi="Times New Roman" w:cs="Times New Roman"/>
          <w:lang w:val="en-US"/>
        </w:rPr>
        <w:t>Integrators (suppliers) of the 1st level are responsible for the development a</w:t>
      </w:r>
      <w:r w:rsidR="009B0E76">
        <w:rPr>
          <w:rFonts w:ascii="Times New Roman" w:hAnsi="Times New Roman" w:cs="Times New Roman"/>
          <w:lang w:val="en-US"/>
        </w:rPr>
        <w:t>nd integration of large systems and</w:t>
      </w:r>
      <w:r w:rsidR="00E4380F" w:rsidRPr="00E4380F">
        <w:rPr>
          <w:rFonts w:ascii="Times New Roman" w:hAnsi="Times New Roman" w:cs="Times New Roman"/>
          <w:lang w:val="en-US"/>
        </w:rPr>
        <w:t xml:space="preserve"> form their own cooperation and supply chains. At the same time, only 10% of components produced by suppliers of 2 - 4 levels go directly to the final integrator.</w:t>
      </w:r>
      <w:r w:rsidR="00D44600" w:rsidRPr="00D44600">
        <w:rPr>
          <w:lang w:val="en-US"/>
        </w:rPr>
        <w:t xml:space="preserve"> </w:t>
      </w:r>
    </w:p>
    <w:p w14:paraId="1541D9C5" w14:textId="0D1EB56D" w:rsidR="00A91B9C" w:rsidRPr="00D44600" w:rsidRDefault="00D44600" w:rsidP="007A7670">
      <w:pPr>
        <w:spacing w:line="360" w:lineRule="auto"/>
        <w:ind w:firstLine="709"/>
        <w:jc w:val="both"/>
        <w:rPr>
          <w:rFonts w:ascii="Times New Roman" w:hAnsi="Times New Roman" w:cs="Times New Roman"/>
          <w:lang w:val="en-US"/>
        </w:rPr>
      </w:pPr>
      <w:r>
        <w:rPr>
          <w:rFonts w:ascii="Times New Roman" w:hAnsi="Times New Roman" w:cs="Times New Roman"/>
          <w:lang w:val="en-US"/>
        </w:rPr>
        <w:t>For instance, in</w:t>
      </w:r>
      <w:r w:rsidRPr="00D44600">
        <w:rPr>
          <w:rFonts w:ascii="Times New Roman" w:hAnsi="Times New Roman" w:cs="Times New Roman"/>
          <w:lang w:val="en-US"/>
        </w:rPr>
        <w:t xml:space="preserve"> Boeing 777 p</w:t>
      </w:r>
      <w:r>
        <w:rPr>
          <w:rFonts w:ascii="Times New Roman" w:hAnsi="Times New Roman" w:cs="Times New Roman"/>
          <w:lang w:val="en-US"/>
        </w:rPr>
        <w:t>rogram in 1995 there were 200 suppliers</w:t>
      </w:r>
      <w:r w:rsidRPr="00D44600">
        <w:rPr>
          <w:rFonts w:ascii="Times New Roman" w:hAnsi="Times New Roman" w:cs="Times New Roman"/>
          <w:lang w:val="en-US"/>
        </w:rPr>
        <w:t>,</w:t>
      </w:r>
      <w:r>
        <w:rPr>
          <w:rFonts w:ascii="Times New Roman" w:hAnsi="Times New Roman" w:cs="Times New Roman"/>
          <w:lang w:val="en-US"/>
        </w:rPr>
        <w:t xml:space="preserve"> while 10 years later in program Boeing 787 </w:t>
      </w:r>
      <w:r w:rsidRPr="00D44600">
        <w:rPr>
          <w:rFonts w:ascii="Times New Roman" w:hAnsi="Times New Roman" w:cs="Times New Roman"/>
          <w:lang w:val="en-US"/>
        </w:rPr>
        <w:t>only 40 suppliers</w:t>
      </w:r>
      <w:r>
        <w:rPr>
          <w:lang w:val="en-US"/>
        </w:rPr>
        <w:t xml:space="preserve"> </w:t>
      </w:r>
      <w:r w:rsidRPr="00D44600">
        <w:rPr>
          <w:rFonts w:ascii="Times New Roman" w:hAnsi="Times New Roman" w:cs="Times New Roman"/>
          <w:lang w:val="en-US"/>
        </w:rPr>
        <w:t>- integrators of the 1st level participate</w:t>
      </w:r>
      <w:r>
        <w:rPr>
          <w:rFonts w:ascii="Times New Roman" w:hAnsi="Times New Roman" w:cs="Times New Roman"/>
          <w:lang w:val="en-US"/>
        </w:rPr>
        <w:t>d</w:t>
      </w:r>
      <w:r w:rsidRPr="00D44600">
        <w:rPr>
          <w:rFonts w:ascii="Times New Roman" w:hAnsi="Times New Roman" w:cs="Times New Roman"/>
          <w:lang w:val="en-US"/>
        </w:rPr>
        <w:t>. The suppliers themselves had the opportunity to increase the scale effect in production, which had a positive impact on the cost of components production.</w:t>
      </w:r>
    </w:p>
    <w:p w14:paraId="486F155C" w14:textId="7574E716" w:rsidR="00817DB5" w:rsidRPr="00817DB5" w:rsidRDefault="00447091" w:rsidP="00817DB5">
      <w:pPr>
        <w:spacing w:line="360" w:lineRule="auto"/>
        <w:ind w:firstLine="709"/>
        <w:jc w:val="both"/>
        <w:rPr>
          <w:rFonts w:ascii="Times New Roman" w:hAnsi="Times New Roman" w:cs="Times New Roman"/>
          <w:lang w:val="en-US"/>
        </w:rPr>
      </w:pPr>
      <w:r w:rsidRPr="00447091">
        <w:rPr>
          <w:rFonts w:ascii="Times New Roman" w:hAnsi="Times New Roman" w:cs="Times New Roman"/>
          <w:lang w:val="en-US"/>
        </w:rPr>
        <w:t>In Russia, such a division is not complete</w:t>
      </w:r>
      <w:r>
        <w:rPr>
          <w:rFonts w:ascii="Times New Roman" w:hAnsi="Times New Roman" w:cs="Times New Roman"/>
          <w:lang w:val="en-US"/>
        </w:rPr>
        <w:t>d yet</w:t>
      </w:r>
      <w:r w:rsidRPr="00447091">
        <w:rPr>
          <w:rFonts w:ascii="Times New Roman" w:hAnsi="Times New Roman" w:cs="Times New Roman"/>
          <w:lang w:val="en-US"/>
        </w:rPr>
        <w:t>: competitive integrators (suppliers) of the 1st level have not been formed, and final integrators have a high degree of vertical integration.</w:t>
      </w:r>
      <w:r w:rsidRPr="00447091">
        <w:rPr>
          <w:lang w:val="en-US"/>
        </w:rPr>
        <w:t xml:space="preserve"> </w:t>
      </w:r>
      <w:r w:rsidRPr="00447091">
        <w:rPr>
          <w:rFonts w:ascii="Times New Roman" w:hAnsi="Times New Roman" w:cs="Times New Roman"/>
          <w:lang w:val="en-US"/>
        </w:rPr>
        <w:t xml:space="preserve">In addition, with the exception of the SSJ-100 aircraft, Russian manufacturers use mainly domestic components, </w:t>
      </w:r>
      <w:r>
        <w:rPr>
          <w:rFonts w:ascii="Times New Roman" w:hAnsi="Times New Roman" w:cs="Times New Roman"/>
          <w:lang w:val="en-US"/>
        </w:rPr>
        <w:t xml:space="preserve">furthermore, they </w:t>
      </w:r>
      <w:r w:rsidRPr="00447091">
        <w:rPr>
          <w:rFonts w:ascii="Times New Roman" w:hAnsi="Times New Roman" w:cs="Times New Roman"/>
          <w:lang w:val="en-US"/>
        </w:rPr>
        <w:t xml:space="preserve">do not effectively use the methods of electronic design and are not </w:t>
      </w:r>
      <w:r>
        <w:rPr>
          <w:rFonts w:ascii="Times New Roman" w:hAnsi="Times New Roman" w:cs="Times New Roman"/>
          <w:lang w:val="en-US"/>
        </w:rPr>
        <w:t xml:space="preserve">included </w:t>
      </w:r>
      <w:r w:rsidRPr="00447091">
        <w:rPr>
          <w:rFonts w:ascii="Times New Roman" w:hAnsi="Times New Roman" w:cs="Times New Roman"/>
          <w:lang w:val="en-US"/>
        </w:rPr>
        <w:t>into the chain of international cooperation.</w:t>
      </w:r>
    </w:p>
    <w:p w14:paraId="6C4CD750" w14:textId="77777777" w:rsidR="00716ADB" w:rsidRPr="00716ADB" w:rsidRDefault="00D04BDB" w:rsidP="00716ADB">
      <w:pPr>
        <w:spacing w:line="360" w:lineRule="auto"/>
        <w:ind w:firstLine="709"/>
        <w:jc w:val="both"/>
        <w:rPr>
          <w:rFonts w:ascii="Times New Roman" w:hAnsi="Times New Roman" w:cs="Times New Roman"/>
          <w:lang w:val="en-US"/>
        </w:rPr>
      </w:pPr>
      <w:r w:rsidRPr="00D04BDB">
        <w:rPr>
          <w:rFonts w:ascii="Times New Roman" w:hAnsi="Times New Roman" w:cs="Times New Roman"/>
          <w:lang w:val="en-US"/>
        </w:rPr>
        <w:t>The implementation of the measures envisaged by the state program will make it possible to generate profitable, world-class corporations in key segments of aircraft manufacturing, which offer competitive products on the world market. The needs of the Russian Federation in aircraft will be largely met by Russian technology (the share of the domestic market of aircraft with a capacity of more than 85 seats, provided by domestic aircraft, will grow from 30% in 2012 to 49% in</w:t>
      </w:r>
      <w:r>
        <w:rPr>
          <w:rFonts w:ascii="Times New Roman" w:hAnsi="Times New Roman" w:cs="Times New Roman"/>
          <w:lang w:val="en-US"/>
        </w:rPr>
        <w:t xml:space="preserve"> 2025</w:t>
      </w:r>
      <w:r w:rsidRPr="00D04BDB">
        <w:rPr>
          <w:rFonts w:ascii="Times New Roman" w:hAnsi="Times New Roman" w:cs="Times New Roman"/>
          <w:lang w:val="en-US"/>
        </w:rPr>
        <w:t>).</w:t>
      </w:r>
    </w:p>
    <w:p w14:paraId="20D226F0" w14:textId="792543F3" w:rsidR="00817DB5" w:rsidRPr="00D04BDB" w:rsidRDefault="00C25AE7" w:rsidP="00716ADB">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Target values </w:t>
      </w:r>
      <w:r w:rsidR="00716ADB" w:rsidRPr="00716ADB">
        <w:rPr>
          <w:rFonts w:ascii="Times New Roman" w:hAnsi="Times New Roman" w:cs="Times New Roman"/>
          <w:lang w:val="en-US"/>
        </w:rPr>
        <w:t xml:space="preserve">of the State Program </w:t>
      </w:r>
      <w:r w:rsidRPr="00716ADB">
        <w:rPr>
          <w:rFonts w:ascii="Times New Roman" w:hAnsi="Times New Roman" w:cs="Times New Roman"/>
          <w:lang w:val="en-US"/>
        </w:rPr>
        <w:t xml:space="preserve">indicators </w:t>
      </w:r>
      <w:r>
        <w:rPr>
          <w:rFonts w:ascii="Times New Roman" w:hAnsi="Times New Roman" w:cs="Times New Roman"/>
          <w:lang w:val="en-US"/>
        </w:rPr>
        <w:t>are represented</w:t>
      </w:r>
      <w:r w:rsidR="00716ADB" w:rsidRPr="00716ADB">
        <w:rPr>
          <w:rFonts w:ascii="Times New Roman" w:hAnsi="Times New Roman" w:cs="Times New Roman"/>
          <w:lang w:val="en-US"/>
        </w:rPr>
        <w:t xml:space="preserve"> for individual years, and in the period from 2020 to 2025 they are </w:t>
      </w:r>
      <w:r>
        <w:rPr>
          <w:rFonts w:ascii="Times New Roman" w:hAnsi="Times New Roman" w:cs="Times New Roman"/>
          <w:lang w:val="en-US"/>
        </w:rPr>
        <w:t>presented</w:t>
      </w:r>
      <w:r w:rsidR="00716ADB" w:rsidRPr="00716ADB">
        <w:rPr>
          <w:rFonts w:ascii="Times New Roman" w:hAnsi="Times New Roman" w:cs="Times New Roman"/>
          <w:lang w:val="en-US"/>
        </w:rPr>
        <w:t xml:space="preserve"> indicatively. The </w:t>
      </w:r>
      <w:r>
        <w:rPr>
          <w:rFonts w:ascii="Times New Roman" w:hAnsi="Times New Roman" w:cs="Times New Roman"/>
          <w:lang w:val="en-US"/>
        </w:rPr>
        <w:t xml:space="preserve">program </w:t>
      </w:r>
      <w:r w:rsidR="00716ADB" w:rsidRPr="00716ADB">
        <w:rPr>
          <w:rFonts w:ascii="Times New Roman" w:hAnsi="Times New Roman" w:cs="Times New Roman"/>
          <w:lang w:val="en-US"/>
        </w:rPr>
        <w:t>implementation will result in the achievement of</w:t>
      </w:r>
      <w:r>
        <w:rPr>
          <w:rFonts w:ascii="Times New Roman" w:hAnsi="Times New Roman" w:cs="Times New Roman"/>
          <w:lang w:val="en-US"/>
        </w:rPr>
        <w:t xml:space="preserve"> the following target values</w:t>
      </w:r>
      <w:r w:rsidR="00716ADB" w:rsidRPr="00716ADB">
        <w:rPr>
          <w:rFonts w:ascii="Times New Roman" w:hAnsi="Times New Roman" w:cs="Times New Roman"/>
          <w:lang w:val="en-US"/>
        </w:rPr>
        <w:t xml:space="preserve"> by 2025:</w:t>
      </w:r>
    </w:p>
    <w:p w14:paraId="1A4DA7E7" w14:textId="4E3B8B34" w:rsidR="00716ADB" w:rsidRPr="00716ADB" w:rsidRDefault="00716ADB" w:rsidP="00D72298">
      <w:pPr>
        <w:pStyle w:val="ae"/>
        <w:numPr>
          <w:ilvl w:val="0"/>
          <w:numId w:val="4"/>
        </w:numPr>
        <w:spacing w:line="360" w:lineRule="auto"/>
        <w:jc w:val="both"/>
        <w:rPr>
          <w:rFonts w:ascii="Times New Roman" w:hAnsi="Times New Roman" w:cs="Times New Roman"/>
          <w:lang w:val="en-US"/>
        </w:rPr>
      </w:pPr>
      <w:r w:rsidRPr="00716ADB">
        <w:rPr>
          <w:rFonts w:ascii="Times New Roman" w:hAnsi="Times New Roman" w:cs="Times New Roman"/>
          <w:lang w:val="en-US"/>
        </w:rPr>
        <w:t>increase in the total revenu</w:t>
      </w:r>
      <w:r>
        <w:rPr>
          <w:rFonts w:ascii="Times New Roman" w:hAnsi="Times New Roman" w:cs="Times New Roman"/>
          <w:lang w:val="en-US"/>
        </w:rPr>
        <w:t>e of the aviation industry to 1</w:t>
      </w:r>
      <w:r w:rsidRPr="00716ADB">
        <w:rPr>
          <w:rFonts w:ascii="Times New Roman" w:hAnsi="Times New Roman" w:cs="Times New Roman"/>
          <w:lang w:val="en-US"/>
        </w:rPr>
        <w:t>775 billion rubles (in 2011 - 504 billion rubles);</w:t>
      </w:r>
    </w:p>
    <w:p w14:paraId="1CBDFED0" w14:textId="78DD5223" w:rsidR="00716ADB" w:rsidRPr="00716ADB" w:rsidRDefault="00C25AE7" w:rsidP="00D72298">
      <w:pPr>
        <w:pStyle w:val="ae"/>
        <w:numPr>
          <w:ilvl w:val="0"/>
          <w:numId w:val="4"/>
        </w:numPr>
        <w:spacing w:line="360" w:lineRule="auto"/>
        <w:jc w:val="both"/>
        <w:rPr>
          <w:rFonts w:ascii="Times New Roman" w:hAnsi="Times New Roman" w:cs="Times New Roman"/>
          <w:lang w:val="en-US"/>
        </w:rPr>
      </w:pPr>
      <w:r>
        <w:rPr>
          <w:rFonts w:ascii="Times New Roman" w:hAnsi="Times New Roman" w:cs="Times New Roman"/>
          <w:lang w:val="en-US"/>
        </w:rPr>
        <w:t xml:space="preserve">increase in </w:t>
      </w:r>
      <w:r w:rsidRPr="00716ADB">
        <w:rPr>
          <w:rFonts w:ascii="Times New Roman" w:hAnsi="Times New Roman" w:cs="Times New Roman"/>
          <w:lang w:val="en-US"/>
        </w:rPr>
        <w:t>the world market share</w:t>
      </w:r>
      <w:r w:rsidR="00716ADB" w:rsidRPr="00716ADB">
        <w:rPr>
          <w:rFonts w:ascii="Times New Roman" w:hAnsi="Times New Roman" w:cs="Times New Roman"/>
          <w:lang w:val="en-US"/>
        </w:rPr>
        <w:t xml:space="preserve"> </w:t>
      </w:r>
      <w:r w:rsidRPr="00716ADB">
        <w:rPr>
          <w:rFonts w:ascii="Times New Roman" w:hAnsi="Times New Roman" w:cs="Times New Roman"/>
          <w:lang w:val="en-US"/>
        </w:rPr>
        <w:t xml:space="preserve">in the civil and military aircraft manufacturing segment </w:t>
      </w:r>
      <w:r>
        <w:rPr>
          <w:rFonts w:ascii="Times New Roman" w:hAnsi="Times New Roman" w:cs="Times New Roman"/>
          <w:lang w:val="en-US"/>
        </w:rPr>
        <w:t>to</w:t>
      </w:r>
      <w:r w:rsidR="00716ADB" w:rsidRPr="00716ADB">
        <w:rPr>
          <w:rFonts w:ascii="Times New Roman" w:hAnsi="Times New Roman" w:cs="Times New Roman"/>
          <w:lang w:val="en-US"/>
        </w:rPr>
        <w:t xml:space="preserve"> 3.6% and 11.9% respectively; </w:t>
      </w:r>
    </w:p>
    <w:p w14:paraId="67E25868" w14:textId="68100988" w:rsidR="00716ADB" w:rsidRPr="00716ADB" w:rsidRDefault="00716ADB" w:rsidP="00D72298">
      <w:pPr>
        <w:pStyle w:val="ae"/>
        <w:numPr>
          <w:ilvl w:val="0"/>
          <w:numId w:val="4"/>
        </w:numPr>
        <w:spacing w:line="360" w:lineRule="auto"/>
        <w:jc w:val="both"/>
        <w:rPr>
          <w:rFonts w:ascii="Times New Roman" w:hAnsi="Times New Roman" w:cs="Times New Roman"/>
          <w:lang w:val="en-US"/>
        </w:rPr>
      </w:pPr>
      <w:r w:rsidRPr="00716ADB">
        <w:rPr>
          <w:rFonts w:ascii="Times New Roman" w:hAnsi="Times New Roman" w:cs="Times New Roman"/>
          <w:lang w:val="en-US"/>
        </w:rPr>
        <w:t>increase in profitability of sales on net profits of industrial aviation construction organizations to 8.5% (in 2011 - 3.7%);</w:t>
      </w:r>
    </w:p>
    <w:p w14:paraId="2A965AFD" w14:textId="4113529F" w:rsidR="00716ADB" w:rsidRPr="00716ADB" w:rsidRDefault="006004CF" w:rsidP="00D72298">
      <w:pPr>
        <w:pStyle w:val="ae"/>
        <w:numPr>
          <w:ilvl w:val="0"/>
          <w:numId w:val="4"/>
        </w:numPr>
        <w:spacing w:line="360" w:lineRule="auto"/>
        <w:jc w:val="both"/>
        <w:rPr>
          <w:rFonts w:ascii="Times New Roman" w:hAnsi="Times New Roman" w:cs="Times New Roman"/>
          <w:lang w:val="en-US"/>
        </w:rPr>
      </w:pPr>
      <w:r>
        <w:rPr>
          <w:rFonts w:ascii="Times New Roman" w:hAnsi="Times New Roman" w:cs="Times New Roman"/>
          <w:lang w:val="en-US"/>
        </w:rPr>
        <w:t>i</w:t>
      </w:r>
      <w:r w:rsidR="00716ADB" w:rsidRPr="00716ADB">
        <w:rPr>
          <w:rFonts w:ascii="Times New Roman" w:hAnsi="Times New Roman" w:cs="Times New Roman"/>
          <w:lang w:val="en-US"/>
        </w:rPr>
        <w:t xml:space="preserve">ncrease in the </w:t>
      </w:r>
      <w:r w:rsidR="00716ADB">
        <w:rPr>
          <w:rFonts w:ascii="Times New Roman" w:hAnsi="Times New Roman" w:cs="Times New Roman"/>
          <w:lang w:val="en-US"/>
        </w:rPr>
        <w:t>return on</w:t>
      </w:r>
      <w:r w:rsidR="00716ADB" w:rsidRPr="00716ADB">
        <w:rPr>
          <w:rFonts w:ascii="Times New Roman" w:hAnsi="Times New Roman" w:cs="Times New Roman"/>
          <w:lang w:val="en-US"/>
        </w:rPr>
        <w:t xml:space="preserve"> assets of industrial organizations in the aviation industry to 7.5% (in 2011 - 5.9%).</w:t>
      </w:r>
    </w:p>
    <w:p w14:paraId="0FC3327F" w14:textId="3C41A726" w:rsidR="00904ADB" w:rsidRDefault="00723273" w:rsidP="00904ADB">
      <w:pPr>
        <w:spacing w:line="360" w:lineRule="auto"/>
        <w:ind w:firstLine="709"/>
        <w:jc w:val="both"/>
        <w:rPr>
          <w:rFonts w:ascii="Times New Roman" w:hAnsi="Times New Roman" w:cs="Times New Roman"/>
          <w:lang w:val="en-US"/>
        </w:rPr>
      </w:pPr>
      <w:r w:rsidRPr="00904ADB">
        <w:rPr>
          <w:rFonts w:ascii="Times New Roman" w:hAnsi="Times New Roman" w:cs="Times New Roman"/>
          <w:lang w:val="en-US"/>
        </w:rPr>
        <w:t xml:space="preserve">Within the framework of the State Program, the tools for supporting aircraft construction were substantially adapted to the conditions of the WTO. The government took certain steps to support the aircraft industry. For example, in the Ulyanovsk region, </w:t>
      </w:r>
      <w:r w:rsidR="00904ADB" w:rsidRPr="00904ADB">
        <w:rPr>
          <w:rFonts w:ascii="Times New Roman" w:hAnsi="Times New Roman" w:cs="Times New Roman"/>
          <w:lang w:val="en-US"/>
        </w:rPr>
        <w:t xml:space="preserve">authorities have created </w:t>
      </w:r>
      <w:r w:rsidRPr="00904ADB">
        <w:rPr>
          <w:rFonts w:ascii="Times New Roman" w:hAnsi="Times New Roman" w:cs="Times New Roman"/>
          <w:lang w:val="en-US"/>
        </w:rPr>
        <w:t xml:space="preserve">a system for attracting investments and technologies, </w:t>
      </w:r>
      <w:r w:rsidR="00904ADB" w:rsidRPr="00904ADB">
        <w:rPr>
          <w:rFonts w:ascii="Times New Roman" w:hAnsi="Times New Roman" w:cs="Times New Roman"/>
          <w:lang w:val="en-US"/>
        </w:rPr>
        <w:t>moreover, an</w:t>
      </w:r>
      <w:r w:rsidRPr="00904ADB">
        <w:rPr>
          <w:rFonts w:ascii="Times New Roman" w:hAnsi="Times New Roman" w:cs="Times New Roman"/>
          <w:lang w:val="en-US"/>
        </w:rPr>
        <w:t xml:space="preserve"> infrastructure</w:t>
      </w:r>
      <w:r w:rsidR="00904ADB" w:rsidRPr="00904ADB">
        <w:rPr>
          <w:rFonts w:ascii="Times New Roman" w:hAnsi="Times New Roman" w:cs="Times New Roman"/>
          <w:lang w:val="en-US"/>
        </w:rPr>
        <w:t xml:space="preserve"> for the development</w:t>
      </w:r>
      <w:r w:rsidRPr="00904ADB">
        <w:rPr>
          <w:rFonts w:ascii="Times New Roman" w:hAnsi="Times New Roman" w:cs="Times New Roman"/>
          <w:lang w:val="en-US"/>
        </w:rPr>
        <w:t xml:space="preserve"> was </w:t>
      </w:r>
      <w:r w:rsidR="00904ADB" w:rsidRPr="00904ADB">
        <w:rPr>
          <w:rFonts w:ascii="Times New Roman" w:hAnsi="Times New Roman" w:cs="Times New Roman"/>
          <w:lang w:val="en-US"/>
        </w:rPr>
        <w:t>organized</w:t>
      </w:r>
      <w:r w:rsidRPr="00904ADB">
        <w:rPr>
          <w:rFonts w:ascii="Times New Roman" w:hAnsi="Times New Roman" w:cs="Times New Roman"/>
          <w:lang w:val="en-US"/>
        </w:rPr>
        <w:t>, including a special economic zone, regional industrial zones, industrial parks, clusters, and technology parks.</w:t>
      </w:r>
      <w:r w:rsidR="00904ADB" w:rsidRPr="00904ADB">
        <w:rPr>
          <w:rFonts w:ascii="Times New Roman" w:hAnsi="Times New Roman" w:cs="Times New Roman"/>
          <w:lang w:val="en-US"/>
        </w:rPr>
        <w:t xml:space="preserve"> Also, more comprehensive legislation was adapted. Furthermore, enterprises that produce aircraft are granted a property tax exemption in the form of a reduced rate of 0.95%</w:t>
      </w:r>
      <w:r w:rsidR="00904ADB">
        <w:rPr>
          <w:rFonts w:ascii="Times New Roman" w:hAnsi="Times New Roman" w:cs="Times New Roman"/>
          <w:lang w:val="en-US"/>
        </w:rPr>
        <w:t>.</w:t>
      </w:r>
      <w:r w:rsidR="008166D4">
        <w:rPr>
          <w:rStyle w:val="a5"/>
          <w:rFonts w:ascii="Times New Roman" w:hAnsi="Times New Roman" w:cs="Times New Roman"/>
        </w:rPr>
        <w:footnoteReference w:id="45"/>
      </w:r>
      <w:r w:rsidR="00CE7A66">
        <w:rPr>
          <w:rFonts w:ascii="Times New Roman" w:hAnsi="Times New Roman" w:cs="Times New Roman"/>
          <w:lang w:val="en-US"/>
        </w:rPr>
        <w:t xml:space="preserve"> </w:t>
      </w:r>
      <w:r w:rsidR="00904ADB" w:rsidRPr="00904ADB">
        <w:rPr>
          <w:rFonts w:ascii="Times New Roman" w:hAnsi="Times New Roman" w:cs="Times New Roman"/>
          <w:lang w:val="en-US"/>
        </w:rPr>
        <w:t>For Aviastar</w:t>
      </w:r>
      <w:r w:rsidR="007264A0">
        <w:rPr>
          <w:rFonts w:ascii="Times New Roman" w:hAnsi="Times New Roman" w:cs="Times New Roman"/>
          <w:lang w:val="en-US"/>
        </w:rPr>
        <w:t xml:space="preserve"> – </w:t>
      </w:r>
      <w:r w:rsidR="00904ADB" w:rsidRPr="00904ADB">
        <w:rPr>
          <w:rFonts w:ascii="Times New Roman" w:hAnsi="Times New Roman" w:cs="Times New Roman"/>
          <w:lang w:val="en-US"/>
        </w:rPr>
        <w:t>SP</w:t>
      </w:r>
      <w:r w:rsidR="007264A0">
        <w:rPr>
          <w:rFonts w:ascii="Times New Roman" w:hAnsi="Times New Roman" w:cs="Times New Roman"/>
          <w:lang w:val="en-US"/>
        </w:rPr>
        <w:t xml:space="preserve"> </w:t>
      </w:r>
      <w:r w:rsidR="00904ADB">
        <w:rPr>
          <w:rFonts w:ascii="Times New Roman" w:hAnsi="Times New Roman" w:cs="Times New Roman"/>
          <w:lang w:val="en-US"/>
        </w:rPr>
        <w:t>company</w:t>
      </w:r>
      <w:r w:rsidR="00904ADB" w:rsidRPr="00904ADB">
        <w:rPr>
          <w:rFonts w:ascii="Times New Roman" w:hAnsi="Times New Roman" w:cs="Times New Roman"/>
          <w:lang w:val="en-US"/>
        </w:rPr>
        <w:t xml:space="preserve">, one of the leaders in the country's aircraft building industry operating in the region, the total amount of the tax </w:t>
      </w:r>
      <w:r w:rsidR="00904ADB">
        <w:rPr>
          <w:rFonts w:ascii="Times New Roman" w:hAnsi="Times New Roman" w:cs="Times New Roman"/>
          <w:lang w:val="en-US"/>
        </w:rPr>
        <w:t xml:space="preserve">savings for the period 2012-2014 </w:t>
      </w:r>
      <w:r w:rsidR="00904ADB" w:rsidRPr="00904ADB">
        <w:rPr>
          <w:rFonts w:ascii="Times New Roman" w:hAnsi="Times New Roman" w:cs="Times New Roman"/>
          <w:lang w:val="en-US"/>
        </w:rPr>
        <w:t>amoun</w:t>
      </w:r>
      <w:r w:rsidR="00904ADB">
        <w:rPr>
          <w:rFonts w:ascii="Times New Roman" w:hAnsi="Times New Roman" w:cs="Times New Roman"/>
          <w:lang w:val="en-US"/>
        </w:rPr>
        <w:t>ted to about 260 million rubles.</w:t>
      </w:r>
      <w:r w:rsidR="004E62ED">
        <w:rPr>
          <w:rStyle w:val="a5"/>
          <w:rFonts w:ascii="Times New Roman" w:hAnsi="Times New Roman" w:cs="Times New Roman"/>
        </w:rPr>
        <w:footnoteReference w:id="46"/>
      </w:r>
      <w:r w:rsidR="008166D4" w:rsidRPr="00904ADB">
        <w:rPr>
          <w:rFonts w:ascii="Times New Roman" w:hAnsi="Times New Roman" w:cs="Times New Roman"/>
          <w:lang w:val="en-US"/>
        </w:rPr>
        <w:t xml:space="preserve"> </w:t>
      </w:r>
    </w:p>
    <w:p w14:paraId="788D5689" w14:textId="322E85A7" w:rsidR="00904ADB" w:rsidRDefault="00904ADB" w:rsidP="00580679">
      <w:pPr>
        <w:spacing w:line="360" w:lineRule="auto"/>
        <w:ind w:firstLine="709"/>
        <w:jc w:val="both"/>
        <w:rPr>
          <w:rFonts w:ascii="Times New Roman" w:hAnsi="Times New Roman" w:cs="Times New Roman"/>
          <w:lang w:val="en-US"/>
        </w:rPr>
      </w:pPr>
      <w:r w:rsidRPr="00904ADB">
        <w:rPr>
          <w:rFonts w:ascii="Times New Roman" w:hAnsi="Times New Roman" w:cs="Times New Roman"/>
          <w:lang w:val="en-US"/>
        </w:rPr>
        <w:t xml:space="preserve">At the end of 2012 in the Ulyanovsk </w:t>
      </w:r>
      <w:r w:rsidR="00580679">
        <w:rPr>
          <w:rFonts w:ascii="Times New Roman" w:hAnsi="Times New Roman" w:cs="Times New Roman"/>
          <w:lang w:val="en-US"/>
        </w:rPr>
        <w:t>several</w:t>
      </w:r>
      <w:r w:rsidRPr="00904ADB">
        <w:rPr>
          <w:rFonts w:ascii="Times New Roman" w:hAnsi="Times New Roman" w:cs="Times New Roman"/>
          <w:lang w:val="en-US"/>
        </w:rPr>
        <w:t xml:space="preserve"> regional laws began to operate, providing tax benefits to organizations that </w:t>
      </w:r>
      <w:r w:rsidR="00580679">
        <w:rPr>
          <w:rFonts w:ascii="Times New Roman" w:hAnsi="Times New Roman" w:cs="Times New Roman"/>
          <w:lang w:val="en-US"/>
        </w:rPr>
        <w:t xml:space="preserve">provide </w:t>
      </w:r>
      <w:r w:rsidRPr="00904ADB">
        <w:rPr>
          <w:rFonts w:ascii="Times New Roman" w:hAnsi="Times New Roman" w:cs="Times New Roman"/>
          <w:lang w:val="en-US"/>
        </w:rPr>
        <w:t>leasing services for aircraft. Due to these normative acts, zero rates for property and transport taxes, and a profit tax of 15.5% were set.</w:t>
      </w:r>
      <w:r w:rsidR="00580679">
        <w:rPr>
          <w:rFonts w:ascii="Times New Roman" w:hAnsi="Times New Roman" w:cs="Times New Roman"/>
          <w:lang w:val="en-US"/>
        </w:rPr>
        <w:t xml:space="preserve"> </w:t>
      </w:r>
      <w:r w:rsidR="00580679" w:rsidRPr="00580679">
        <w:rPr>
          <w:rFonts w:ascii="Times New Roman" w:hAnsi="Times New Roman" w:cs="Times New Roman"/>
          <w:lang w:val="en-US"/>
        </w:rPr>
        <w:t>Thus, in comparison with 2012</w:t>
      </w:r>
      <w:r w:rsidR="00580679">
        <w:rPr>
          <w:rFonts w:ascii="Times New Roman" w:hAnsi="Times New Roman" w:cs="Times New Roman"/>
          <w:lang w:val="en-US"/>
        </w:rPr>
        <w:t xml:space="preserve"> </w:t>
      </w:r>
      <w:r w:rsidR="00580679" w:rsidRPr="00580679">
        <w:rPr>
          <w:rFonts w:ascii="Times New Roman" w:hAnsi="Times New Roman" w:cs="Times New Roman"/>
          <w:lang w:val="en-US"/>
        </w:rPr>
        <w:t>the volume of the aircraft building industry increased by 100 billion rub</w:t>
      </w:r>
      <w:r w:rsidR="00580679">
        <w:rPr>
          <w:rFonts w:ascii="Times New Roman" w:hAnsi="Times New Roman" w:cs="Times New Roman"/>
          <w:lang w:val="en-US"/>
        </w:rPr>
        <w:t xml:space="preserve">les in 2013. </w:t>
      </w:r>
    </w:p>
    <w:p w14:paraId="48A3667A" w14:textId="77777777" w:rsidR="00C43A0A" w:rsidRDefault="00CE7A66" w:rsidP="00C43A0A">
      <w:pPr>
        <w:spacing w:line="360" w:lineRule="auto"/>
        <w:ind w:firstLine="709"/>
        <w:jc w:val="both"/>
        <w:rPr>
          <w:rFonts w:ascii="Times New Roman" w:hAnsi="Times New Roman" w:cs="Times New Roman"/>
          <w:lang w:val="en-US"/>
        </w:rPr>
      </w:pPr>
      <w:r w:rsidRPr="00CE7A66">
        <w:rPr>
          <w:rFonts w:ascii="Times New Roman" w:hAnsi="Times New Roman" w:cs="Times New Roman"/>
          <w:lang w:val="en-US"/>
        </w:rPr>
        <w:t>One of the main directions in the reform</w:t>
      </w:r>
      <w:r w:rsidR="00C43A0A">
        <w:rPr>
          <w:rFonts w:ascii="Times New Roman" w:hAnsi="Times New Roman" w:cs="Times New Roman"/>
          <w:lang w:val="en-US"/>
        </w:rPr>
        <w:t>ing</w:t>
      </w:r>
      <w:r w:rsidRPr="00CE7A66">
        <w:rPr>
          <w:rFonts w:ascii="Times New Roman" w:hAnsi="Times New Roman" w:cs="Times New Roman"/>
          <w:lang w:val="en-US"/>
        </w:rPr>
        <w:t xml:space="preserve"> of the industry was a significant increase in the volume of funding for scientific research,</w:t>
      </w:r>
      <w:r w:rsidR="00C43A0A">
        <w:rPr>
          <w:rFonts w:ascii="Times New Roman" w:hAnsi="Times New Roman" w:cs="Times New Roman"/>
          <w:lang w:val="en-US"/>
        </w:rPr>
        <w:t xml:space="preserve"> a tool, which is</w:t>
      </w:r>
      <w:r w:rsidRPr="00CE7A66">
        <w:rPr>
          <w:rFonts w:ascii="Times New Roman" w:hAnsi="Times New Roman" w:cs="Times New Roman"/>
          <w:lang w:val="en-US"/>
        </w:rPr>
        <w:t xml:space="preserve"> </w:t>
      </w:r>
      <w:r>
        <w:rPr>
          <w:rFonts w:ascii="Times New Roman" w:hAnsi="Times New Roman" w:cs="Times New Roman"/>
          <w:lang w:val="en-US"/>
        </w:rPr>
        <w:t>not prohibited by the WTO rules</w:t>
      </w:r>
      <w:r w:rsidRPr="00CE7A66">
        <w:rPr>
          <w:rFonts w:ascii="Times New Roman" w:hAnsi="Times New Roman" w:cs="Times New Roman"/>
          <w:lang w:val="en-US"/>
        </w:rPr>
        <w:t>.</w:t>
      </w:r>
      <w:r>
        <w:rPr>
          <w:rFonts w:ascii="Times New Roman" w:hAnsi="Times New Roman" w:cs="Times New Roman"/>
          <w:lang w:val="en-US"/>
        </w:rPr>
        <w:t xml:space="preserve"> </w:t>
      </w:r>
      <w:r w:rsidRPr="00CE7A66">
        <w:rPr>
          <w:rFonts w:ascii="Times New Roman" w:hAnsi="Times New Roman" w:cs="Times New Roman"/>
          <w:lang w:val="en-US"/>
        </w:rPr>
        <w:t>In addition, the current mechanisms for supporting sales (subsidizing leasing, subsidies for loans for the production of export products, subsidies for loans for technological upgrades) have been adjusted so that they do not conflict with WTO rules.</w:t>
      </w:r>
      <w:r w:rsidR="00C43A0A">
        <w:rPr>
          <w:rFonts w:ascii="Times New Roman" w:hAnsi="Times New Roman" w:cs="Times New Roman"/>
          <w:lang w:val="en-US"/>
        </w:rPr>
        <w:t xml:space="preserve"> </w:t>
      </w:r>
      <w:r w:rsidR="00C43A0A" w:rsidRPr="00C43A0A">
        <w:rPr>
          <w:rFonts w:ascii="Times New Roman" w:hAnsi="Times New Roman" w:cs="Times New Roman"/>
          <w:lang w:val="en-US"/>
        </w:rPr>
        <w:t xml:space="preserve">An important </w:t>
      </w:r>
      <w:r w:rsidR="00C43A0A">
        <w:rPr>
          <w:rFonts w:ascii="Times New Roman" w:hAnsi="Times New Roman" w:cs="Times New Roman"/>
          <w:lang w:val="en-US"/>
        </w:rPr>
        <w:t>incentive</w:t>
      </w:r>
      <w:r w:rsidR="00C43A0A" w:rsidRPr="00C43A0A">
        <w:rPr>
          <w:rFonts w:ascii="Times New Roman" w:hAnsi="Times New Roman" w:cs="Times New Roman"/>
          <w:lang w:val="en-US"/>
        </w:rPr>
        <w:t xml:space="preserve"> contributing to the development of the aviation industry in Russia is still state support provided in the form of industrial subsidies.</w:t>
      </w:r>
      <w:r w:rsidR="00C43A0A" w:rsidRPr="00C43A0A">
        <w:rPr>
          <w:lang w:val="en-US"/>
        </w:rPr>
        <w:t xml:space="preserve"> </w:t>
      </w:r>
      <w:r w:rsidR="00C43A0A" w:rsidRPr="00C43A0A">
        <w:rPr>
          <w:rFonts w:ascii="Times New Roman" w:hAnsi="Times New Roman" w:cs="Times New Roman"/>
          <w:lang w:val="en-US"/>
        </w:rPr>
        <w:t>Providing state support to aircraft building companies is a common form in the world practice related to the specifics of production and financial and economic activities. It is known that aircraft construction is characterized by:</w:t>
      </w:r>
    </w:p>
    <w:p w14:paraId="32041B8F" w14:textId="4EE8D204" w:rsidR="00C43A0A" w:rsidRDefault="00C43A0A" w:rsidP="00D72298">
      <w:pPr>
        <w:pStyle w:val="ae"/>
        <w:numPr>
          <w:ilvl w:val="0"/>
          <w:numId w:val="9"/>
        </w:numPr>
        <w:spacing w:line="360" w:lineRule="auto"/>
        <w:jc w:val="both"/>
        <w:rPr>
          <w:rFonts w:ascii="Times New Roman" w:hAnsi="Times New Roman" w:cs="Times New Roman"/>
          <w:lang w:val="en-US"/>
        </w:rPr>
      </w:pPr>
      <w:r>
        <w:rPr>
          <w:rFonts w:ascii="Times New Roman" w:hAnsi="Times New Roman" w:cs="Times New Roman"/>
          <w:lang w:val="en-US"/>
        </w:rPr>
        <w:t>s</w:t>
      </w:r>
      <w:r w:rsidRPr="00C43A0A">
        <w:rPr>
          <w:rFonts w:ascii="Times New Roman" w:hAnsi="Times New Roman" w:cs="Times New Roman"/>
          <w:lang w:val="en-US"/>
        </w:rPr>
        <w:t xml:space="preserve">ignificant volumes of </w:t>
      </w:r>
      <w:r>
        <w:rPr>
          <w:rFonts w:ascii="Times New Roman" w:hAnsi="Times New Roman" w:cs="Times New Roman"/>
          <w:lang w:val="en-US"/>
        </w:rPr>
        <w:t xml:space="preserve">equipment </w:t>
      </w:r>
      <w:r w:rsidRPr="00C43A0A">
        <w:rPr>
          <w:rFonts w:ascii="Times New Roman" w:hAnsi="Times New Roman" w:cs="Times New Roman"/>
          <w:lang w:val="en-US"/>
        </w:rPr>
        <w:t>procurement;</w:t>
      </w:r>
    </w:p>
    <w:p w14:paraId="78CC44FD" w14:textId="74C9AD92" w:rsidR="00C43A0A" w:rsidRDefault="00C43A0A" w:rsidP="00D72298">
      <w:pPr>
        <w:pStyle w:val="ae"/>
        <w:numPr>
          <w:ilvl w:val="0"/>
          <w:numId w:val="9"/>
        </w:numPr>
        <w:spacing w:line="360" w:lineRule="auto"/>
        <w:jc w:val="both"/>
        <w:rPr>
          <w:rFonts w:ascii="Times New Roman" w:hAnsi="Times New Roman" w:cs="Times New Roman"/>
          <w:lang w:val="en-US"/>
        </w:rPr>
      </w:pPr>
      <w:r>
        <w:rPr>
          <w:rFonts w:ascii="Times New Roman" w:hAnsi="Times New Roman" w:cs="Times New Roman"/>
          <w:lang w:val="en-US"/>
        </w:rPr>
        <w:t>s</w:t>
      </w:r>
      <w:r w:rsidRPr="00C43A0A">
        <w:rPr>
          <w:rFonts w:ascii="Times New Roman" w:hAnsi="Times New Roman" w:cs="Times New Roman"/>
          <w:lang w:val="en-US"/>
        </w:rPr>
        <w:t>ignificant amounts of lending and borrowing;</w:t>
      </w:r>
    </w:p>
    <w:p w14:paraId="46294C5A" w14:textId="0C9B3366" w:rsidR="00C43A0A" w:rsidRDefault="00C43A0A" w:rsidP="00D72298">
      <w:pPr>
        <w:pStyle w:val="ae"/>
        <w:numPr>
          <w:ilvl w:val="0"/>
          <w:numId w:val="9"/>
        </w:numPr>
        <w:spacing w:line="360" w:lineRule="auto"/>
        <w:jc w:val="both"/>
        <w:rPr>
          <w:rFonts w:ascii="Times New Roman" w:hAnsi="Times New Roman" w:cs="Times New Roman"/>
          <w:lang w:val="en-US"/>
        </w:rPr>
      </w:pPr>
      <w:r>
        <w:rPr>
          <w:rFonts w:ascii="Times New Roman" w:hAnsi="Times New Roman" w:cs="Times New Roman"/>
          <w:lang w:val="en-US"/>
        </w:rPr>
        <w:t>irregular</w:t>
      </w:r>
      <w:r w:rsidRPr="00C43A0A">
        <w:rPr>
          <w:rFonts w:ascii="Times New Roman" w:hAnsi="Times New Roman" w:cs="Times New Roman"/>
          <w:lang w:val="en-US"/>
        </w:rPr>
        <w:t xml:space="preserve"> payments and financial income;</w:t>
      </w:r>
    </w:p>
    <w:p w14:paraId="2F7A4184" w14:textId="77777777" w:rsidR="00C43A0A" w:rsidRDefault="00C43A0A" w:rsidP="00D72298">
      <w:pPr>
        <w:pStyle w:val="ae"/>
        <w:numPr>
          <w:ilvl w:val="0"/>
          <w:numId w:val="9"/>
        </w:numPr>
        <w:spacing w:line="360" w:lineRule="auto"/>
        <w:jc w:val="both"/>
        <w:rPr>
          <w:rFonts w:ascii="Times New Roman" w:hAnsi="Times New Roman" w:cs="Times New Roman"/>
          <w:lang w:val="en-US"/>
        </w:rPr>
      </w:pPr>
      <w:r w:rsidRPr="00C43A0A">
        <w:rPr>
          <w:rFonts w:ascii="Times New Roman" w:hAnsi="Times New Roman" w:cs="Times New Roman"/>
          <w:lang w:val="en-US"/>
        </w:rPr>
        <w:t>high material and labor intensity of production;</w:t>
      </w:r>
    </w:p>
    <w:p w14:paraId="35B415AE" w14:textId="1206B61A" w:rsidR="001C3FD4" w:rsidRPr="002C4138" w:rsidRDefault="001C3FD4" w:rsidP="00D72298">
      <w:pPr>
        <w:pStyle w:val="ae"/>
        <w:numPr>
          <w:ilvl w:val="0"/>
          <w:numId w:val="9"/>
        </w:numPr>
        <w:spacing w:line="360" w:lineRule="auto"/>
        <w:jc w:val="both"/>
        <w:rPr>
          <w:rFonts w:ascii="Times New Roman" w:hAnsi="Times New Roman" w:cs="Times New Roman"/>
          <w:lang w:val="en-US"/>
        </w:rPr>
      </w:pPr>
      <w:r>
        <w:rPr>
          <w:rFonts w:ascii="Times New Roman" w:hAnsi="Times New Roman" w:cs="Times New Roman"/>
          <w:lang w:val="en-US"/>
        </w:rPr>
        <w:t xml:space="preserve">the </w:t>
      </w:r>
      <w:r w:rsidR="00C43A0A" w:rsidRPr="00C43A0A">
        <w:rPr>
          <w:rFonts w:ascii="Times New Roman" w:hAnsi="Times New Roman" w:cs="Times New Roman"/>
          <w:lang w:val="en-US"/>
        </w:rPr>
        <w:t>significant duration</w:t>
      </w:r>
      <w:r>
        <w:rPr>
          <w:rFonts w:ascii="Times New Roman" w:hAnsi="Times New Roman" w:cs="Times New Roman"/>
          <w:lang w:val="en-US"/>
        </w:rPr>
        <w:t xml:space="preserve"> in creation of </w:t>
      </w:r>
      <w:r w:rsidR="00C43A0A" w:rsidRPr="00C43A0A">
        <w:rPr>
          <w:rFonts w:ascii="Times New Roman" w:hAnsi="Times New Roman" w:cs="Times New Roman"/>
          <w:lang w:val="en-US"/>
        </w:rPr>
        <w:t>the main products.</w:t>
      </w:r>
    </w:p>
    <w:p w14:paraId="4A19175D" w14:textId="4A5C56CA" w:rsidR="00C43A0A" w:rsidRDefault="001C3FD4" w:rsidP="00C43A0A">
      <w:pPr>
        <w:spacing w:line="360" w:lineRule="auto"/>
        <w:ind w:firstLine="709"/>
        <w:jc w:val="both"/>
        <w:rPr>
          <w:rFonts w:ascii="Times New Roman" w:hAnsi="Times New Roman" w:cs="Times New Roman"/>
          <w:lang w:val="en-US"/>
        </w:rPr>
      </w:pPr>
      <w:r w:rsidRPr="001C3FD4">
        <w:rPr>
          <w:rFonts w:ascii="Times New Roman" w:hAnsi="Times New Roman" w:cs="Times New Roman"/>
          <w:lang w:val="en-US"/>
        </w:rPr>
        <w:t xml:space="preserve">And thirdly, and this is currently the most important element in supporting the aviation industry, the Ministry of Industry and Trade has developed new mechanisms that will provide </w:t>
      </w:r>
      <w:r>
        <w:rPr>
          <w:rFonts w:ascii="Times New Roman" w:hAnsi="Times New Roman" w:cs="Times New Roman"/>
          <w:lang w:val="en-US"/>
        </w:rPr>
        <w:t xml:space="preserve">favorable starting </w:t>
      </w:r>
      <w:r w:rsidRPr="001C3FD4">
        <w:rPr>
          <w:rFonts w:ascii="Times New Roman" w:hAnsi="Times New Roman" w:cs="Times New Roman"/>
          <w:lang w:val="en-US"/>
        </w:rPr>
        <w:t>conditions for</w:t>
      </w:r>
      <w:r w:rsidR="004F4FB2">
        <w:rPr>
          <w:rFonts w:ascii="Times New Roman" w:hAnsi="Times New Roman" w:cs="Times New Roman"/>
          <w:lang w:val="en-US"/>
        </w:rPr>
        <w:t xml:space="preserve"> the</w:t>
      </w:r>
      <w:r w:rsidRPr="001C3FD4">
        <w:rPr>
          <w:rFonts w:ascii="Times New Roman" w:hAnsi="Times New Roman" w:cs="Times New Roman"/>
          <w:lang w:val="en-US"/>
        </w:rPr>
        <w:t xml:space="preserve"> domestic developers and manufacturers of aviation equipment, in particular:</w:t>
      </w:r>
    </w:p>
    <w:p w14:paraId="4F053331" w14:textId="192816C3" w:rsidR="001C3FD4" w:rsidRPr="00F324A5" w:rsidRDefault="001C3FD4" w:rsidP="00D72298">
      <w:pPr>
        <w:pStyle w:val="ae"/>
        <w:numPr>
          <w:ilvl w:val="0"/>
          <w:numId w:val="10"/>
        </w:numPr>
        <w:spacing w:line="360" w:lineRule="auto"/>
        <w:jc w:val="both"/>
        <w:rPr>
          <w:rFonts w:ascii="Times New Roman" w:hAnsi="Times New Roman" w:cs="Times New Roman"/>
          <w:lang w:val="en-US"/>
        </w:rPr>
      </w:pPr>
      <w:r w:rsidRPr="00F324A5">
        <w:rPr>
          <w:rFonts w:ascii="Times New Roman" w:hAnsi="Times New Roman" w:cs="Times New Roman"/>
          <w:lang w:val="en-US"/>
        </w:rPr>
        <w:t>provision of state guarantees for the residual value of domestic aircraft;</w:t>
      </w:r>
    </w:p>
    <w:p w14:paraId="1DB4BE61" w14:textId="05326C00" w:rsidR="001C3FD4" w:rsidRPr="00F324A5" w:rsidRDefault="001C3FD4" w:rsidP="00D72298">
      <w:pPr>
        <w:pStyle w:val="ae"/>
        <w:numPr>
          <w:ilvl w:val="0"/>
          <w:numId w:val="10"/>
        </w:numPr>
        <w:spacing w:line="360" w:lineRule="auto"/>
        <w:jc w:val="both"/>
        <w:rPr>
          <w:rFonts w:ascii="Times New Roman" w:hAnsi="Times New Roman" w:cs="Times New Roman"/>
          <w:lang w:val="en-US"/>
        </w:rPr>
      </w:pPr>
      <w:r w:rsidRPr="00F324A5">
        <w:rPr>
          <w:rFonts w:ascii="Times New Roman" w:hAnsi="Times New Roman" w:cs="Times New Roman"/>
          <w:lang w:val="en-US"/>
        </w:rPr>
        <w:t>subsidizing of primary sales;</w:t>
      </w:r>
    </w:p>
    <w:p w14:paraId="7D1EDD6B" w14:textId="44B71BB3" w:rsidR="000D76D2" w:rsidRPr="007264A0" w:rsidRDefault="001C3FD4" w:rsidP="00D72298">
      <w:pPr>
        <w:pStyle w:val="ae"/>
        <w:numPr>
          <w:ilvl w:val="0"/>
          <w:numId w:val="10"/>
        </w:numPr>
        <w:spacing w:line="360" w:lineRule="auto"/>
        <w:jc w:val="both"/>
        <w:rPr>
          <w:rFonts w:ascii="Times New Roman" w:hAnsi="Times New Roman" w:cs="Times New Roman"/>
          <w:lang w:val="en-US"/>
        </w:rPr>
      </w:pPr>
      <w:r w:rsidRPr="00F324A5">
        <w:rPr>
          <w:rFonts w:ascii="Times New Roman" w:hAnsi="Times New Roman" w:cs="Times New Roman"/>
          <w:lang w:val="en-US"/>
        </w:rPr>
        <w:t>budget financing on a returnable basis</w:t>
      </w:r>
    </w:p>
    <w:p w14:paraId="01A33800" w14:textId="77777777" w:rsidR="00DB1A0C" w:rsidRDefault="00C51D4F" w:rsidP="00C51D4F">
      <w:pPr>
        <w:spacing w:line="360" w:lineRule="auto"/>
        <w:ind w:firstLine="709"/>
        <w:jc w:val="both"/>
        <w:rPr>
          <w:rFonts w:ascii="Times New Roman" w:hAnsi="Times New Roman" w:cs="Times New Roman"/>
          <w:color w:val="FF0000"/>
          <w:lang w:val="en-US"/>
        </w:rPr>
      </w:pPr>
      <w:r w:rsidRPr="00C51D4F">
        <w:rPr>
          <w:rFonts w:ascii="Times New Roman" w:hAnsi="Times New Roman" w:cs="Times New Roman"/>
          <w:lang w:val="en-US"/>
        </w:rPr>
        <w:t xml:space="preserve">In accordance with the first mechanism, </w:t>
      </w:r>
      <w:r>
        <w:rPr>
          <w:rFonts w:ascii="Times New Roman" w:hAnsi="Times New Roman" w:cs="Times New Roman"/>
          <w:lang w:val="en-US"/>
        </w:rPr>
        <w:t xml:space="preserve">in the process of aircraft acquisition, </w:t>
      </w:r>
      <w:r w:rsidRPr="00C51D4F">
        <w:rPr>
          <w:rFonts w:ascii="Times New Roman" w:hAnsi="Times New Roman" w:cs="Times New Roman"/>
          <w:lang w:val="en-US"/>
        </w:rPr>
        <w:t xml:space="preserve">the supplier </w:t>
      </w:r>
      <w:r>
        <w:rPr>
          <w:rFonts w:ascii="Times New Roman" w:hAnsi="Times New Roman" w:cs="Times New Roman"/>
          <w:lang w:val="en-US"/>
        </w:rPr>
        <w:t>is obliged</w:t>
      </w:r>
      <w:r w:rsidRPr="00C51D4F">
        <w:rPr>
          <w:rFonts w:ascii="Times New Roman" w:hAnsi="Times New Roman" w:cs="Times New Roman"/>
          <w:lang w:val="en-US"/>
        </w:rPr>
        <w:t xml:space="preserve"> to resell (for example, in the 6th and 12th years after the sale) and pay up to 25% of the estimated </w:t>
      </w:r>
      <w:r w:rsidRPr="000D76D2">
        <w:rPr>
          <w:rFonts w:ascii="Times New Roman" w:hAnsi="Times New Roman" w:cs="Times New Roman"/>
          <w:b/>
          <w:lang w:val="en-US"/>
        </w:rPr>
        <w:t>residual value</w:t>
      </w:r>
      <w:r w:rsidRPr="00C51D4F">
        <w:rPr>
          <w:rFonts w:ascii="Times New Roman" w:hAnsi="Times New Roman" w:cs="Times New Roman"/>
          <w:lang w:val="en-US"/>
        </w:rPr>
        <w:t xml:space="preserve"> if the selling price in the market is below the established residual value or will be 10% of the starting price.</w:t>
      </w:r>
      <w:r w:rsidRPr="00C51D4F">
        <w:rPr>
          <w:rFonts w:ascii="Times New Roman" w:hAnsi="Times New Roman" w:cs="Times New Roman"/>
          <w:color w:val="FF0000"/>
          <w:lang w:val="en-US"/>
        </w:rPr>
        <w:t xml:space="preserve"> </w:t>
      </w:r>
    </w:p>
    <w:p w14:paraId="3701EB96" w14:textId="78A8FCFE" w:rsidR="00C51D4F" w:rsidRPr="00B42F99" w:rsidRDefault="00AC52C1" w:rsidP="00B42F99">
      <w:pPr>
        <w:spacing w:line="360" w:lineRule="auto"/>
        <w:ind w:firstLine="709"/>
        <w:jc w:val="both"/>
        <w:rPr>
          <w:rFonts w:ascii="Times New Roman" w:hAnsi="Times New Roman" w:cs="Times New Roman"/>
          <w:color w:val="000000" w:themeColor="text1"/>
          <w:lang w:val="en-US"/>
        </w:rPr>
      </w:pPr>
      <w:r w:rsidRPr="00B42F99">
        <w:rPr>
          <w:rFonts w:ascii="Times New Roman" w:hAnsi="Times New Roman" w:cs="Times New Roman"/>
          <w:color w:val="000000" w:themeColor="text1"/>
          <w:lang w:val="en-US"/>
        </w:rPr>
        <w:t>However, at the initial sales period there is no market estimation of the new product’s residual value. Therefore, at the time of the sale, both buyers and financial institutions, fairly insuring themselves against risks, put forward substantially more stringent requirements both for the time of possible repurchase (without restrictions) and on repurchase guarantees (in the limit of the full amount of the residual value). Thus, in order to ensure that such guarantees are acceptable by aircraft</w:t>
      </w:r>
      <w:r w:rsidR="009B1838" w:rsidRPr="00B42F99">
        <w:rPr>
          <w:rFonts w:ascii="Times New Roman" w:hAnsi="Times New Roman" w:cs="Times New Roman"/>
          <w:color w:val="000000" w:themeColor="text1"/>
          <w:lang w:val="en-US"/>
        </w:rPr>
        <w:t xml:space="preserve"> buyers</w:t>
      </w:r>
      <w:r w:rsidRPr="00B42F99">
        <w:rPr>
          <w:rFonts w:ascii="Times New Roman" w:hAnsi="Times New Roman" w:cs="Times New Roman"/>
          <w:color w:val="000000" w:themeColor="text1"/>
          <w:lang w:val="en-US"/>
        </w:rPr>
        <w:t>, they must be provided by a</w:t>
      </w:r>
      <w:r w:rsidR="009B1838" w:rsidRPr="00B42F99">
        <w:rPr>
          <w:rFonts w:ascii="Times New Roman" w:hAnsi="Times New Roman" w:cs="Times New Roman"/>
          <w:color w:val="000000" w:themeColor="text1"/>
          <w:lang w:val="en-US"/>
        </w:rPr>
        <w:t xml:space="preserve"> financial</w:t>
      </w:r>
      <w:r w:rsidRPr="00B42F99">
        <w:rPr>
          <w:rFonts w:ascii="Times New Roman" w:hAnsi="Times New Roman" w:cs="Times New Roman"/>
          <w:color w:val="000000" w:themeColor="text1"/>
          <w:lang w:val="en-US"/>
        </w:rPr>
        <w:t xml:space="preserve"> institution with a reliable credit rating.</w:t>
      </w:r>
      <w:r w:rsidR="009B1838" w:rsidRPr="00B42F99">
        <w:rPr>
          <w:color w:val="000000" w:themeColor="text1"/>
        </w:rPr>
        <w:t xml:space="preserve"> </w:t>
      </w:r>
      <w:r w:rsidR="009B1838" w:rsidRPr="00B42F99">
        <w:rPr>
          <w:rFonts w:ascii="Times New Roman" w:hAnsi="Times New Roman" w:cs="Times New Roman"/>
          <w:color w:val="000000" w:themeColor="text1"/>
          <w:lang w:val="en-US"/>
        </w:rPr>
        <w:t>It is suggested that "Bank of Foreign Economic Activity" (Vnesheconombank) should be involved in certain transactions for this purpose as an additional guarantor for the manufacturer's obligations under guarantees of the residual value. The mechanism for granting guarantees of the residual value from the manufacturer with the provision of Vnesheconombank is proposed to be implemented as follows: the producer (the guarantor) guarantees the recipient of state guarantees of the residual value (to airlines, leasing companies, creditor banks) that, under the terms of the guarantee agreed upon, airplane can be sold on the market at a price not lower than stipulated in the contract. Otherwise, the guarantor compensates the difference between the sale price and the guaranteed price, but no more than the limit set by the contract or purchases the aircraft at the price specified in the contract. Thus, Vnesheconombank will act as sponsor of the manufacturer for guarantees if the guarantor is unable to fulfill its obligations under the guarantees of the residual value due to financial insolvency.</w:t>
      </w:r>
      <w:r w:rsidR="00B42F99" w:rsidRPr="00B42F99">
        <w:rPr>
          <w:rFonts w:ascii="Times New Roman" w:hAnsi="Times New Roman" w:cs="Times New Roman"/>
          <w:color w:val="000000" w:themeColor="text1"/>
          <w:lang w:val="en-US"/>
        </w:rPr>
        <w:t xml:space="preserve"> Accordingly, Vnesheconombank will need to create reserves for possible aircraft remarketing.</w:t>
      </w:r>
    </w:p>
    <w:p w14:paraId="09BDCF77" w14:textId="73CB4EE2" w:rsidR="00C51D4F" w:rsidRDefault="009A03A0" w:rsidP="009A03A0">
      <w:pPr>
        <w:spacing w:line="360" w:lineRule="auto"/>
        <w:ind w:firstLine="709"/>
        <w:jc w:val="both"/>
        <w:rPr>
          <w:rFonts w:ascii="Times New Roman" w:hAnsi="Times New Roman" w:cs="Times New Roman"/>
          <w:lang w:val="en-US"/>
        </w:rPr>
      </w:pPr>
      <w:r w:rsidRPr="009A03A0">
        <w:rPr>
          <w:rFonts w:ascii="Times New Roman" w:hAnsi="Times New Roman" w:cs="Times New Roman"/>
          <w:lang w:val="en-US"/>
        </w:rPr>
        <w:t xml:space="preserve">The Ministry of Industry and Trade also proposed a mechanism for </w:t>
      </w:r>
      <w:r w:rsidRPr="003813C9">
        <w:rPr>
          <w:rFonts w:ascii="Times New Roman" w:hAnsi="Times New Roman" w:cs="Times New Roman"/>
          <w:b/>
          <w:lang w:val="en-US"/>
        </w:rPr>
        <w:t>sub</w:t>
      </w:r>
      <w:r w:rsidRPr="000D76D2">
        <w:rPr>
          <w:rFonts w:ascii="Times New Roman" w:hAnsi="Times New Roman" w:cs="Times New Roman"/>
          <w:b/>
          <w:lang w:val="en-US"/>
        </w:rPr>
        <w:t>sidizing primary sales</w:t>
      </w:r>
      <w:r w:rsidRPr="009A03A0">
        <w:rPr>
          <w:rFonts w:ascii="Times New Roman" w:hAnsi="Times New Roman" w:cs="Times New Roman"/>
          <w:lang w:val="en-US"/>
        </w:rPr>
        <w:t xml:space="preserve"> of aviation equipment. The only way to enter the market is to subsidize the producer at a level that allows the buyer to purchase the product at a lower price. In parallel, guarantees of residual value will be provided and investments will be made in the establishment of the after-sales service system.</w:t>
      </w:r>
    </w:p>
    <w:p w14:paraId="1B812A54" w14:textId="75D4A198" w:rsidR="00A24421" w:rsidRDefault="00A24421" w:rsidP="009A03A0">
      <w:pPr>
        <w:spacing w:line="360" w:lineRule="auto"/>
        <w:ind w:firstLine="709"/>
        <w:jc w:val="both"/>
        <w:rPr>
          <w:rFonts w:ascii="Times New Roman" w:hAnsi="Times New Roman" w:cs="Times New Roman"/>
          <w:lang w:val="en-US"/>
        </w:rPr>
      </w:pPr>
      <w:r>
        <w:rPr>
          <w:rFonts w:ascii="Times New Roman" w:hAnsi="Times New Roman" w:cs="Times New Roman"/>
          <w:lang w:val="en-US"/>
        </w:rPr>
        <w:t>Primary sales remain</w:t>
      </w:r>
      <w:r w:rsidRPr="007620A5">
        <w:rPr>
          <w:rFonts w:ascii="Times New Roman" w:hAnsi="Times New Roman" w:cs="Times New Roman"/>
          <w:lang w:val="en-US"/>
        </w:rPr>
        <w:t xml:space="preserve"> the most risky and unpredictable, which means that the aircraft manufacturer is the most vulnerable at the moment when it introduces new equipment to the market.</w:t>
      </w:r>
      <w:r w:rsidRPr="007620A5">
        <w:rPr>
          <w:lang w:val="en-US"/>
        </w:rPr>
        <w:t xml:space="preserve"> </w:t>
      </w:r>
      <w:r w:rsidRPr="007620A5">
        <w:rPr>
          <w:rFonts w:ascii="Times New Roman" w:hAnsi="Times New Roman" w:cs="Times New Roman"/>
          <w:lang w:val="en-US"/>
        </w:rPr>
        <w:t>According to the state program, when the player has a well-established reputation and after-sales service system, he does not need to create additional reserves for maintaining airworthiness and give the buyer significant discounts - just enough to reduce the price of the first 50-80 planes by 10-20%.</w:t>
      </w:r>
      <w:r w:rsidRPr="007620A5">
        <w:rPr>
          <w:lang w:val="en-US"/>
        </w:rPr>
        <w:t xml:space="preserve"> </w:t>
      </w:r>
      <w:r>
        <w:rPr>
          <w:rFonts w:ascii="Times New Roman" w:hAnsi="Times New Roman" w:cs="Times New Roman"/>
          <w:lang w:val="en-US"/>
        </w:rPr>
        <w:t>T</w:t>
      </w:r>
      <w:r w:rsidRPr="007620A5">
        <w:rPr>
          <w:rFonts w:ascii="Times New Roman" w:hAnsi="Times New Roman" w:cs="Times New Roman"/>
          <w:lang w:val="en-US"/>
        </w:rPr>
        <w:t>he cost will increase</w:t>
      </w:r>
      <w:r w:rsidRPr="007620A5">
        <w:rPr>
          <w:lang w:val="en-US"/>
        </w:rPr>
        <w:t xml:space="preserve"> </w:t>
      </w:r>
      <w:r w:rsidRPr="007620A5">
        <w:rPr>
          <w:rFonts w:ascii="Times New Roman" w:hAnsi="Times New Roman" w:cs="Times New Roman"/>
          <w:lang w:val="en-US"/>
        </w:rPr>
        <w:t>to the market value only when the aggregate fleet of the appropriate type</w:t>
      </w:r>
      <w:r w:rsidRPr="007620A5">
        <w:rPr>
          <w:lang w:val="en-US"/>
        </w:rPr>
        <w:t xml:space="preserve"> </w:t>
      </w:r>
      <w:r w:rsidRPr="007620A5">
        <w:rPr>
          <w:rFonts w:ascii="Times New Roman" w:hAnsi="Times New Roman" w:cs="Times New Roman"/>
          <w:lang w:val="en-US"/>
        </w:rPr>
        <w:t>of aircraft</w:t>
      </w:r>
      <w:r>
        <w:rPr>
          <w:rFonts w:ascii="Times New Roman" w:hAnsi="Times New Roman" w:cs="Times New Roman"/>
          <w:lang w:val="en-US"/>
        </w:rPr>
        <w:t xml:space="preserve"> </w:t>
      </w:r>
      <w:r w:rsidRPr="007620A5">
        <w:rPr>
          <w:rFonts w:ascii="Times New Roman" w:hAnsi="Times New Roman" w:cs="Times New Roman"/>
          <w:lang w:val="en-US"/>
        </w:rPr>
        <w:t>will be 100-150 units</w:t>
      </w:r>
      <w:r>
        <w:rPr>
          <w:rFonts w:ascii="Times New Roman" w:hAnsi="Times New Roman" w:cs="Times New Roman"/>
          <w:lang w:val="en-US"/>
        </w:rPr>
        <w:t>.</w:t>
      </w:r>
      <w:r>
        <w:rPr>
          <w:rStyle w:val="a5"/>
          <w:rFonts w:ascii="Times New Roman" w:hAnsi="Times New Roman" w:cs="Times New Roman"/>
          <w:lang w:val="en-US"/>
        </w:rPr>
        <w:footnoteReference w:id="47"/>
      </w:r>
    </w:p>
    <w:p w14:paraId="51CCBBB5" w14:textId="696F8EC7" w:rsidR="00C51D4F" w:rsidRDefault="009A03A0" w:rsidP="009A03A0">
      <w:pPr>
        <w:spacing w:line="360" w:lineRule="auto"/>
        <w:ind w:firstLine="709"/>
        <w:jc w:val="both"/>
        <w:rPr>
          <w:rFonts w:ascii="Times New Roman" w:hAnsi="Times New Roman" w:cs="Times New Roman"/>
          <w:lang w:val="en-US"/>
        </w:rPr>
      </w:pPr>
      <w:r w:rsidRPr="009A03A0">
        <w:rPr>
          <w:rFonts w:ascii="Times New Roman" w:hAnsi="Times New Roman" w:cs="Times New Roman"/>
          <w:lang w:val="en-US"/>
        </w:rPr>
        <w:t xml:space="preserve">Of special interest is the mechanism of </w:t>
      </w:r>
      <w:r w:rsidRPr="000D76D2">
        <w:rPr>
          <w:rFonts w:ascii="Times New Roman" w:hAnsi="Times New Roman" w:cs="Times New Roman"/>
          <w:b/>
          <w:lang w:val="en-US"/>
        </w:rPr>
        <w:t>budget financing on a returnable basis</w:t>
      </w:r>
      <w:r w:rsidRPr="009A03A0">
        <w:rPr>
          <w:rFonts w:ascii="Times New Roman" w:hAnsi="Times New Roman" w:cs="Times New Roman"/>
          <w:lang w:val="en-US"/>
        </w:rPr>
        <w:t xml:space="preserve">, which is currently not used in Russia, but is </w:t>
      </w:r>
      <w:r>
        <w:rPr>
          <w:rFonts w:ascii="Times New Roman" w:hAnsi="Times New Roman" w:cs="Times New Roman"/>
          <w:lang w:val="en-US"/>
        </w:rPr>
        <w:t>widely</w:t>
      </w:r>
      <w:r w:rsidRPr="009A03A0">
        <w:rPr>
          <w:rFonts w:ascii="Times New Roman" w:hAnsi="Times New Roman" w:cs="Times New Roman"/>
          <w:lang w:val="en-US"/>
        </w:rPr>
        <w:t xml:space="preserve"> used abroad.</w:t>
      </w:r>
      <w:r w:rsidRPr="009A03A0">
        <w:rPr>
          <w:lang w:val="en-US"/>
        </w:rPr>
        <w:t xml:space="preserve"> </w:t>
      </w:r>
      <w:r w:rsidRPr="009A03A0">
        <w:rPr>
          <w:rFonts w:ascii="Times New Roman" w:hAnsi="Times New Roman" w:cs="Times New Roman"/>
          <w:lang w:val="en-US"/>
        </w:rPr>
        <w:t xml:space="preserve">This tool is designed to provide the aviation industry with </w:t>
      </w:r>
      <w:r w:rsidR="007A04C0" w:rsidRPr="007A04C0">
        <w:rPr>
          <w:rFonts w:ascii="Times New Roman" w:hAnsi="Times New Roman" w:cs="Times New Roman"/>
          <w:lang w:val="en-US"/>
        </w:rPr>
        <w:t xml:space="preserve">long-term borrowings </w:t>
      </w:r>
      <w:r w:rsidRPr="009A03A0">
        <w:rPr>
          <w:rFonts w:ascii="Times New Roman" w:hAnsi="Times New Roman" w:cs="Times New Roman"/>
          <w:lang w:val="en-US"/>
        </w:rPr>
        <w:t>to carry out development work in new and ongoing projects of the aviation industry, while retaining a strong</w:t>
      </w:r>
      <w:r>
        <w:rPr>
          <w:rFonts w:ascii="Times New Roman" w:hAnsi="Times New Roman" w:cs="Times New Roman"/>
          <w:lang w:val="en-US"/>
        </w:rPr>
        <w:t xml:space="preserve"> market motivation.</w:t>
      </w:r>
    </w:p>
    <w:p w14:paraId="57D297CE" w14:textId="3656B5B1" w:rsidR="009A03A0" w:rsidRDefault="009A03A0" w:rsidP="00BC0A23">
      <w:pPr>
        <w:spacing w:line="360" w:lineRule="auto"/>
        <w:ind w:firstLine="709"/>
        <w:jc w:val="both"/>
        <w:rPr>
          <w:rFonts w:ascii="Times New Roman" w:hAnsi="Times New Roman" w:cs="Times New Roman"/>
          <w:lang w:val="en-US"/>
        </w:rPr>
      </w:pPr>
      <w:r w:rsidRPr="009A03A0">
        <w:rPr>
          <w:rFonts w:ascii="Times New Roman" w:hAnsi="Times New Roman" w:cs="Times New Roman"/>
          <w:lang w:val="en-US"/>
        </w:rPr>
        <w:t>The use of this mechanism should provide companies with access to significant amounts of financing with conditions no worse than those of competitors.</w:t>
      </w:r>
      <w:r>
        <w:rPr>
          <w:rFonts w:ascii="Times New Roman" w:hAnsi="Times New Roman" w:cs="Times New Roman"/>
          <w:lang w:val="en-US"/>
        </w:rPr>
        <w:t xml:space="preserve"> </w:t>
      </w:r>
      <w:r w:rsidRPr="009A03A0">
        <w:rPr>
          <w:rFonts w:ascii="Times New Roman" w:hAnsi="Times New Roman" w:cs="Times New Roman"/>
          <w:lang w:val="en-US"/>
        </w:rPr>
        <w:t>According to the strategy, it is expected that within the framework of this mechanism, companies will receive funds for up to 25 years in tranches within the first 10 years,</w:t>
      </w:r>
      <w:r w:rsidR="00BC0A23">
        <w:rPr>
          <w:lang w:val="en-US"/>
        </w:rPr>
        <w:t xml:space="preserve"> </w:t>
      </w:r>
      <w:r w:rsidR="00BC0A23" w:rsidRPr="00BC0A23">
        <w:rPr>
          <w:rFonts w:ascii="Times New Roman" w:hAnsi="Times New Roman" w:cs="Times New Roman"/>
          <w:lang w:val="en-US"/>
        </w:rPr>
        <w:t xml:space="preserve">and the amount of funding, of course, will depend on the specific project, but can </w:t>
      </w:r>
      <w:r w:rsidR="00BC0A23">
        <w:rPr>
          <w:rFonts w:ascii="Times New Roman" w:hAnsi="Times New Roman" w:cs="Times New Roman"/>
          <w:lang w:val="en-US"/>
        </w:rPr>
        <w:t xml:space="preserve">only </w:t>
      </w:r>
      <w:r w:rsidR="00BC0A23" w:rsidRPr="00BC0A23">
        <w:rPr>
          <w:rFonts w:ascii="Times New Roman" w:hAnsi="Times New Roman" w:cs="Times New Roman"/>
          <w:lang w:val="en-US"/>
        </w:rPr>
        <w:t>cover up to 75% of its needs.</w:t>
      </w:r>
      <w:r w:rsidR="00BC0A23">
        <w:rPr>
          <w:rFonts w:ascii="Times New Roman" w:hAnsi="Times New Roman" w:cs="Times New Roman"/>
          <w:lang w:val="en-US"/>
        </w:rPr>
        <w:t xml:space="preserve"> </w:t>
      </w:r>
      <w:r w:rsidR="00BC0A23" w:rsidRPr="00BC0A23">
        <w:rPr>
          <w:rFonts w:ascii="Times New Roman" w:hAnsi="Times New Roman" w:cs="Times New Roman"/>
          <w:lang w:val="en-US"/>
        </w:rPr>
        <w:t>The beginning of payments to the budget will depend on reaching a certain level of sales, and the scheme for repayment of funds will be calculated individually for each company.</w:t>
      </w:r>
      <w:r w:rsidR="00BC0A23" w:rsidRPr="00BC0A23">
        <w:rPr>
          <w:lang w:val="en-US"/>
        </w:rPr>
        <w:t xml:space="preserve"> </w:t>
      </w:r>
      <w:r w:rsidR="00BC0A23" w:rsidRPr="00BC0A23">
        <w:rPr>
          <w:rFonts w:ascii="Times New Roman" w:hAnsi="Times New Roman" w:cs="Times New Roman"/>
          <w:lang w:val="en-US"/>
        </w:rPr>
        <w:t xml:space="preserve">In order to avoid unfair use of the funds, companies need to undergo a certain kind of control, which may be </w:t>
      </w:r>
      <w:r w:rsidR="00BC0A23">
        <w:rPr>
          <w:rFonts w:ascii="Times New Roman" w:hAnsi="Times New Roman" w:cs="Times New Roman"/>
          <w:lang w:val="en-US"/>
        </w:rPr>
        <w:t>stricter</w:t>
      </w:r>
      <w:r w:rsidR="00BC0A23" w:rsidRPr="00BC0A23">
        <w:rPr>
          <w:rFonts w:ascii="Times New Roman" w:hAnsi="Times New Roman" w:cs="Times New Roman"/>
          <w:lang w:val="en-US"/>
        </w:rPr>
        <w:t xml:space="preserve"> than for the remaining projects of the aviation industry.</w:t>
      </w:r>
    </w:p>
    <w:p w14:paraId="1EA033B1" w14:textId="194438C5" w:rsidR="000A4E9A" w:rsidRDefault="00BC0A23" w:rsidP="00306B0B">
      <w:pPr>
        <w:spacing w:line="360" w:lineRule="auto"/>
        <w:ind w:firstLine="709"/>
        <w:jc w:val="both"/>
        <w:rPr>
          <w:rFonts w:ascii="Times New Roman" w:hAnsi="Times New Roman" w:cs="Times New Roman"/>
          <w:lang w:val="en-US"/>
        </w:rPr>
      </w:pPr>
      <w:r w:rsidRPr="00BC0A23">
        <w:rPr>
          <w:rFonts w:ascii="Times New Roman" w:hAnsi="Times New Roman" w:cs="Times New Roman"/>
          <w:lang w:val="en-US"/>
        </w:rPr>
        <w:t>It is important to note that the money will be provid</w:t>
      </w:r>
      <w:r>
        <w:rPr>
          <w:rFonts w:ascii="Times New Roman" w:hAnsi="Times New Roman" w:cs="Times New Roman"/>
          <w:lang w:val="en-US"/>
        </w:rPr>
        <w:t>ed only if the organization can</w:t>
      </w:r>
      <w:r w:rsidRPr="00BC0A23">
        <w:rPr>
          <w:rFonts w:ascii="Times New Roman" w:hAnsi="Times New Roman" w:cs="Times New Roman"/>
          <w:lang w:val="en-US"/>
        </w:rPr>
        <w:t>not attract funds by other me</w:t>
      </w:r>
      <w:r w:rsidR="007620A5">
        <w:rPr>
          <w:rFonts w:ascii="Times New Roman" w:hAnsi="Times New Roman" w:cs="Times New Roman"/>
          <w:lang w:val="en-US"/>
        </w:rPr>
        <w:t>thods</w:t>
      </w:r>
      <w:r w:rsidRPr="00BC0A23">
        <w:rPr>
          <w:rFonts w:ascii="Times New Roman" w:hAnsi="Times New Roman" w:cs="Times New Roman"/>
          <w:lang w:val="en-US"/>
        </w:rPr>
        <w:t>, therefore the program is aimed at helping companies that really need financing.</w:t>
      </w:r>
      <w:r>
        <w:rPr>
          <w:rFonts w:ascii="Times New Roman" w:hAnsi="Times New Roman" w:cs="Times New Roman"/>
          <w:lang w:val="en-US"/>
        </w:rPr>
        <w:t xml:space="preserve"> </w:t>
      </w:r>
      <w:r w:rsidR="007620A5" w:rsidRPr="007620A5">
        <w:rPr>
          <w:rFonts w:ascii="Times New Roman" w:hAnsi="Times New Roman" w:cs="Times New Roman"/>
          <w:lang w:val="en-US"/>
        </w:rPr>
        <w:t>Such steps will be extremely useful in order to enable small companies that do not have a noticeable competitive advantage to implement projects and compete with large market players.</w:t>
      </w:r>
      <w:r w:rsidR="00306B0B">
        <w:rPr>
          <w:rFonts w:ascii="Times New Roman" w:hAnsi="Times New Roman" w:cs="Times New Roman"/>
          <w:lang w:val="en-US"/>
        </w:rPr>
        <w:t xml:space="preserve"> </w:t>
      </w:r>
      <w:r w:rsidR="000A4E9A" w:rsidRPr="000A4E9A">
        <w:rPr>
          <w:rFonts w:ascii="Times New Roman" w:hAnsi="Times New Roman" w:cs="Times New Roman"/>
          <w:lang w:val="en-US"/>
        </w:rPr>
        <w:t>In addition, there are several advantages of using this mechanism:</w:t>
      </w:r>
    </w:p>
    <w:p w14:paraId="1562953C" w14:textId="77777777" w:rsidR="000A4E9A" w:rsidRDefault="000A4E9A" w:rsidP="000A4E9A">
      <w:pPr>
        <w:spacing w:line="360" w:lineRule="auto"/>
        <w:ind w:firstLine="709"/>
        <w:jc w:val="both"/>
        <w:rPr>
          <w:rFonts w:ascii="Times New Roman" w:hAnsi="Times New Roman" w:cs="Times New Roman"/>
        </w:rPr>
      </w:pPr>
      <w:r>
        <w:rPr>
          <w:rFonts w:ascii="Times New Roman" w:hAnsi="Times New Roman" w:cs="Times New Roman"/>
        </w:rPr>
        <w:t>Firstly</w:t>
      </w:r>
      <w:r w:rsidRPr="000A4E9A">
        <w:rPr>
          <w:rFonts w:ascii="Times New Roman" w:hAnsi="Times New Roman" w:cs="Times New Roman"/>
        </w:rPr>
        <w:t>, this form of state support provides access to financial resources, under the conditions of limited supply from the capital markets, because of the significant volume of initial investment needed and the length of payback period.</w:t>
      </w:r>
    </w:p>
    <w:p w14:paraId="6A74A3F0" w14:textId="45347C69" w:rsidR="000A4E9A" w:rsidRDefault="000A4E9A" w:rsidP="000A4E9A">
      <w:pPr>
        <w:spacing w:line="360" w:lineRule="auto"/>
        <w:ind w:firstLine="709"/>
        <w:jc w:val="both"/>
        <w:rPr>
          <w:rFonts w:ascii="Times New Roman" w:hAnsi="Times New Roman" w:cs="Times New Roman"/>
        </w:rPr>
      </w:pPr>
      <w:r w:rsidRPr="000A4E9A">
        <w:rPr>
          <w:rFonts w:ascii="Times New Roman" w:hAnsi="Times New Roman" w:cs="Times New Roman"/>
        </w:rPr>
        <w:t xml:space="preserve">Secondly, </w:t>
      </w:r>
      <w:r w:rsidR="00306B0B">
        <w:rPr>
          <w:rFonts w:ascii="Times New Roman" w:hAnsi="Times New Roman" w:cs="Times New Roman"/>
        </w:rPr>
        <w:t xml:space="preserve">it </w:t>
      </w:r>
      <w:r w:rsidRPr="000A4E9A">
        <w:rPr>
          <w:rFonts w:ascii="Times New Roman" w:hAnsi="Times New Roman" w:cs="Times New Roman"/>
        </w:rPr>
        <w:t>attract</w:t>
      </w:r>
      <w:r w:rsidR="00306B0B">
        <w:rPr>
          <w:rFonts w:ascii="Times New Roman" w:hAnsi="Times New Roman" w:cs="Times New Roman"/>
        </w:rPr>
        <w:t>s</w:t>
      </w:r>
      <w:r w:rsidRPr="000A4E9A">
        <w:rPr>
          <w:rFonts w:ascii="Times New Roman" w:hAnsi="Times New Roman" w:cs="Times New Roman"/>
        </w:rPr>
        <w:t xml:space="preserve"> the </w:t>
      </w:r>
      <w:r>
        <w:rPr>
          <w:rFonts w:ascii="Times New Roman" w:hAnsi="Times New Roman" w:cs="Times New Roman"/>
        </w:rPr>
        <w:t xml:space="preserve">significant amount of </w:t>
      </w:r>
      <w:r w:rsidRPr="000A4E9A">
        <w:rPr>
          <w:rFonts w:ascii="Times New Roman" w:hAnsi="Times New Roman" w:cs="Times New Roman"/>
        </w:rPr>
        <w:t xml:space="preserve">financial resources of commercial banks. This happens mainly because </w:t>
      </w:r>
      <w:r w:rsidRPr="000A4E9A">
        <w:rPr>
          <w:rFonts w:ascii="Times New Roman" w:hAnsi="Times New Roman" w:cs="Times New Roman"/>
          <w:lang w:val="en-US"/>
        </w:rPr>
        <w:t>budget financing on a returnable basis</w:t>
      </w:r>
      <w:r w:rsidRPr="000A4E9A">
        <w:rPr>
          <w:rFonts w:ascii="Times New Roman" w:hAnsi="Times New Roman" w:cs="Times New Roman"/>
        </w:rPr>
        <w:t xml:space="preserve"> leaves the company free cash flow to service commercial loans in the early periods of sales (due to the long-term nature of government support, determined in accordance with the timing of sales).</w:t>
      </w:r>
    </w:p>
    <w:p w14:paraId="54D8312B" w14:textId="77777777" w:rsidR="004F0868" w:rsidRDefault="000A4E9A" w:rsidP="004F0868">
      <w:pPr>
        <w:spacing w:line="360" w:lineRule="auto"/>
        <w:ind w:firstLine="709"/>
        <w:jc w:val="both"/>
        <w:rPr>
          <w:rFonts w:ascii="Times New Roman" w:hAnsi="Times New Roman" w:cs="Times New Roman"/>
        </w:rPr>
      </w:pPr>
      <w:r>
        <w:rPr>
          <w:rFonts w:ascii="Times New Roman" w:hAnsi="Times New Roman" w:cs="Times New Roman"/>
        </w:rPr>
        <w:t xml:space="preserve">And finally, </w:t>
      </w:r>
      <w:r w:rsidRPr="000A4E9A">
        <w:rPr>
          <w:rFonts w:ascii="Times New Roman" w:hAnsi="Times New Roman" w:cs="Times New Roman"/>
        </w:rPr>
        <w:t xml:space="preserve">this mechanism increases the reliability of the company in servicing commercial loans, since the state takes on a significant part of the risks associated with the </w:t>
      </w:r>
      <w:r w:rsidR="00E00349">
        <w:rPr>
          <w:rFonts w:ascii="Times New Roman" w:hAnsi="Times New Roman" w:cs="Times New Roman"/>
        </w:rPr>
        <w:t>possible reduction of cash flow</w:t>
      </w:r>
      <w:r w:rsidRPr="000A4E9A">
        <w:rPr>
          <w:rFonts w:ascii="Times New Roman" w:hAnsi="Times New Roman" w:cs="Times New Roman"/>
        </w:rPr>
        <w:t>.</w:t>
      </w:r>
    </w:p>
    <w:p w14:paraId="62BAF630" w14:textId="22CB559C" w:rsidR="00D85A8A" w:rsidRPr="004F0868" w:rsidRDefault="004F0868" w:rsidP="004F0868">
      <w:pPr>
        <w:spacing w:line="360" w:lineRule="auto"/>
        <w:ind w:firstLine="709"/>
        <w:jc w:val="both"/>
        <w:rPr>
          <w:rFonts w:ascii="Times New Roman" w:hAnsi="Times New Roman" w:cs="Times New Roman"/>
        </w:rPr>
      </w:pPr>
      <w:r w:rsidRPr="00B94CBD">
        <w:rPr>
          <w:rFonts w:ascii="Times New Roman" w:hAnsi="Times New Roman" w:cs="Times New Roman"/>
        </w:rPr>
        <w:t>I</w:t>
      </w:r>
      <w:r w:rsidRPr="00B94CBD">
        <w:rPr>
          <w:rFonts w:ascii="Times New Roman" w:hAnsi="Times New Roman" w:cs="Times New Roman"/>
          <w:lang w:val="en-US"/>
        </w:rPr>
        <w:t xml:space="preserve">n order to form a full picture of the impact of state support on the aviation industry, it is necessary to consider the experience of foreign countries in applying various subsidies For </w:t>
      </w:r>
      <w:r w:rsidR="00546EEE" w:rsidRPr="00B94CBD">
        <w:rPr>
          <w:rFonts w:ascii="Times New Roman" w:hAnsi="Times New Roman" w:cs="Times New Roman"/>
          <w:lang w:val="en-US"/>
        </w:rPr>
        <w:t>instance</w:t>
      </w:r>
      <w:r w:rsidRPr="00B94CBD">
        <w:rPr>
          <w:rFonts w:ascii="Times New Roman" w:hAnsi="Times New Roman" w:cs="Times New Roman"/>
          <w:lang w:val="en-US"/>
        </w:rPr>
        <w:t>, t</w:t>
      </w:r>
      <w:r w:rsidR="0052243D" w:rsidRPr="00B94CBD">
        <w:rPr>
          <w:rFonts w:ascii="Times New Roman" w:hAnsi="Times New Roman" w:cs="Times New Roman"/>
          <w:lang w:val="en-US"/>
        </w:rPr>
        <w:t>he scheme of repayable financing has some differences among the countries: Japan’s repayable launch investment works differently than Europe’s on</w:t>
      </w:r>
      <w:r w:rsidR="0052243D" w:rsidRPr="0052243D">
        <w:rPr>
          <w:rFonts w:ascii="Times New Roman" w:hAnsi="Times New Roman" w:cs="Times New Roman"/>
          <w:lang w:val="en-US"/>
        </w:rPr>
        <w:t xml:space="preserve"> Airbus A320, A330, A340 and A380 aircraft. For</w:t>
      </w:r>
      <w:r w:rsidR="0052243D">
        <w:rPr>
          <w:rFonts w:ascii="Times New Roman" w:hAnsi="Times New Roman" w:cs="Times New Roman"/>
          <w:lang w:val="en-US"/>
        </w:rPr>
        <w:t xml:space="preserve"> example, in Europe Airbus pays </w:t>
      </w:r>
      <w:r w:rsidR="0052243D" w:rsidRPr="0052243D">
        <w:rPr>
          <w:rFonts w:ascii="Times New Roman" w:hAnsi="Times New Roman" w:cs="Times New Roman"/>
          <w:lang w:val="en-US"/>
        </w:rPr>
        <w:t>back royalties to the European governments for each aircraft de</w:t>
      </w:r>
      <w:r w:rsidR="0052243D">
        <w:rPr>
          <w:rFonts w:ascii="Times New Roman" w:hAnsi="Times New Roman" w:cs="Times New Roman"/>
          <w:lang w:val="en-US"/>
        </w:rPr>
        <w:t xml:space="preserve">livered (est. $1m per A320). In Japan, the repayable portion of </w:t>
      </w:r>
      <w:r w:rsidR="0052243D" w:rsidRPr="0052243D">
        <w:rPr>
          <w:rFonts w:ascii="Times New Roman" w:hAnsi="Times New Roman" w:cs="Times New Roman"/>
          <w:lang w:val="en-US"/>
        </w:rPr>
        <w:t>aircraft subsidies on the 767, 77</w:t>
      </w:r>
      <w:r w:rsidR="0052243D">
        <w:rPr>
          <w:rFonts w:ascii="Times New Roman" w:hAnsi="Times New Roman" w:cs="Times New Roman"/>
          <w:lang w:val="en-US"/>
        </w:rPr>
        <w:t xml:space="preserve">7 and now 787 go back to a fund </w:t>
      </w:r>
      <w:r w:rsidR="0052243D" w:rsidRPr="0052243D">
        <w:rPr>
          <w:rFonts w:ascii="Times New Roman" w:hAnsi="Times New Roman" w:cs="Times New Roman"/>
          <w:lang w:val="en-US"/>
        </w:rPr>
        <w:t>for investing in future programs, so in reality the Japanese gov</w:t>
      </w:r>
      <w:r w:rsidR="0052243D">
        <w:rPr>
          <w:rFonts w:ascii="Times New Roman" w:hAnsi="Times New Roman" w:cs="Times New Roman"/>
          <w:lang w:val="en-US"/>
        </w:rPr>
        <w:t xml:space="preserve">ernment never really gets its </w:t>
      </w:r>
      <w:r w:rsidR="0052243D" w:rsidRPr="0052243D">
        <w:rPr>
          <w:rFonts w:ascii="Times New Roman" w:hAnsi="Times New Roman" w:cs="Times New Roman"/>
          <w:lang w:val="en-US"/>
        </w:rPr>
        <w:t>money back. It has been estimated that the Japanese gover</w:t>
      </w:r>
      <w:r w:rsidR="0052243D">
        <w:rPr>
          <w:rFonts w:ascii="Times New Roman" w:hAnsi="Times New Roman" w:cs="Times New Roman"/>
          <w:lang w:val="en-US"/>
        </w:rPr>
        <w:t xml:space="preserve">nment will be funding over $1.5 </w:t>
      </w:r>
      <w:r w:rsidR="0052243D" w:rsidRPr="0052243D">
        <w:rPr>
          <w:rFonts w:ascii="Times New Roman" w:hAnsi="Times New Roman" w:cs="Times New Roman"/>
          <w:lang w:val="en-US"/>
        </w:rPr>
        <w:t>billion in subsidies to support the 787 program, consisting of 30% non-repayable grants and 70%</w:t>
      </w:r>
      <w:r w:rsidR="0052243D">
        <w:rPr>
          <w:rFonts w:ascii="Times New Roman" w:hAnsi="Times New Roman" w:cs="Times New Roman"/>
          <w:lang w:val="en-US"/>
        </w:rPr>
        <w:t xml:space="preserve"> </w:t>
      </w:r>
      <w:r w:rsidR="0052243D" w:rsidRPr="0052243D">
        <w:rPr>
          <w:rFonts w:ascii="Times New Roman" w:hAnsi="Times New Roman" w:cs="Times New Roman"/>
          <w:lang w:val="en-US"/>
        </w:rPr>
        <w:t>in repayable loans.</w:t>
      </w:r>
      <w:r w:rsidR="00F12BB1">
        <w:rPr>
          <w:rStyle w:val="a5"/>
          <w:rFonts w:ascii="Times New Roman" w:hAnsi="Times New Roman" w:cs="Times New Roman"/>
          <w:lang w:val="en-US"/>
        </w:rPr>
        <w:footnoteReference w:id="48"/>
      </w:r>
    </w:p>
    <w:p w14:paraId="626FBD89" w14:textId="77777777" w:rsidR="00D85A8A" w:rsidRDefault="00F324A5" w:rsidP="00D85A8A">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Furthermore, as it was announced at the beginning of 2017 government of Canada </w:t>
      </w:r>
      <w:r w:rsidR="00D85A8A">
        <w:rPr>
          <w:rFonts w:ascii="Times New Roman" w:hAnsi="Times New Roman" w:cs="Times New Roman"/>
          <w:lang w:val="en-US"/>
        </w:rPr>
        <w:t xml:space="preserve">had taken a decision to provide </w:t>
      </w:r>
      <w:r w:rsidR="00D85A8A" w:rsidRPr="001D7D23">
        <w:rPr>
          <w:rFonts w:ascii="Times New Roman" w:hAnsi="Times New Roman" w:cs="Times New Roman"/>
          <w:lang w:val="en-US"/>
        </w:rPr>
        <w:t>$372.5 million as repayable loans to Bombardier.</w:t>
      </w:r>
      <w:r w:rsidR="00D85A8A">
        <w:rPr>
          <w:rFonts w:ascii="Times New Roman" w:hAnsi="Times New Roman" w:cs="Times New Roman"/>
          <w:lang w:val="en-US"/>
        </w:rPr>
        <w:t xml:space="preserve"> </w:t>
      </w:r>
      <w:r w:rsidR="007F532E" w:rsidRPr="001D7D23">
        <w:rPr>
          <w:rFonts w:ascii="Times New Roman" w:hAnsi="Times New Roman" w:cs="Times New Roman"/>
          <w:lang w:val="en-US"/>
        </w:rPr>
        <w:t>These funds have been allo</w:t>
      </w:r>
      <w:r w:rsidR="00896A06" w:rsidRPr="001D7D23">
        <w:rPr>
          <w:rFonts w:ascii="Times New Roman" w:hAnsi="Times New Roman" w:cs="Times New Roman"/>
          <w:lang w:val="en-US"/>
        </w:rPr>
        <w:t>cated for research and develop</w:t>
      </w:r>
      <w:r w:rsidR="007F532E" w:rsidRPr="001D7D23">
        <w:rPr>
          <w:rFonts w:ascii="Times New Roman" w:hAnsi="Times New Roman" w:cs="Times New Roman"/>
          <w:lang w:val="en-US"/>
        </w:rPr>
        <w:t xml:space="preserve">ment (R&amp;D) activities for the Global 7000 and CSeries business jet programs. </w:t>
      </w:r>
      <w:r w:rsidR="001960FF" w:rsidRPr="00D85A8A">
        <w:rPr>
          <w:rStyle w:val="a5"/>
          <w:rFonts w:ascii="Times New Roman" w:hAnsi="Times New Roman" w:cs="Times New Roman"/>
          <w:lang w:val="en-US"/>
        </w:rPr>
        <w:footnoteReference w:id="49"/>
      </w:r>
    </w:p>
    <w:p w14:paraId="2DF81212" w14:textId="77777777" w:rsidR="00C120FD" w:rsidRDefault="00C120FD" w:rsidP="00C120FD">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If we take into account the example of United Kingdom, it can be seen that </w:t>
      </w:r>
      <w:r w:rsidRPr="00C120FD">
        <w:rPr>
          <w:rFonts w:ascii="Times New Roman" w:hAnsi="Times New Roman" w:cs="Times New Roman"/>
          <w:lang w:val="en-US"/>
        </w:rPr>
        <w:t xml:space="preserve">the main tool of </w:t>
      </w:r>
      <w:r w:rsidRPr="00B94CBD">
        <w:rPr>
          <w:rFonts w:ascii="Times New Roman" w:hAnsi="Times New Roman" w:cs="Times New Roman"/>
          <w:lang w:val="en-US"/>
        </w:rPr>
        <w:t>state support in UK</w:t>
      </w:r>
      <w:r w:rsidRPr="00C120FD">
        <w:rPr>
          <w:rFonts w:ascii="Times New Roman" w:hAnsi="Times New Roman" w:cs="Times New Roman"/>
          <w:lang w:val="en-US"/>
        </w:rPr>
        <w:t xml:space="preserve"> is subsidies in research and development projects.</w:t>
      </w:r>
    </w:p>
    <w:p w14:paraId="5EF405C7" w14:textId="6F34FAA7" w:rsidR="00C120FD" w:rsidRDefault="00C120FD" w:rsidP="00C120FD">
      <w:pPr>
        <w:spacing w:line="360" w:lineRule="auto"/>
        <w:ind w:firstLine="709"/>
        <w:jc w:val="both"/>
        <w:rPr>
          <w:rFonts w:ascii="Times New Roman" w:hAnsi="Times New Roman" w:cs="Times New Roman"/>
          <w:lang w:val="en-US"/>
        </w:rPr>
      </w:pPr>
      <w:r w:rsidRPr="00C120FD">
        <w:rPr>
          <w:rFonts w:ascii="Times New Roman" w:hAnsi="Times New Roman" w:cs="Times New Roman"/>
          <w:lang w:val="en-US"/>
        </w:rPr>
        <w:t>First of all, as p</w:t>
      </w:r>
      <w:r w:rsidR="004F4FB2">
        <w:rPr>
          <w:rFonts w:ascii="Times New Roman" w:hAnsi="Times New Roman" w:cs="Times New Roman"/>
          <w:lang w:val="en-US"/>
        </w:rPr>
        <w:t xml:space="preserve">art of the government-industry </w:t>
      </w:r>
      <w:r w:rsidRPr="00C120FD">
        <w:rPr>
          <w:rFonts w:ascii="Times New Roman" w:hAnsi="Times New Roman" w:cs="Times New Roman"/>
          <w:lang w:val="en-US"/>
        </w:rPr>
        <w:t>3.9 billion</w:t>
      </w:r>
      <w:r w:rsidR="004F4FB2">
        <w:rPr>
          <w:rFonts w:ascii="Times New Roman" w:hAnsi="Times New Roman" w:cs="Times New Roman"/>
          <w:lang w:val="en-US"/>
        </w:rPr>
        <w:t xml:space="preserve"> pounds</w:t>
      </w:r>
      <w:r w:rsidRPr="00C120FD">
        <w:rPr>
          <w:rFonts w:ascii="Times New Roman" w:hAnsi="Times New Roman" w:cs="Times New Roman"/>
          <w:lang w:val="en-US"/>
        </w:rPr>
        <w:t xml:space="preserve"> commitment to the sector, th</w:t>
      </w:r>
      <w:r w:rsidR="004F4FB2">
        <w:rPr>
          <w:rFonts w:ascii="Times New Roman" w:hAnsi="Times New Roman" w:cs="Times New Roman"/>
          <w:lang w:val="en-US"/>
        </w:rPr>
        <w:t xml:space="preserve">ere were a joint investment of </w:t>
      </w:r>
      <w:r w:rsidRPr="00C120FD">
        <w:rPr>
          <w:rFonts w:ascii="Times New Roman" w:hAnsi="Times New Roman" w:cs="Times New Roman"/>
          <w:lang w:val="en-US"/>
        </w:rPr>
        <w:t>14 million</w:t>
      </w:r>
      <w:r w:rsidR="004F4FB2">
        <w:rPr>
          <w:rFonts w:ascii="Times New Roman" w:hAnsi="Times New Roman" w:cs="Times New Roman"/>
          <w:lang w:val="en-US"/>
        </w:rPr>
        <w:t xml:space="preserve"> pounds</w:t>
      </w:r>
      <w:r w:rsidRPr="00C120FD">
        <w:rPr>
          <w:rFonts w:ascii="Times New Roman" w:hAnsi="Times New Roman" w:cs="Times New Roman"/>
          <w:lang w:val="en-US"/>
        </w:rPr>
        <w:t xml:space="preserve"> with Rolls</w:t>
      </w:r>
      <w:r w:rsidR="003813C9">
        <w:rPr>
          <w:rFonts w:ascii="Times New Roman" w:hAnsi="Times New Roman" w:cs="Times New Roman"/>
          <w:lang w:val="en-US"/>
        </w:rPr>
        <w:t xml:space="preserve"> – </w:t>
      </w:r>
      <w:r w:rsidRPr="00C120FD">
        <w:rPr>
          <w:rFonts w:ascii="Times New Roman" w:hAnsi="Times New Roman" w:cs="Times New Roman"/>
          <w:lang w:val="en-US"/>
        </w:rPr>
        <w:t>Royce</w:t>
      </w:r>
      <w:r w:rsidR="003813C9">
        <w:rPr>
          <w:rFonts w:ascii="Times New Roman" w:hAnsi="Times New Roman" w:cs="Times New Roman"/>
          <w:lang w:val="en-US"/>
        </w:rPr>
        <w:t xml:space="preserve"> </w:t>
      </w:r>
      <w:r w:rsidRPr="00C120FD">
        <w:rPr>
          <w:rFonts w:ascii="Times New Roman" w:hAnsi="Times New Roman" w:cs="Times New Roman"/>
          <w:lang w:val="en-US"/>
        </w:rPr>
        <w:t>and Loughborough University in a collaborative research and technology project to reduce engine emissions. The confidence provided by this type of support ha</w:t>
      </w:r>
      <w:r w:rsidR="004F4FB2">
        <w:rPr>
          <w:rFonts w:ascii="Times New Roman" w:hAnsi="Times New Roman" w:cs="Times New Roman"/>
          <w:lang w:val="en-US"/>
        </w:rPr>
        <w:t>s helped Rolls</w:t>
      </w:r>
      <w:r w:rsidR="003813C9">
        <w:rPr>
          <w:rFonts w:ascii="Times New Roman" w:hAnsi="Times New Roman" w:cs="Times New Roman"/>
          <w:lang w:val="en-US"/>
        </w:rPr>
        <w:t xml:space="preserve"> – </w:t>
      </w:r>
      <w:r w:rsidR="004F4FB2">
        <w:rPr>
          <w:rFonts w:ascii="Times New Roman" w:hAnsi="Times New Roman" w:cs="Times New Roman"/>
          <w:lang w:val="en-US"/>
        </w:rPr>
        <w:t>Royce</w:t>
      </w:r>
      <w:r w:rsidR="003813C9">
        <w:rPr>
          <w:rFonts w:ascii="Times New Roman" w:hAnsi="Times New Roman" w:cs="Times New Roman"/>
          <w:lang w:val="en-US"/>
        </w:rPr>
        <w:t xml:space="preserve"> </w:t>
      </w:r>
      <w:r w:rsidR="004F4FB2">
        <w:rPr>
          <w:rFonts w:ascii="Times New Roman" w:hAnsi="Times New Roman" w:cs="Times New Roman"/>
          <w:lang w:val="en-US"/>
        </w:rPr>
        <w:t xml:space="preserve">to invest </w:t>
      </w:r>
      <w:r w:rsidRPr="00C120FD">
        <w:rPr>
          <w:rFonts w:ascii="Times New Roman" w:hAnsi="Times New Roman" w:cs="Times New Roman"/>
          <w:lang w:val="en-US"/>
        </w:rPr>
        <w:t>75 million</w:t>
      </w:r>
      <w:r w:rsidR="004F4FB2">
        <w:rPr>
          <w:rFonts w:ascii="Times New Roman" w:hAnsi="Times New Roman" w:cs="Times New Roman"/>
          <w:lang w:val="en-US"/>
        </w:rPr>
        <w:t xml:space="preserve"> pounds</w:t>
      </w:r>
      <w:r w:rsidRPr="00C120FD">
        <w:rPr>
          <w:rFonts w:ascii="Times New Roman" w:hAnsi="Times New Roman" w:cs="Times New Roman"/>
          <w:lang w:val="en-US"/>
        </w:rPr>
        <w:t xml:space="preserve"> in the new facility, to design and </w:t>
      </w:r>
      <w:r>
        <w:rPr>
          <w:rFonts w:ascii="Times New Roman" w:hAnsi="Times New Roman" w:cs="Times New Roman"/>
          <w:lang w:val="en-US"/>
        </w:rPr>
        <w:t xml:space="preserve">develop engine control systems. </w:t>
      </w:r>
      <w:r w:rsidRPr="00C120FD">
        <w:rPr>
          <w:rFonts w:ascii="Times New Roman" w:hAnsi="Times New Roman" w:cs="Times New Roman"/>
          <w:lang w:val="en-US"/>
        </w:rPr>
        <w:t>These systems are integral to the production of the company’s latest aircraft engines, for which they h</w:t>
      </w:r>
      <w:r w:rsidR="004F4FB2">
        <w:rPr>
          <w:rFonts w:ascii="Times New Roman" w:hAnsi="Times New Roman" w:cs="Times New Roman"/>
          <w:lang w:val="en-US"/>
        </w:rPr>
        <w:t xml:space="preserve">ave an order book of over </w:t>
      </w:r>
      <w:r w:rsidRPr="00C120FD">
        <w:rPr>
          <w:rFonts w:ascii="Times New Roman" w:hAnsi="Times New Roman" w:cs="Times New Roman"/>
          <w:lang w:val="en-US"/>
        </w:rPr>
        <w:t>70 billion</w:t>
      </w:r>
      <w:r w:rsidR="004F4FB2">
        <w:rPr>
          <w:rFonts w:ascii="Times New Roman" w:hAnsi="Times New Roman" w:cs="Times New Roman"/>
          <w:lang w:val="en-US"/>
        </w:rPr>
        <w:t xml:space="preserve"> pounds</w:t>
      </w:r>
      <w:r w:rsidRPr="00C120FD">
        <w:rPr>
          <w:rFonts w:ascii="Times New Roman" w:hAnsi="Times New Roman" w:cs="Times New Roman"/>
          <w:lang w:val="en-US"/>
        </w:rPr>
        <w:t xml:space="preserve"> supporting thousands of jobs across the UK.</w:t>
      </w:r>
      <w:r>
        <w:rPr>
          <w:rFonts w:ascii="Times New Roman" w:hAnsi="Times New Roman" w:cs="Times New Roman"/>
          <w:lang w:val="en-US"/>
        </w:rPr>
        <w:t xml:space="preserve"> </w:t>
      </w:r>
      <w:r w:rsidR="004F4FB2">
        <w:rPr>
          <w:rFonts w:ascii="Times New Roman" w:hAnsi="Times New Roman" w:cs="Times New Roman"/>
          <w:lang w:val="en-US"/>
        </w:rPr>
        <w:t xml:space="preserve">The </w:t>
      </w:r>
      <w:r w:rsidRPr="00C120FD">
        <w:rPr>
          <w:rFonts w:ascii="Times New Roman" w:hAnsi="Times New Roman" w:cs="Times New Roman"/>
          <w:lang w:val="en-US"/>
        </w:rPr>
        <w:t>3.9 billion</w:t>
      </w:r>
      <w:r w:rsidR="004F4FB2">
        <w:rPr>
          <w:rFonts w:ascii="Times New Roman" w:hAnsi="Times New Roman" w:cs="Times New Roman"/>
          <w:lang w:val="en-US"/>
        </w:rPr>
        <w:t xml:space="preserve"> pounds mentioned here was a</w:t>
      </w:r>
      <w:r w:rsidRPr="00C120FD">
        <w:rPr>
          <w:rFonts w:ascii="Times New Roman" w:hAnsi="Times New Roman" w:cs="Times New Roman"/>
          <w:lang w:val="en-US"/>
        </w:rPr>
        <w:t xml:space="preserve"> commitment mad</w:t>
      </w:r>
      <w:r w:rsidR="004F4FB2">
        <w:rPr>
          <w:rFonts w:ascii="Times New Roman" w:hAnsi="Times New Roman" w:cs="Times New Roman"/>
          <w:lang w:val="en-US"/>
        </w:rPr>
        <w:t>e by the Government in 2013, tha</w:t>
      </w:r>
      <w:r w:rsidRPr="00C120FD">
        <w:rPr>
          <w:rFonts w:ascii="Times New Roman" w:hAnsi="Times New Roman" w:cs="Times New Roman"/>
          <w:lang w:val="en-US"/>
        </w:rPr>
        <w:t>n extended by 6 years until 2026.</w:t>
      </w:r>
      <w:r>
        <w:rPr>
          <w:rStyle w:val="a5"/>
          <w:rFonts w:ascii="Times New Roman" w:hAnsi="Times New Roman" w:cs="Times New Roman"/>
          <w:lang w:val="en-US"/>
        </w:rPr>
        <w:footnoteReference w:id="50"/>
      </w:r>
    </w:p>
    <w:p w14:paraId="518DDA58" w14:textId="2E529B85" w:rsidR="00C120FD" w:rsidRPr="00C120FD" w:rsidRDefault="00C120FD" w:rsidP="00C120FD">
      <w:pPr>
        <w:spacing w:line="360" w:lineRule="auto"/>
        <w:ind w:firstLine="709"/>
        <w:jc w:val="both"/>
        <w:rPr>
          <w:rFonts w:ascii="Times New Roman" w:hAnsi="Times New Roman" w:cs="Times New Roman"/>
          <w:lang w:val="en-US"/>
        </w:rPr>
      </w:pPr>
      <w:r w:rsidRPr="00C120FD">
        <w:rPr>
          <w:rFonts w:ascii="Times New Roman" w:hAnsi="Times New Roman" w:cs="Times New Roman"/>
          <w:lang w:val="en-US"/>
        </w:rPr>
        <w:t xml:space="preserve">Secondly, government is participating in activities on </w:t>
      </w:r>
      <w:r w:rsidR="004F4FB2">
        <w:rPr>
          <w:rFonts w:ascii="Times New Roman" w:hAnsi="Times New Roman" w:cs="Times New Roman"/>
          <w:lang w:val="en-US"/>
        </w:rPr>
        <w:t>the basis of a long-</w:t>
      </w:r>
      <w:r w:rsidRPr="00C120FD">
        <w:rPr>
          <w:rFonts w:ascii="Times New Roman" w:hAnsi="Times New Roman" w:cs="Times New Roman"/>
          <w:lang w:val="en-US"/>
        </w:rPr>
        <w:t>term partnership, reinforced by a joint government-</w:t>
      </w:r>
      <w:r w:rsidR="004F4FB2">
        <w:rPr>
          <w:rFonts w:ascii="Times New Roman" w:hAnsi="Times New Roman" w:cs="Times New Roman"/>
          <w:lang w:val="en-US"/>
        </w:rPr>
        <w:t xml:space="preserve">industry commitment to funding </w:t>
      </w:r>
      <w:r w:rsidRPr="00C120FD">
        <w:rPr>
          <w:rFonts w:ascii="Times New Roman" w:hAnsi="Times New Roman" w:cs="Times New Roman"/>
          <w:lang w:val="en-US"/>
        </w:rPr>
        <w:t>3.9 billion</w:t>
      </w:r>
      <w:r w:rsidR="004F4FB2">
        <w:rPr>
          <w:rFonts w:ascii="Times New Roman" w:hAnsi="Times New Roman" w:cs="Times New Roman"/>
          <w:lang w:val="en-US"/>
        </w:rPr>
        <w:t xml:space="preserve"> pounds</w:t>
      </w:r>
      <w:r w:rsidRPr="00C120FD">
        <w:rPr>
          <w:rFonts w:ascii="Times New Roman" w:hAnsi="Times New Roman" w:cs="Times New Roman"/>
          <w:lang w:val="en-US"/>
        </w:rPr>
        <w:t xml:space="preserve"> of R&amp;D projects between 2013 and 2026. Even though UK aircraft sector is one of the leading, competition is still quite intense. </w:t>
      </w:r>
    </w:p>
    <w:p w14:paraId="0C02C761" w14:textId="77777777" w:rsidR="00C120FD" w:rsidRPr="00C120FD" w:rsidRDefault="00C120FD" w:rsidP="00C120FD">
      <w:pPr>
        <w:spacing w:line="360" w:lineRule="auto"/>
        <w:ind w:firstLine="709"/>
        <w:jc w:val="both"/>
        <w:rPr>
          <w:rFonts w:ascii="Times New Roman" w:hAnsi="Times New Roman" w:cs="Times New Roman"/>
          <w:lang w:val="en-US"/>
        </w:rPr>
      </w:pPr>
      <w:r w:rsidRPr="00C120FD">
        <w:rPr>
          <w:rFonts w:ascii="Times New Roman" w:hAnsi="Times New Roman" w:cs="Times New Roman"/>
          <w:lang w:val="en-US"/>
        </w:rPr>
        <w:t xml:space="preserve">Answering the burning question which instruments of state support, consistent with WTO rules, can be used </w:t>
      </w:r>
      <w:r w:rsidRPr="00B94CBD">
        <w:rPr>
          <w:rFonts w:ascii="Times New Roman" w:hAnsi="Times New Roman" w:cs="Times New Roman"/>
          <w:lang w:val="en-US"/>
        </w:rPr>
        <w:t>in Russian aircraft industry – investment in R&amp;D is one of the solutions</w:t>
      </w:r>
      <w:r w:rsidRPr="00C120FD">
        <w:rPr>
          <w:rFonts w:ascii="Times New Roman" w:hAnsi="Times New Roman" w:cs="Times New Roman"/>
          <w:lang w:val="en-US"/>
        </w:rPr>
        <w:t xml:space="preserve">.  On average development of a new aircraft takes 10-15 years, according to this fact long-term and stable R&amp;D funding is a key factor in deciding whether, and where, investments are made. </w:t>
      </w:r>
    </w:p>
    <w:p w14:paraId="3A6E8D9A" w14:textId="77777777" w:rsidR="00C120FD" w:rsidRDefault="00C120FD" w:rsidP="00C120FD">
      <w:pPr>
        <w:spacing w:line="360" w:lineRule="auto"/>
        <w:ind w:firstLine="709"/>
        <w:jc w:val="both"/>
        <w:rPr>
          <w:rFonts w:ascii="Times New Roman" w:hAnsi="Times New Roman" w:cs="Times New Roman"/>
          <w:lang w:val="en-US"/>
        </w:rPr>
      </w:pPr>
      <w:r w:rsidRPr="00C120FD">
        <w:rPr>
          <w:rFonts w:ascii="Times New Roman" w:hAnsi="Times New Roman" w:cs="Times New Roman"/>
          <w:lang w:val="en-US"/>
        </w:rPr>
        <w:t xml:space="preserve">UK government also tries to use other paths to help aircraft industry, for instance, thought Aerospace Growth Partnership (AGP) and Aerospace Technology Institute (ATI). There is a list of proceedings AGP has taken </w:t>
      </w:r>
      <w:r>
        <w:rPr>
          <w:rFonts w:ascii="Times New Roman" w:hAnsi="Times New Roman" w:cs="Times New Roman"/>
          <w:lang w:val="en-US"/>
        </w:rPr>
        <w:t>to support aircraft production:</w:t>
      </w:r>
    </w:p>
    <w:p w14:paraId="64DA6BCC" w14:textId="77777777" w:rsidR="00120528" w:rsidRDefault="00C120FD" w:rsidP="00D72298">
      <w:pPr>
        <w:pStyle w:val="ae"/>
        <w:numPr>
          <w:ilvl w:val="0"/>
          <w:numId w:val="11"/>
        </w:numPr>
        <w:spacing w:line="360" w:lineRule="auto"/>
        <w:jc w:val="both"/>
        <w:rPr>
          <w:rFonts w:ascii="Times New Roman" w:hAnsi="Times New Roman" w:cs="Times New Roman"/>
          <w:lang w:val="en-US"/>
        </w:rPr>
      </w:pPr>
      <w:r w:rsidRPr="00C120FD">
        <w:rPr>
          <w:rFonts w:ascii="Times New Roman" w:hAnsi="Times New Roman" w:cs="Times New Roman"/>
          <w:lang w:val="en-US"/>
        </w:rPr>
        <w:t>The first one is launching of the UK Aerospace Supply Chain Competitiveness Charter.</w:t>
      </w:r>
      <w:r w:rsidR="00120528">
        <w:rPr>
          <w:rFonts w:ascii="Times New Roman" w:hAnsi="Times New Roman" w:cs="Times New Roman"/>
          <w:lang w:val="en-US"/>
        </w:rPr>
        <w:t xml:space="preserve"> </w:t>
      </w:r>
      <w:r w:rsidRPr="00120528">
        <w:rPr>
          <w:rFonts w:ascii="Times New Roman" w:hAnsi="Times New Roman" w:cs="Times New Roman"/>
          <w:lang w:val="en-US"/>
        </w:rPr>
        <w:t>It gives an opportunity for companies to share technologies and experience;</w:t>
      </w:r>
    </w:p>
    <w:p w14:paraId="60B6CEEE" w14:textId="6DD02517" w:rsidR="00C120FD" w:rsidRPr="00120528" w:rsidRDefault="00C120FD" w:rsidP="00D72298">
      <w:pPr>
        <w:pStyle w:val="ae"/>
        <w:numPr>
          <w:ilvl w:val="0"/>
          <w:numId w:val="11"/>
        </w:numPr>
        <w:spacing w:line="360" w:lineRule="auto"/>
        <w:jc w:val="both"/>
        <w:rPr>
          <w:rFonts w:ascii="Times New Roman" w:hAnsi="Times New Roman" w:cs="Times New Roman"/>
          <w:lang w:val="en-US"/>
        </w:rPr>
      </w:pPr>
      <w:r w:rsidRPr="00120528">
        <w:rPr>
          <w:rFonts w:ascii="Times New Roman" w:hAnsi="Times New Roman" w:cs="Times New Roman"/>
          <w:lang w:val="en-US"/>
        </w:rPr>
        <w:t>Authorities are willing to support 114 collaborative projects in over 250 companies through the National Aerospace Technolo</w:t>
      </w:r>
      <w:r w:rsidR="00120528">
        <w:rPr>
          <w:rFonts w:ascii="Times New Roman" w:hAnsi="Times New Roman" w:cs="Times New Roman"/>
          <w:lang w:val="en-US"/>
        </w:rPr>
        <w:t>gy Exploitation Program (NATEP)</w:t>
      </w:r>
      <w:r w:rsidRPr="00120528">
        <w:rPr>
          <w:rFonts w:ascii="Times New Roman" w:hAnsi="Times New Roman" w:cs="Times New Roman"/>
          <w:lang w:val="en-US"/>
        </w:rPr>
        <w:t>;</w:t>
      </w:r>
      <w:r w:rsidR="00120528">
        <w:rPr>
          <w:rStyle w:val="a5"/>
          <w:rFonts w:ascii="Times New Roman" w:hAnsi="Times New Roman" w:cs="Times New Roman"/>
          <w:lang w:val="en-US"/>
        </w:rPr>
        <w:footnoteReference w:id="51"/>
      </w:r>
    </w:p>
    <w:p w14:paraId="244EC5C5" w14:textId="602D6BAF" w:rsidR="00C120FD" w:rsidRPr="00B94CBD" w:rsidRDefault="00C120FD" w:rsidP="00C120FD">
      <w:pPr>
        <w:spacing w:line="360" w:lineRule="auto"/>
        <w:ind w:firstLine="709"/>
        <w:jc w:val="both"/>
        <w:rPr>
          <w:rFonts w:ascii="Times New Roman" w:hAnsi="Times New Roman" w:cs="Times New Roman"/>
          <w:lang w:val="en-US"/>
        </w:rPr>
      </w:pPr>
      <w:r w:rsidRPr="00C120FD">
        <w:rPr>
          <w:rFonts w:ascii="Times New Roman" w:hAnsi="Times New Roman" w:cs="Times New Roman"/>
          <w:lang w:val="en-US"/>
        </w:rPr>
        <w:t xml:space="preserve">UK government also </w:t>
      </w:r>
      <w:r w:rsidRPr="00B94CBD">
        <w:rPr>
          <w:rFonts w:ascii="Times New Roman" w:hAnsi="Times New Roman" w:cs="Times New Roman"/>
          <w:lang w:val="en-US"/>
        </w:rPr>
        <w:t>supports export of aircraft products. For example, UK Export Finance provides insurance to exporters and guarantees to banks in order to share the risk of financing UK exporters. The body also provides loans to foreign companies, which are interested to buy goods and services from English companies. Aircraft industry, being a vital exporting industry, has benefited significantly from UKEF support, even thought, it has been reduced in 2016-2017 in comparison to the previous year.</w:t>
      </w:r>
    </w:p>
    <w:p w14:paraId="73AE9933" w14:textId="62E38CE0" w:rsidR="00FA3777" w:rsidRPr="00D85A8A" w:rsidRDefault="00CD7924" w:rsidP="00D85A8A">
      <w:pPr>
        <w:spacing w:line="360" w:lineRule="auto"/>
        <w:ind w:firstLine="709"/>
        <w:jc w:val="both"/>
        <w:rPr>
          <w:rFonts w:ascii="Times New Roman" w:hAnsi="Times New Roman" w:cs="Times New Roman"/>
          <w:lang w:val="en-US"/>
        </w:rPr>
      </w:pPr>
      <w:r w:rsidRPr="00B94CBD">
        <w:rPr>
          <w:rFonts w:ascii="Times New Roman" w:hAnsi="Times New Roman" w:cs="Times New Roman"/>
          <w:lang w:val="en-US"/>
        </w:rPr>
        <w:t>In order to fully disclose the role of the state in the aviation industry of the Russian Federation, it is also necessary to consider the participation of the authorities in the development of ground-based infrastructure.</w:t>
      </w:r>
      <w:r w:rsidRPr="00FA3777">
        <w:rPr>
          <w:rFonts w:ascii="Times New Roman" w:hAnsi="Times New Roman" w:cs="Times New Roman"/>
          <w:lang w:val="en-US"/>
        </w:rPr>
        <w:t xml:space="preserve"> </w:t>
      </w:r>
      <w:r w:rsidR="00FA3777" w:rsidRPr="001D7D23">
        <w:rPr>
          <w:rFonts w:ascii="Times New Roman" w:hAnsi="Times New Roman" w:cs="Times New Roman"/>
          <w:lang w:val="en-US"/>
        </w:rPr>
        <w:t>Management of non-core commercial activities has become a key issue for</w:t>
      </w:r>
      <w:r w:rsidR="00F27302">
        <w:rPr>
          <w:rFonts w:ascii="Times New Roman" w:hAnsi="Times New Roman" w:cs="Times New Roman"/>
          <w:lang w:val="en-US"/>
        </w:rPr>
        <w:t xml:space="preserve"> the</w:t>
      </w:r>
      <w:r w:rsidR="00FA3777" w:rsidRPr="001D7D23">
        <w:rPr>
          <w:rFonts w:ascii="Times New Roman" w:hAnsi="Times New Roman" w:cs="Times New Roman"/>
          <w:lang w:val="en-US"/>
        </w:rPr>
        <w:t xml:space="preserve"> </w:t>
      </w:r>
      <w:r w:rsidR="00F27302" w:rsidRPr="001D7D23">
        <w:rPr>
          <w:rFonts w:ascii="Times New Roman" w:hAnsi="Times New Roman" w:cs="Times New Roman"/>
          <w:lang w:val="en-US"/>
        </w:rPr>
        <w:t xml:space="preserve">improving </w:t>
      </w:r>
      <w:r w:rsidR="00F27302">
        <w:rPr>
          <w:rFonts w:ascii="Times New Roman" w:hAnsi="Times New Roman" w:cs="Times New Roman"/>
          <w:lang w:val="en-US"/>
        </w:rPr>
        <w:t xml:space="preserve">of </w:t>
      </w:r>
      <w:r w:rsidR="00F27302" w:rsidRPr="001D7D23">
        <w:rPr>
          <w:rFonts w:ascii="Times New Roman" w:hAnsi="Times New Roman" w:cs="Times New Roman"/>
          <w:lang w:val="en-US"/>
        </w:rPr>
        <w:t xml:space="preserve">airport </w:t>
      </w:r>
      <w:r w:rsidR="00F27302">
        <w:rPr>
          <w:rFonts w:ascii="Times New Roman" w:hAnsi="Times New Roman" w:cs="Times New Roman"/>
          <w:lang w:val="en-US"/>
        </w:rPr>
        <w:t>performance</w:t>
      </w:r>
      <w:r w:rsidR="00FA3777" w:rsidRPr="001D7D23">
        <w:rPr>
          <w:rFonts w:ascii="Times New Roman" w:hAnsi="Times New Roman" w:cs="Times New Roman"/>
          <w:lang w:val="en-US"/>
        </w:rPr>
        <w:t>. Today airports have increased dramatically their dependence on non-aeronautical revenues, which on average account for half of all revenues with this share being highly heterogeneous across regions and airports.</w:t>
      </w:r>
      <w:r w:rsidR="00FA3777">
        <w:rPr>
          <w:rStyle w:val="a5"/>
          <w:rFonts w:ascii="Times New Roman" w:hAnsi="Times New Roman" w:cs="Times New Roman"/>
        </w:rPr>
        <w:footnoteReference w:id="52"/>
      </w:r>
    </w:p>
    <w:p w14:paraId="59F0924E" w14:textId="61DDE5C5" w:rsidR="00CD7924" w:rsidRDefault="00CD7924" w:rsidP="00064981">
      <w:pPr>
        <w:spacing w:line="360" w:lineRule="auto"/>
        <w:ind w:firstLine="709"/>
        <w:jc w:val="both"/>
        <w:rPr>
          <w:rFonts w:ascii="Times New Roman" w:hAnsi="Times New Roman" w:cs="Times New Roman"/>
          <w:lang w:val="en-US"/>
        </w:rPr>
      </w:pPr>
      <w:r w:rsidRPr="00CD7924">
        <w:rPr>
          <w:rFonts w:ascii="Times New Roman" w:hAnsi="Times New Roman" w:cs="Times New Roman"/>
          <w:lang w:val="en-US"/>
        </w:rPr>
        <w:t xml:space="preserve"> For various reasons, the development of non-aeronautical activities in </w:t>
      </w:r>
      <w:r w:rsidR="00FA3777">
        <w:rPr>
          <w:rFonts w:ascii="Times New Roman" w:hAnsi="Times New Roman" w:cs="Times New Roman"/>
          <w:lang w:val="en-US"/>
        </w:rPr>
        <w:t>Russian</w:t>
      </w:r>
      <w:r w:rsidRPr="00CD7924">
        <w:rPr>
          <w:rFonts w:ascii="Times New Roman" w:hAnsi="Times New Roman" w:cs="Times New Roman"/>
          <w:lang w:val="en-US"/>
        </w:rPr>
        <w:t xml:space="preserve"> airports began relatively recently - approximately since the mid-1990s. </w:t>
      </w:r>
      <w:r>
        <w:rPr>
          <w:rFonts w:ascii="Times New Roman" w:hAnsi="Times New Roman" w:cs="Times New Roman"/>
          <w:lang w:val="en-US"/>
        </w:rPr>
        <w:t>Firstly, this is due</w:t>
      </w:r>
      <w:r w:rsidRPr="00CD7924">
        <w:rPr>
          <w:rFonts w:ascii="Times New Roman" w:hAnsi="Times New Roman" w:cs="Times New Roman"/>
          <w:lang w:val="en-US"/>
        </w:rPr>
        <w:t xml:space="preserve"> to the peculiarities of the civil aviation economy of the Soviet period, and secondly, to the organizational and legal form of airports</w:t>
      </w:r>
      <w:r>
        <w:rPr>
          <w:rFonts w:ascii="Times New Roman" w:hAnsi="Times New Roman" w:cs="Times New Roman"/>
          <w:lang w:val="en-US"/>
        </w:rPr>
        <w:t>’</w:t>
      </w:r>
      <w:r w:rsidRPr="00CD7924">
        <w:rPr>
          <w:lang w:val="en-US"/>
        </w:rPr>
        <w:t xml:space="preserve"> </w:t>
      </w:r>
      <w:r>
        <w:rPr>
          <w:rFonts w:ascii="Times New Roman" w:hAnsi="Times New Roman" w:cs="Times New Roman"/>
          <w:lang w:val="en-US"/>
        </w:rPr>
        <w:t>existence.</w:t>
      </w:r>
    </w:p>
    <w:p w14:paraId="2794B412" w14:textId="3188CB0F" w:rsidR="00C17315" w:rsidRDefault="00C17315" w:rsidP="00064981">
      <w:pPr>
        <w:spacing w:line="360" w:lineRule="auto"/>
        <w:ind w:firstLine="709"/>
        <w:jc w:val="both"/>
        <w:rPr>
          <w:rFonts w:ascii="Times New Roman" w:hAnsi="Times New Roman" w:cs="Times New Roman"/>
          <w:lang w:val="en-US"/>
        </w:rPr>
      </w:pPr>
      <w:r>
        <w:rPr>
          <w:rFonts w:ascii="Times New Roman" w:hAnsi="Times New Roman" w:cs="Times New Roman"/>
          <w:lang w:val="en-US"/>
        </w:rPr>
        <w:t>Nowadays</w:t>
      </w:r>
      <w:r w:rsidR="00CD7924" w:rsidRPr="00CD7924">
        <w:rPr>
          <w:rFonts w:ascii="Times New Roman" w:hAnsi="Times New Roman" w:cs="Times New Roman"/>
          <w:lang w:val="en-US"/>
        </w:rPr>
        <w:t>, there are three main forms of public-private partnership in the operation of Russian airports: direct sale to a private investor, special project vehic</w:t>
      </w:r>
      <w:r>
        <w:rPr>
          <w:rFonts w:ascii="Times New Roman" w:hAnsi="Times New Roman" w:cs="Times New Roman"/>
          <w:lang w:val="en-US"/>
        </w:rPr>
        <w:t>le (SPV), concession (</w:t>
      </w:r>
      <w:r w:rsidR="00546EEE">
        <w:rPr>
          <w:rFonts w:ascii="Times New Roman" w:hAnsi="Times New Roman" w:cs="Times New Roman"/>
          <w:lang w:val="en-US"/>
        </w:rPr>
        <w:t>table 2.2</w:t>
      </w:r>
      <w:r>
        <w:rPr>
          <w:rFonts w:ascii="Times New Roman" w:hAnsi="Times New Roman" w:cs="Times New Roman"/>
          <w:lang w:val="en-US"/>
        </w:rPr>
        <w:t>).</w:t>
      </w:r>
    </w:p>
    <w:p w14:paraId="1F027434" w14:textId="6F9F7D91" w:rsidR="00064981" w:rsidRDefault="00C17315" w:rsidP="00D64616">
      <w:pPr>
        <w:spacing w:line="360" w:lineRule="auto"/>
        <w:ind w:firstLine="709"/>
        <w:jc w:val="both"/>
        <w:rPr>
          <w:rFonts w:ascii="Times New Roman" w:hAnsi="Times New Roman" w:cs="Times New Roman"/>
          <w:lang w:val="en-US"/>
        </w:rPr>
      </w:pPr>
      <w:r>
        <w:rPr>
          <w:rFonts w:ascii="Times New Roman" w:hAnsi="Times New Roman" w:cs="Times New Roman"/>
          <w:lang w:val="en-US"/>
        </w:rPr>
        <w:t>In case of the</w:t>
      </w:r>
      <w:r w:rsidRPr="00C17315">
        <w:rPr>
          <w:rFonts w:ascii="Times New Roman" w:hAnsi="Times New Roman" w:cs="Times New Roman"/>
          <w:lang w:val="en-US"/>
        </w:rPr>
        <w:t xml:space="preserve"> direct sales to a private investor, it is assumed that funds will be quickly received and the</w:t>
      </w:r>
      <w:r>
        <w:rPr>
          <w:rFonts w:ascii="Times New Roman" w:hAnsi="Times New Roman" w:cs="Times New Roman"/>
          <w:lang w:val="en-US"/>
        </w:rPr>
        <w:t>re will be</w:t>
      </w:r>
      <w:r w:rsidRPr="00C17315">
        <w:rPr>
          <w:rFonts w:ascii="Times New Roman" w:hAnsi="Times New Roman" w:cs="Times New Roman"/>
          <w:lang w:val="en-US"/>
        </w:rPr>
        <w:t xml:space="preserve"> minimum </w:t>
      </w:r>
      <w:r>
        <w:rPr>
          <w:rFonts w:ascii="Times New Roman" w:hAnsi="Times New Roman" w:cs="Times New Roman"/>
          <w:lang w:val="en-US"/>
        </w:rPr>
        <w:t xml:space="preserve">administrative </w:t>
      </w:r>
      <w:r w:rsidRPr="00C17315">
        <w:rPr>
          <w:rFonts w:ascii="Times New Roman" w:hAnsi="Times New Roman" w:cs="Times New Roman"/>
          <w:lang w:val="en-US"/>
        </w:rPr>
        <w:t xml:space="preserve">costs </w:t>
      </w:r>
      <w:r w:rsidR="00064981">
        <w:rPr>
          <w:rFonts w:ascii="Times New Roman" w:hAnsi="Times New Roman" w:cs="Times New Roman"/>
          <w:lang w:val="en-US"/>
        </w:rPr>
        <w:t>in</w:t>
      </w:r>
      <w:r w:rsidRPr="00C17315">
        <w:rPr>
          <w:rFonts w:ascii="Times New Roman" w:hAnsi="Times New Roman" w:cs="Times New Roman"/>
          <w:lang w:val="en-US"/>
        </w:rPr>
        <w:t xml:space="preserve"> </w:t>
      </w:r>
      <w:r>
        <w:rPr>
          <w:rFonts w:ascii="Times New Roman" w:hAnsi="Times New Roman" w:cs="Times New Roman"/>
          <w:lang w:val="en-US"/>
        </w:rPr>
        <w:t xml:space="preserve">the </w:t>
      </w:r>
      <w:r w:rsidRPr="00C17315">
        <w:rPr>
          <w:rFonts w:ascii="Times New Roman" w:hAnsi="Times New Roman" w:cs="Times New Roman"/>
          <w:lang w:val="en-US"/>
        </w:rPr>
        <w:t xml:space="preserve">project. </w:t>
      </w:r>
      <w:r>
        <w:rPr>
          <w:rFonts w:ascii="Times New Roman" w:hAnsi="Times New Roman" w:cs="Times New Roman"/>
          <w:lang w:val="en-US"/>
        </w:rPr>
        <w:t xml:space="preserve">Later </w:t>
      </w:r>
      <w:r w:rsidRPr="00C17315">
        <w:rPr>
          <w:rFonts w:ascii="Times New Roman" w:hAnsi="Times New Roman" w:cs="Times New Roman"/>
          <w:lang w:val="en-US"/>
        </w:rPr>
        <w:t xml:space="preserve">private investor determines the ways of </w:t>
      </w:r>
      <w:r w:rsidR="00064981">
        <w:rPr>
          <w:rFonts w:ascii="Times New Roman" w:hAnsi="Times New Roman" w:cs="Times New Roman"/>
          <w:lang w:val="en-US"/>
        </w:rPr>
        <w:t xml:space="preserve">development for </w:t>
      </w:r>
      <w:r w:rsidRPr="00C17315">
        <w:rPr>
          <w:rFonts w:ascii="Times New Roman" w:hAnsi="Times New Roman" w:cs="Times New Roman"/>
          <w:lang w:val="en-US"/>
        </w:rPr>
        <w:t xml:space="preserve">the main airport operator, </w:t>
      </w:r>
      <w:r>
        <w:rPr>
          <w:rFonts w:ascii="Times New Roman" w:hAnsi="Times New Roman" w:cs="Times New Roman"/>
          <w:lang w:val="en-US"/>
        </w:rPr>
        <w:t>based on the</w:t>
      </w:r>
      <w:r w:rsidRPr="00C17315">
        <w:rPr>
          <w:rFonts w:ascii="Times New Roman" w:hAnsi="Times New Roman" w:cs="Times New Roman"/>
          <w:lang w:val="en-US"/>
        </w:rPr>
        <w:t xml:space="preserve"> business logic.</w:t>
      </w:r>
      <w:r w:rsidR="00D64616">
        <w:rPr>
          <w:rFonts w:ascii="Times New Roman" w:hAnsi="Times New Roman" w:cs="Times New Roman"/>
          <w:lang w:val="en-US"/>
        </w:rPr>
        <w:t xml:space="preserve"> </w:t>
      </w:r>
      <w:r w:rsidR="00D64616" w:rsidRPr="00D64616">
        <w:rPr>
          <w:rFonts w:ascii="Times New Roman" w:hAnsi="Times New Roman" w:cs="Times New Roman"/>
          <w:lang w:val="en-US"/>
        </w:rPr>
        <w:t>At the same time, the existing legislation of the Russian Federation on privatization does not allow to impose any obligations on the private investor to develop the airport, leaving the implementation of the investment program at the airport at the discretion of the new owner. In theory, the owner is interested in the development and capitalization of his asset, but the practice</w:t>
      </w:r>
      <w:r w:rsidR="00D64616">
        <w:rPr>
          <w:rFonts w:ascii="Times New Roman" w:hAnsi="Times New Roman" w:cs="Times New Roman"/>
          <w:lang w:val="en-US"/>
        </w:rPr>
        <w:t xml:space="preserve"> in reality</w:t>
      </w:r>
      <w:r w:rsidR="00D64616" w:rsidRPr="00D64616">
        <w:rPr>
          <w:rFonts w:ascii="Times New Roman" w:hAnsi="Times New Roman" w:cs="Times New Roman"/>
          <w:lang w:val="en-US"/>
        </w:rPr>
        <w:t xml:space="preserve"> is different.</w:t>
      </w:r>
    </w:p>
    <w:p w14:paraId="7CE39B79" w14:textId="50D44C2D" w:rsidR="00C50A46" w:rsidRPr="00C50A46" w:rsidRDefault="00DE3BFA" w:rsidP="00C50A46">
      <w:pPr>
        <w:spacing w:line="360" w:lineRule="auto"/>
        <w:ind w:firstLine="709"/>
        <w:jc w:val="both"/>
        <w:rPr>
          <w:rFonts w:ascii="Times New Roman" w:hAnsi="Times New Roman" w:cs="Times New Roman"/>
          <w:lang w:val="en-US"/>
        </w:rPr>
      </w:pPr>
      <w:r w:rsidRPr="00DE3BFA">
        <w:rPr>
          <w:rFonts w:ascii="Times New Roman" w:hAnsi="Times New Roman" w:cs="Times New Roman"/>
          <w:lang w:val="en-US"/>
        </w:rPr>
        <w:t>The creation of the SPV involves the signing of an investment agreement and the gradual exit of the state from the capital of the main airport operator at certain phases of the project.</w:t>
      </w:r>
      <w:r w:rsidRPr="00DE3BFA">
        <w:rPr>
          <w:lang w:val="en-US"/>
        </w:rPr>
        <w:t xml:space="preserve"> </w:t>
      </w:r>
      <w:r w:rsidRPr="00DE3BFA">
        <w:rPr>
          <w:rFonts w:ascii="Times New Roman" w:hAnsi="Times New Roman" w:cs="Times New Roman"/>
          <w:lang w:val="en-US"/>
        </w:rPr>
        <w:t xml:space="preserve">The </w:t>
      </w:r>
      <w:r>
        <w:rPr>
          <w:rFonts w:ascii="Times New Roman" w:hAnsi="Times New Roman" w:cs="Times New Roman"/>
          <w:lang w:val="en-US"/>
        </w:rPr>
        <w:t>core</w:t>
      </w:r>
      <w:r w:rsidRPr="00DE3BFA">
        <w:rPr>
          <w:rFonts w:ascii="Times New Roman" w:hAnsi="Times New Roman" w:cs="Times New Roman"/>
          <w:lang w:val="en-US"/>
        </w:rPr>
        <w:t xml:space="preserve"> differences from direct sale are that the state retains control over the implementation of the investment program by the private partner and that with this form of partnership the budget revenues are minimal or </w:t>
      </w:r>
      <w:r>
        <w:rPr>
          <w:rFonts w:ascii="Times New Roman" w:hAnsi="Times New Roman" w:cs="Times New Roman"/>
          <w:lang w:val="en-US"/>
        </w:rPr>
        <w:t xml:space="preserve">equal to zero at all. </w:t>
      </w:r>
    </w:p>
    <w:p w14:paraId="752C8203" w14:textId="6A322AEF" w:rsidR="00DE3BFA" w:rsidRDefault="00C50A46" w:rsidP="00C50A46">
      <w:pPr>
        <w:spacing w:line="360" w:lineRule="auto"/>
        <w:ind w:firstLine="709"/>
        <w:jc w:val="both"/>
        <w:rPr>
          <w:rFonts w:ascii="Times New Roman" w:hAnsi="Times New Roman" w:cs="Times New Roman"/>
          <w:lang w:val="en-US"/>
        </w:rPr>
      </w:pPr>
      <w:r w:rsidRPr="00C50A46">
        <w:rPr>
          <w:rFonts w:ascii="Times New Roman" w:hAnsi="Times New Roman" w:cs="Times New Roman"/>
          <w:lang w:val="en-US"/>
        </w:rPr>
        <w:t xml:space="preserve">In case of concession, the investor </w:t>
      </w:r>
      <w:r>
        <w:rPr>
          <w:rFonts w:ascii="Times New Roman" w:hAnsi="Times New Roman" w:cs="Times New Roman"/>
          <w:lang w:val="en-US"/>
        </w:rPr>
        <w:t>has a</w:t>
      </w:r>
      <w:r w:rsidRPr="00C50A46">
        <w:rPr>
          <w:rFonts w:ascii="Times New Roman" w:hAnsi="Times New Roman" w:cs="Times New Roman"/>
          <w:lang w:val="en-US"/>
        </w:rPr>
        <w:t xml:space="preserve"> right to conduct commercial activities at the airport (including the obligation to implement the investment program) for the </w:t>
      </w:r>
      <w:r>
        <w:rPr>
          <w:rFonts w:ascii="Times New Roman" w:hAnsi="Times New Roman" w:cs="Times New Roman"/>
          <w:lang w:val="en-US"/>
        </w:rPr>
        <w:t>period</w:t>
      </w:r>
      <w:r w:rsidRPr="00C50A46">
        <w:rPr>
          <w:rFonts w:ascii="Times New Roman" w:hAnsi="Times New Roman" w:cs="Times New Roman"/>
          <w:lang w:val="en-US"/>
        </w:rPr>
        <w:t xml:space="preserve"> of the concession agreement.</w:t>
      </w:r>
      <w:r w:rsidRPr="00C50A46">
        <w:rPr>
          <w:lang w:val="en-US"/>
        </w:rPr>
        <w:t xml:space="preserve"> </w:t>
      </w:r>
      <w:r w:rsidRPr="00C50A46">
        <w:rPr>
          <w:rFonts w:ascii="Times New Roman" w:hAnsi="Times New Roman" w:cs="Times New Roman"/>
          <w:lang w:val="en-US"/>
        </w:rPr>
        <w:t xml:space="preserve">According to the standard scheme </w:t>
      </w:r>
      <w:r w:rsidR="001F62BA">
        <w:rPr>
          <w:rFonts w:ascii="Times New Roman" w:hAnsi="Times New Roman" w:cs="Times New Roman"/>
          <w:lang w:val="en-US"/>
        </w:rPr>
        <w:t xml:space="preserve">Built - Operate - </w:t>
      </w:r>
      <w:r w:rsidRPr="00C50A46">
        <w:rPr>
          <w:rFonts w:ascii="Times New Roman" w:hAnsi="Times New Roman" w:cs="Times New Roman"/>
          <w:lang w:val="en-US"/>
        </w:rPr>
        <w:t>Transfer</w:t>
      </w:r>
      <w:r w:rsidR="001F62BA">
        <w:rPr>
          <w:rFonts w:ascii="Times New Roman" w:hAnsi="Times New Roman" w:cs="Times New Roman"/>
          <w:lang w:val="en-US"/>
        </w:rPr>
        <w:t xml:space="preserve"> (BOT) of project financing, the property </w:t>
      </w:r>
      <w:r w:rsidRPr="00C50A46">
        <w:rPr>
          <w:rFonts w:ascii="Times New Roman" w:hAnsi="Times New Roman" w:cs="Times New Roman"/>
          <w:lang w:val="en-US"/>
        </w:rPr>
        <w:t xml:space="preserve">is first transferred to the investor, then </w:t>
      </w:r>
      <w:r w:rsidR="001F62BA">
        <w:rPr>
          <w:rFonts w:ascii="Times New Roman" w:hAnsi="Times New Roman" w:cs="Times New Roman"/>
          <w:lang w:val="en-US"/>
        </w:rPr>
        <w:t xml:space="preserve">it is </w:t>
      </w:r>
      <w:r w:rsidRPr="00C50A46">
        <w:rPr>
          <w:rFonts w:ascii="Times New Roman" w:hAnsi="Times New Roman" w:cs="Times New Roman"/>
          <w:lang w:val="en-US"/>
        </w:rPr>
        <w:t>returned to the concessor (state), including all newly created objects.</w:t>
      </w:r>
    </w:p>
    <w:p w14:paraId="544D14B3" w14:textId="4FFC98FC" w:rsidR="00C50A46" w:rsidRDefault="001F62BA" w:rsidP="00C50A46">
      <w:pPr>
        <w:spacing w:line="360" w:lineRule="auto"/>
        <w:ind w:firstLine="709"/>
        <w:jc w:val="both"/>
        <w:rPr>
          <w:rFonts w:ascii="Times New Roman" w:hAnsi="Times New Roman" w:cs="Times New Roman"/>
          <w:lang w:val="en-US"/>
        </w:rPr>
      </w:pPr>
      <w:r w:rsidRPr="001F62BA">
        <w:rPr>
          <w:rFonts w:ascii="Times New Roman" w:hAnsi="Times New Roman" w:cs="Times New Roman"/>
          <w:lang w:val="en-US"/>
        </w:rPr>
        <w:t xml:space="preserve">Thus, in fact, </w:t>
      </w:r>
      <w:r>
        <w:rPr>
          <w:rFonts w:ascii="Times New Roman" w:hAnsi="Times New Roman" w:cs="Times New Roman"/>
          <w:lang w:val="en-US"/>
        </w:rPr>
        <w:t xml:space="preserve">it is </w:t>
      </w:r>
      <w:r w:rsidRPr="001F62BA">
        <w:rPr>
          <w:rFonts w:ascii="Times New Roman" w:hAnsi="Times New Roman" w:cs="Times New Roman"/>
          <w:lang w:val="en-US"/>
        </w:rPr>
        <w:t xml:space="preserve">not the property </w:t>
      </w:r>
      <w:r w:rsidR="004F4FB2">
        <w:rPr>
          <w:rFonts w:ascii="Times New Roman" w:hAnsi="Times New Roman" w:cs="Times New Roman"/>
          <w:lang w:val="en-US"/>
        </w:rPr>
        <w:t>that</w:t>
      </w:r>
      <w:r>
        <w:rPr>
          <w:rFonts w:ascii="Times New Roman" w:hAnsi="Times New Roman" w:cs="Times New Roman"/>
          <w:lang w:val="en-US"/>
        </w:rPr>
        <w:t xml:space="preserve"> </w:t>
      </w:r>
      <w:r w:rsidRPr="001F62BA">
        <w:rPr>
          <w:rFonts w:ascii="Times New Roman" w:hAnsi="Times New Roman" w:cs="Times New Roman"/>
          <w:lang w:val="en-US"/>
        </w:rPr>
        <w:t xml:space="preserve">is alienated, but the right to receive income from </w:t>
      </w:r>
      <w:r>
        <w:rPr>
          <w:rFonts w:ascii="Times New Roman" w:hAnsi="Times New Roman" w:cs="Times New Roman"/>
          <w:lang w:val="en-US"/>
        </w:rPr>
        <w:t>the activity of</w:t>
      </w:r>
      <w:r w:rsidR="00262EAF">
        <w:rPr>
          <w:rFonts w:ascii="Times New Roman" w:hAnsi="Times New Roman" w:cs="Times New Roman"/>
          <w:lang w:val="en-US"/>
        </w:rPr>
        <w:t xml:space="preserve"> being</w:t>
      </w:r>
      <w:r>
        <w:rPr>
          <w:rFonts w:ascii="Times New Roman" w:hAnsi="Times New Roman" w:cs="Times New Roman"/>
          <w:lang w:val="en-US"/>
        </w:rPr>
        <w:t xml:space="preserve"> </w:t>
      </w:r>
      <w:r w:rsidRPr="001F62BA">
        <w:rPr>
          <w:rFonts w:ascii="Times New Roman" w:hAnsi="Times New Roman" w:cs="Times New Roman"/>
          <w:lang w:val="en-US"/>
        </w:rPr>
        <w:t>main operator. At the end of the concession agreement, the state (federal or regional government) may</w:t>
      </w:r>
      <w:r w:rsidR="00262EAF">
        <w:rPr>
          <w:rFonts w:ascii="Times New Roman" w:hAnsi="Times New Roman" w:cs="Times New Roman"/>
          <w:lang w:val="en-US"/>
        </w:rPr>
        <w:t xml:space="preserve"> decide the future destiny of the main operator at their will. </w:t>
      </w:r>
    </w:p>
    <w:p w14:paraId="6AF6F613" w14:textId="77777777" w:rsidR="00265738" w:rsidRDefault="00265738" w:rsidP="00BE57F8">
      <w:pPr>
        <w:spacing w:line="360" w:lineRule="auto"/>
        <w:jc w:val="right"/>
        <w:rPr>
          <w:rFonts w:ascii="Times New Roman" w:hAnsi="Times New Roman" w:cs="Times New Roman"/>
          <w:lang w:val="en-US"/>
        </w:rPr>
      </w:pPr>
    </w:p>
    <w:p w14:paraId="18692B10" w14:textId="55C7C729" w:rsidR="00A473F1" w:rsidRDefault="00265738" w:rsidP="00BE57F8">
      <w:pPr>
        <w:spacing w:line="360" w:lineRule="auto"/>
        <w:jc w:val="right"/>
        <w:rPr>
          <w:rFonts w:ascii="Times New Roman" w:hAnsi="Times New Roman" w:cs="Times New Roman"/>
          <w:lang w:val="en-US"/>
        </w:rPr>
      </w:pPr>
      <w:r>
        <w:rPr>
          <w:rFonts w:ascii="Times New Roman" w:hAnsi="Times New Roman" w:cs="Times New Roman"/>
          <w:lang w:val="en-US"/>
        </w:rPr>
        <w:t>Table 2</w:t>
      </w:r>
      <w:r w:rsidR="00BE57F8" w:rsidRPr="00BE57F8">
        <w:rPr>
          <w:rFonts w:ascii="Times New Roman" w:hAnsi="Times New Roman" w:cs="Times New Roman"/>
          <w:lang w:val="en-US"/>
        </w:rPr>
        <w:t>.</w:t>
      </w:r>
      <w:r>
        <w:rPr>
          <w:rFonts w:ascii="Times New Roman" w:hAnsi="Times New Roman" w:cs="Times New Roman"/>
          <w:lang w:val="en-US"/>
        </w:rPr>
        <w:t>2</w:t>
      </w:r>
    </w:p>
    <w:p w14:paraId="068EF084" w14:textId="67420783" w:rsidR="00BE57F8" w:rsidRPr="00BE57F8" w:rsidRDefault="00BE57F8" w:rsidP="00BE57F8">
      <w:pPr>
        <w:spacing w:line="360" w:lineRule="auto"/>
        <w:jc w:val="center"/>
        <w:rPr>
          <w:rFonts w:ascii="Times New Roman" w:hAnsi="Times New Roman" w:cs="Times New Roman"/>
          <w:b/>
          <w:lang w:val="en-US"/>
        </w:rPr>
      </w:pPr>
      <w:r w:rsidRPr="00BE57F8">
        <w:rPr>
          <w:rFonts w:ascii="Times New Roman" w:hAnsi="Times New Roman" w:cs="Times New Roman"/>
          <w:b/>
          <w:lang w:val="en-US"/>
        </w:rPr>
        <w:t>Main forms of public - private partnership (PPP) development in airports of the Russian Federation</w:t>
      </w:r>
    </w:p>
    <w:tbl>
      <w:tblPr>
        <w:tblStyle w:val="ad"/>
        <w:tblW w:w="9647" w:type="dxa"/>
        <w:tblLayout w:type="fixed"/>
        <w:tblLook w:val="04A0" w:firstRow="1" w:lastRow="0" w:firstColumn="1" w:lastColumn="0" w:noHBand="0" w:noVBand="1"/>
      </w:tblPr>
      <w:tblGrid>
        <w:gridCol w:w="1809"/>
        <w:gridCol w:w="2551"/>
        <w:gridCol w:w="2736"/>
        <w:gridCol w:w="2551"/>
      </w:tblGrid>
      <w:tr w:rsidR="0014441A" w:rsidRPr="00C4676B" w14:paraId="2F5F43A5" w14:textId="77777777" w:rsidTr="004170A6">
        <w:trPr>
          <w:trHeight w:val="755"/>
        </w:trPr>
        <w:tc>
          <w:tcPr>
            <w:tcW w:w="1809" w:type="dxa"/>
          </w:tcPr>
          <w:p w14:paraId="184305FD" w14:textId="77777777" w:rsidR="00A473F1" w:rsidRPr="00C4676B" w:rsidRDefault="00A473F1" w:rsidP="00C83CFF">
            <w:pPr>
              <w:spacing w:line="360" w:lineRule="auto"/>
              <w:jc w:val="both"/>
              <w:rPr>
                <w:rFonts w:ascii="Times New Roman" w:hAnsi="Times New Roman" w:cs="Times New Roman"/>
                <w:sz w:val="22"/>
                <w:lang w:val="en-US"/>
              </w:rPr>
            </w:pPr>
          </w:p>
        </w:tc>
        <w:tc>
          <w:tcPr>
            <w:tcW w:w="2551" w:type="dxa"/>
            <w:shd w:val="clear" w:color="auto" w:fill="DAEEF3" w:themeFill="accent5" w:themeFillTint="33"/>
          </w:tcPr>
          <w:p w14:paraId="5E497162" w14:textId="514A3125" w:rsidR="00A473F1" w:rsidRPr="00C4676B" w:rsidRDefault="00A51094" w:rsidP="00A473F1">
            <w:pPr>
              <w:spacing w:line="360" w:lineRule="auto"/>
              <w:jc w:val="center"/>
              <w:rPr>
                <w:rFonts w:ascii="Times New Roman" w:hAnsi="Times New Roman" w:cs="Times New Roman"/>
                <w:sz w:val="22"/>
                <w:lang w:val="en-US"/>
              </w:rPr>
            </w:pPr>
            <w:r w:rsidRPr="00C4676B">
              <w:rPr>
                <w:rFonts w:ascii="Times New Roman" w:hAnsi="Times New Roman" w:cs="Times New Roman"/>
                <w:sz w:val="22"/>
                <w:lang w:val="en-US"/>
              </w:rPr>
              <w:t>D</w:t>
            </w:r>
            <w:r w:rsidR="00A473F1" w:rsidRPr="00C4676B">
              <w:rPr>
                <w:rFonts w:ascii="Times New Roman" w:hAnsi="Times New Roman" w:cs="Times New Roman"/>
                <w:sz w:val="22"/>
                <w:lang w:val="en-US"/>
              </w:rPr>
              <w:t>irect sale to a private investor</w:t>
            </w:r>
          </w:p>
        </w:tc>
        <w:tc>
          <w:tcPr>
            <w:tcW w:w="2736" w:type="dxa"/>
            <w:shd w:val="clear" w:color="auto" w:fill="DAEEF3" w:themeFill="accent5" w:themeFillTint="33"/>
          </w:tcPr>
          <w:p w14:paraId="428F9877" w14:textId="46434091" w:rsidR="00A473F1" w:rsidRPr="00C4676B" w:rsidRDefault="00A51094" w:rsidP="00A473F1">
            <w:pPr>
              <w:spacing w:line="360" w:lineRule="auto"/>
              <w:jc w:val="center"/>
              <w:rPr>
                <w:rFonts w:ascii="Times New Roman" w:hAnsi="Times New Roman" w:cs="Times New Roman"/>
                <w:sz w:val="22"/>
                <w:lang w:val="en-US"/>
              </w:rPr>
            </w:pPr>
            <w:r w:rsidRPr="00C4676B">
              <w:rPr>
                <w:rFonts w:ascii="Times New Roman" w:hAnsi="Times New Roman" w:cs="Times New Roman"/>
                <w:sz w:val="22"/>
                <w:lang w:val="en-US"/>
              </w:rPr>
              <w:t>Special Project Vehicle (SPV)</w:t>
            </w:r>
          </w:p>
        </w:tc>
        <w:tc>
          <w:tcPr>
            <w:tcW w:w="2551" w:type="dxa"/>
            <w:shd w:val="clear" w:color="auto" w:fill="DAEEF3" w:themeFill="accent5" w:themeFillTint="33"/>
          </w:tcPr>
          <w:p w14:paraId="19D8DB3C" w14:textId="28C4287D" w:rsidR="00A473F1" w:rsidRPr="00C4676B" w:rsidRDefault="00A51094" w:rsidP="00A473F1">
            <w:pPr>
              <w:spacing w:line="360" w:lineRule="auto"/>
              <w:jc w:val="center"/>
              <w:rPr>
                <w:rFonts w:ascii="Times New Roman" w:hAnsi="Times New Roman" w:cs="Times New Roman"/>
                <w:sz w:val="22"/>
                <w:lang w:val="en-US"/>
              </w:rPr>
            </w:pPr>
            <w:r w:rsidRPr="00C4676B">
              <w:rPr>
                <w:rFonts w:ascii="Times New Roman" w:hAnsi="Times New Roman" w:cs="Times New Roman"/>
                <w:sz w:val="22"/>
                <w:lang w:val="en-US"/>
              </w:rPr>
              <w:t>C</w:t>
            </w:r>
            <w:r w:rsidR="00A473F1" w:rsidRPr="00C4676B">
              <w:rPr>
                <w:rFonts w:ascii="Times New Roman" w:hAnsi="Times New Roman" w:cs="Times New Roman"/>
                <w:sz w:val="22"/>
                <w:lang w:val="en-US"/>
              </w:rPr>
              <w:t>oncession</w:t>
            </w:r>
          </w:p>
        </w:tc>
      </w:tr>
      <w:tr w:rsidR="0014441A" w:rsidRPr="00C4676B" w14:paraId="5B4BA099" w14:textId="77777777" w:rsidTr="004170A6">
        <w:tc>
          <w:tcPr>
            <w:tcW w:w="1809" w:type="dxa"/>
            <w:shd w:val="clear" w:color="auto" w:fill="DAEEF3" w:themeFill="accent5" w:themeFillTint="33"/>
            <w:vAlign w:val="center"/>
          </w:tcPr>
          <w:p w14:paraId="74B2E947" w14:textId="446CF51D" w:rsidR="00A473F1" w:rsidRPr="00C4676B" w:rsidRDefault="000D1197" w:rsidP="00017D0C">
            <w:pPr>
              <w:spacing w:line="276" w:lineRule="auto"/>
              <w:jc w:val="center"/>
              <w:rPr>
                <w:rFonts w:ascii="Times New Roman" w:hAnsi="Times New Roman" w:cs="Times New Roman"/>
                <w:sz w:val="22"/>
                <w:lang w:val="en-US"/>
              </w:rPr>
            </w:pPr>
            <w:r w:rsidRPr="00C4676B">
              <w:rPr>
                <w:rFonts w:ascii="Times New Roman" w:hAnsi="Times New Roman" w:cs="Times New Roman"/>
                <w:sz w:val="22"/>
                <w:lang w:val="en-US"/>
              </w:rPr>
              <w:t>Distribution in the Russian Federation</w:t>
            </w:r>
          </w:p>
        </w:tc>
        <w:tc>
          <w:tcPr>
            <w:tcW w:w="2551" w:type="dxa"/>
            <w:vAlign w:val="center"/>
          </w:tcPr>
          <w:p w14:paraId="4AC889CE" w14:textId="6C6DA067" w:rsidR="00202C35" w:rsidRPr="00C4676B" w:rsidRDefault="00202C35" w:rsidP="00017D0C">
            <w:pPr>
              <w:spacing w:line="276" w:lineRule="auto"/>
              <w:jc w:val="center"/>
              <w:rPr>
                <w:rFonts w:ascii="Times New Roman" w:hAnsi="Times New Roman" w:cs="Times New Roman"/>
                <w:b/>
                <w:sz w:val="22"/>
                <w:lang w:val="en-US"/>
              </w:rPr>
            </w:pPr>
            <w:r w:rsidRPr="00C4676B">
              <w:rPr>
                <w:rFonts w:ascii="Times New Roman" w:hAnsi="Times New Roman" w:cs="Times New Roman"/>
                <w:b/>
                <w:sz w:val="22"/>
                <w:lang w:val="en-US"/>
              </w:rPr>
              <w:t>Medium</w:t>
            </w:r>
          </w:p>
          <w:p w14:paraId="0EAC4EEB" w14:textId="0A5B7A75" w:rsidR="00A473F1" w:rsidRPr="00C4676B" w:rsidRDefault="00202C35" w:rsidP="00017D0C">
            <w:pPr>
              <w:spacing w:line="276" w:lineRule="auto"/>
              <w:jc w:val="center"/>
              <w:rPr>
                <w:rFonts w:ascii="Times New Roman" w:hAnsi="Times New Roman" w:cs="Times New Roman"/>
                <w:sz w:val="22"/>
                <w:lang w:val="en-US"/>
              </w:rPr>
            </w:pPr>
            <w:r w:rsidRPr="00C4676B">
              <w:rPr>
                <w:rFonts w:ascii="Times New Roman" w:hAnsi="Times New Roman" w:cs="Times New Roman"/>
                <w:i/>
                <w:sz w:val="22"/>
                <w:lang w:val="en-US"/>
              </w:rPr>
              <w:t>(Novosibirsk, Krasnodar, Sochi, Volgograd, Rostov-on-Don, Khabarovsk)</w:t>
            </w:r>
          </w:p>
        </w:tc>
        <w:tc>
          <w:tcPr>
            <w:tcW w:w="2736" w:type="dxa"/>
            <w:vAlign w:val="center"/>
          </w:tcPr>
          <w:p w14:paraId="2EFF1D93" w14:textId="4D950785" w:rsidR="00202C35" w:rsidRPr="00C4676B" w:rsidRDefault="00202C35" w:rsidP="00017D0C">
            <w:pPr>
              <w:spacing w:line="276" w:lineRule="auto"/>
              <w:jc w:val="center"/>
              <w:rPr>
                <w:rFonts w:ascii="Times New Roman" w:hAnsi="Times New Roman" w:cs="Times New Roman"/>
                <w:b/>
                <w:sz w:val="22"/>
                <w:lang w:val="en-US"/>
              </w:rPr>
            </w:pPr>
            <w:r w:rsidRPr="00C4676B">
              <w:rPr>
                <w:rFonts w:ascii="Times New Roman" w:hAnsi="Times New Roman" w:cs="Times New Roman"/>
                <w:b/>
                <w:sz w:val="22"/>
                <w:lang w:val="en-US"/>
              </w:rPr>
              <w:t>High</w:t>
            </w:r>
          </w:p>
          <w:p w14:paraId="0BC58ED5" w14:textId="0C1E65AD" w:rsidR="00202C35" w:rsidRPr="00C4676B" w:rsidRDefault="00202C35" w:rsidP="00017D0C">
            <w:pPr>
              <w:spacing w:line="276" w:lineRule="auto"/>
              <w:jc w:val="center"/>
              <w:rPr>
                <w:rFonts w:ascii="Times New Roman" w:hAnsi="Times New Roman" w:cs="Times New Roman"/>
                <w:i/>
                <w:sz w:val="22"/>
                <w:lang w:val="en-US"/>
              </w:rPr>
            </w:pPr>
            <w:r w:rsidRPr="00C4676B">
              <w:rPr>
                <w:rFonts w:ascii="Times New Roman" w:hAnsi="Times New Roman" w:cs="Times New Roman"/>
                <w:i/>
                <w:sz w:val="22"/>
                <w:lang w:val="en-US"/>
              </w:rPr>
              <w:t>(Ekaterinburg, Kazan, Samara, Nizhny Novgorod)</w:t>
            </w:r>
          </w:p>
          <w:p w14:paraId="035C4619" w14:textId="1F6B147D" w:rsidR="00C04A14" w:rsidRPr="00C4676B" w:rsidRDefault="00202C35" w:rsidP="00017D0C">
            <w:pPr>
              <w:spacing w:line="276" w:lineRule="auto"/>
              <w:jc w:val="center"/>
              <w:rPr>
                <w:rFonts w:ascii="Times New Roman" w:hAnsi="Times New Roman" w:cs="Times New Roman"/>
                <w:sz w:val="22"/>
                <w:lang w:val="en-US"/>
              </w:rPr>
            </w:pPr>
            <w:r w:rsidRPr="00C4676B">
              <w:rPr>
                <w:rFonts w:ascii="Times New Roman" w:hAnsi="Times New Roman" w:cs="Times New Roman"/>
                <w:sz w:val="22"/>
                <w:lang w:val="en-US"/>
              </w:rPr>
              <w:t xml:space="preserve">At the implementation stage: </w:t>
            </w:r>
            <w:r w:rsidRPr="00C4676B">
              <w:rPr>
                <w:rFonts w:ascii="Times New Roman" w:hAnsi="Times New Roman" w:cs="Times New Roman"/>
                <w:i/>
                <w:sz w:val="22"/>
                <w:lang w:val="en-US"/>
              </w:rPr>
              <w:t>Perm and Mineralnye Vody</w:t>
            </w:r>
          </w:p>
        </w:tc>
        <w:tc>
          <w:tcPr>
            <w:tcW w:w="2551" w:type="dxa"/>
            <w:vAlign w:val="center"/>
          </w:tcPr>
          <w:p w14:paraId="0338903C" w14:textId="77777777" w:rsidR="00202C35" w:rsidRPr="00C4676B" w:rsidRDefault="00202C35" w:rsidP="00017D0C">
            <w:pPr>
              <w:spacing w:line="360" w:lineRule="auto"/>
              <w:jc w:val="center"/>
              <w:rPr>
                <w:rFonts w:ascii="Times New Roman" w:hAnsi="Times New Roman" w:cs="Times New Roman"/>
                <w:b/>
                <w:sz w:val="22"/>
                <w:lang w:val="en-US"/>
              </w:rPr>
            </w:pPr>
            <w:r w:rsidRPr="00C4676B">
              <w:rPr>
                <w:rFonts w:ascii="Times New Roman" w:hAnsi="Times New Roman" w:cs="Times New Roman"/>
                <w:b/>
                <w:sz w:val="22"/>
                <w:lang w:val="en-US"/>
              </w:rPr>
              <w:t>Low</w:t>
            </w:r>
          </w:p>
          <w:p w14:paraId="05F9CD74" w14:textId="180CEAEF" w:rsidR="00A473F1" w:rsidRPr="00C4676B" w:rsidRDefault="00202C35" w:rsidP="00017D0C">
            <w:pPr>
              <w:spacing w:line="276" w:lineRule="auto"/>
              <w:jc w:val="center"/>
              <w:rPr>
                <w:rFonts w:ascii="Times New Roman" w:hAnsi="Times New Roman" w:cs="Times New Roman"/>
                <w:sz w:val="22"/>
                <w:lang w:val="en-US"/>
              </w:rPr>
            </w:pPr>
            <w:r w:rsidRPr="00C4676B">
              <w:rPr>
                <w:rFonts w:ascii="Times New Roman" w:hAnsi="Times New Roman" w:cs="Times New Roman"/>
                <w:sz w:val="22"/>
                <w:lang w:val="en-US"/>
              </w:rPr>
              <w:t xml:space="preserve">in comparison to foreign countries and the CIS </w:t>
            </w:r>
            <w:r w:rsidRPr="00C4676B">
              <w:rPr>
                <w:rFonts w:ascii="Times New Roman" w:hAnsi="Times New Roman" w:cs="Times New Roman"/>
                <w:i/>
                <w:sz w:val="22"/>
                <w:lang w:val="en-US"/>
              </w:rPr>
              <w:t>(Pulkovo, Domodedovo)</w:t>
            </w:r>
          </w:p>
        </w:tc>
      </w:tr>
      <w:tr w:rsidR="0014441A" w:rsidRPr="00C4676B" w14:paraId="3A9428B7" w14:textId="77777777" w:rsidTr="004170A6">
        <w:trPr>
          <w:trHeight w:val="416"/>
        </w:trPr>
        <w:tc>
          <w:tcPr>
            <w:tcW w:w="1809" w:type="dxa"/>
            <w:shd w:val="clear" w:color="auto" w:fill="DAEEF3" w:themeFill="accent5" w:themeFillTint="33"/>
            <w:vAlign w:val="center"/>
          </w:tcPr>
          <w:p w14:paraId="7F5CF607" w14:textId="26E17EFF" w:rsidR="00A51094" w:rsidRPr="00C4676B" w:rsidRDefault="000D1197" w:rsidP="00017D0C">
            <w:pPr>
              <w:spacing w:line="276" w:lineRule="auto"/>
              <w:jc w:val="center"/>
              <w:rPr>
                <w:rFonts w:ascii="Times New Roman" w:hAnsi="Times New Roman" w:cs="Times New Roman"/>
                <w:sz w:val="22"/>
                <w:lang w:val="en-US"/>
              </w:rPr>
            </w:pPr>
            <w:r w:rsidRPr="00C4676B">
              <w:rPr>
                <w:rFonts w:ascii="Times New Roman" w:hAnsi="Times New Roman" w:cs="Times New Roman"/>
                <w:sz w:val="22"/>
                <w:lang w:val="en-US"/>
              </w:rPr>
              <w:t>The degree of state control of a private investor</w:t>
            </w:r>
          </w:p>
        </w:tc>
        <w:tc>
          <w:tcPr>
            <w:tcW w:w="2551" w:type="dxa"/>
            <w:vAlign w:val="center"/>
          </w:tcPr>
          <w:p w14:paraId="24B4E11E" w14:textId="49ED5940" w:rsidR="00202C35" w:rsidRPr="00C4676B" w:rsidRDefault="00202C35" w:rsidP="00017D0C">
            <w:pPr>
              <w:spacing w:line="360" w:lineRule="auto"/>
              <w:jc w:val="center"/>
              <w:rPr>
                <w:rFonts w:ascii="Times New Roman" w:hAnsi="Times New Roman" w:cs="Times New Roman"/>
                <w:b/>
                <w:sz w:val="22"/>
                <w:lang w:val="en-US"/>
              </w:rPr>
            </w:pPr>
            <w:r w:rsidRPr="00C4676B">
              <w:rPr>
                <w:rFonts w:ascii="Times New Roman" w:hAnsi="Times New Roman" w:cs="Times New Roman"/>
                <w:b/>
                <w:sz w:val="22"/>
                <w:lang w:val="en-US"/>
              </w:rPr>
              <w:t>Low</w:t>
            </w:r>
          </w:p>
          <w:p w14:paraId="4A2CF97D" w14:textId="77777777" w:rsidR="00202C35" w:rsidRPr="00C4676B" w:rsidRDefault="00202C35" w:rsidP="00017D0C">
            <w:pPr>
              <w:spacing w:line="276" w:lineRule="auto"/>
              <w:jc w:val="center"/>
              <w:rPr>
                <w:rFonts w:ascii="Times New Roman" w:hAnsi="Times New Roman" w:cs="Times New Roman"/>
                <w:sz w:val="22"/>
                <w:lang w:val="en-US"/>
              </w:rPr>
            </w:pPr>
            <w:r w:rsidRPr="00C4676B">
              <w:rPr>
                <w:rFonts w:ascii="Times New Roman" w:hAnsi="Times New Roman" w:cs="Times New Roman"/>
                <w:sz w:val="22"/>
                <w:lang w:val="en-US"/>
              </w:rPr>
              <w:t>In the case of partial sale, the possibility of certain control remains</w:t>
            </w:r>
          </w:p>
          <w:p w14:paraId="2C5772B0" w14:textId="3A6C1617" w:rsidR="00C75B6F" w:rsidRPr="00C4676B" w:rsidRDefault="00202C35" w:rsidP="00017D0C">
            <w:pPr>
              <w:spacing w:line="276" w:lineRule="auto"/>
              <w:jc w:val="center"/>
              <w:rPr>
                <w:rFonts w:ascii="Times New Roman" w:hAnsi="Times New Roman" w:cs="Times New Roman"/>
                <w:sz w:val="22"/>
                <w:lang w:val="en-US"/>
              </w:rPr>
            </w:pPr>
            <w:r w:rsidRPr="00C4676B">
              <w:rPr>
                <w:rFonts w:ascii="Times New Roman" w:hAnsi="Times New Roman" w:cs="Times New Roman"/>
                <w:sz w:val="22"/>
                <w:lang w:val="en-US"/>
              </w:rPr>
              <w:t>Formally, the state's influence on the investment process is absent in the event of complete alienation of property</w:t>
            </w:r>
          </w:p>
        </w:tc>
        <w:tc>
          <w:tcPr>
            <w:tcW w:w="2736" w:type="dxa"/>
            <w:vAlign w:val="center"/>
          </w:tcPr>
          <w:p w14:paraId="5756B58C" w14:textId="2676BEBB" w:rsidR="00A473F1" w:rsidRPr="00C4676B" w:rsidRDefault="00202C35" w:rsidP="00017D0C">
            <w:pPr>
              <w:spacing w:line="360" w:lineRule="auto"/>
              <w:jc w:val="center"/>
              <w:rPr>
                <w:rFonts w:ascii="Times New Roman" w:hAnsi="Times New Roman" w:cs="Times New Roman"/>
                <w:b/>
                <w:sz w:val="22"/>
                <w:lang w:val="en-US"/>
              </w:rPr>
            </w:pPr>
            <w:r w:rsidRPr="00C4676B">
              <w:rPr>
                <w:rFonts w:ascii="Times New Roman" w:hAnsi="Times New Roman" w:cs="Times New Roman"/>
                <w:b/>
                <w:sz w:val="22"/>
                <w:lang w:val="en-US"/>
              </w:rPr>
              <w:t>Medium</w:t>
            </w:r>
            <w:r w:rsidR="00C04A14" w:rsidRPr="00C4676B">
              <w:rPr>
                <w:rFonts w:ascii="Times New Roman" w:hAnsi="Times New Roman" w:cs="Times New Roman"/>
                <w:b/>
                <w:sz w:val="22"/>
                <w:lang w:val="en-US"/>
              </w:rPr>
              <w:t>/</w:t>
            </w:r>
            <w:r w:rsidRPr="00C4676B">
              <w:rPr>
                <w:rFonts w:ascii="Times New Roman" w:hAnsi="Times New Roman" w:cs="Times New Roman"/>
                <w:b/>
                <w:sz w:val="22"/>
                <w:lang w:val="en-US"/>
              </w:rPr>
              <w:t>Low</w:t>
            </w:r>
          </w:p>
          <w:p w14:paraId="31D7A56D" w14:textId="654233EE" w:rsidR="00C04A14" w:rsidRPr="00C4676B" w:rsidRDefault="00202C35" w:rsidP="00017D0C">
            <w:pPr>
              <w:spacing w:line="276" w:lineRule="auto"/>
              <w:jc w:val="center"/>
              <w:rPr>
                <w:rFonts w:ascii="Times New Roman" w:hAnsi="Times New Roman" w:cs="Times New Roman"/>
                <w:sz w:val="22"/>
                <w:lang w:val="en-US"/>
              </w:rPr>
            </w:pPr>
            <w:r w:rsidRPr="00C4676B">
              <w:rPr>
                <w:rFonts w:ascii="Times New Roman" w:hAnsi="Times New Roman" w:cs="Times New Roman"/>
                <w:sz w:val="22"/>
                <w:lang w:val="en-US"/>
              </w:rPr>
              <w:t>The agreement within the framework of SPV presupposes the investor's obligations to the entity (volume of investments, terms, penalties).</w:t>
            </w:r>
          </w:p>
        </w:tc>
        <w:tc>
          <w:tcPr>
            <w:tcW w:w="2551" w:type="dxa"/>
            <w:vAlign w:val="center"/>
          </w:tcPr>
          <w:p w14:paraId="08613181" w14:textId="694E4DC2" w:rsidR="00A473F1" w:rsidRPr="00C4676B" w:rsidRDefault="00202C35" w:rsidP="00017D0C">
            <w:pPr>
              <w:spacing w:line="360" w:lineRule="auto"/>
              <w:jc w:val="center"/>
              <w:rPr>
                <w:rFonts w:ascii="Times New Roman" w:hAnsi="Times New Roman" w:cs="Times New Roman"/>
                <w:b/>
                <w:sz w:val="22"/>
                <w:lang w:val="en-US"/>
              </w:rPr>
            </w:pPr>
            <w:r w:rsidRPr="00C4676B">
              <w:rPr>
                <w:rFonts w:ascii="Times New Roman" w:hAnsi="Times New Roman" w:cs="Times New Roman"/>
                <w:b/>
                <w:sz w:val="22"/>
                <w:lang w:val="en-US"/>
              </w:rPr>
              <w:t>Medium</w:t>
            </w:r>
          </w:p>
          <w:p w14:paraId="38F2181F" w14:textId="0A90509F" w:rsidR="00C04A14" w:rsidRPr="00C4676B" w:rsidRDefault="00202C35" w:rsidP="00017D0C">
            <w:pPr>
              <w:spacing w:line="276" w:lineRule="auto"/>
              <w:jc w:val="center"/>
              <w:rPr>
                <w:rFonts w:ascii="Times New Roman" w:hAnsi="Times New Roman" w:cs="Times New Roman"/>
                <w:sz w:val="22"/>
                <w:lang w:val="en-US"/>
              </w:rPr>
            </w:pPr>
            <w:r w:rsidRPr="00C4676B">
              <w:rPr>
                <w:rFonts w:ascii="Times New Roman" w:hAnsi="Times New Roman" w:cs="Times New Roman"/>
                <w:sz w:val="22"/>
                <w:lang w:val="en-US"/>
              </w:rPr>
              <w:t xml:space="preserve">Preservation of the possibility to control the quality of services and fulfill the obligations of the investor through a special company </w:t>
            </w:r>
            <w:r w:rsidRPr="00C4676B">
              <w:rPr>
                <w:rFonts w:ascii="Times New Roman" w:hAnsi="Times New Roman" w:cs="Times New Roman"/>
                <w:i/>
                <w:sz w:val="22"/>
                <w:lang w:val="en-US"/>
              </w:rPr>
              <w:t>(Pulkovo)</w:t>
            </w:r>
          </w:p>
        </w:tc>
      </w:tr>
      <w:tr w:rsidR="0014441A" w:rsidRPr="00C4676B" w14:paraId="3203E21D" w14:textId="77777777" w:rsidTr="004170A6">
        <w:tc>
          <w:tcPr>
            <w:tcW w:w="1809" w:type="dxa"/>
            <w:shd w:val="clear" w:color="auto" w:fill="DAEEF3" w:themeFill="accent5" w:themeFillTint="33"/>
            <w:vAlign w:val="center"/>
          </w:tcPr>
          <w:p w14:paraId="032259CF" w14:textId="57DC0642" w:rsidR="00A473F1" w:rsidRPr="00C4676B" w:rsidRDefault="000D1197" w:rsidP="00017D0C">
            <w:pPr>
              <w:spacing w:line="276" w:lineRule="auto"/>
              <w:jc w:val="center"/>
              <w:rPr>
                <w:rFonts w:ascii="Times New Roman" w:hAnsi="Times New Roman" w:cs="Times New Roman"/>
                <w:sz w:val="22"/>
                <w:lang w:val="en-US"/>
              </w:rPr>
            </w:pPr>
            <w:r w:rsidRPr="00C4676B">
              <w:rPr>
                <w:rFonts w:ascii="Times New Roman" w:hAnsi="Times New Roman" w:cs="Times New Roman"/>
                <w:sz w:val="22"/>
              </w:rPr>
              <w:t xml:space="preserve">Profit for the </w:t>
            </w:r>
            <w:r w:rsidRPr="00C4676B">
              <w:rPr>
                <w:rFonts w:ascii="Times New Roman" w:hAnsi="Times New Roman" w:cs="Times New Roman"/>
                <w:sz w:val="22"/>
                <w:lang w:val="en-US"/>
              </w:rPr>
              <w:t>government</w:t>
            </w:r>
          </w:p>
          <w:p w14:paraId="60EACAF2" w14:textId="18C61BB9" w:rsidR="000D1197" w:rsidRPr="00C4676B" w:rsidRDefault="000D1197" w:rsidP="00017D0C">
            <w:pPr>
              <w:spacing w:line="276" w:lineRule="auto"/>
              <w:jc w:val="center"/>
              <w:rPr>
                <w:rFonts w:ascii="Times New Roman" w:hAnsi="Times New Roman" w:cs="Times New Roman"/>
                <w:sz w:val="22"/>
                <w:lang w:val="en-US"/>
              </w:rPr>
            </w:pPr>
          </w:p>
        </w:tc>
        <w:tc>
          <w:tcPr>
            <w:tcW w:w="2551" w:type="dxa"/>
            <w:vAlign w:val="center"/>
          </w:tcPr>
          <w:p w14:paraId="2A789748" w14:textId="184D5731" w:rsidR="00A473F1" w:rsidRPr="00C4676B" w:rsidRDefault="00FB528A" w:rsidP="00017D0C">
            <w:pPr>
              <w:spacing w:line="360" w:lineRule="auto"/>
              <w:jc w:val="center"/>
              <w:rPr>
                <w:rFonts w:ascii="Times New Roman" w:hAnsi="Times New Roman" w:cs="Times New Roman"/>
                <w:b/>
                <w:sz w:val="22"/>
                <w:lang w:val="en-US"/>
              </w:rPr>
            </w:pPr>
            <w:r w:rsidRPr="00C4676B">
              <w:rPr>
                <w:rFonts w:ascii="Times New Roman" w:hAnsi="Times New Roman" w:cs="Times New Roman"/>
                <w:b/>
                <w:sz w:val="22"/>
                <w:lang w:val="en-US"/>
              </w:rPr>
              <w:t>One-time</w:t>
            </w:r>
          </w:p>
        </w:tc>
        <w:tc>
          <w:tcPr>
            <w:tcW w:w="2736" w:type="dxa"/>
            <w:vAlign w:val="center"/>
          </w:tcPr>
          <w:p w14:paraId="216EB983" w14:textId="7C0A0083" w:rsidR="00DF0EDF" w:rsidRPr="00C4676B" w:rsidRDefault="00FB528A" w:rsidP="00017D0C">
            <w:pPr>
              <w:spacing w:line="276" w:lineRule="auto"/>
              <w:jc w:val="center"/>
              <w:rPr>
                <w:rFonts w:ascii="Times New Roman" w:hAnsi="Times New Roman" w:cs="Times New Roman"/>
                <w:b/>
                <w:sz w:val="22"/>
                <w:lang w:val="en-US"/>
              </w:rPr>
            </w:pPr>
            <w:r w:rsidRPr="00C4676B">
              <w:rPr>
                <w:rFonts w:ascii="Times New Roman" w:hAnsi="Times New Roman" w:cs="Times New Roman"/>
                <w:b/>
                <w:sz w:val="22"/>
                <w:lang w:val="en-US"/>
              </w:rPr>
              <w:t>One-time</w:t>
            </w:r>
          </w:p>
          <w:p w14:paraId="34C13432" w14:textId="26C29727" w:rsidR="00202C35" w:rsidRPr="00C4676B" w:rsidRDefault="00C04A14" w:rsidP="00017D0C">
            <w:pPr>
              <w:spacing w:line="276" w:lineRule="auto"/>
              <w:jc w:val="center"/>
              <w:rPr>
                <w:rFonts w:ascii="Times New Roman" w:hAnsi="Times New Roman" w:cs="Times New Roman"/>
                <w:b/>
                <w:sz w:val="22"/>
                <w:lang w:val="en-US"/>
              </w:rPr>
            </w:pPr>
            <w:r w:rsidRPr="00C4676B">
              <w:rPr>
                <w:rFonts w:ascii="Times New Roman" w:hAnsi="Times New Roman" w:cs="Times New Roman"/>
                <w:b/>
                <w:sz w:val="22"/>
                <w:lang w:val="en-US"/>
              </w:rPr>
              <w:t>(</w:t>
            </w:r>
            <w:r w:rsidR="00FB528A" w:rsidRPr="00C4676B">
              <w:rPr>
                <w:rFonts w:ascii="Times New Roman" w:hAnsi="Times New Roman" w:cs="Times New Roman"/>
                <w:b/>
                <w:sz w:val="22"/>
                <w:lang w:val="en-US"/>
              </w:rPr>
              <w:t>usually</w:t>
            </w:r>
            <w:r w:rsidRPr="00C4676B">
              <w:rPr>
                <w:rFonts w:ascii="Times New Roman" w:hAnsi="Times New Roman" w:cs="Times New Roman"/>
                <w:b/>
                <w:sz w:val="22"/>
                <w:lang w:val="en-US"/>
              </w:rPr>
              <w:t>)</w:t>
            </w:r>
          </w:p>
          <w:p w14:paraId="6F50782D" w14:textId="21C34C9B" w:rsidR="00C04A14" w:rsidRPr="00C4676B" w:rsidRDefault="00202C35" w:rsidP="00017D0C">
            <w:pPr>
              <w:spacing w:line="276" w:lineRule="auto"/>
              <w:jc w:val="center"/>
              <w:rPr>
                <w:rFonts w:ascii="Times New Roman" w:hAnsi="Times New Roman" w:cs="Times New Roman"/>
                <w:sz w:val="22"/>
                <w:lang w:val="en-US"/>
              </w:rPr>
            </w:pPr>
            <w:r w:rsidRPr="00C4676B">
              <w:rPr>
                <w:rFonts w:ascii="Times New Roman" w:hAnsi="Times New Roman" w:cs="Times New Roman"/>
                <w:sz w:val="22"/>
                <w:lang w:val="en-US"/>
              </w:rPr>
              <w:t>It may be absent if the state retains a stake</w:t>
            </w:r>
          </w:p>
        </w:tc>
        <w:tc>
          <w:tcPr>
            <w:tcW w:w="2551" w:type="dxa"/>
            <w:vAlign w:val="center"/>
          </w:tcPr>
          <w:p w14:paraId="2A4F3823" w14:textId="77777777" w:rsidR="00FB528A" w:rsidRPr="00C4676B" w:rsidRDefault="00FB528A" w:rsidP="00017D0C">
            <w:pPr>
              <w:spacing w:line="276" w:lineRule="auto"/>
              <w:jc w:val="center"/>
              <w:rPr>
                <w:rFonts w:ascii="Times New Roman" w:hAnsi="Times New Roman" w:cs="Times New Roman"/>
                <w:sz w:val="22"/>
                <w:lang w:val="en-US"/>
              </w:rPr>
            </w:pPr>
            <w:r w:rsidRPr="00C4676B">
              <w:rPr>
                <w:rFonts w:ascii="Times New Roman" w:hAnsi="Times New Roman" w:cs="Times New Roman"/>
                <w:sz w:val="22"/>
                <w:lang w:val="en-US"/>
              </w:rPr>
              <w:t xml:space="preserve">A </w:t>
            </w:r>
            <w:r w:rsidRPr="00C4676B">
              <w:rPr>
                <w:rFonts w:ascii="Times New Roman" w:hAnsi="Times New Roman" w:cs="Times New Roman"/>
                <w:b/>
                <w:sz w:val="22"/>
                <w:lang w:val="en-US"/>
              </w:rPr>
              <w:t xml:space="preserve">constant </w:t>
            </w:r>
            <w:r w:rsidRPr="00C4676B">
              <w:rPr>
                <w:rFonts w:ascii="Times New Roman" w:hAnsi="Times New Roman" w:cs="Times New Roman"/>
                <w:sz w:val="22"/>
                <w:lang w:val="en-US"/>
              </w:rPr>
              <w:t>during the term of the agreement - at the expense of a concession payment.</w:t>
            </w:r>
          </w:p>
          <w:p w14:paraId="7D1F3A13" w14:textId="3C296E9B" w:rsidR="00C75B6F" w:rsidRPr="00C4676B" w:rsidRDefault="00FB528A" w:rsidP="00017D0C">
            <w:pPr>
              <w:spacing w:line="276" w:lineRule="auto"/>
              <w:jc w:val="center"/>
              <w:rPr>
                <w:rFonts w:ascii="Times New Roman" w:hAnsi="Times New Roman" w:cs="Times New Roman"/>
                <w:sz w:val="22"/>
                <w:lang w:val="en-US"/>
              </w:rPr>
            </w:pPr>
            <w:r w:rsidRPr="00C4676B">
              <w:rPr>
                <w:rFonts w:ascii="Times New Roman" w:hAnsi="Times New Roman" w:cs="Times New Roman"/>
                <w:sz w:val="22"/>
                <w:lang w:val="en-US"/>
              </w:rPr>
              <w:t>Payments do not give a one-time income to the budget, but in the long term - are comparable with sales proceeds</w:t>
            </w:r>
          </w:p>
        </w:tc>
      </w:tr>
      <w:tr w:rsidR="0014441A" w:rsidRPr="00C4676B" w14:paraId="49AFEB99" w14:textId="77777777" w:rsidTr="004170A6">
        <w:tc>
          <w:tcPr>
            <w:tcW w:w="1809" w:type="dxa"/>
            <w:shd w:val="clear" w:color="auto" w:fill="DAEEF3" w:themeFill="accent5" w:themeFillTint="33"/>
            <w:vAlign w:val="center"/>
          </w:tcPr>
          <w:p w14:paraId="5A064C13" w14:textId="47F7CE74" w:rsidR="00A473F1" w:rsidRPr="00C4676B" w:rsidRDefault="00D97BAD" w:rsidP="00017D0C">
            <w:pPr>
              <w:spacing w:line="276" w:lineRule="auto"/>
              <w:jc w:val="center"/>
              <w:rPr>
                <w:rFonts w:ascii="Times New Roman" w:hAnsi="Times New Roman" w:cs="Times New Roman"/>
                <w:sz w:val="22"/>
                <w:lang w:val="en-US"/>
              </w:rPr>
            </w:pPr>
            <w:r w:rsidRPr="00C4676B">
              <w:rPr>
                <w:rFonts w:ascii="Times New Roman" w:hAnsi="Times New Roman" w:cs="Times New Roman"/>
                <w:sz w:val="22"/>
                <w:lang w:val="en-US"/>
              </w:rPr>
              <w:t>The overall effectiveness of the model (for the state and for the enterprise)</w:t>
            </w:r>
          </w:p>
        </w:tc>
        <w:tc>
          <w:tcPr>
            <w:tcW w:w="2551" w:type="dxa"/>
            <w:vAlign w:val="center"/>
          </w:tcPr>
          <w:p w14:paraId="5676B3BF" w14:textId="122D8CDC" w:rsidR="00FB528A" w:rsidRPr="00C4676B" w:rsidRDefault="00FB528A" w:rsidP="00017D0C">
            <w:pPr>
              <w:spacing w:line="360" w:lineRule="auto"/>
              <w:jc w:val="center"/>
              <w:rPr>
                <w:rFonts w:ascii="Times New Roman" w:hAnsi="Times New Roman" w:cs="Times New Roman"/>
                <w:b/>
                <w:sz w:val="22"/>
                <w:lang w:val="en-US"/>
              </w:rPr>
            </w:pPr>
            <w:r w:rsidRPr="00C4676B">
              <w:rPr>
                <w:rFonts w:ascii="Times New Roman" w:hAnsi="Times New Roman" w:cs="Times New Roman"/>
                <w:b/>
                <w:sz w:val="22"/>
                <w:lang w:val="en-US"/>
              </w:rPr>
              <w:t>Low</w:t>
            </w:r>
          </w:p>
          <w:p w14:paraId="22DA77FC" w14:textId="49B24A9F" w:rsidR="00FB528A" w:rsidRPr="00C4676B" w:rsidRDefault="00FB528A" w:rsidP="00017D0C">
            <w:pPr>
              <w:spacing w:line="276" w:lineRule="auto"/>
              <w:jc w:val="center"/>
              <w:rPr>
                <w:rFonts w:ascii="Times New Roman" w:hAnsi="Times New Roman" w:cs="Times New Roman"/>
                <w:sz w:val="22"/>
                <w:lang w:val="en-US"/>
              </w:rPr>
            </w:pPr>
            <w:r w:rsidRPr="00C4676B">
              <w:rPr>
                <w:rFonts w:ascii="Times New Roman" w:hAnsi="Times New Roman" w:cs="Times New Roman"/>
                <w:sz w:val="22"/>
                <w:lang w:val="en-US"/>
              </w:rPr>
              <w:t>Investment projects have been implemented in Sochi and Novosibirsk.</w:t>
            </w:r>
          </w:p>
          <w:p w14:paraId="3EA15111" w14:textId="3239D0F8" w:rsidR="006B6FF3" w:rsidRPr="00C4676B" w:rsidRDefault="00FB528A" w:rsidP="00017D0C">
            <w:pPr>
              <w:spacing w:line="276" w:lineRule="auto"/>
              <w:jc w:val="center"/>
              <w:rPr>
                <w:rFonts w:ascii="Times New Roman" w:hAnsi="Times New Roman" w:cs="Times New Roman"/>
                <w:sz w:val="22"/>
                <w:lang w:val="en-US"/>
              </w:rPr>
            </w:pPr>
            <w:r w:rsidRPr="00C4676B">
              <w:rPr>
                <w:rFonts w:ascii="Times New Roman" w:hAnsi="Times New Roman" w:cs="Times New Roman"/>
                <w:sz w:val="22"/>
                <w:lang w:val="en-US"/>
              </w:rPr>
              <w:t>The investment phase did not start against the backdrop of infrastructure restrictions in Krasnodar, Volgograd</w:t>
            </w:r>
          </w:p>
        </w:tc>
        <w:tc>
          <w:tcPr>
            <w:tcW w:w="2736" w:type="dxa"/>
            <w:vAlign w:val="center"/>
          </w:tcPr>
          <w:p w14:paraId="75C92AD9" w14:textId="62E1FCE2" w:rsidR="00FB528A" w:rsidRPr="00C4676B" w:rsidRDefault="00FB528A" w:rsidP="00017D0C">
            <w:pPr>
              <w:spacing w:line="276" w:lineRule="auto"/>
              <w:jc w:val="center"/>
              <w:rPr>
                <w:rFonts w:ascii="Times New Roman" w:hAnsi="Times New Roman" w:cs="Times New Roman"/>
                <w:b/>
                <w:sz w:val="22"/>
                <w:lang w:val="en-US"/>
              </w:rPr>
            </w:pPr>
            <w:r w:rsidRPr="00C4676B">
              <w:rPr>
                <w:rFonts w:ascii="Times New Roman" w:hAnsi="Times New Roman" w:cs="Times New Roman"/>
                <w:b/>
                <w:sz w:val="22"/>
                <w:lang w:val="en-US"/>
              </w:rPr>
              <w:t>Medium/High</w:t>
            </w:r>
          </w:p>
          <w:p w14:paraId="5AAC0292" w14:textId="417DAB63" w:rsidR="00FB528A" w:rsidRPr="00C4676B" w:rsidRDefault="00FB528A" w:rsidP="00017D0C">
            <w:pPr>
              <w:spacing w:line="276" w:lineRule="auto"/>
              <w:jc w:val="center"/>
              <w:rPr>
                <w:rFonts w:ascii="Times New Roman" w:hAnsi="Times New Roman" w:cs="Times New Roman"/>
                <w:sz w:val="22"/>
                <w:lang w:val="en-US"/>
              </w:rPr>
            </w:pPr>
            <w:r w:rsidRPr="00C4676B">
              <w:rPr>
                <w:rFonts w:ascii="Times New Roman" w:hAnsi="Times New Roman" w:cs="Times New Roman"/>
                <w:sz w:val="22"/>
                <w:lang w:val="en-US"/>
              </w:rPr>
              <w:t>Implemented investment projects in Kazan, Yekaterinburg.</w:t>
            </w:r>
          </w:p>
          <w:p w14:paraId="4DAFBCB0" w14:textId="13EB83DE" w:rsidR="00C04A14" w:rsidRPr="00C4676B" w:rsidRDefault="00FB528A" w:rsidP="00017D0C">
            <w:pPr>
              <w:spacing w:line="276" w:lineRule="auto"/>
              <w:jc w:val="center"/>
              <w:rPr>
                <w:rFonts w:ascii="Times New Roman" w:hAnsi="Times New Roman" w:cs="Times New Roman"/>
                <w:sz w:val="22"/>
                <w:lang w:val="en-US"/>
              </w:rPr>
            </w:pPr>
            <w:r w:rsidRPr="00C4676B">
              <w:rPr>
                <w:rFonts w:ascii="Times New Roman" w:hAnsi="Times New Roman" w:cs="Times New Roman"/>
                <w:sz w:val="22"/>
                <w:lang w:val="en-US"/>
              </w:rPr>
              <w:t>In Samara and Nizhny Novgorod, the construction of a new terminal has begun.</w:t>
            </w:r>
          </w:p>
        </w:tc>
        <w:tc>
          <w:tcPr>
            <w:tcW w:w="2551" w:type="dxa"/>
            <w:vAlign w:val="center"/>
          </w:tcPr>
          <w:p w14:paraId="33339963" w14:textId="0F4B8FFB" w:rsidR="00A473F1" w:rsidRPr="00C4676B" w:rsidRDefault="00FB528A" w:rsidP="00017D0C">
            <w:pPr>
              <w:spacing w:line="360" w:lineRule="auto"/>
              <w:jc w:val="center"/>
              <w:rPr>
                <w:rFonts w:ascii="Times New Roman" w:hAnsi="Times New Roman" w:cs="Times New Roman"/>
                <w:b/>
                <w:sz w:val="22"/>
                <w:lang w:val="en-US"/>
              </w:rPr>
            </w:pPr>
            <w:r w:rsidRPr="00C4676B">
              <w:rPr>
                <w:rFonts w:ascii="Times New Roman" w:hAnsi="Times New Roman" w:cs="Times New Roman"/>
                <w:b/>
                <w:sz w:val="22"/>
                <w:lang w:val="en-US"/>
              </w:rPr>
              <w:t>Medium</w:t>
            </w:r>
          </w:p>
          <w:p w14:paraId="69E678A9" w14:textId="1361916B" w:rsidR="00C75B6F" w:rsidRPr="00C4676B" w:rsidRDefault="00FB528A" w:rsidP="00017D0C">
            <w:pPr>
              <w:spacing w:line="276" w:lineRule="auto"/>
              <w:jc w:val="center"/>
              <w:rPr>
                <w:rFonts w:ascii="Times New Roman" w:hAnsi="Times New Roman" w:cs="Times New Roman"/>
                <w:sz w:val="22"/>
                <w:lang w:val="en-US"/>
              </w:rPr>
            </w:pPr>
            <w:r w:rsidRPr="00C4676B">
              <w:rPr>
                <w:rFonts w:ascii="Times New Roman" w:hAnsi="Times New Roman" w:cs="Times New Roman"/>
                <w:sz w:val="22"/>
                <w:lang w:val="en-US"/>
              </w:rPr>
              <w:t>Under favorable financial conditions, there is a contradictory normative base of the Russian Federation and its inconsistency with the generally accepted approaches to structuring concession agreements.</w:t>
            </w:r>
          </w:p>
        </w:tc>
      </w:tr>
    </w:tbl>
    <w:p w14:paraId="7DB4A714" w14:textId="0CD6F95F" w:rsidR="00D85A8A" w:rsidRDefault="00926CDB" w:rsidP="00C83CFF">
      <w:pPr>
        <w:spacing w:line="360" w:lineRule="auto"/>
        <w:jc w:val="both"/>
        <w:rPr>
          <w:rFonts w:ascii="Times New Roman" w:hAnsi="Times New Roman" w:cs="Times New Roman"/>
          <w:color w:val="7030A0"/>
          <w:sz w:val="22"/>
          <w:szCs w:val="22"/>
          <w:lang w:val="en-US"/>
        </w:rPr>
      </w:pPr>
      <w:r w:rsidRPr="00D85A8A">
        <w:rPr>
          <w:rFonts w:ascii="Times New Roman" w:hAnsi="Times New Roman" w:cs="Times New Roman"/>
          <w:sz w:val="22"/>
          <w:szCs w:val="22"/>
          <w:lang w:val="en-US"/>
        </w:rPr>
        <w:t>Source:</w:t>
      </w:r>
      <w:r w:rsidR="00D85A8A" w:rsidRPr="00D85A8A">
        <w:rPr>
          <w:rFonts w:ascii="Times New Roman" w:hAnsi="Times New Roman" w:cs="Times New Roman"/>
          <w:color w:val="7030A0"/>
          <w:sz w:val="22"/>
          <w:szCs w:val="22"/>
          <w:lang w:val="en-US"/>
        </w:rPr>
        <w:t xml:space="preserve"> </w:t>
      </w:r>
      <w:r w:rsidR="00D85A8A" w:rsidRPr="00D85A8A">
        <w:rPr>
          <w:rFonts w:ascii="Times New Roman" w:hAnsi="Times New Roman" w:cs="Times New Roman"/>
          <w:sz w:val="22"/>
          <w:szCs w:val="22"/>
          <w:lang w:val="en-US"/>
        </w:rPr>
        <w:t>was made by the author</w:t>
      </w:r>
      <w:r w:rsidR="00D85A8A" w:rsidRPr="00D85A8A">
        <w:rPr>
          <w:rFonts w:ascii="Times New Roman" w:hAnsi="Times New Roman" w:cs="Times New Roman"/>
          <w:color w:val="7030A0"/>
          <w:sz w:val="22"/>
          <w:szCs w:val="22"/>
          <w:lang w:val="en-US"/>
        </w:rPr>
        <w:t xml:space="preserve"> </w:t>
      </w:r>
    </w:p>
    <w:p w14:paraId="4F627B2A" w14:textId="77777777" w:rsidR="00C4676B" w:rsidRPr="005B7258" w:rsidRDefault="00C4676B" w:rsidP="00C83CFF">
      <w:pPr>
        <w:spacing w:line="360" w:lineRule="auto"/>
        <w:jc w:val="both"/>
        <w:rPr>
          <w:rFonts w:ascii="Times New Roman" w:hAnsi="Times New Roman" w:cs="Times New Roman"/>
          <w:color w:val="7030A0"/>
          <w:sz w:val="22"/>
          <w:szCs w:val="22"/>
          <w:lang w:val="en-US"/>
        </w:rPr>
      </w:pPr>
    </w:p>
    <w:p w14:paraId="7C309121" w14:textId="43232F3E" w:rsidR="001A5624" w:rsidRPr="00522333" w:rsidRDefault="00522333" w:rsidP="001A5624">
      <w:pPr>
        <w:spacing w:line="360" w:lineRule="auto"/>
        <w:ind w:firstLine="709"/>
        <w:jc w:val="both"/>
        <w:rPr>
          <w:rFonts w:ascii="Times New Roman" w:hAnsi="Times New Roman" w:cs="Times New Roman"/>
          <w:lang w:val="en-US"/>
        </w:rPr>
      </w:pPr>
      <w:r w:rsidRPr="00522333">
        <w:rPr>
          <w:rFonts w:ascii="Times New Roman" w:hAnsi="Times New Roman" w:cs="Times New Roman"/>
          <w:lang w:val="en-US"/>
        </w:rPr>
        <w:t xml:space="preserve">As </w:t>
      </w:r>
      <w:r w:rsidR="001A5624">
        <w:rPr>
          <w:rFonts w:ascii="Times New Roman" w:hAnsi="Times New Roman" w:cs="Times New Roman"/>
          <w:lang w:val="en-US"/>
        </w:rPr>
        <w:t xml:space="preserve">it </w:t>
      </w:r>
      <w:r w:rsidRPr="00522333">
        <w:rPr>
          <w:rFonts w:ascii="Times New Roman" w:hAnsi="Times New Roman" w:cs="Times New Roman"/>
          <w:lang w:val="en-US"/>
        </w:rPr>
        <w:t xml:space="preserve">can be seen from </w:t>
      </w:r>
      <w:r w:rsidR="001A5624">
        <w:rPr>
          <w:rFonts w:ascii="Times New Roman" w:hAnsi="Times New Roman" w:cs="Times New Roman"/>
          <w:lang w:val="en-US"/>
        </w:rPr>
        <w:t>the comparison of the</w:t>
      </w:r>
      <w:r w:rsidRPr="00522333">
        <w:rPr>
          <w:rFonts w:ascii="Times New Roman" w:hAnsi="Times New Roman" w:cs="Times New Roman"/>
          <w:lang w:val="en-US"/>
        </w:rPr>
        <w:t xml:space="preserve"> main forms of PPP, a much more complete approximation to the western model of airport management was created in Pulkovo and Domodedovo.</w:t>
      </w:r>
      <w:r w:rsidR="001A5624">
        <w:rPr>
          <w:rFonts w:ascii="Times New Roman" w:hAnsi="Times New Roman" w:cs="Times New Roman"/>
          <w:lang w:val="en-US"/>
        </w:rPr>
        <w:t xml:space="preserve"> The introduction of</w:t>
      </w:r>
      <w:r w:rsidR="001A5624" w:rsidRPr="001A5624">
        <w:rPr>
          <w:rFonts w:ascii="Times New Roman" w:hAnsi="Times New Roman" w:cs="Times New Roman"/>
          <w:lang w:val="en-US"/>
        </w:rPr>
        <w:t xml:space="preserve"> a concession in Russian airports</w:t>
      </w:r>
      <w:r w:rsidR="001A5624">
        <w:rPr>
          <w:rFonts w:ascii="Times New Roman" w:hAnsi="Times New Roman" w:cs="Times New Roman"/>
          <w:lang w:val="en-US"/>
        </w:rPr>
        <w:t xml:space="preserve"> is quite a problem, because</w:t>
      </w:r>
      <w:r w:rsidR="001A5624" w:rsidRPr="001A5624">
        <w:rPr>
          <w:rFonts w:ascii="Times New Roman" w:hAnsi="Times New Roman" w:cs="Times New Roman"/>
          <w:lang w:val="en-US"/>
        </w:rPr>
        <w:t xml:space="preserve"> when the airport is operating as a state unitary enterprise, federal authorities may issue their own requirements to the terms of the concession agreement as they issue permits for a commercial concession, up to the transfer of concession payments to their settlement account with subsequent payment </w:t>
      </w:r>
      <w:r w:rsidR="001A5624">
        <w:rPr>
          <w:rFonts w:ascii="Times New Roman" w:hAnsi="Times New Roman" w:cs="Times New Roman"/>
          <w:lang w:val="en-US"/>
        </w:rPr>
        <w:t xml:space="preserve">to the </w:t>
      </w:r>
      <w:r w:rsidR="001A5624" w:rsidRPr="001A5624">
        <w:rPr>
          <w:rFonts w:ascii="Times New Roman" w:hAnsi="Times New Roman" w:cs="Times New Roman"/>
          <w:lang w:val="en-US"/>
        </w:rPr>
        <w:t>airport in accordance with the concluded contract, which in practice may not meet the interests of airports.</w:t>
      </w:r>
    </w:p>
    <w:p w14:paraId="799ED448" w14:textId="13886518" w:rsidR="005A718C" w:rsidRPr="005A718C" w:rsidRDefault="001A5624" w:rsidP="00C40C6F">
      <w:pPr>
        <w:spacing w:line="360" w:lineRule="auto"/>
        <w:ind w:firstLine="709"/>
        <w:jc w:val="both"/>
        <w:rPr>
          <w:rFonts w:ascii="Times New Roman" w:hAnsi="Times New Roman" w:cs="Times New Roman"/>
          <w:lang w:val="en-US"/>
        </w:rPr>
      </w:pPr>
      <w:r w:rsidRPr="001A5624">
        <w:rPr>
          <w:rFonts w:ascii="Times New Roman" w:hAnsi="Times New Roman" w:cs="Times New Roman"/>
          <w:lang w:val="en-US"/>
        </w:rPr>
        <w:t xml:space="preserve">For the </w:t>
      </w:r>
      <w:r>
        <w:rPr>
          <w:rFonts w:ascii="Times New Roman" w:hAnsi="Times New Roman" w:cs="Times New Roman"/>
          <w:lang w:val="en-US"/>
        </w:rPr>
        <w:t xml:space="preserve">promotion </w:t>
      </w:r>
      <w:r w:rsidRPr="001A5624">
        <w:rPr>
          <w:rFonts w:ascii="Times New Roman" w:hAnsi="Times New Roman" w:cs="Times New Roman"/>
          <w:lang w:val="en-US"/>
        </w:rPr>
        <w:t>of concession activities in Russia</w:t>
      </w:r>
      <w:r>
        <w:rPr>
          <w:rFonts w:ascii="Times New Roman" w:hAnsi="Times New Roman" w:cs="Times New Roman"/>
          <w:lang w:val="en-US"/>
        </w:rPr>
        <w:t xml:space="preserve"> the local legislation has </w:t>
      </w:r>
      <w:r w:rsidRPr="001A5624">
        <w:rPr>
          <w:rFonts w:ascii="Times New Roman" w:hAnsi="Times New Roman" w:cs="Times New Roman"/>
          <w:lang w:val="en-US"/>
        </w:rPr>
        <w:t>objective prerequisites and a set of fundamental laws.</w:t>
      </w:r>
      <w:r>
        <w:rPr>
          <w:rFonts w:ascii="Times New Roman" w:hAnsi="Times New Roman" w:cs="Times New Roman"/>
          <w:lang w:val="en-US"/>
        </w:rPr>
        <w:t xml:space="preserve"> </w:t>
      </w:r>
      <w:r w:rsidRPr="001A5624">
        <w:rPr>
          <w:rFonts w:ascii="Times New Roman" w:hAnsi="Times New Roman" w:cs="Times New Roman"/>
          <w:lang w:val="en-US"/>
        </w:rPr>
        <w:t xml:space="preserve">The fact that Russian airports have </w:t>
      </w:r>
      <w:r>
        <w:rPr>
          <w:rFonts w:ascii="Times New Roman" w:hAnsi="Times New Roman" w:cs="Times New Roman"/>
          <w:lang w:val="en-US"/>
        </w:rPr>
        <w:t xml:space="preserve">significantly more modest concession incomes </w:t>
      </w:r>
      <w:r w:rsidRPr="001A5624">
        <w:rPr>
          <w:rFonts w:ascii="Times New Roman" w:hAnsi="Times New Roman" w:cs="Times New Roman"/>
          <w:lang w:val="en-US"/>
        </w:rPr>
        <w:t xml:space="preserve">(if they exist at all) in comparison with </w:t>
      </w:r>
      <w:r>
        <w:rPr>
          <w:rFonts w:ascii="Times New Roman" w:hAnsi="Times New Roman" w:cs="Times New Roman"/>
          <w:lang w:val="en-US"/>
        </w:rPr>
        <w:t>international airports</w:t>
      </w:r>
      <w:r w:rsidRPr="001A5624">
        <w:rPr>
          <w:rFonts w:ascii="Times New Roman" w:hAnsi="Times New Roman" w:cs="Times New Roman"/>
          <w:lang w:val="en-US"/>
        </w:rPr>
        <w:t xml:space="preserve"> </w:t>
      </w:r>
      <w:r>
        <w:rPr>
          <w:rFonts w:ascii="Times New Roman" w:hAnsi="Times New Roman" w:cs="Times New Roman"/>
          <w:lang w:val="en-US"/>
        </w:rPr>
        <w:t>can be</w:t>
      </w:r>
      <w:r w:rsidRPr="001A5624">
        <w:rPr>
          <w:rFonts w:ascii="Times New Roman" w:hAnsi="Times New Roman" w:cs="Times New Roman"/>
          <w:lang w:val="en-US"/>
        </w:rPr>
        <w:t xml:space="preserve"> explained by the fact that the legal institution of concession is new for Russian legislation, therefore, the practice of its use is not </w:t>
      </w:r>
      <w:r>
        <w:rPr>
          <w:rFonts w:ascii="Times New Roman" w:hAnsi="Times New Roman" w:cs="Times New Roman"/>
          <w:lang w:val="en-US"/>
        </w:rPr>
        <w:t>that developed</w:t>
      </w:r>
      <w:r w:rsidR="0086433A">
        <w:rPr>
          <w:rFonts w:ascii="Times New Roman" w:hAnsi="Times New Roman" w:cs="Times New Roman"/>
          <w:lang w:val="en-US"/>
        </w:rPr>
        <w:t xml:space="preserve"> as it could be</w:t>
      </w:r>
      <w:r w:rsidRPr="001A5624">
        <w:rPr>
          <w:rFonts w:ascii="Times New Roman" w:hAnsi="Times New Roman" w:cs="Times New Roman"/>
          <w:lang w:val="en-US"/>
        </w:rPr>
        <w:t>.</w:t>
      </w:r>
    </w:p>
    <w:p w14:paraId="78A1669F" w14:textId="6786F6ED" w:rsidR="009F11EF" w:rsidRPr="009F11EF" w:rsidRDefault="005A718C" w:rsidP="009F11EF">
      <w:pPr>
        <w:spacing w:line="360" w:lineRule="auto"/>
        <w:ind w:firstLine="709"/>
        <w:jc w:val="both"/>
        <w:rPr>
          <w:rFonts w:ascii="Times New Roman" w:hAnsi="Times New Roman" w:cs="Times New Roman"/>
          <w:lang w:val="en-US"/>
        </w:rPr>
      </w:pPr>
      <w:r w:rsidRPr="005A718C">
        <w:rPr>
          <w:rFonts w:ascii="Times New Roman" w:hAnsi="Times New Roman" w:cs="Times New Roman"/>
          <w:lang w:val="en-US"/>
        </w:rPr>
        <w:t xml:space="preserve">Thus, for a </w:t>
      </w:r>
      <w:r w:rsidRPr="00B94CBD">
        <w:rPr>
          <w:rFonts w:ascii="Times New Roman" w:hAnsi="Times New Roman" w:cs="Times New Roman"/>
          <w:lang w:val="en-US"/>
        </w:rPr>
        <w:t>full-fledged development of the industry, a diversified increase in competitiveness is needed, so that not only to the production of aircraft is becoming more competitive, but also to the development of the related spheres of the aviation industry.</w:t>
      </w:r>
      <w:r>
        <w:rPr>
          <w:rFonts w:ascii="Times New Roman" w:hAnsi="Times New Roman" w:cs="Times New Roman"/>
          <w:lang w:val="en-US"/>
        </w:rPr>
        <w:t xml:space="preserve"> </w:t>
      </w:r>
    </w:p>
    <w:p w14:paraId="4AB2A36C" w14:textId="34AD8182" w:rsidR="00463AE6" w:rsidRPr="00463AE6" w:rsidRDefault="00463AE6" w:rsidP="009F13DD">
      <w:pPr>
        <w:spacing w:line="360" w:lineRule="auto"/>
        <w:ind w:firstLine="709"/>
        <w:contextualSpacing/>
        <w:jc w:val="both"/>
        <w:rPr>
          <w:rFonts w:ascii="Times New Roman" w:hAnsi="Times New Roman" w:cs="Times New Roman"/>
        </w:rPr>
      </w:pPr>
      <w:r>
        <w:rPr>
          <w:rFonts w:ascii="Times New Roman" w:hAnsi="Times New Roman" w:cs="Times New Roman"/>
        </w:rPr>
        <w:t>If we consider a</w:t>
      </w:r>
      <w:r w:rsidR="003B7EDC" w:rsidRPr="00463AE6">
        <w:rPr>
          <w:rFonts w:ascii="Times New Roman" w:hAnsi="Times New Roman" w:cs="Times New Roman"/>
        </w:rPr>
        <w:t>irports around the world</w:t>
      </w:r>
      <w:r>
        <w:rPr>
          <w:rFonts w:ascii="Times New Roman" w:hAnsi="Times New Roman" w:cs="Times New Roman"/>
        </w:rPr>
        <w:t>, it can be seen that they</w:t>
      </w:r>
      <w:r w:rsidR="003B7EDC" w:rsidRPr="00463AE6">
        <w:rPr>
          <w:rFonts w:ascii="Times New Roman" w:hAnsi="Times New Roman" w:cs="Times New Roman"/>
        </w:rPr>
        <w:t xml:space="preserve"> are funded in widely differing ways, with a </w:t>
      </w:r>
      <w:r w:rsidR="00D8248E">
        <w:rPr>
          <w:rFonts w:ascii="Times New Roman" w:hAnsi="Times New Roman" w:cs="Times New Roman"/>
        </w:rPr>
        <w:t>variety of ownership structures</w:t>
      </w:r>
      <w:r w:rsidR="003B7EDC" w:rsidRPr="00463AE6">
        <w:rPr>
          <w:rFonts w:ascii="Times New Roman" w:hAnsi="Times New Roman" w:cs="Times New Roman"/>
        </w:rPr>
        <w:t>.</w:t>
      </w:r>
      <w:r w:rsidR="00D8248E">
        <w:rPr>
          <w:rFonts w:ascii="Times New Roman" w:hAnsi="Times New Roman" w:cs="Times New Roman"/>
        </w:rPr>
        <w:t xml:space="preserve"> Authorities arounf the world </w:t>
      </w:r>
      <w:r w:rsidR="003B7EDC" w:rsidRPr="00463AE6">
        <w:rPr>
          <w:rFonts w:ascii="Times New Roman" w:hAnsi="Times New Roman" w:cs="Times New Roman"/>
        </w:rPr>
        <w:t xml:space="preserve">help finance expansion of airport infrastructure, viewing them as key drivers for economic growth and essential for connectivity to the global economy. </w:t>
      </w:r>
      <w:r w:rsidR="00D8248E">
        <w:rPr>
          <w:rFonts w:ascii="Times New Roman" w:hAnsi="Times New Roman" w:cs="Times New Roman"/>
        </w:rPr>
        <w:t xml:space="preserve">For example, Australia in 20th century has build and finance airports around the country and they were in public ownership </w:t>
      </w:r>
      <w:r w:rsidR="00D8248E" w:rsidRPr="00463AE6">
        <w:rPr>
          <w:rFonts w:ascii="Times New Roman" w:hAnsi="Times New Roman" w:cs="Times New Roman"/>
        </w:rPr>
        <w:t xml:space="preserve">for a half century until recent privatisation efforts. </w:t>
      </w:r>
      <w:r w:rsidRPr="00463AE6">
        <w:rPr>
          <w:rFonts w:ascii="Times New Roman" w:hAnsi="Times New Roman" w:cs="Times New Roman"/>
        </w:rPr>
        <w:t xml:space="preserve">The four runways at Paris Charles de Gaulle were built by Aéroports de Paris, which was wholly owned by the French Government for 22 years until its privatisation in 2006. The French federal and regional governments still, however, retain significant stakes in the company. Vienna Airport was government held for 50 years until its partial privatisation in the 1990s; it is now 40% state controlled. A similar history is found at Munich and Frankfurt. Frankfurt Airport (Fraport) is now 51% controlled by the German regional and city government (with Lufthansa owning 10%, and private investors holding the rest). For the first five decades of its existence, however, it was fully government owned. </w:t>
      </w:r>
    </w:p>
    <w:p w14:paraId="0B81B7CA" w14:textId="7F4E17E9" w:rsidR="00E10085" w:rsidRPr="009F13DD" w:rsidRDefault="0027666B" w:rsidP="009F13DD">
      <w:pPr>
        <w:spacing w:line="360" w:lineRule="auto"/>
        <w:ind w:firstLine="709"/>
        <w:contextualSpacing/>
        <w:jc w:val="both"/>
        <w:rPr>
          <w:rFonts w:ascii="Times New Roman" w:hAnsi="Times New Roman" w:cs="Times New Roman"/>
        </w:rPr>
      </w:pPr>
      <w:r>
        <w:rPr>
          <w:rFonts w:ascii="Times New Roman" w:hAnsi="Times New Roman" w:cs="Times New Roman"/>
        </w:rPr>
        <w:t>It is interesting to notice, that e</w:t>
      </w:r>
      <w:r w:rsidR="00463AE6" w:rsidRPr="00463AE6">
        <w:rPr>
          <w:rFonts w:ascii="Times New Roman" w:hAnsi="Times New Roman" w:cs="Times New Roman"/>
        </w:rPr>
        <w:t>ven governments that claim to be out of the airport business, like Canada, are not immune from funding airport projects. For example, since 2006, Canada’s federal government has set aside CA$65 million for projects at Quebec City’s airport.</w:t>
      </w:r>
    </w:p>
    <w:p w14:paraId="5EE10D74" w14:textId="77777777" w:rsidR="009F13DD" w:rsidRDefault="00C47DA6" w:rsidP="009F13DD">
      <w:pPr>
        <w:spacing w:line="360" w:lineRule="auto"/>
        <w:ind w:firstLine="709"/>
        <w:jc w:val="both"/>
        <w:rPr>
          <w:rFonts w:ascii="Times New Roman" w:hAnsi="Times New Roman" w:cs="Times New Roman"/>
          <w:lang w:val="en-US"/>
        </w:rPr>
      </w:pPr>
      <w:r w:rsidRPr="00AD21EB">
        <w:rPr>
          <w:rFonts w:ascii="Times New Roman" w:hAnsi="Times New Roman" w:cs="Times New Roman"/>
          <w:lang w:val="en-US"/>
        </w:rPr>
        <w:t xml:space="preserve">On the world aviation market, subsidies are addressed not only to the </w:t>
      </w:r>
      <w:r w:rsidR="00A17E8A" w:rsidRPr="00AD21EB">
        <w:rPr>
          <w:rFonts w:ascii="Times New Roman" w:hAnsi="Times New Roman" w:cs="Times New Roman"/>
          <w:lang w:val="en-US"/>
        </w:rPr>
        <w:t xml:space="preserve">manufacturers of planes, but also airlines. </w:t>
      </w:r>
      <w:r w:rsidRPr="00AD21EB">
        <w:rPr>
          <w:rFonts w:ascii="Times New Roman" w:hAnsi="Times New Roman" w:cs="Times New Roman"/>
          <w:lang w:val="en-US"/>
        </w:rPr>
        <w:t>S</w:t>
      </w:r>
      <w:r w:rsidR="00D76313" w:rsidRPr="00AD21EB">
        <w:rPr>
          <w:rFonts w:ascii="Times New Roman" w:hAnsi="Times New Roman" w:cs="Times New Roman"/>
          <w:lang w:val="en-US"/>
        </w:rPr>
        <w:t xml:space="preserve">tate support </w:t>
      </w:r>
      <w:r w:rsidR="00DD0F8F" w:rsidRPr="00AD21EB">
        <w:rPr>
          <w:rFonts w:ascii="Times New Roman" w:hAnsi="Times New Roman" w:cs="Times New Roman"/>
        </w:rPr>
        <w:t xml:space="preserve">to airlines might take different forms. Distinctions can be made according to jurisdictions, types of instruments, and justifications for subsidies. </w:t>
      </w:r>
    </w:p>
    <w:p w14:paraId="00951DA8" w14:textId="02BB5250" w:rsidR="00030F06" w:rsidRDefault="00DD0F8F" w:rsidP="00030F06">
      <w:pPr>
        <w:spacing w:line="360" w:lineRule="auto"/>
        <w:ind w:firstLine="709"/>
        <w:jc w:val="both"/>
        <w:rPr>
          <w:rFonts w:ascii="Times New Roman" w:hAnsi="Times New Roman" w:cs="Times New Roman"/>
          <w:lang w:val="en-US"/>
        </w:rPr>
      </w:pPr>
      <w:r w:rsidRPr="00AD21EB">
        <w:rPr>
          <w:rFonts w:ascii="Times New Roman" w:hAnsi="Times New Roman" w:cs="Times New Roman"/>
        </w:rPr>
        <w:t xml:space="preserve">First </w:t>
      </w:r>
      <w:r w:rsidR="00C47DA6" w:rsidRPr="00AD21EB">
        <w:rPr>
          <w:rFonts w:ascii="Times New Roman" w:hAnsi="Times New Roman" w:cs="Times New Roman"/>
        </w:rPr>
        <w:t>widely known</w:t>
      </w:r>
      <w:r w:rsidR="00CD69A9" w:rsidRPr="00AD21EB">
        <w:rPr>
          <w:rFonts w:ascii="Times New Roman" w:hAnsi="Times New Roman" w:cs="Times New Roman"/>
        </w:rPr>
        <w:t xml:space="preserve"> way of subsidies to airlines is</w:t>
      </w:r>
      <w:r w:rsidRPr="00AD21EB">
        <w:rPr>
          <w:rFonts w:ascii="Times New Roman" w:hAnsi="Times New Roman" w:cs="Times New Roman"/>
        </w:rPr>
        <w:t xml:space="preserve"> </w:t>
      </w:r>
      <w:r w:rsidRPr="00AD21EB">
        <w:rPr>
          <w:rFonts w:ascii="Times New Roman" w:hAnsi="Times New Roman" w:cs="Times New Roman"/>
          <w:b/>
        </w:rPr>
        <w:t>bailouts</w:t>
      </w:r>
      <w:r w:rsidRPr="00AD21EB">
        <w:rPr>
          <w:rFonts w:ascii="Times New Roman" w:hAnsi="Times New Roman" w:cs="Times New Roman"/>
        </w:rPr>
        <w:t>, a kind of government grants without payback demands.</w:t>
      </w:r>
      <w:r w:rsidRPr="00AD21EB">
        <w:rPr>
          <w:rStyle w:val="a5"/>
          <w:rFonts w:ascii="Times New Roman" w:hAnsi="Times New Roman" w:cs="Times New Roman"/>
        </w:rPr>
        <w:footnoteReference w:id="53"/>
      </w:r>
      <w:r w:rsidRPr="00AD21EB">
        <w:rPr>
          <w:rFonts w:ascii="Times New Roman" w:hAnsi="Times New Roman" w:cs="Times New Roman"/>
        </w:rPr>
        <w:t xml:space="preserve"> </w:t>
      </w:r>
      <w:r w:rsidR="00452C7C" w:rsidRPr="00AD21EB">
        <w:rPr>
          <w:rFonts w:ascii="Times New Roman" w:hAnsi="Times New Roman" w:cs="Times New Roman"/>
        </w:rPr>
        <w:t>This type of support</w:t>
      </w:r>
      <w:r w:rsidRPr="00AD21EB">
        <w:rPr>
          <w:rFonts w:ascii="Times New Roman" w:hAnsi="Times New Roman" w:cs="Times New Roman"/>
        </w:rPr>
        <w:t xml:space="preserve"> assisted loss-making airlines</w:t>
      </w:r>
      <w:r w:rsidR="00C47DA6" w:rsidRPr="00AD21EB">
        <w:rPr>
          <w:rFonts w:ascii="Times New Roman" w:hAnsi="Times New Roman" w:cs="Times New Roman"/>
        </w:rPr>
        <w:t>, and were often classified as «restructuration aid»</w:t>
      </w:r>
      <w:r w:rsidRPr="00AD21EB">
        <w:rPr>
          <w:rFonts w:ascii="Times New Roman" w:hAnsi="Times New Roman" w:cs="Times New Roman"/>
        </w:rPr>
        <w:t xml:space="preserve"> for formerly state-owned carriers. However, some privately owned airlines like German LTU also benefitted from state aid.</w:t>
      </w:r>
      <w:r w:rsidR="00452C7C" w:rsidRPr="00AD21EB">
        <w:rPr>
          <w:rFonts w:ascii="Times New Roman" w:hAnsi="Times New Roman" w:cs="Times New Roman"/>
        </w:rPr>
        <w:t xml:space="preserve"> </w:t>
      </w:r>
      <w:r w:rsidR="00452C7C" w:rsidRPr="00AD21EB">
        <w:rPr>
          <w:rFonts w:ascii="Times New Roman" w:hAnsi="Times New Roman" w:cs="Times New Roman"/>
          <w:lang w:val="en-US"/>
        </w:rPr>
        <w:t>In order to prevent distortions to competition, the EU implemented a</w:t>
      </w:r>
      <w:r w:rsidR="00B94CBD">
        <w:rPr>
          <w:rFonts w:ascii="Times New Roman" w:hAnsi="Times New Roman" w:cs="Times New Roman"/>
          <w:lang w:val="en-US"/>
        </w:rPr>
        <w:t xml:space="preserve">nd enforces rules on state aid, </w:t>
      </w:r>
      <w:r w:rsidR="00452C7C" w:rsidRPr="00AD21EB">
        <w:rPr>
          <w:rFonts w:ascii="Times New Roman" w:hAnsi="Times New Roman" w:cs="Times New Roman"/>
          <w:lang w:val="en-US"/>
        </w:rPr>
        <w:t xml:space="preserve">that it may </w:t>
      </w:r>
      <w:r w:rsidR="00452C7C" w:rsidRPr="00AD21EB">
        <w:rPr>
          <w:rFonts w:ascii="Times New Roman" w:hAnsi="Times New Roman" w:cs="Times New Roman"/>
        </w:rPr>
        <w:t>only be granted once in a</w:t>
      </w:r>
      <w:r w:rsidR="00C47DA6" w:rsidRPr="00AD21EB">
        <w:rPr>
          <w:rFonts w:ascii="Times New Roman" w:hAnsi="Times New Roman" w:cs="Times New Roman"/>
        </w:rPr>
        <w:t xml:space="preserve"> ten-year period</w:t>
      </w:r>
      <w:r w:rsidR="00452C7C" w:rsidRPr="00AD21EB">
        <w:rPr>
          <w:rFonts w:ascii="Times New Roman" w:hAnsi="Times New Roman" w:cs="Times New Roman"/>
        </w:rPr>
        <w:t>.</w:t>
      </w:r>
      <w:r w:rsidR="00452C7C" w:rsidRPr="00AD21EB">
        <w:rPr>
          <w:rStyle w:val="a5"/>
          <w:rFonts w:ascii="Times New Roman" w:hAnsi="Times New Roman" w:cs="Times New Roman"/>
        </w:rPr>
        <w:footnoteReference w:id="54"/>
      </w:r>
    </w:p>
    <w:p w14:paraId="6677DD03" w14:textId="2C5BAE34" w:rsidR="009276C3" w:rsidRPr="00030F06" w:rsidRDefault="00452C7C" w:rsidP="00030F06">
      <w:pPr>
        <w:spacing w:line="360" w:lineRule="auto"/>
        <w:ind w:firstLine="709"/>
        <w:jc w:val="both"/>
        <w:rPr>
          <w:rFonts w:ascii="Times New Roman" w:hAnsi="Times New Roman" w:cs="Times New Roman"/>
          <w:lang w:val="en-US"/>
        </w:rPr>
      </w:pPr>
      <w:r w:rsidRPr="009F13DD">
        <w:rPr>
          <w:rFonts w:ascii="Times New Roman" w:hAnsi="Times New Roman" w:cs="Times New Roman"/>
          <w:b/>
        </w:rPr>
        <w:t>Loan guarantees</w:t>
      </w:r>
      <w:r w:rsidRPr="009F13DD">
        <w:rPr>
          <w:rFonts w:ascii="Times New Roman" w:hAnsi="Times New Roman" w:cs="Times New Roman"/>
        </w:rPr>
        <w:t xml:space="preserve"> by government are apparently widely provided to airlines. For</w:t>
      </w:r>
      <w:r w:rsidR="00030F06">
        <w:rPr>
          <w:rFonts w:ascii="Times New Roman" w:hAnsi="Times New Roman" w:cs="Times New Roman"/>
          <w:lang w:val="en-US"/>
        </w:rPr>
        <w:t xml:space="preserve"> </w:t>
      </w:r>
      <w:r w:rsidRPr="009F13DD">
        <w:rPr>
          <w:rFonts w:ascii="Times New Roman" w:hAnsi="Times New Roman" w:cs="Times New Roman"/>
        </w:rPr>
        <w:t>example, Scandinavian Airlines (SAS) received  400 million</w:t>
      </w:r>
      <w:r w:rsidR="00C47DA6" w:rsidRPr="009F13DD">
        <w:rPr>
          <w:rFonts w:ascii="Times New Roman" w:hAnsi="Times New Roman" w:cs="Times New Roman"/>
        </w:rPr>
        <w:t xml:space="preserve"> euro</w:t>
      </w:r>
      <w:r w:rsidRPr="009F13DD">
        <w:rPr>
          <w:rFonts w:ascii="Times New Roman" w:hAnsi="Times New Roman" w:cs="Times New Roman"/>
        </w:rPr>
        <w:t xml:space="preserve"> in public support from the Danish, Swedish and Norwegian governments which are also shareholders of this airline. </w:t>
      </w:r>
      <w:r w:rsidR="00C47DA6" w:rsidRPr="009F13DD">
        <w:rPr>
          <w:rFonts w:ascii="Times New Roman" w:hAnsi="Times New Roman" w:cs="Times New Roman"/>
        </w:rPr>
        <w:t>It is interesting, that t</w:t>
      </w:r>
      <w:r w:rsidRPr="009F13DD">
        <w:rPr>
          <w:rFonts w:ascii="Times New Roman" w:hAnsi="Times New Roman" w:cs="Times New Roman"/>
        </w:rPr>
        <w:t xml:space="preserve">he </w:t>
      </w:r>
      <w:r w:rsidR="00C47DA6" w:rsidRPr="009F13DD">
        <w:rPr>
          <w:rFonts w:ascii="Times New Roman" w:hAnsi="Times New Roman" w:cs="Times New Roman"/>
        </w:rPr>
        <w:t>EC</w:t>
      </w:r>
      <w:r w:rsidRPr="009F13DD">
        <w:rPr>
          <w:rFonts w:ascii="Times New Roman" w:hAnsi="Times New Roman" w:cs="Times New Roman"/>
        </w:rPr>
        <w:t xml:space="preserve"> ruled that the money did not constitute state aid, on the basis of the argument that a private player operating under market conditions would have accepted the terms of the revolving credit. However, state aid had to be provided in the first place because banks refused to renew an existing revolving credit.</w:t>
      </w:r>
      <w:r w:rsidRPr="009F13DD">
        <w:rPr>
          <w:rStyle w:val="a5"/>
          <w:rFonts w:ascii="Times New Roman" w:hAnsi="Times New Roman" w:cs="Times New Roman"/>
        </w:rPr>
        <w:footnoteReference w:id="55"/>
      </w:r>
    </w:p>
    <w:p w14:paraId="2FA7A644" w14:textId="5436C107" w:rsidR="009276C3" w:rsidRPr="009F13DD" w:rsidRDefault="009276C3" w:rsidP="00030F06">
      <w:pPr>
        <w:widowControl w:val="0"/>
        <w:autoSpaceDE w:val="0"/>
        <w:autoSpaceDN w:val="0"/>
        <w:adjustRightInd w:val="0"/>
        <w:spacing w:line="360" w:lineRule="auto"/>
        <w:ind w:firstLine="709"/>
        <w:contextualSpacing/>
        <w:jc w:val="both"/>
        <w:rPr>
          <w:rFonts w:ascii="Times New Roman" w:hAnsi="Times New Roman" w:cs="Times New Roman"/>
          <w:color w:val="000000"/>
          <w:lang w:val="en-US"/>
        </w:rPr>
      </w:pPr>
      <w:r w:rsidRPr="009F13DD">
        <w:rPr>
          <w:rFonts w:ascii="Times New Roman" w:hAnsi="Times New Roman" w:cs="Times New Roman"/>
          <w:color w:val="000000"/>
          <w:lang w:val="en-US"/>
        </w:rPr>
        <w:t>These examples indicate the wide range of s</w:t>
      </w:r>
      <w:r w:rsidR="00C47DA6" w:rsidRPr="009F13DD">
        <w:rPr>
          <w:rFonts w:ascii="Times New Roman" w:hAnsi="Times New Roman" w:cs="Times New Roman"/>
          <w:color w:val="000000"/>
          <w:lang w:val="en-US"/>
        </w:rPr>
        <w:t>ubsidies in the form of grants</w:t>
      </w:r>
      <w:r w:rsidRPr="009F13DD">
        <w:rPr>
          <w:rFonts w:ascii="Times New Roman" w:hAnsi="Times New Roman" w:cs="Times New Roman"/>
          <w:color w:val="000000"/>
          <w:lang w:val="en-US"/>
        </w:rPr>
        <w:t xml:space="preserve">, loans, and guarantees being made to airlines. </w:t>
      </w:r>
    </w:p>
    <w:p w14:paraId="3C4F5DAD" w14:textId="77777777" w:rsidR="00AD21EB" w:rsidRPr="009F13DD" w:rsidRDefault="00C47DA6" w:rsidP="009F13DD">
      <w:pPr>
        <w:widowControl w:val="0"/>
        <w:autoSpaceDE w:val="0"/>
        <w:autoSpaceDN w:val="0"/>
        <w:adjustRightInd w:val="0"/>
        <w:spacing w:line="360" w:lineRule="auto"/>
        <w:ind w:firstLine="709"/>
        <w:contextualSpacing/>
        <w:jc w:val="both"/>
        <w:rPr>
          <w:rFonts w:ascii="Times New Roman" w:hAnsi="Times New Roman" w:cs="Times New Roman"/>
          <w:lang w:val="en-US"/>
        </w:rPr>
      </w:pPr>
      <w:r w:rsidRPr="009F13DD">
        <w:rPr>
          <w:rFonts w:ascii="Times New Roman" w:hAnsi="Times New Roman" w:cs="Times New Roman"/>
          <w:lang w:val="en-US"/>
        </w:rPr>
        <w:t xml:space="preserve">Despite the abovementioned types of state support there is also one that was drawing attention worldwide - </w:t>
      </w:r>
      <w:r w:rsidRPr="009F13DD">
        <w:rPr>
          <w:rFonts w:ascii="Times New Roman" w:hAnsi="Times New Roman" w:cs="Times New Roman"/>
          <w:b/>
          <w:lang w:val="en-US"/>
        </w:rPr>
        <w:t xml:space="preserve">public service obligations (PSO). </w:t>
      </w:r>
      <w:r w:rsidR="009276C3" w:rsidRPr="009F13DD">
        <w:rPr>
          <w:rFonts w:ascii="Times New Roman" w:hAnsi="Times New Roman" w:cs="Times New Roman"/>
          <w:lang w:val="en-US"/>
        </w:rPr>
        <w:t xml:space="preserve">In the EU, </w:t>
      </w:r>
      <w:r w:rsidR="00AD21EB" w:rsidRPr="009F13DD">
        <w:rPr>
          <w:rFonts w:ascii="Times New Roman" w:hAnsi="Times New Roman" w:cs="Times New Roman"/>
          <w:b/>
          <w:lang w:val="en-US"/>
        </w:rPr>
        <w:t>PSO</w:t>
      </w:r>
      <w:r w:rsidR="009276C3" w:rsidRPr="009F13DD">
        <w:rPr>
          <w:rFonts w:ascii="Times New Roman" w:hAnsi="Times New Roman" w:cs="Times New Roman"/>
          <w:b/>
          <w:lang w:val="en-US"/>
        </w:rPr>
        <w:t xml:space="preserve"> </w:t>
      </w:r>
      <w:r w:rsidR="009276C3" w:rsidRPr="009F13DD">
        <w:rPr>
          <w:rFonts w:ascii="Times New Roman" w:hAnsi="Times New Roman" w:cs="Times New Roman"/>
          <w:lang w:val="en-US"/>
        </w:rPr>
        <w:t>provide access and enhance mobility, and may include</w:t>
      </w:r>
      <w:r w:rsidR="00AD21EB" w:rsidRPr="009F13DD">
        <w:rPr>
          <w:rFonts w:ascii="Times New Roman" w:hAnsi="Times New Roman" w:cs="Times New Roman"/>
          <w:lang w:val="en-US"/>
        </w:rPr>
        <w:t xml:space="preserve"> </w:t>
      </w:r>
      <w:r w:rsidR="009276C3" w:rsidRPr="009F13DD">
        <w:rPr>
          <w:rFonts w:ascii="Times New Roman" w:hAnsi="Times New Roman" w:cs="Times New Roman"/>
          <w:lang w:val="en-US"/>
        </w:rPr>
        <w:t>subsidies to airlines through nationa</w:t>
      </w:r>
      <w:r w:rsidR="00AD21EB" w:rsidRPr="009F13DD">
        <w:rPr>
          <w:rFonts w:ascii="Times New Roman" w:hAnsi="Times New Roman" w:cs="Times New Roman"/>
          <w:lang w:val="en-US"/>
        </w:rPr>
        <w:t xml:space="preserve">l and regional governments. The </w:t>
      </w:r>
      <w:r w:rsidR="009276C3" w:rsidRPr="009F13DD">
        <w:rPr>
          <w:rFonts w:ascii="Times New Roman" w:hAnsi="Times New Roman" w:cs="Times New Roman"/>
          <w:lang w:val="en-US"/>
        </w:rPr>
        <w:t>number of PSOs</w:t>
      </w:r>
      <w:r w:rsidR="00AD21EB" w:rsidRPr="009F13DD">
        <w:rPr>
          <w:rFonts w:ascii="Times New Roman" w:hAnsi="Times New Roman" w:cs="Times New Roman"/>
          <w:lang w:val="en-US"/>
        </w:rPr>
        <w:t xml:space="preserve"> </w:t>
      </w:r>
      <w:r w:rsidR="009276C3" w:rsidRPr="009F13DD">
        <w:rPr>
          <w:rFonts w:ascii="Times New Roman" w:hAnsi="Times New Roman" w:cs="Times New Roman"/>
          <w:lang w:val="en-US"/>
        </w:rPr>
        <w:t>has increased rapidly in many countries</w:t>
      </w:r>
      <w:r w:rsidR="00AD21EB" w:rsidRPr="009F13DD">
        <w:rPr>
          <w:rFonts w:ascii="Times New Roman" w:hAnsi="Times New Roman" w:cs="Times New Roman"/>
          <w:lang w:val="en-US"/>
        </w:rPr>
        <w:t xml:space="preserve">. </w:t>
      </w:r>
      <w:r w:rsidR="009276C3" w:rsidRPr="009F13DD">
        <w:rPr>
          <w:rFonts w:ascii="Times New Roman" w:hAnsi="Times New Roman" w:cs="Times New Roman"/>
          <w:lang w:val="en-US"/>
        </w:rPr>
        <w:t>According</w:t>
      </w:r>
      <w:r w:rsidR="00AD21EB" w:rsidRPr="009F13DD">
        <w:rPr>
          <w:rFonts w:ascii="Times New Roman" w:hAnsi="Times New Roman" w:cs="Times New Roman"/>
          <w:lang w:val="en-US"/>
        </w:rPr>
        <w:t xml:space="preserve"> to the</w:t>
      </w:r>
      <w:r w:rsidR="009276C3" w:rsidRPr="009F13DD">
        <w:rPr>
          <w:rFonts w:ascii="Times New Roman" w:hAnsi="Times New Roman" w:cs="Times New Roman"/>
          <w:lang w:val="en-US"/>
        </w:rPr>
        <w:t xml:space="preserve"> EU PSO inventor</w:t>
      </w:r>
      <w:r w:rsidR="00AD21EB" w:rsidRPr="009F13DD">
        <w:rPr>
          <w:rFonts w:ascii="Times New Roman" w:hAnsi="Times New Roman" w:cs="Times New Roman"/>
          <w:lang w:val="en-US"/>
        </w:rPr>
        <w:t>y table, an “economic compensation”</w:t>
      </w:r>
      <w:r w:rsidR="009276C3" w:rsidRPr="009F13DD">
        <w:rPr>
          <w:rFonts w:ascii="Times New Roman" w:hAnsi="Times New Roman" w:cs="Times New Roman"/>
          <w:lang w:val="en-US"/>
        </w:rPr>
        <w:t xml:space="preserve"> was granted on 169 PSO routes</w:t>
      </w:r>
      <w:r w:rsidR="00AD21EB" w:rsidRPr="009F13DD">
        <w:rPr>
          <w:rFonts w:ascii="Times New Roman" w:hAnsi="Times New Roman" w:cs="Times New Roman"/>
          <w:lang w:val="en-US"/>
        </w:rPr>
        <w:t xml:space="preserve"> in 2015 </w:t>
      </w:r>
      <w:r w:rsidR="009276C3" w:rsidRPr="009F13DD">
        <w:rPr>
          <w:rFonts w:ascii="Times New Roman" w:hAnsi="Times New Roman" w:cs="Times New Roman"/>
          <w:lang w:val="en-US"/>
        </w:rPr>
        <w:t>whereas only</w:t>
      </w:r>
      <w:r w:rsidR="00AD21EB" w:rsidRPr="009F13DD">
        <w:rPr>
          <w:rFonts w:ascii="Times New Roman" w:hAnsi="Times New Roman" w:cs="Times New Roman"/>
          <w:lang w:val="en-US"/>
        </w:rPr>
        <w:t xml:space="preserve"> 38 PSO routes did not include any compensation</w:t>
      </w:r>
      <w:r w:rsidR="009276C3" w:rsidRPr="009F13DD">
        <w:rPr>
          <w:rFonts w:ascii="Times New Roman" w:hAnsi="Times New Roman" w:cs="Times New Roman"/>
          <w:lang w:val="en-US"/>
        </w:rPr>
        <w:t xml:space="preserve"> for the operating airline</w:t>
      </w:r>
      <w:r w:rsidR="00AD21EB" w:rsidRPr="009F13DD">
        <w:rPr>
          <w:rFonts w:ascii="Times New Roman" w:hAnsi="Times New Roman" w:cs="Times New Roman"/>
          <w:lang w:val="en-US"/>
        </w:rPr>
        <w:t xml:space="preserve">. </w:t>
      </w:r>
    </w:p>
    <w:p w14:paraId="440B1B6B" w14:textId="4E7D8ECD" w:rsidR="00AD21EB" w:rsidRPr="009F13DD" w:rsidRDefault="00AD21EB" w:rsidP="00030F06">
      <w:pPr>
        <w:widowControl w:val="0"/>
        <w:autoSpaceDE w:val="0"/>
        <w:autoSpaceDN w:val="0"/>
        <w:adjustRightInd w:val="0"/>
        <w:spacing w:line="360" w:lineRule="auto"/>
        <w:ind w:firstLine="709"/>
        <w:contextualSpacing/>
        <w:jc w:val="both"/>
        <w:rPr>
          <w:rFonts w:ascii="Times New Roman" w:hAnsi="Times New Roman" w:cs="Times New Roman"/>
          <w:lang w:val="en-US"/>
        </w:rPr>
      </w:pPr>
      <w:r w:rsidRPr="009F13DD">
        <w:rPr>
          <w:rFonts w:ascii="Times New Roman" w:hAnsi="Times New Roman" w:cs="Times New Roman"/>
          <w:lang w:val="en-US"/>
        </w:rPr>
        <w:t xml:space="preserve">For instance, </w:t>
      </w:r>
      <w:r w:rsidRPr="009F13DD">
        <w:rPr>
          <w:rFonts w:ascii="Times New Roman" w:hAnsi="Times New Roman" w:cs="Times New Roman"/>
          <w:color w:val="000000"/>
          <w:lang w:val="en-US"/>
        </w:rPr>
        <w:t>i</w:t>
      </w:r>
      <w:r w:rsidR="00D76313" w:rsidRPr="009F13DD">
        <w:rPr>
          <w:rFonts w:ascii="Times New Roman" w:hAnsi="Times New Roman" w:cs="Times New Roman"/>
          <w:color w:val="000000"/>
          <w:lang w:val="en-US"/>
        </w:rPr>
        <w:t>n Spain, residents of several islands can receive a 50% discount on the cost of a regular ticket on flights</w:t>
      </w:r>
      <w:r w:rsidRPr="009F13DD">
        <w:rPr>
          <w:rFonts w:ascii="Times New Roman" w:hAnsi="Times New Roman" w:cs="Times New Roman"/>
          <w:lang w:val="en-US"/>
        </w:rPr>
        <w:t xml:space="preserve"> </w:t>
      </w:r>
      <w:r w:rsidR="00D76313" w:rsidRPr="009F13DD">
        <w:rPr>
          <w:rFonts w:ascii="Times New Roman" w:hAnsi="Times New Roman" w:cs="Times New Roman"/>
          <w:color w:val="000000"/>
          <w:lang w:val="en-US"/>
        </w:rPr>
        <w:t>to/from their places of residence, which is an example for indirect subsidies.</w:t>
      </w:r>
      <w:r w:rsidR="00D76313" w:rsidRPr="009F13DD">
        <w:rPr>
          <w:rStyle w:val="a5"/>
          <w:rFonts w:ascii="Times New Roman" w:hAnsi="Times New Roman" w:cs="Times New Roman"/>
          <w:color w:val="000000"/>
          <w:lang w:val="en-US"/>
        </w:rPr>
        <w:footnoteReference w:id="56"/>
      </w:r>
      <w:r w:rsidR="00D76313" w:rsidRPr="009F13DD">
        <w:rPr>
          <w:rFonts w:ascii="Times New Roman" w:hAnsi="Times New Roman" w:cs="Times New Roman"/>
          <w:lang w:val="en-US"/>
        </w:rPr>
        <w:t>Examples of government grants to provide air transport services to remote regions also include</w:t>
      </w:r>
      <w:r w:rsidR="00030F06">
        <w:rPr>
          <w:rFonts w:ascii="Times New Roman" w:hAnsi="Times New Roman" w:cs="Times New Roman"/>
          <w:lang w:val="en-US"/>
        </w:rPr>
        <w:t xml:space="preserve"> </w:t>
      </w:r>
      <w:r w:rsidR="00D76313" w:rsidRPr="009F13DD">
        <w:rPr>
          <w:rFonts w:ascii="Times New Roman" w:hAnsi="Times New Roman" w:cs="Times New Roman"/>
          <w:lang w:val="en-US"/>
        </w:rPr>
        <w:t>the US Essential Air Service Program and the Australian Remote Air Service Subsidy (RASS), which</w:t>
      </w:r>
      <w:r w:rsidRPr="009F13DD">
        <w:rPr>
          <w:rFonts w:ascii="Times New Roman" w:hAnsi="Times New Roman" w:cs="Times New Roman"/>
          <w:lang w:val="en-US"/>
        </w:rPr>
        <w:t xml:space="preserve"> </w:t>
      </w:r>
      <w:r w:rsidR="00D76313" w:rsidRPr="009F13DD">
        <w:rPr>
          <w:rFonts w:ascii="Times New Roman" w:hAnsi="Times New Roman" w:cs="Times New Roman"/>
          <w:lang w:val="en-US"/>
        </w:rPr>
        <w:t>finances regular weekly air transport to communities with 6–200 people in isolated parts of Australia,</w:t>
      </w:r>
      <w:r w:rsidRPr="009F13DD">
        <w:rPr>
          <w:rFonts w:ascii="Times New Roman" w:hAnsi="Times New Roman" w:cs="Times New Roman"/>
          <w:lang w:val="en-US"/>
        </w:rPr>
        <w:t xml:space="preserve"> </w:t>
      </w:r>
      <w:r w:rsidR="00D76313" w:rsidRPr="009F13DD">
        <w:rPr>
          <w:rFonts w:ascii="Times New Roman" w:hAnsi="Times New Roman" w:cs="Times New Roman"/>
          <w:lang w:val="en-US"/>
        </w:rPr>
        <w:t>transporting both passengers and goods. In total, 366 communities are included in the scheme, which</w:t>
      </w:r>
      <w:r w:rsidRPr="009F13DD">
        <w:rPr>
          <w:rFonts w:ascii="Times New Roman" w:hAnsi="Times New Roman" w:cs="Times New Roman"/>
          <w:lang w:val="en-US"/>
        </w:rPr>
        <w:t xml:space="preserve"> </w:t>
      </w:r>
      <w:r w:rsidR="00D76313" w:rsidRPr="009F13DD">
        <w:rPr>
          <w:rFonts w:ascii="Times New Roman" w:hAnsi="Times New Roman" w:cs="Times New Roman"/>
          <w:lang w:val="en-US"/>
        </w:rPr>
        <w:t>is carried out by seven air operators</w:t>
      </w:r>
      <w:r w:rsidRPr="009F13DD">
        <w:rPr>
          <w:rFonts w:ascii="Times New Roman" w:hAnsi="Times New Roman" w:cs="Times New Roman"/>
          <w:lang w:val="en-US"/>
        </w:rPr>
        <w:t xml:space="preserve">. </w:t>
      </w:r>
    </w:p>
    <w:p w14:paraId="7EFE416D" w14:textId="74E77D6D" w:rsidR="00030F06" w:rsidRPr="00736D27" w:rsidRDefault="009F13DD" w:rsidP="0085565B">
      <w:pPr>
        <w:spacing w:line="360" w:lineRule="auto"/>
        <w:ind w:firstLine="709"/>
        <w:contextualSpacing/>
        <w:jc w:val="both"/>
        <w:rPr>
          <w:rFonts w:ascii="Times New Roman" w:hAnsi="Times New Roman" w:cs="Times New Roman"/>
        </w:rPr>
      </w:pPr>
      <w:r w:rsidRPr="009F13DD">
        <w:rPr>
          <w:rFonts w:ascii="Times New Roman" w:hAnsi="Times New Roman" w:cs="Times New Roman"/>
          <w:lang w:val="en-US"/>
        </w:rPr>
        <w:t>The given examples</w:t>
      </w:r>
      <w:r w:rsidR="00B14811" w:rsidRPr="009F13DD">
        <w:rPr>
          <w:rFonts w:ascii="Times New Roman" w:hAnsi="Times New Roman" w:cs="Times New Roman"/>
        </w:rPr>
        <w:t xml:space="preserve"> ha</w:t>
      </w:r>
      <w:r w:rsidRPr="009F13DD">
        <w:rPr>
          <w:rFonts w:ascii="Times New Roman" w:hAnsi="Times New Roman" w:cs="Times New Roman"/>
        </w:rPr>
        <w:t xml:space="preserve">ve revealed that a wide range of </w:t>
      </w:r>
      <w:r w:rsidR="00B14811" w:rsidRPr="009F13DD">
        <w:rPr>
          <w:rFonts w:ascii="Times New Roman" w:hAnsi="Times New Roman" w:cs="Times New Roman"/>
        </w:rPr>
        <w:t>subsidies is actually used</w:t>
      </w:r>
      <w:r w:rsidRPr="009F13DD">
        <w:rPr>
          <w:rFonts w:ascii="Times New Roman" w:hAnsi="Times New Roman" w:cs="Times New Roman"/>
        </w:rPr>
        <w:t xml:space="preserve"> in the contemporary world</w:t>
      </w:r>
      <w:r w:rsidR="00B14811" w:rsidRPr="009F13DD">
        <w:rPr>
          <w:rFonts w:ascii="Times New Roman" w:hAnsi="Times New Roman" w:cs="Times New Roman"/>
        </w:rPr>
        <w:t>, including grants (research and development, exports, investments, loss</w:t>
      </w:r>
      <w:r w:rsidRPr="009F13DD">
        <w:rPr>
          <w:rFonts w:ascii="Times New Roman" w:hAnsi="Times New Roman" w:cs="Times New Roman"/>
        </w:rPr>
        <w:t xml:space="preserve"> </w:t>
      </w:r>
      <w:r w:rsidR="00B14811" w:rsidRPr="009F13DD">
        <w:rPr>
          <w:rFonts w:ascii="Times New Roman" w:hAnsi="Times New Roman" w:cs="Times New Roman"/>
        </w:rPr>
        <w:t>coverage), equity infusions, loans and loan guarantees, public service obligations</w:t>
      </w:r>
      <w:r w:rsidRPr="009F13DD">
        <w:rPr>
          <w:rFonts w:ascii="Times New Roman" w:hAnsi="Times New Roman" w:cs="Times New Roman"/>
        </w:rPr>
        <w:t>.</w:t>
      </w:r>
      <w:r w:rsidR="0085565B">
        <w:rPr>
          <w:rFonts w:ascii="Times New Roman" w:hAnsi="Times New Roman" w:cs="Times New Roman"/>
        </w:rPr>
        <w:t xml:space="preserve"> </w:t>
      </w:r>
      <w:r w:rsidR="00B14811" w:rsidRPr="009F13DD">
        <w:rPr>
          <w:rFonts w:ascii="Times New Roman" w:hAnsi="Times New Roman" w:cs="Times New Roman"/>
        </w:rPr>
        <w:t xml:space="preserve">Very often </w:t>
      </w:r>
      <w:r w:rsidRPr="009F13DD">
        <w:rPr>
          <w:rFonts w:ascii="Times New Roman" w:hAnsi="Times New Roman" w:cs="Times New Roman"/>
        </w:rPr>
        <w:t>these subsidies</w:t>
      </w:r>
      <w:r w:rsidR="00B14811" w:rsidRPr="009F13DD">
        <w:rPr>
          <w:rFonts w:ascii="Times New Roman" w:hAnsi="Times New Roman" w:cs="Times New Roman"/>
        </w:rPr>
        <w:t xml:space="preserve"> become</w:t>
      </w:r>
      <w:r w:rsidRPr="009F13DD">
        <w:rPr>
          <w:rFonts w:ascii="Times New Roman" w:hAnsi="Times New Roman" w:cs="Times New Roman"/>
        </w:rPr>
        <w:t xml:space="preserve"> </w:t>
      </w:r>
      <w:r w:rsidR="00B14811" w:rsidRPr="009F13DD">
        <w:rPr>
          <w:rFonts w:ascii="Times New Roman" w:hAnsi="Times New Roman" w:cs="Times New Roman"/>
        </w:rPr>
        <w:t>public only because of cases brought by governments, airlines, or other entities before the World Trade</w:t>
      </w:r>
      <w:r w:rsidRPr="009F13DD">
        <w:rPr>
          <w:rFonts w:ascii="Times New Roman" w:hAnsi="Times New Roman" w:cs="Times New Roman"/>
        </w:rPr>
        <w:t xml:space="preserve"> </w:t>
      </w:r>
      <w:r w:rsidR="00B14811" w:rsidRPr="009F13DD">
        <w:rPr>
          <w:rFonts w:ascii="Times New Roman" w:hAnsi="Times New Roman" w:cs="Times New Roman"/>
        </w:rPr>
        <w:t>Organi</w:t>
      </w:r>
      <w:r w:rsidRPr="009F13DD">
        <w:rPr>
          <w:rFonts w:ascii="Times New Roman" w:hAnsi="Times New Roman" w:cs="Times New Roman"/>
        </w:rPr>
        <w:t xml:space="preserve">zation, the Directorate General </w:t>
      </w:r>
      <w:r w:rsidR="00B14811" w:rsidRPr="009F13DD">
        <w:rPr>
          <w:rFonts w:ascii="Times New Roman" w:hAnsi="Times New Roman" w:cs="Times New Roman"/>
        </w:rPr>
        <w:t>Competition of the European Commission, or other dispute</w:t>
      </w:r>
      <w:r w:rsidRPr="009F13DD">
        <w:rPr>
          <w:rFonts w:ascii="Times New Roman" w:hAnsi="Times New Roman" w:cs="Times New Roman"/>
        </w:rPr>
        <w:t xml:space="preserve"> </w:t>
      </w:r>
      <w:r w:rsidR="00B14811" w:rsidRPr="009F13DD">
        <w:rPr>
          <w:rFonts w:ascii="Times New Roman" w:hAnsi="Times New Roman" w:cs="Times New Roman"/>
        </w:rPr>
        <w:t>resolution bodies.</w:t>
      </w:r>
      <w:r w:rsidR="00504211">
        <w:rPr>
          <w:rStyle w:val="a5"/>
          <w:rFonts w:ascii="Times New Roman" w:hAnsi="Times New Roman" w:cs="Times New Roman"/>
        </w:rPr>
        <w:footnoteReference w:id="57"/>
      </w:r>
    </w:p>
    <w:p w14:paraId="6D933750" w14:textId="407CE6FD" w:rsidR="00F04710" w:rsidRDefault="009F11EF" w:rsidP="00C40C6F">
      <w:pPr>
        <w:spacing w:line="360" w:lineRule="auto"/>
        <w:ind w:firstLine="709"/>
        <w:jc w:val="both"/>
        <w:rPr>
          <w:rFonts w:ascii="Times New Roman" w:hAnsi="Times New Roman" w:cs="Times New Roman"/>
          <w:lang w:val="en-US"/>
        </w:rPr>
      </w:pPr>
      <w:r w:rsidRPr="009F11EF">
        <w:rPr>
          <w:rFonts w:ascii="Times New Roman" w:hAnsi="Times New Roman" w:cs="Times New Roman"/>
          <w:lang w:val="en-US"/>
        </w:rPr>
        <w:t xml:space="preserve">As a result of the analysis, </w:t>
      </w:r>
      <w:r>
        <w:rPr>
          <w:rFonts w:ascii="Times New Roman" w:hAnsi="Times New Roman" w:cs="Times New Roman"/>
          <w:lang w:val="en-US"/>
        </w:rPr>
        <w:t>it</w:t>
      </w:r>
      <w:r w:rsidRPr="009F11EF">
        <w:rPr>
          <w:rFonts w:ascii="Times New Roman" w:hAnsi="Times New Roman" w:cs="Times New Roman"/>
          <w:lang w:val="en-US"/>
        </w:rPr>
        <w:t xml:space="preserve"> can</w:t>
      </w:r>
      <w:r>
        <w:rPr>
          <w:rFonts w:ascii="Times New Roman" w:hAnsi="Times New Roman" w:cs="Times New Roman"/>
          <w:lang w:val="en-US"/>
        </w:rPr>
        <w:t xml:space="preserve"> be</w:t>
      </w:r>
      <w:r w:rsidRPr="009F11EF">
        <w:rPr>
          <w:rFonts w:ascii="Times New Roman" w:hAnsi="Times New Roman" w:cs="Times New Roman"/>
          <w:lang w:val="en-US"/>
        </w:rPr>
        <w:t xml:space="preserve"> conclude</w:t>
      </w:r>
      <w:r>
        <w:rPr>
          <w:rFonts w:ascii="Times New Roman" w:hAnsi="Times New Roman" w:cs="Times New Roman"/>
          <w:lang w:val="en-US"/>
        </w:rPr>
        <w:t>d</w:t>
      </w:r>
      <w:r w:rsidRPr="009F11EF">
        <w:rPr>
          <w:rFonts w:ascii="Times New Roman" w:hAnsi="Times New Roman" w:cs="Times New Roman"/>
          <w:lang w:val="en-US"/>
        </w:rPr>
        <w:t xml:space="preserve"> that over the last couple of decades the industry has</w:t>
      </w:r>
      <w:r>
        <w:rPr>
          <w:rFonts w:ascii="Times New Roman" w:hAnsi="Times New Roman" w:cs="Times New Roman"/>
          <w:lang w:val="en-US"/>
        </w:rPr>
        <w:t xml:space="preserve"> significantly</w:t>
      </w:r>
      <w:r w:rsidRPr="009F11EF">
        <w:rPr>
          <w:rFonts w:ascii="Times New Roman" w:hAnsi="Times New Roman" w:cs="Times New Roman"/>
          <w:lang w:val="en-US"/>
        </w:rPr>
        <w:t xml:space="preserve"> consolidated, </w:t>
      </w:r>
      <w:r w:rsidR="00514A45">
        <w:rPr>
          <w:rFonts w:ascii="Times New Roman" w:hAnsi="Times New Roman" w:cs="Times New Roman"/>
          <w:lang w:val="en-US"/>
        </w:rPr>
        <w:t>moreover,</w:t>
      </w:r>
      <w:r w:rsidRPr="009F11EF">
        <w:rPr>
          <w:rFonts w:ascii="Times New Roman" w:hAnsi="Times New Roman" w:cs="Times New Roman"/>
          <w:lang w:val="en-US"/>
        </w:rPr>
        <w:t xml:space="preserve"> integrated aviation structures have </w:t>
      </w:r>
      <w:r>
        <w:rPr>
          <w:rFonts w:ascii="Times New Roman" w:hAnsi="Times New Roman" w:cs="Times New Roman"/>
          <w:lang w:val="en-US"/>
        </w:rPr>
        <w:t xml:space="preserve">also </w:t>
      </w:r>
      <w:r w:rsidRPr="009F11EF">
        <w:rPr>
          <w:rFonts w:ascii="Times New Roman" w:hAnsi="Times New Roman" w:cs="Times New Roman"/>
          <w:lang w:val="en-US"/>
        </w:rPr>
        <w:t>appeared.</w:t>
      </w:r>
      <w:r w:rsidR="00C40C6F">
        <w:rPr>
          <w:rFonts w:ascii="Times New Roman" w:hAnsi="Times New Roman" w:cs="Times New Roman"/>
          <w:lang w:val="en-US"/>
        </w:rPr>
        <w:t xml:space="preserve"> </w:t>
      </w:r>
      <w:r w:rsidR="00C40C6F" w:rsidRPr="00C40C6F">
        <w:rPr>
          <w:rFonts w:ascii="Times New Roman" w:hAnsi="Times New Roman" w:cs="Times New Roman"/>
          <w:lang w:val="en-US"/>
        </w:rPr>
        <w:t xml:space="preserve">This process </w:t>
      </w:r>
      <w:r w:rsidR="00C40C6F">
        <w:rPr>
          <w:rFonts w:ascii="Times New Roman" w:hAnsi="Times New Roman" w:cs="Times New Roman"/>
          <w:lang w:val="en-US"/>
        </w:rPr>
        <w:t>developed</w:t>
      </w:r>
      <w:r w:rsidR="00C40C6F" w:rsidRPr="00C40C6F">
        <w:rPr>
          <w:rFonts w:ascii="Times New Roman" w:hAnsi="Times New Roman" w:cs="Times New Roman"/>
          <w:lang w:val="en-US"/>
        </w:rPr>
        <w:t xml:space="preserve"> in accordance with the approved program. Compared to the early 2000s, the volume of government support for aircraft construction in 2017 increased to a</w:t>
      </w:r>
      <w:r w:rsidR="00C40C6F">
        <w:rPr>
          <w:rFonts w:ascii="Times New Roman" w:hAnsi="Times New Roman" w:cs="Times New Roman"/>
          <w:lang w:val="en-US"/>
        </w:rPr>
        <w:t>bout 60 billion rubles, which is, by the way,</w:t>
      </w:r>
      <w:r w:rsidR="00C40C6F" w:rsidRPr="00C40C6F">
        <w:rPr>
          <w:rFonts w:ascii="Times New Roman" w:hAnsi="Times New Roman" w:cs="Times New Roman"/>
          <w:lang w:val="en-US"/>
        </w:rPr>
        <w:t xml:space="preserve"> a record figure</w:t>
      </w:r>
      <w:r w:rsidR="00F04710" w:rsidRPr="00C40C6F">
        <w:rPr>
          <w:rFonts w:ascii="Times New Roman" w:hAnsi="Times New Roman" w:cs="Times New Roman"/>
          <w:lang w:val="en-US"/>
        </w:rPr>
        <w:t>.</w:t>
      </w:r>
      <w:r w:rsidR="00F04710">
        <w:rPr>
          <w:rStyle w:val="a5"/>
          <w:rFonts w:ascii="Times New Roman" w:hAnsi="Times New Roman" w:cs="Times New Roman"/>
        </w:rPr>
        <w:footnoteReference w:id="58"/>
      </w:r>
      <w:r w:rsidR="00F04710" w:rsidRPr="00C40C6F">
        <w:rPr>
          <w:rFonts w:ascii="Times New Roman" w:hAnsi="Times New Roman" w:cs="Times New Roman"/>
          <w:lang w:val="en-US"/>
        </w:rPr>
        <w:t xml:space="preserve"> </w:t>
      </w:r>
      <w:r w:rsidR="00CF2715" w:rsidRPr="00CF2715">
        <w:rPr>
          <w:rFonts w:ascii="Times New Roman" w:hAnsi="Times New Roman" w:cs="Times New Roman"/>
          <w:lang w:val="en-US"/>
        </w:rPr>
        <w:t xml:space="preserve">The </w:t>
      </w:r>
      <w:r w:rsidR="00CF2715">
        <w:rPr>
          <w:rFonts w:ascii="Times New Roman" w:hAnsi="Times New Roman" w:cs="Times New Roman"/>
          <w:lang w:val="en-US"/>
        </w:rPr>
        <w:t>government</w:t>
      </w:r>
      <w:r w:rsidR="00CF2715" w:rsidRPr="00CF2715">
        <w:rPr>
          <w:rFonts w:ascii="Times New Roman" w:hAnsi="Times New Roman" w:cs="Times New Roman"/>
          <w:lang w:val="en-US"/>
        </w:rPr>
        <w:t xml:space="preserve"> takes the necessary steps to ensure that </w:t>
      </w:r>
      <w:r w:rsidR="00F04710">
        <w:rPr>
          <w:rFonts w:ascii="Times New Roman" w:hAnsi="Times New Roman" w:cs="Times New Roman"/>
          <w:lang w:val="en-US"/>
        </w:rPr>
        <w:t>local aviation industry to be coherent with WTO requirements.</w:t>
      </w:r>
    </w:p>
    <w:p w14:paraId="12B6580C" w14:textId="454A6A94" w:rsidR="00C40C6F" w:rsidRDefault="00C40C6F" w:rsidP="00C40C6F">
      <w:pPr>
        <w:spacing w:line="360" w:lineRule="auto"/>
        <w:ind w:firstLine="709"/>
        <w:jc w:val="both"/>
        <w:rPr>
          <w:rFonts w:ascii="Times New Roman" w:hAnsi="Times New Roman" w:cs="Times New Roman"/>
          <w:lang w:val="en-US"/>
        </w:rPr>
      </w:pPr>
      <w:r w:rsidRPr="00C40C6F">
        <w:rPr>
          <w:rFonts w:ascii="Times New Roman" w:hAnsi="Times New Roman" w:cs="Times New Roman"/>
          <w:lang w:val="en-US"/>
        </w:rPr>
        <w:t xml:space="preserve">The implementation of the state program </w:t>
      </w:r>
      <w:r>
        <w:rPr>
          <w:rFonts w:ascii="Times New Roman" w:hAnsi="Times New Roman" w:cs="Times New Roman"/>
          <w:lang w:val="en-US"/>
        </w:rPr>
        <w:t>assumes</w:t>
      </w:r>
      <w:r w:rsidRPr="00C40C6F">
        <w:rPr>
          <w:rFonts w:ascii="Times New Roman" w:hAnsi="Times New Roman" w:cs="Times New Roman"/>
          <w:lang w:val="en-US"/>
        </w:rPr>
        <w:t xml:space="preserve"> the solution of the following priority tasks of the industry development: creation of world-class corporations in key segments of aircraft construction; formation of a scientific and technical reserve, which provides world leadership in aviation technologies; improvement of the regulatory framework of the aviation industry; strengthening of the personnel potential of the industry; promotion of domestic aviation equipment in domestic and foreign markets, localization of productions of leading foreign companies and import substitution, access to advanced foreign technologies.</w:t>
      </w:r>
      <w:r>
        <w:rPr>
          <w:rFonts w:ascii="Times New Roman" w:hAnsi="Times New Roman" w:cs="Times New Roman"/>
          <w:lang w:val="en-US"/>
        </w:rPr>
        <w:t xml:space="preserve"> </w:t>
      </w:r>
    </w:p>
    <w:p w14:paraId="17A2AD3D" w14:textId="4FCBD9D1" w:rsidR="00D95860" w:rsidRPr="00C40C6F" w:rsidRDefault="00C40C6F" w:rsidP="00C40C6F">
      <w:pPr>
        <w:spacing w:line="360" w:lineRule="auto"/>
        <w:ind w:firstLine="709"/>
        <w:jc w:val="both"/>
        <w:rPr>
          <w:rFonts w:ascii="Times New Roman" w:hAnsi="Times New Roman" w:cs="Times New Roman"/>
          <w:lang w:val="en-US"/>
        </w:rPr>
      </w:pPr>
      <w:r w:rsidRPr="00C40C6F">
        <w:rPr>
          <w:rFonts w:ascii="Times New Roman" w:hAnsi="Times New Roman" w:cs="Times New Roman"/>
          <w:lang w:val="en-US"/>
        </w:rPr>
        <w:t>Secondly, the implementation of the state program is characterized by the following features: concentration of resources only on priority areas; a differentiated approach to final integrators and manufacturers of aviation components, the development of small and medium-sized businesses, innovative clusters, a decrease in the monopolization level of suppliers while preserving the preferential right of Russian bundlers; management of the life cycle of manufactured products and development of a network of after-sales service of aviation equipment; integration into the global aviation market and participation in international cooperation in accordance with the</w:t>
      </w:r>
      <w:r>
        <w:rPr>
          <w:rFonts w:ascii="Times New Roman" w:hAnsi="Times New Roman" w:cs="Times New Roman"/>
          <w:lang w:val="en-US"/>
        </w:rPr>
        <w:t xml:space="preserve"> WTO conditions</w:t>
      </w:r>
      <w:r w:rsidR="00D95860" w:rsidRPr="00C40C6F">
        <w:rPr>
          <w:rFonts w:ascii="Times New Roman" w:hAnsi="Times New Roman" w:cs="Times New Roman"/>
          <w:lang w:val="en-US"/>
        </w:rPr>
        <w:t>.</w:t>
      </w:r>
      <w:r w:rsidR="00D95860">
        <w:rPr>
          <w:rStyle w:val="a5"/>
          <w:rFonts w:ascii="Times New Roman" w:hAnsi="Times New Roman" w:cs="Times New Roman"/>
        </w:rPr>
        <w:footnoteReference w:id="59"/>
      </w:r>
    </w:p>
    <w:p w14:paraId="38AC373D" w14:textId="67BA4243" w:rsidR="00D85CD0" w:rsidRPr="00B20CBA" w:rsidRDefault="00C40C6F" w:rsidP="002B268C">
      <w:pPr>
        <w:spacing w:line="360" w:lineRule="auto"/>
        <w:ind w:firstLine="709"/>
        <w:jc w:val="both"/>
        <w:rPr>
          <w:rFonts w:ascii="Times New Roman" w:hAnsi="Times New Roman" w:cs="Times New Roman"/>
          <w:lang w:val="en-US"/>
        </w:rPr>
      </w:pPr>
      <w:r>
        <w:rPr>
          <w:rFonts w:ascii="Times New Roman" w:hAnsi="Times New Roman" w:cs="Times New Roman"/>
          <w:lang w:val="en-US"/>
        </w:rPr>
        <w:t>The</w:t>
      </w:r>
      <w:r w:rsidRPr="00C40C6F">
        <w:rPr>
          <w:rFonts w:ascii="Times New Roman" w:hAnsi="Times New Roman" w:cs="Times New Roman"/>
          <w:lang w:val="en-US"/>
        </w:rPr>
        <w:t xml:space="preserve"> adoption of the State Program "Devel</w:t>
      </w:r>
      <w:r w:rsidR="00AE4678">
        <w:rPr>
          <w:rFonts w:ascii="Times New Roman" w:hAnsi="Times New Roman" w:cs="Times New Roman"/>
          <w:lang w:val="en-US"/>
        </w:rPr>
        <w:t>opment of the aviation industry</w:t>
      </w:r>
      <w:r w:rsidRPr="00C40C6F">
        <w:rPr>
          <w:rFonts w:ascii="Times New Roman" w:hAnsi="Times New Roman" w:cs="Times New Roman"/>
          <w:lang w:val="en-US"/>
        </w:rPr>
        <w:t>"</w:t>
      </w:r>
      <w:r w:rsidR="00AE4678">
        <w:rPr>
          <w:rFonts w:ascii="Times New Roman" w:hAnsi="Times New Roman" w:cs="Times New Roman"/>
          <w:lang w:val="en-US"/>
        </w:rPr>
        <w:t xml:space="preserve"> allows the aviation industry to </w:t>
      </w:r>
      <w:r w:rsidRPr="00C40C6F">
        <w:rPr>
          <w:rFonts w:ascii="Times New Roman" w:hAnsi="Times New Roman" w:cs="Times New Roman"/>
          <w:lang w:val="en-US"/>
        </w:rPr>
        <w:t>receiv</w:t>
      </w:r>
      <w:r w:rsidR="00AE4678">
        <w:rPr>
          <w:rFonts w:ascii="Times New Roman" w:hAnsi="Times New Roman" w:cs="Times New Roman"/>
          <w:lang w:val="en-US"/>
        </w:rPr>
        <w:t>e</w:t>
      </w:r>
      <w:r w:rsidRPr="00C40C6F">
        <w:rPr>
          <w:rFonts w:ascii="Times New Roman" w:hAnsi="Times New Roman" w:cs="Times New Roman"/>
          <w:lang w:val="en-US"/>
        </w:rPr>
        <w:t xml:space="preserve"> serious guarantees of its development, the ability to use state support for the formation of a new technological order. In addition, the industry has a time lag of 12 years, during which there is an opportunity to switch to a self-sufficiency and self-financing regime, which means the transition of the industry to a new level.</w:t>
      </w:r>
    </w:p>
    <w:p w14:paraId="00729A97" w14:textId="77777777" w:rsidR="00B20CBA" w:rsidRDefault="00B20CBA" w:rsidP="002B268C">
      <w:pPr>
        <w:spacing w:line="360" w:lineRule="auto"/>
        <w:ind w:firstLine="709"/>
        <w:jc w:val="both"/>
        <w:rPr>
          <w:rFonts w:ascii="Times New Roman" w:hAnsi="Times New Roman" w:cs="Times New Roman"/>
          <w:lang w:val="en-US"/>
        </w:rPr>
      </w:pPr>
    </w:p>
    <w:p w14:paraId="75121426" w14:textId="77777777" w:rsidR="009035C4" w:rsidRDefault="009035C4" w:rsidP="002B268C">
      <w:pPr>
        <w:spacing w:line="360" w:lineRule="auto"/>
        <w:ind w:firstLine="709"/>
        <w:jc w:val="both"/>
        <w:rPr>
          <w:rFonts w:ascii="Times New Roman" w:hAnsi="Times New Roman" w:cs="Times New Roman"/>
          <w:lang w:val="en-US"/>
        </w:rPr>
      </w:pPr>
    </w:p>
    <w:p w14:paraId="519BF3C2" w14:textId="77777777" w:rsidR="009035C4" w:rsidRDefault="009035C4" w:rsidP="002B268C">
      <w:pPr>
        <w:spacing w:line="360" w:lineRule="auto"/>
        <w:ind w:firstLine="709"/>
        <w:jc w:val="both"/>
        <w:rPr>
          <w:rFonts w:ascii="Times New Roman" w:hAnsi="Times New Roman" w:cs="Times New Roman"/>
          <w:lang w:val="en-US"/>
        </w:rPr>
      </w:pPr>
    </w:p>
    <w:p w14:paraId="66E3405A" w14:textId="77777777" w:rsidR="009035C4" w:rsidRDefault="009035C4" w:rsidP="002B268C">
      <w:pPr>
        <w:spacing w:line="360" w:lineRule="auto"/>
        <w:ind w:firstLine="709"/>
        <w:jc w:val="both"/>
        <w:rPr>
          <w:rFonts w:ascii="Times New Roman" w:hAnsi="Times New Roman" w:cs="Times New Roman"/>
          <w:lang w:val="en-US"/>
        </w:rPr>
      </w:pPr>
    </w:p>
    <w:p w14:paraId="3728A599" w14:textId="77777777" w:rsidR="009035C4" w:rsidRDefault="009035C4" w:rsidP="002B268C">
      <w:pPr>
        <w:spacing w:line="360" w:lineRule="auto"/>
        <w:ind w:firstLine="709"/>
        <w:jc w:val="both"/>
        <w:rPr>
          <w:rFonts w:ascii="Times New Roman" w:hAnsi="Times New Roman" w:cs="Times New Roman"/>
          <w:lang w:val="en-US"/>
        </w:rPr>
      </w:pPr>
    </w:p>
    <w:p w14:paraId="2D659D73" w14:textId="77777777" w:rsidR="009035C4" w:rsidRDefault="009035C4" w:rsidP="002B268C">
      <w:pPr>
        <w:spacing w:line="360" w:lineRule="auto"/>
        <w:ind w:firstLine="709"/>
        <w:jc w:val="both"/>
        <w:rPr>
          <w:rFonts w:ascii="Times New Roman" w:hAnsi="Times New Roman" w:cs="Times New Roman"/>
          <w:lang w:val="en-US"/>
        </w:rPr>
      </w:pPr>
    </w:p>
    <w:p w14:paraId="2E560777" w14:textId="77777777" w:rsidR="009035C4" w:rsidRDefault="009035C4" w:rsidP="002B268C">
      <w:pPr>
        <w:spacing w:line="360" w:lineRule="auto"/>
        <w:ind w:firstLine="709"/>
        <w:jc w:val="both"/>
        <w:rPr>
          <w:rFonts w:ascii="Times New Roman" w:hAnsi="Times New Roman" w:cs="Times New Roman"/>
          <w:lang w:val="en-US"/>
        </w:rPr>
      </w:pPr>
    </w:p>
    <w:p w14:paraId="35692D08" w14:textId="77777777" w:rsidR="009035C4" w:rsidRDefault="009035C4" w:rsidP="002B268C">
      <w:pPr>
        <w:spacing w:line="360" w:lineRule="auto"/>
        <w:ind w:firstLine="709"/>
        <w:jc w:val="both"/>
        <w:rPr>
          <w:rFonts w:ascii="Times New Roman" w:hAnsi="Times New Roman" w:cs="Times New Roman"/>
          <w:lang w:val="en-US"/>
        </w:rPr>
      </w:pPr>
    </w:p>
    <w:p w14:paraId="0E8E8A32" w14:textId="77777777" w:rsidR="008A5BB2" w:rsidRDefault="008A5BB2" w:rsidP="002B268C">
      <w:pPr>
        <w:spacing w:line="360" w:lineRule="auto"/>
        <w:ind w:firstLine="709"/>
        <w:jc w:val="both"/>
        <w:rPr>
          <w:rFonts w:ascii="Times New Roman" w:hAnsi="Times New Roman" w:cs="Times New Roman"/>
          <w:lang w:val="en-US"/>
        </w:rPr>
      </w:pPr>
    </w:p>
    <w:p w14:paraId="4795938B" w14:textId="1301A757" w:rsidR="00041561" w:rsidRPr="00146244" w:rsidRDefault="00927AF8" w:rsidP="00146244">
      <w:pPr>
        <w:pStyle w:val="1"/>
        <w:rPr>
          <w:rFonts w:ascii="Times New Roman" w:hAnsi="Times New Roman" w:cs="Times New Roman"/>
        </w:rPr>
      </w:pPr>
      <w:bookmarkStart w:id="7" w:name="_Toc387953764"/>
      <w:r w:rsidRPr="00694AA1">
        <w:rPr>
          <w:rFonts w:ascii="Times New Roman" w:hAnsi="Times New Roman" w:cs="Times New Roman"/>
        </w:rPr>
        <w:t>Conclusion</w:t>
      </w:r>
      <w:bookmarkEnd w:id="7"/>
      <w:r w:rsidRPr="00694AA1">
        <w:rPr>
          <w:rFonts w:ascii="Times New Roman" w:hAnsi="Times New Roman" w:cs="Times New Roman"/>
        </w:rPr>
        <w:t xml:space="preserve"> </w:t>
      </w:r>
    </w:p>
    <w:p w14:paraId="45F3CAC2" w14:textId="77777777" w:rsidR="005C2375" w:rsidRDefault="005C2375" w:rsidP="005C2375">
      <w:pPr>
        <w:ind w:firstLine="709"/>
        <w:jc w:val="both"/>
      </w:pPr>
    </w:p>
    <w:p w14:paraId="2EB6483E" w14:textId="4E14ED30" w:rsidR="00683400" w:rsidRPr="00AE4788" w:rsidRDefault="00683400" w:rsidP="00AE4788">
      <w:pPr>
        <w:spacing w:line="360" w:lineRule="auto"/>
        <w:ind w:firstLine="709"/>
        <w:contextualSpacing/>
        <w:jc w:val="both"/>
        <w:rPr>
          <w:rFonts w:ascii="Times New Roman" w:hAnsi="Times New Roman" w:cs="Times New Roman"/>
        </w:rPr>
      </w:pPr>
      <w:r w:rsidRPr="00AE4788">
        <w:rPr>
          <w:rFonts w:ascii="Times New Roman" w:hAnsi="Times New Roman" w:cs="Times New Roman"/>
          <w:lang w:val="en-US"/>
        </w:rPr>
        <w:t>Due to the</w:t>
      </w:r>
      <w:r w:rsidRPr="00AE4788">
        <w:rPr>
          <w:rFonts w:ascii="Times New Roman" w:hAnsi="Times New Roman" w:cs="Times New Roman"/>
        </w:rPr>
        <w:t xml:space="preserve"> close ties with other industries, the aviation industry plays a vital role in the economy of the Russian Federation. Nevertheless, in recent years domestic aircraft manufacturers face serious problems. So, the number of civil aircraft produced in Russia is much less than in the US and the EU. The reasons for such a significant difference lie in many respects in the high degree of depreciation of fixed assets and the large proportion of completely outdated assets.</w:t>
      </w:r>
    </w:p>
    <w:p w14:paraId="21FE2E3E" w14:textId="4B59DA0D" w:rsidR="00683400" w:rsidRPr="00AE4788" w:rsidRDefault="008C19F5" w:rsidP="00AE4788">
      <w:pPr>
        <w:spacing w:line="360" w:lineRule="auto"/>
        <w:ind w:firstLine="709"/>
        <w:contextualSpacing/>
        <w:jc w:val="both"/>
        <w:rPr>
          <w:rFonts w:ascii="Times New Roman" w:hAnsi="Times New Roman" w:cs="Times New Roman"/>
        </w:rPr>
      </w:pPr>
      <w:r w:rsidRPr="00AE4788">
        <w:rPr>
          <w:rFonts w:ascii="Times New Roman" w:hAnsi="Times New Roman" w:cs="Times New Roman"/>
        </w:rPr>
        <w:t>Significant influence on the aviation industry condition was provided by the accession of the Russian Federation to the WTO. During the negotiations, a gradual reduc</w:t>
      </w:r>
      <w:r w:rsidR="003E78CE" w:rsidRPr="00AE4788">
        <w:rPr>
          <w:rFonts w:ascii="Times New Roman" w:hAnsi="Times New Roman" w:cs="Times New Roman"/>
        </w:rPr>
        <w:t>tion of</w:t>
      </w:r>
      <w:r w:rsidRPr="00AE4788">
        <w:rPr>
          <w:rFonts w:ascii="Times New Roman" w:hAnsi="Times New Roman" w:cs="Times New Roman"/>
        </w:rPr>
        <w:t xml:space="preserve"> customs duties on imported aircraft was agreed, </w:t>
      </w:r>
      <w:r w:rsidR="003E78CE" w:rsidRPr="00AE4788">
        <w:rPr>
          <w:rFonts w:ascii="Times New Roman" w:hAnsi="Times New Roman" w:cs="Times New Roman"/>
        </w:rPr>
        <w:t>this step</w:t>
      </w:r>
      <w:r w:rsidRPr="00AE4788">
        <w:rPr>
          <w:rFonts w:ascii="Times New Roman" w:hAnsi="Times New Roman" w:cs="Times New Roman"/>
        </w:rPr>
        <w:t xml:space="preserve"> allowed domestic aircraft industry to </w:t>
      </w:r>
      <w:r w:rsidR="003E78CE" w:rsidRPr="00AE4788">
        <w:rPr>
          <w:rFonts w:ascii="Times New Roman" w:hAnsi="Times New Roman" w:cs="Times New Roman"/>
          <w:lang w:val="en-US"/>
        </w:rPr>
        <w:t>steadily</w:t>
      </w:r>
      <w:r w:rsidR="003E78CE" w:rsidRPr="00AE4788">
        <w:rPr>
          <w:rFonts w:ascii="Times New Roman" w:hAnsi="Times New Roman" w:cs="Times New Roman"/>
        </w:rPr>
        <w:t xml:space="preserve"> </w:t>
      </w:r>
      <w:r w:rsidRPr="00AE4788">
        <w:rPr>
          <w:rFonts w:ascii="Times New Roman" w:hAnsi="Times New Roman" w:cs="Times New Roman"/>
        </w:rPr>
        <w:t>adapt to the conditions of competition.</w:t>
      </w:r>
    </w:p>
    <w:p w14:paraId="438B611A" w14:textId="4A5AD80F" w:rsidR="003E78CE" w:rsidRPr="00AE4788" w:rsidRDefault="003E78CE" w:rsidP="00AE4788">
      <w:pPr>
        <w:spacing w:line="360" w:lineRule="auto"/>
        <w:ind w:firstLine="709"/>
        <w:contextualSpacing/>
        <w:jc w:val="both"/>
        <w:rPr>
          <w:rFonts w:ascii="Times New Roman" w:hAnsi="Times New Roman" w:cs="Times New Roman"/>
        </w:rPr>
      </w:pPr>
      <w:r w:rsidRPr="00AE4788">
        <w:rPr>
          <w:rFonts w:ascii="Times New Roman" w:hAnsi="Times New Roman" w:cs="Times New Roman"/>
        </w:rPr>
        <w:t>It should be noted that the full development of the aviation industry can not be achieved without the domestic enterprises</w:t>
      </w:r>
      <w:r w:rsidR="00545508" w:rsidRPr="00AE4788">
        <w:rPr>
          <w:rFonts w:ascii="Times New Roman" w:hAnsi="Times New Roman" w:cs="Times New Roman"/>
        </w:rPr>
        <w:t xml:space="preserve"> integration</w:t>
      </w:r>
      <w:r w:rsidRPr="00AE4788">
        <w:rPr>
          <w:rFonts w:ascii="Times New Roman" w:hAnsi="Times New Roman" w:cs="Times New Roman"/>
        </w:rPr>
        <w:t xml:space="preserve"> into the chain of international cooperation. </w:t>
      </w:r>
      <w:r w:rsidR="00545508" w:rsidRPr="00AE4788">
        <w:rPr>
          <w:rFonts w:ascii="Times New Roman" w:hAnsi="Times New Roman" w:cs="Times New Roman"/>
        </w:rPr>
        <w:t xml:space="preserve">In recent decades, </w:t>
      </w:r>
      <w:r w:rsidRPr="00AE4788">
        <w:rPr>
          <w:rFonts w:ascii="Times New Roman" w:hAnsi="Times New Roman" w:cs="Times New Roman"/>
        </w:rPr>
        <w:t xml:space="preserve">the division of roles between suppliers in accordance with the stages of aircraft assembly </w:t>
      </w:r>
      <w:r w:rsidR="00545508" w:rsidRPr="00AE4788">
        <w:rPr>
          <w:rFonts w:ascii="Times New Roman" w:hAnsi="Times New Roman" w:cs="Times New Roman"/>
        </w:rPr>
        <w:t>has been one of the main world trends</w:t>
      </w:r>
      <w:r w:rsidRPr="00AE4788">
        <w:rPr>
          <w:rFonts w:ascii="Times New Roman" w:hAnsi="Times New Roman" w:cs="Times New Roman"/>
        </w:rPr>
        <w:t>. The suppliers themselves get the opportunity to increase the scale effect in production, which positively affects the cost of components.</w:t>
      </w:r>
    </w:p>
    <w:p w14:paraId="14023CB4" w14:textId="2A6ABAD3" w:rsidR="00545508" w:rsidRPr="00AE4788" w:rsidRDefault="00545508" w:rsidP="00AE4788">
      <w:pPr>
        <w:spacing w:line="360" w:lineRule="auto"/>
        <w:ind w:firstLine="709"/>
        <w:contextualSpacing/>
        <w:jc w:val="both"/>
        <w:rPr>
          <w:rFonts w:ascii="Times New Roman" w:hAnsi="Times New Roman" w:cs="Times New Roman"/>
        </w:rPr>
      </w:pPr>
      <w:r w:rsidRPr="00AE4788">
        <w:rPr>
          <w:rFonts w:ascii="Times New Roman" w:hAnsi="Times New Roman" w:cs="Times New Roman"/>
        </w:rPr>
        <w:t xml:space="preserve">Taking into account the positive experience of </w:t>
      </w:r>
      <w:r w:rsidR="004D34C5" w:rsidRPr="00AE4788">
        <w:rPr>
          <w:rFonts w:ascii="Times New Roman" w:hAnsi="Times New Roman" w:cs="Times New Roman"/>
        </w:rPr>
        <w:t xml:space="preserve">collobaration between </w:t>
      </w:r>
      <w:r w:rsidRPr="00AE4788">
        <w:rPr>
          <w:rFonts w:ascii="Times New Roman" w:hAnsi="Times New Roman" w:cs="Times New Roman"/>
        </w:rPr>
        <w:t xml:space="preserve">domestic </w:t>
      </w:r>
      <w:r w:rsidR="004D34C5" w:rsidRPr="00AE4788">
        <w:rPr>
          <w:rFonts w:ascii="Times New Roman" w:hAnsi="Times New Roman" w:cs="Times New Roman"/>
        </w:rPr>
        <w:t xml:space="preserve">and </w:t>
      </w:r>
      <w:r w:rsidRPr="00AE4788">
        <w:rPr>
          <w:rFonts w:ascii="Times New Roman" w:hAnsi="Times New Roman" w:cs="Times New Roman"/>
        </w:rPr>
        <w:t xml:space="preserve">foreign </w:t>
      </w:r>
      <w:r w:rsidR="004D34C5" w:rsidRPr="00AE4788">
        <w:rPr>
          <w:rFonts w:ascii="Times New Roman" w:hAnsi="Times New Roman" w:cs="Times New Roman"/>
        </w:rPr>
        <w:t>producers</w:t>
      </w:r>
      <w:r w:rsidRPr="00AE4788">
        <w:rPr>
          <w:rFonts w:ascii="Times New Roman" w:hAnsi="Times New Roman" w:cs="Times New Roman"/>
        </w:rPr>
        <w:t>, the overall degree of involvement of Russian companies in international projects is still low and its increase is extremely necessary for the formation of competitiveness.</w:t>
      </w:r>
    </w:p>
    <w:p w14:paraId="0ACD3B3A" w14:textId="37D5125F" w:rsidR="005C2375" w:rsidRPr="00AE4788" w:rsidRDefault="00545508" w:rsidP="00AE4788">
      <w:pPr>
        <w:spacing w:line="360" w:lineRule="auto"/>
        <w:ind w:firstLine="709"/>
        <w:contextualSpacing/>
        <w:jc w:val="both"/>
        <w:rPr>
          <w:rFonts w:ascii="Times New Roman" w:hAnsi="Times New Roman" w:cs="Times New Roman"/>
        </w:rPr>
      </w:pPr>
      <w:r w:rsidRPr="00AE4788">
        <w:rPr>
          <w:rFonts w:ascii="Times New Roman" w:hAnsi="Times New Roman" w:cs="Times New Roman"/>
        </w:rPr>
        <w:t xml:space="preserve">Most Russian companies continue to implement literally the full cycle of the final </w:t>
      </w:r>
      <w:r w:rsidR="004C464E" w:rsidRPr="00AE4788">
        <w:rPr>
          <w:rFonts w:ascii="Times New Roman" w:hAnsi="Times New Roman" w:cs="Times New Roman"/>
        </w:rPr>
        <w:t>good</w:t>
      </w:r>
      <w:r w:rsidRPr="00AE4788">
        <w:rPr>
          <w:rFonts w:ascii="Times New Roman" w:hAnsi="Times New Roman" w:cs="Times New Roman"/>
        </w:rPr>
        <w:t xml:space="preserve"> production and all its main components, such a complex technological chain involves working with a large number of suppliers, which affects the cost of individual components and, as a result, the competitiveness and attractiveness of the final product for the buyers as a whole. </w:t>
      </w:r>
    </w:p>
    <w:p w14:paraId="764C193A" w14:textId="13EF5B5E" w:rsidR="008A5BB2" w:rsidRPr="00AE4788" w:rsidRDefault="004D34C5" w:rsidP="00AE4788">
      <w:pPr>
        <w:spacing w:line="360" w:lineRule="auto"/>
        <w:ind w:firstLine="709"/>
        <w:contextualSpacing/>
        <w:jc w:val="both"/>
        <w:rPr>
          <w:rFonts w:ascii="Times New Roman" w:hAnsi="Times New Roman" w:cs="Times New Roman"/>
          <w:lang w:val="en-US"/>
        </w:rPr>
      </w:pPr>
      <w:r w:rsidRPr="00AE4788">
        <w:rPr>
          <w:rFonts w:ascii="Times New Roman" w:hAnsi="Times New Roman" w:cs="Times New Roman"/>
          <w:lang w:val="en-US"/>
        </w:rPr>
        <w:t>The analyses of</w:t>
      </w:r>
      <w:r w:rsidR="008A5BB2" w:rsidRPr="00AE4788">
        <w:rPr>
          <w:rFonts w:ascii="Times New Roman" w:hAnsi="Times New Roman" w:cs="Times New Roman"/>
          <w:lang w:val="en-US"/>
        </w:rPr>
        <w:t xml:space="preserve"> Russian aviation industry from the </w:t>
      </w:r>
      <w:r w:rsidRPr="00AE4788">
        <w:rPr>
          <w:rFonts w:ascii="Times New Roman" w:hAnsi="Times New Roman" w:cs="Times New Roman"/>
          <w:lang w:val="en-US"/>
        </w:rPr>
        <w:t>perspective</w:t>
      </w:r>
      <w:r w:rsidR="008A5BB2" w:rsidRPr="00AE4788">
        <w:rPr>
          <w:rFonts w:ascii="Times New Roman" w:hAnsi="Times New Roman" w:cs="Times New Roman"/>
          <w:lang w:val="en-US"/>
        </w:rPr>
        <w:t xml:space="preserve"> of M.</w:t>
      </w:r>
      <w:r w:rsidR="00FD1AAD" w:rsidRPr="00AE4788">
        <w:rPr>
          <w:rFonts w:ascii="Times New Roman" w:hAnsi="Times New Roman" w:cs="Times New Roman"/>
          <w:lang w:val="en-US"/>
        </w:rPr>
        <w:t xml:space="preserve"> </w:t>
      </w:r>
      <w:r w:rsidR="008A5BB2" w:rsidRPr="00AE4788">
        <w:rPr>
          <w:rFonts w:ascii="Times New Roman" w:hAnsi="Times New Roman" w:cs="Times New Roman"/>
          <w:lang w:val="en-US"/>
        </w:rPr>
        <w:t xml:space="preserve">Porter’s “Diamond of Competitiveness” model have shown that core factor conditions such as scientific and technological base of production, the methodology of the project design, </w:t>
      </w:r>
      <w:r w:rsidRPr="00AE4788">
        <w:rPr>
          <w:rFonts w:ascii="Times New Roman" w:hAnsi="Times New Roman" w:cs="Times New Roman"/>
          <w:lang w:val="en-US"/>
        </w:rPr>
        <w:t xml:space="preserve">the </w:t>
      </w:r>
      <w:r w:rsidR="008A5BB2" w:rsidRPr="00AE4788">
        <w:rPr>
          <w:rFonts w:ascii="Times New Roman" w:hAnsi="Times New Roman" w:cs="Times New Roman"/>
          <w:lang w:val="en-US"/>
        </w:rPr>
        <w:t xml:space="preserve">marketing technologies experience remission in the positions, but at the same time Russian market can be characterized with a strong potential in providing highly skilled workforce. </w:t>
      </w:r>
    </w:p>
    <w:p w14:paraId="6070B197" w14:textId="3014BAC8" w:rsidR="008A5BB2" w:rsidRPr="00AE4788" w:rsidRDefault="008A5BB2" w:rsidP="00AE4788">
      <w:pPr>
        <w:spacing w:line="360" w:lineRule="auto"/>
        <w:ind w:firstLine="709"/>
        <w:contextualSpacing/>
        <w:jc w:val="both"/>
        <w:rPr>
          <w:rFonts w:ascii="Times New Roman" w:hAnsi="Times New Roman" w:cs="Times New Roman"/>
          <w:lang w:val="en-US"/>
        </w:rPr>
      </w:pPr>
      <w:r w:rsidRPr="00AE4788">
        <w:rPr>
          <w:rFonts w:ascii="Times New Roman" w:hAnsi="Times New Roman" w:cs="Times New Roman"/>
          <w:lang w:val="en-US"/>
        </w:rPr>
        <w:t>From the point of demand there is a clear need in single aisle airplanes with a capacity of 60-120 seats. Furthermore, aviation market is characterized with a concentration of regional transport in the central part of the Russia and is mainly focused on the Moscow,</w:t>
      </w:r>
      <w:r w:rsidR="004D34C5" w:rsidRPr="00AE4788">
        <w:rPr>
          <w:rFonts w:ascii="Times New Roman" w:hAnsi="Times New Roman" w:cs="Times New Roman"/>
          <w:lang w:val="en-US"/>
        </w:rPr>
        <w:t xml:space="preserve"> according to this, in the long-</w:t>
      </w:r>
      <w:r w:rsidRPr="00AE4788">
        <w:rPr>
          <w:rFonts w:ascii="Times New Roman" w:hAnsi="Times New Roman" w:cs="Times New Roman"/>
          <w:lang w:val="en-US"/>
        </w:rPr>
        <w:t>term p</w:t>
      </w:r>
      <w:r w:rsidR="004D34C5" w:rsidRPr="00AE4788">
        <w:rPr>
          <w:rFonts w:ascii="Times New Roman" w:hAnsi="Times New Roman" w:cs="Times New Roman"/>
          <w:lang w:val="en-US"/>
        </w:rPr>
        <w:t>osition</w:t>
      </w:r>
      <w:r w:rsidRPr="00AE4788">
        <w:rPr>
          <w:rFonts w:ascii="Times New Roman" w:hAnsi="Times New Roman" w:cs="Times New Roman"/>
          <w:lang w:val="en-US"/>
        </w:rPr>
        <w:t xml:space="preserve"> there is a strong need in diversification of transport hubs. </w:t>
      </w:r>
    </w:p>
    <w:p w14:paraId="5E59E0DE" w14:textId="77777777" w:rsidR="008A5BB2" w:rsidRPr="00AE4788" w:rsidRDefault="008A5BB2" w:rsidP="00AE4788">
      <w:pPr>
        <w:spacing w:line="360" w:lineRule="auto"/>
        <w:ind w:firstLine="709"/>
        <w:contextualSpacing/>
        <w:jc w:val="both"/>
        <w:rPr>
          <w:rFonts w:ascii="Times New Roman" w:hAnsi="Times New Roman" w:cs="Times New Roman"/>
          <w:b/>
          <w:lang w:val="en-US"/>
        </w:rPr>
      </w:pPr>
      <w:r w:rsidRPr="00AE4788">
        <w:rPr>
          <w:rFonts w:ascii="Times New Roman" w:hAnsi="Times New Roman" w:cs="Times New Roman"/>
          <w:lang w:val="en-US"/>
        </w:rPr>
        <w:t>Secondly, from the perspective of industry suppliers it has to be noted that even thought a vast majority of components used in the production of aircrafts are imported,</w:t>
      </w:r>
      <w:r w:rsidRPr="00AE4788">
        <w:rPr>
          <w:rFonts w:ascii="Times New Roman" w:hAnsi="Times New Roman" w:cs="Times New Roman"/>
          <w:b/>
          <w:lang w:val="en-US"/>
        </w:rPr>
        <w:t xml:space="preserve"> </w:t>
      </w:r>
      <w:r w:rsidRPr="00AE4788">
        <w:rPr>
          <w:rFonts w:ascii="Times New Roman" w:hAnsi="Times New Roman" w:cs="Times New Roman"/>
          <w:lang w:val="en-US"/>
        </w:rPr>
        <w:t xml:space="preserve">Russian companies also tries to participate in the production cycle of world leading companies by supplying important components and establishing collaborations.  </w:t>
      </w:r>
      <w:r w:rsidRPr="00AE4788">
        <w:rPr>
          <w:rFonts w:ascii="Times New Roman" w:hAnsi="Times New Roman" w:cs="Times New Roman"/>
          <w:b/>
          <w:lang w:val="en-US"/>
        </w:rPr>
        <w:t xml:space="preserve"> </w:t>
      </w:r>
    </w:p>
    <w:p w14:paraId="63C9DFBA" w14:textId="77777777" w:rsidR="00FD1AAD" w:rsidRPr="00AE4788" w:rsidRDefault="008A5BB2" w:rsidP="00AE4788">
      <w:pPr>
        <w:spacing w:line="360" w:lineRule="auto"/>
        <w:ind w:firstLine="709"/>
        <w:contextualSpacing/>
        <w:jc w:val="both"/>
        <w:rPr>
          <w:rFonts w:ascii="Times New Roman" w:hAnsi="Times New Roman" w:cs="Times New Roman"/>
          <w:lang w:val="en-US"/>
        </w:rPr>
      </w:pPr>
      <w:r w:rsidRPr="00AE4788">
        <w:rPr>
          <w:rFonts w:ascii="Times New Roman" w:hAnsi="Times New Roman" w:cs="Times New Roman"/>
          <w:lang w:val="en-US"/>
        </w:rPr>
        <w:t>Overall it can be concluded that basically Russian market can be characterized by the lack of market competition in the classical sense and the existence of artificially created competition between state corporations.</w:t>
      </w:r>
    </w:p>
    <w:p w14:paraId="66F9BCE4" w14:textId="0495C65C" w:rsidR="008A5BB2" w:rsidRPr="00AE4788" w:rsidRDefault="00FD1AAD" w:rsidP="004D34C5">
      <w:pPr>
        <w:spacing w:line="360" w:lineRule="auto"/>
        <w:ind w:firstLine="709"/>
        <w:contextualSpacing/>
        <w:jc w:val="both"/>
        <w:rPr>
          <w:rFonts w:ascii="Times New Roman" w:hAnsi="Times New Roman" w:cs="Times New Roman"/>
          <w:lang w:val="en-US"/>
        </w:rPr>
      </w:pPr>
      <w:r w:rsidRPr="00AE4788">
        <w:rPr>
          <w:rFonts w:ascii="Times New Roman" w:hAnsi="Times New Roman" w:cs="Times New Roman"/>
          <w:lang w:val="en-US"/>
        </w:rPr>
        <w:t>A study</w:t>
      </w:r>
      <w:r w:rsidR="008A5BB2" w:rsidRPr="00AE4788">
        <w:rPr>
          <w:rFonts w:ascii="Times New Roman" w:hAnsi="Times New Roman" w:cs="Times New Roman"/>
          <w:lang w:val="en-US"/>
        </w:rPr>
        <w:t xml:space="preserve"> of the determinants of international competitiveness reveals all the ambiguity and uncertainty of the current situation of the industry. Strong global positions in the field of helicopter construction and military aircraft with the almost absolute absence of Russian civilian aircraft on the international market indicate the uneven development of the cluster and the incomplete use of technological and innovation potential.</w:t>
      </w:r>
    </w:p>
    <w:p w14:paraId="15D07636" w14:textId="77777777" w:rsidR="008A5BB2" w:rsidRPr="00AE4788" w:rsidRDefault="008A5BB2" w:rsidP="004D34C5">
      <w:pPr>
        <w:spacing w:line="360" w:lineRule="auto"/>
        <w:ind w:firstLine="709"/>
        <w:contextualSpacing/>
        <w:jc w:val="both"/>
        <w:rPr>
          <w:rFonts w:ascii="Times New Roman" w:hAnsi="Times New Roman" w:cs="Times New Roman"/>
          <w:lang w:val="en-US"/>
        </w:rPr>
      </w:pPr>
      <w:r w:rsidRPr="00AE4788">
        <w:rPr>
          <w:rFonts w:ascii="Times New Roman" w:hAnsi="Times New Roman" w:cs="Times New Roman"/>
          <w:lang w:val="en-US"/>
        </w:rPr>
        <w:t xml:space="preserve">After analyzing the experience of other foreign countries it can be concluded that Russian aviation market has a strong need in development of ground-based infrastructure, as management of non-core commercial activities has become a key issue for the improving of airport performance. Moreover, another instrument of state support that is consistent with WTO rules and can be effectively used in Russian aircraft industry is investment in R&amp;D. In the recent years, R&amp;D expenditures in Russia were way more modest that in other countries. </w:t>
      </w:r>
    </w:p>
    <w:p w14:paraId="7953A0FF" w14:textId="77777777" w:rsidR="008A5BB2" w:rsidRPr="00AE4788" w:rsidRDefault="008A5BB2" w:rsidP="004D34C5">
      <w:pPr>
        <w:spacing w:line="360" w:lineRule="auto"/>
        <w:ind w:firstLine="709"/>
        <w:contextualSpacing/>
        <w:jc w:val="both"/>
        <w:rPr>
          <w:rFonts w:ascii="Times New Roman" w:hAnsi="Times New Roman" w:cs="Times New Roman"/>
          <w:lang w:val="en-US"/>
        </w:rPr>
      </w:pPr>
      <w:r w:rsidRPr="00AE4788">
        <w:rPr>
          <w:rFonts w:ascii="Times New Roman" w:hAnsi="Times New Roman" w:cs="Times New Roman"/>
          <w:lang w:val="en-US"/>
        </w:rPr>
        <w:t xml:space="preserve"> The main problem areas of the Russian aviation sector, described earlier, and its targets were reflected in the state program of the Russian Federation "Development of the aviation industry for 2013-2025". The main objective of the state program is to create a highly competitive aviation industry and to consolidate its position in the world market as a third manufacturer in terms of the output of aviation equipment. </w:t>
      </w:r>
    </w:p>
    <w:p w14:paraId="18545D5C" w14:textId="77777777" w:rsidR="008A5BB2" w:rsidRPr="00AE4788" w:rsidRDefault="008A5BB2" w:rsidP="004D34C5">
      <w:pPr>
        <w:spacing w:line="360" w:lineRule="auto"/>
        <w:ind w:firstLine="709"/>
        <w:contextualSpacing/>
        <w:jc w:val="both"/>
        <w:rPr>
          <w:rFonts w:ascii="Times New Roman" w:hAnsi="Times New Roman" w:cs="Times New Roman"/>
          <w:lang w:val="en-US"/>
        </w:rPr>
      </w:pPr>
      <w:r w:rsidRPr="00AE4788">
        <w:rPr>
          <w:rFonts w:ascii="Times New Roman" w:hAnsi="Times New Roman" w:cs="Times New Roman"/>
          <w:lang w:val="en-US"/>
        </w:rPr>
        <w:t xml:space="preserve">A great attention in this program is paid to the forms of government support of the aviation industry. Relying on the experience of foreign countries, several potentially successful forms of state support for Russia can be outlined. The first one is the provision of state guarantees for the residual value of domestic aircraft, the next one is a mechanism for subsidizing primary sales of aviation equipment, according to this program a producer will have a chance to ease the most risky and vulnerable stage when it introduces new equipment to the market. The last instrument that can be successfully implemented in the Russian aviation industry is a mechanism of budget financing on a returnable basis, it is designed to provide the aviation industry with long-term borrowings to carry out development work in new and ongoing projects of the aviation industry, while retaining a strong market motivation. </w:t>
      </w:r>
    </w:p>
    <w:p w14:paraId="778E5CAC" w14:textId="77777777" w:rsidR="008A5BB2" w:rsidRPr="00AE4788" w:rsidRDefault="008A5BB2" w:rsidP="004D34C5">
      <w:pPr>
        <w:spacing w:line="360" w:lineRule="auto"/>
        <w:ind w:firstLine="709"/>
        <w:contextualSpacing/>
        <w:jc w:val="both"/>
        <w:rPr>
          <w:rFonts w:ascii="Times New Roman" w:hAnsi="Times New Roman" w:cs="Times New Roman"/>
          <w:lang w:val="en-US"/>
        </w:rPr>
      </w:pPr>
      <w:r w:rsidRPr="00AE4788">
        <w:rPr>
          <w:rFonts w:ascii="Times New Roman" w:hAnsi="Times New Roman" w:cs="Times New Roman"/>
          <w:lang w:val="en-US"/>
        </w:rPr>
        <w:t xml:space="preserve">All of the abovementioned ways of government support are widely used in different countries, at the same time one experience differs from the others because of some regional peculiarities. Nevertheless, the analyses provided in this master thesis have shown that the following forms of state interventions in the aviation industry significantly changed countries’ performance on the global market and helped to achieve a great success.  </w:t>
      </w:r>
    </w:p>
    <w:p w14:paraId="7E65C3A8" w14:textId="0CB343E5" w:rsidR="00AE4788" w:rsidRDefault="00AE4788" w:rsidP="00B20CBA">
      <w:pPr>
        <w:spacing w:line="360" w:lineRule="auto"/>
        <w:ind w:firstLine="709"/>
        <w:jc w:val="both"/>
        <w:rPr>
          <w:rFonts w:ascii="Times New Roman" w:hAnsi="Times New Roman" w:cs="Times New Roman"/>
          <w:lang w:val="en-US"/>
        </w:rPr>
      </w:pPr>
      <w:r>
        <w:rPr>
          <w:rFonts w:ascii="Times New Roman" w:hAnsi="Times New Roman" w:cs="Times New Roman"/>
          <w:lang w:val="en-US"/>
        </w:rPr>
        <w:br w:type="page"/>
      </w:r>
    </w:p>
    <w:p w14:paraId="6C34D18F" w14:textId="77777777" w:rsidR="00AE4788" w:rsidRDefault="00AE4788" w:rsidP="00AE4788">
      <w:pPr>
        <w:pStyle w:val="1"/>
        <w:rPr>
          <w:rFonts w:ascii="Times New Roman" w:hAnsi="Times New Roman" w:cs="Times New Roman"/>
        </w:rPr>
      </w:pPr>
      <w:bookmarkStart w:id="8" w:name="_Toc387953765"/>
      <w:r>
        <w:rPr>
          <w:rFonts w:ascii="Times New Roman" w:hAnsi="Times New Roman" w:cs="Times New Roman"/>
        </w:rPr>
        <w:t>List of references</w:t>
      </w:r>
      <w:bookmarkEnd w:id="8"/>
    </w:p>
    <w:p w14:paraId="24801D05" w14:textId="77777777" w:rsidR="00BB04CF" w:rsidRDefault="00BB04CF" w:rsidP="00BB04CF"/>
    <w:p w14:paraId="51EB741F" w14:textId="3C9F846B" w:rsidR="009E279E" w:rsidRPr="009E279E" w:rsidRDefault="009E279E" w:rsidP="009E279E">
      <w:pPr>
        <w:spacing w:line="360" w:lineRule="auto"/>
        <w:jc w:val="center"/>
        <w:rPr>
          <w:rFonts w:ascii="Times New Roman" w:hAnsi="Times New Roman" w:cs="Times New Roman"/>
        </w:rPr>
      </w:pPr>
      <w:r w:rsidRPr="009E279E">
        <w:rPr>
          <w:rFonts w:ascii="Times New Roman" w:hAnsi="Times New Roman" w:cs="Times New Roman"/>
        </w:rPr>
        <w:t>Regulatory legal acts</w:t>
      </w:r>
    </w:p>
    <w:p w14:paraId="14B01978" w14:textId="4F9CC39E" w:rsidR="00D72298" w:rsidRPr="008A484F" w:rsidRDefault="00D72298" w:rsidP="006A41BA">
      <w:pPr>
        <w:pStyle w:val="a3"/>
        <w:numPr>
          <w:ilvl w:val="0"/>
          <w:numId w:val="16"/>
        </w:numPr>
        <w:spacing w:line="360" w:lineRule="auto"/>
        <w:jc w:val="both"/>
        <w:rPr>
          <w:rFonts w:ascii="Times New Roman" w:hAnsi="Times New Roman" w:cs="Times New Roman"/>
        </w:rPr>
      </w:pPr>
      <w:r w:rsidRPr="006A41BA">
        <w:rPr>
          <w:rFonts w:ascii="Times New Roman" w:hAnsi="Times New Roman" w:cs="Times New Roman"/>
          <w:lang w:val="en-US"/>
        </w:rPr>
        <w:t>Annex I «Illustrative list of export subsidies» of the WTO Agreement on subsidies and countervailing measures (SCM), p</w:t>
      </w:r>
      <w:r w:rsidR="003A1C00">
        <w:rPr>
          <w:rFonts w:ascii="Times New Roman" w:hAnsi="Times New Roman" w:cs="Times New Roman"/>
          <w:lang w:val="en-US"/>
        </w:rPr>
        <w:t>p</w:t>
      </w:r>
      <w:r w:rsidRPr="006A41BA">
        <w:rPr>
          <w:rFonts w:ascii="Times New Roman" w:hAnsi="Times New Roman" w:cs="Times New Roman"/>
          <w:lang w:val="en-US"/>
        </w:rPr>
        <w:t xml:space="preserve">. 262-263 </w:t>
      </w:r>
    </w:p>
    <w:p w14:paraId="724FD8BA" w14:textId="58E5DE26" w:rsidR="008A484F" w:rsidRPr="008A484F" w:rsidRDefault="008A484F" w:rsidP="008A484F">
      <w:pPr>
        <w:pStyle w:val="a3"/>
        <w:numPr>
          <w:ilvl w:val="0"/>
          <w:numId w:val="16"/>
        </w:numPr>
        <w:spacing w:line="360" w:lineRule="auto"/>
        <w:jc w:val="both"/>
        <w:rPr>
          <w:rFonts w:ascii="Times New Roman" w:hAnsi="Times New Roman" w:cs="Times New Roman"/>
          <w:lang w:val="en-US"/>
        </w:rPr>
      </w:pPr>
      <w:r w:rsidRPr="006A41BA">
        <w:rPr>
          <w:rFonts w:ascii="Times New Roman" w:hAnsi="Times New Roman" w:cs="Times New Roman"/>
          <w:lang w:val="en-US"/>
        </w:rPr>
        <w:t xml:space="preserve">Annex I of the Protocol of accession of the Russian Federation, Geneva, 11 December 2011 </w:t>
      </w:r>
    </w:p>
    <w:p w14:paraId="141069B8" w14:textId="1D76A56A" w:rsidR="00BB04CF" w:rsidRPr="006A41BA" w:rsidRDefault="00BB04CF" w:rsidP="006A41BA">
      <w:pPr>
        <w:pStyle w:val="a3"/>
        <w:numPr>
          <w:ilvl w:val="0"/>
          <w:numId w:val="16"/>
        </w:numPr>
        <w:spacing w:line="360" w:lineRule="auto"/>
        <w:jc w:val="both"/>
        <w:rPr>
          <w:rFonts w:ascii="Times New Roman" w:hAnsi="Times New Roman" w:cs="Times New Roman"/>
          <w:lang w:val="en-US"/>
        </w:rPr>
      </w:pPr>
      <w:r w:rsidRPr="006A41BA">
        <w:rPr>
          <w:rFonts w:ascii="Times New Roman" w:hAnsi="Times New Roman" w:cs="Times New Roman"/>
          <w:lang w:val="en-US"/>
        </w:rPr>
        <w:t xml:space="preserve">Decree №194 of March 15, 2016 approving the rules for granting subsidies from the federal budget to the budgets of the constituent entities of the Russian Federation for co-financing the costs of reimbursing part of the costs of implementing investment projects for the modernization and development of industrial enterprises. </w:t>
      </w:r>
    </w:p>
    <w:p w14:paraId="5147F6FF" w14:textId="3B1BDA10" w:rsidR="006A41BA" w:rsidRPr="006A41BA" w:rsidRDefault="006A41BA" w:rsidP="006A41BA">
      <w:pPr>
        <w:pStyle w:val="a3"/>
        <w:numPr>
          <w:ilvl w:val="0"/>
          <w:numId w:val="16"/>
        </w:numPr>
        <w:spacing w:line="360" w:lineRule="auto"/>
        <w:jc w:val="both"/>
        <w:rPr>
          <w:rFonts w:ascii="Times New Roman" w:hAnsi="Times New Roman" w:cs="Times New Roman"/>
          <w:lang w:val="en-US"/>
        </w:rPr>
      </w:pPr>
      <w:r w:rsidRPr="006A41BA">
        <w:rPr>
          <w:rFonts w:ascii="Times New Roman" w:hAnsi="Times New Roman" w:cs="Times New Roman"/>
          <w:lang w:val="en-US"/>
        </w:rPr>
        <w:t xml:space="preserve">Decree of the Government of the Ulyanovsk region: State program of the Ulyanovsk region "Formation of a favorable investment climate in the Ulyanovsk region" for 2014-2020 </w:t>
      </w:r>
    </w:p>
    <w:p w14:paraId="7B8A5AD5" w14:textId="77BB0542" w:rsidR="006A41BA" w:rsidRPr="006A41BA" w:rsidRDefault="008A484F" w:rsidP="006A41BA">
      <w:pPr>
        <w:pStyle w:val="a3"/>
        <w:numPr>
          <w:ilvl w:val="0"/>
          <w:numId w:val="16"/>
        </w:numPr>
        <w:spacing w:line="360" w:lineRule="auto"/>
        <w:jc w:val="both"/>
        <w:rPr>
          <w:rFonts w:ascii="Times New Roman" w:hAnsi="Times New Roman" w:cs="Times New Roman"/>
          <w:lang w:val="en-US"/>
        </w:rPr>
      </w:pPr>
      <w:r>
        <w:rPr>
          <w:rFonts w:ascii="Times New Roman" w:hAnsi="Times New Roman" w:cs="Times New Roman"/>
        </w:rPr>
        <w:t>EC (European Commission),</w:t>
      </w:r>
      <w:r w:rsidR="006A41BA" w:rsidRPr="006A41BA">
        <w:rPr>
          <w:rFonts w:ascii="Times New Roman" w:hAnsi="Times New Roman" w:cs="Times New Roman"/>
        </w:rPr>
        <w:t xml:space="preserve"> Commun</w:t>
      </w:r>
      <w:r>
        <w:rPr>
          <w:rFonts w:ascii="Times New Roman" w:hAnsi="Times New Roman" w:cs="Times New Roman"/>
        </w:rPr>
        <w:t>ication from the Commission //</w:t>
      </w:r>
      <w:r w:rsidR="006A41BA" w:rsidRPr="006A41BA">
        <w:rPr>
          <w:rFonts w:ascii="Times New Roman" w:hAnsi="Times New Roman" w:cs="Times New Roman"/>
        </w:rPr>
        <w:t xml:space="preserve"> Guidelines on State Aid to Airports and Airlines, 2014. </w:t>
      </w:r>
    </w:p>
    <w:p w14:paraId="49AFC3B3" w14:textId="249F9BAC" w:rsidR="006A41BA" w:rsidRPr="00CD155F" w:rsidRDefault="006A41BA" w:rsidP="00937B35">
      <w:pPr>
        <w:pStyle w:val="ae"/>
        <w:widowControl w:val="0"/>
        <w:numPr>
          <w:ilvl w:val="0"/>
          <w:numId w:val="16"/>
        </w:numPr>
        <w:autoSpaceDE w:val="0"/>
        <w:autoSpaceDN w:val="0"/>
        <w:adjustRightInd w:val="0"/>
        <w:spacing w:line="360" w:lineRule="auto"/>
        <w:jc w:val="both"/>
        <w:rPr>
          <w:rFonts w:ascii="Times New Roman" w:hAnsi="Times New Roman" w:cs="Times New Roman"/>
          <w:color w:val="000000"/>
          <w:lang w:val="en-US"/>
        </w:rPr>
      </w:pPr>
      <w:r w:rsidRPr="006A41BA">
        <w:rPr>
          <w:rFonts w:ascii="Times New Roman" w:hAnsi="Times New Roman" w:cs="Times New Roman"/>
          <w:color w:val="000000"/>
          <w:lang w:val="en-US"/>
        </w:rPr>
        <w:t xml:space="preserve">EC </w:t>
      </w:r>
      <w:r w:rsidRPr="006A41BA">
        <w:rPr>
          <w:rFonts w:ascii="Times New Roman" w:hAnsi="Times New Roman" w:cs="Times New Roman"/>
        </w:rPr>
        <w:t>(European Commission)</w:t>
      </w:r>
      <w:r w:rsidR="008A484F">
        <w:rPr>
          <w:rFonts w:ascii="Times New Roman" w:hAnsi="Times New Roman" w:cs="Times New Roman"/>
          <w:color w:val="000000"/>
          <w:lang w:val="en-US"/>
        </w:rPr>
        <w:t xml:space="preserve">, </w:t>
      </w:r>
      <w:r w:rsidRPr="006A41BA">
        <w:rPr>
          <w:rFonts w:ascii="Times New Roman" w:hAnsi="Times New Roman" w:cs="Times New Roman"/>
          <w:color w:val="000000"/>
          <w:lang w:val="en-US"/>
        </w:rPr>
        <w:t xml:space="preserve">State Aid. Commission Concludes That Scandinavian Airlines (SAS) Did Not Receive State Aid, 2014. </w:t>
      </w:r>
    </w:p>
    <w:p w14:paraId="5717C5D8" w14:textId="6BD9DDF7" w:rsidR="00CD155F" w:rsidRPr="00CD155F" w:rsidRDefault="00CD155F" w:rsidP="00937B35">
      <w:pPr>
        <w:pStyle w:val="ae"/>
        <w:numPr>
          <w:ilvl w:val="0"/>
          <w:numId w:val="16"/>
        </w:numPr>
        <w:spacing w:line="360" w:lineRule="auto"/>
        <w:jc w:val="both"/>
        <w:rPr>
          <w:rFonts w:ascii="Times New Roman" w:hAnsi="Times New Roman" w:cs="Times New Roman"/>
          <w:lang w:val="en-US"/>
        </w:rPr>
      </w:pPr>
      <w:r w:rsidRPr="00CD155F">
        <w:rPr>
          <w:rFonts w:ascii="Times New Roman" w:hAnsi="Times New Roman" w:cs="Times New Roman"/>
          <w:lang w:val="en-US"/>
        </w:rPr>
        <w:t xml:space="preserve">EU – US Agreement on Large Civil Aircraft 1992: key facts and figures </w:t>
      </w:r>
    </w:p>
    <w:p w14:paraId="45816A50" w14:textId="4DDCE4F7" w:rsidR="00D72298" w:rsidRPr="006A41BA" w:rsidRDefault="00D72298" w:rsidP="00937B35">
      <w:pPr>
        <w:pStyle w:val="a3"/>
        <w:numPr>
          <w:ilvl w:val="0"/>
          <w:numId w:val="16"/>
        </w:numPr>
        <w:spacing w:line="360" w:lineRule="auto"/>
        <w:jc w:val="both"/>
        <w:rPr>
          <w:rFonts w:ascii="Times New Roman" w:hAnsi="Times New Roman" w:cs="Times New Roman"/>
          <w:lang w:val="en-US"/>
        </w:rPr>
      </w:pPr>
      <w:r w:rsidRPr="006A41BA">
        <w:rPr>
          <w:rFonts w:ascii="Times New Roman" w:hAnsi="Times New Roman" w:cs="Times New Roman"/>
          <w:lang w:val="en-US"/>
        </w:rPr>
        <w:t>Government Decree of Russian Federation № 1073 "On granting subsidies to Russian leasing companies to recover part of the cost of interest on loans" from 22.10.201</w:t>
      </w:r>
      <w:r w:rsidR="006A41BA" w:rsidRPr="006A41BA">
        <w:rPr>
          <w:rFonts w:ascii="Times New Roman" w:hAnsi="Times New Roman" w:cs="Times New Roman"/>
          <w:lang w:val="en-US"/>
        </w:rPr>
        <w:t>8</w:t>
      </w:r>
    </w:p>
    <w:p w14:paraId="3A55E751" w14:textId="7CFC5C44" w:rsidR="006A41BA" w:rsidRPr="006A41BA" w:rsidRDefault="006A41BA" w:rsidP="006A41BA">
      <w:pPr>
        <w:pStyle w:val="ae"/>
        <w:numPr>
          <w:ilvl w:val="0"/>
          <w:numId w:val="16"/>
        </w:numPr>
        <w:spacing w:line="360" w:lineRule="auto"/>
        <w:jc w:val="both"/>
        <w:rPr>
          <w:rFonts w:ascii="Times New Roman" w:hAnsi="Times New Roman" w:cs="Times New Roman"/>
          <w:lang w:val="en-US"/>
        </w:rPr>
      </w:pPr>
      <w:r w:rsidRPr="006A41BA">
        <w:rPr>
          <w:rFonts w:ascii="Times New Roman" w:hAnsi="Times New Roman" w:cs="Times New Roman"/>
          <w:lang w:val="en-US"/>
        </w:rPr>
        <w:t>On the approval of the state program of the Russian Federation "Development of the aviation industry for 2013-2025": Order of the Government of the Russian Federation № 2509-r of December 24, 2012 // Meeting of the Legislation of the Russian Federation, 2012, № 53 (part 2)</w:t>
      </w:r>
    </w:p>
    <w:p w14:paraId="6DA2676C" w14:textId="457C7543" w:rsidR="00BB04CF" w:rsidRPr="006A41BA" w:rsidRDefault="00BB04CF" w:rsidP="006A41BA">
      <w:pPr>
        <w:pStyle w:val="ae"/>
        <w:numPr>
          <w:ilvl w:val="0"/>
          <w:numId w:val="16"/>
        </w:numPr>
        <w:spacing w:line="360" w:lineRule="auto"/>
        <w:jc w:val="both"/>
        <w:rPr>
          <w:rFonts w:ascii="Times New Roman" w:hAnsi="Times New Roman" w:cs="Times New Roman"/>
          <w:lang w:val="en-US"/>
        </w:rPr>
      </w:pPr>
      <w:r w:rsidRPr="006A41BA">
        <w:rPr>
          <w:rFonts w:ascii="Times New Roman" w:hAnsi="Times New Roman" w:cs="Times New Roman"/>
          <w:lang w:val="en-US"/>
        </w:rPr>
        <w:t>Presidential decree of the Russian Federation of February 20, 2008 №217 “About the National Center of Aviation Industry</w:t>
      </w:r>
      <w:r w:rsidR="008A484F">
        <w:rPr>
          <w:rFonts w:ascii="Times New Roman" w:hAnsi="Times New Roman" w:cs="Times New Roman"/>
          <w:lang w:val="en-US"/>
        </w:rPr>
        <w:t>”</w:t>
      </w:r>
    </w:p>
    <w:p w14:paraId="7298B03A" w14:textId="52145391" w:rsidR="00BB04CF" w:rsidRPr="006A41BA" w:rsidRDefault="00BB04CF" w:rsidP="006A41BA">
      <w:pPr>
        <w:pStyle w:val="ae"/>
        <w:numPr>
          <w:ilvl w:val="0"/>
          <w:numId w:val="16"/>
        </w:numPr>
        <w:spacing w:line="360" w:lineRule="auto"/>
        <w:jc w:val="both"/>
        <w:rPr>
          <w:rFonts w:ascii="Times New Roman" w:hAnsi="Times New Roman" w:cs="Times New Roman"/>
          <w:lang w:val="en-US"/>
        </w:rPr>
      </w:pPr>
      <w:r w:rsidRPr="006A41BA">
        <w:rPr>
          <w:rFonts w:ascii="Times New Roman" w:hAnsi="Times New Roman" w:cs="Times New Roman"/>
          <w:lang w:val="en-US"/>
        </w:rPr>
        <w:t xml:space="preserve">Presidential decree of the Russian Federation of February 20, 2006 №140 "On Joint-Stock Company United Aircraft Corporation" </w:t>
      </w:r>
    </w:p>
    <w:p w14:paraId="7163A8E6" w14:textId="48467C1C" w:rsidR="00D72298" w:rsidRPr="006A41BA" w:rsidRDefault="00D72298" w:rsidP="006A41BA">
      <w:pPr>
        <w:pStyle w:val="a3"/>
        <w:numPr>
          <w:ilvl w:val="0"/>
          <w:numId w:val="16"/>
        </w:numPr>
        <w:spacing w:line="360" w:lineRule="auto"/>
        <w:jc w:val="both"/>
        <w:rPr>
          <w:rFonts w:ascii="Times New Roman" w:hAnsi="Times New Roman" w:cs="Times New Roman"/>
          <w:lang w:val="en-US"/>
        </w:rPr>
      </w:pPr>
      <w:r w:rsidRPr="006A41BA">
        <w:rPr>
          <w:rFonts w:ascii="Times New Roman" w:hAnsi="Times New Roman" w:cs="Times New Roman"/>
          <w:lang w:val="en-US"/>
        </w:rPr>
        <w:t>Report of the working party on the accession of China to the World Trade Organization // Ministerial conference 4</w:t>
      </w:r>
      <w:r w:rsidRPr="006A41BA">
        <w:rPr>
          <w:rFonts w:ascii="Times New Roman" w:hAnsi="Times New Roman" w:cs="Times New Roman"/>
          <w:vertAlign w:val="superscript"/>
          <w:lang w:val="en-US"/>
        </w:rPr>
        <w:t>th</w:t>
      </w:r>
      <w:r w:rsidRPr="006A41BA">
        <w:rPr>
          <w:rFonts w:ascii="Times New Roman" w:hAnsi="Times New Roman" w:cs="Times New Roman"/>
          <w:lang w:val="en-US"/>
        </w:rPr>
        <w:t xml:space="preserve"> Session, 2001, p.46 </w:t>
      </w:r>
    </w:p>
    <w:p w14:paraId="7A8003C1" w14:textId="4DF1D70D" w:rsidR="00D72298" w:rsidRPr="006A41BA" w:rsidRDefault="00D72298" w:rsidP="006A41BA">
      <w:pPr>
        <w:pStyle w:val="ae"/>
        <w:numPr>
          <w:ilvl w:val="0"/>
          <w:numId w:val="16"/>
        </w:numPr>
        <w:spacing w:line="360" w:lineRule="auto"/>
        <w:jc w:val="both"/>
        <w:rPr>
          <w:rFonts w:ascii="Times New Roman" w:hAnsi="Times New Roman" w:cs="Times New Roman"/>
          <w:lang w:val="en-US"/>
        </w:rPr>
      </w:pPr>
      <w:r w:rsidRPr="006A41BA">
        <w:rPr>
          <w:rFonts w:ascii="Times New Roman" w:hAnsi="Times New Roman" w:cs="Times New Roman"/>
          <w:lang w:val="en-US"/>
        </w:rPr>
        <w:t xml:space="preserve">Report of the Working Party on the Accession of the Russian Federation to the World Trade Organization, WT/ACC/RUS/70WT/MIN (11)/2, 2011 </w:t>
      </w:r>
    </w:p>
    <w:p w14:paraId="3850F696" w14:textId="51D3DA73" w:rsidR="00D72298" w:rsidRDefault="00D72298" w:rsidP="006A41BA">
      <w:pPr>
        <w:pStyle w:val="a3"/>
        <w:numPr>
          <w:ilvl w:val="0"/>
          <w:numId w:val="16"/>
        </w:numPr>
        <w:spacing w:line="360" w:lineRule="auto"/>
        <w:jc w:val="both"/>
        <w:rPr>
          <w:rFonts w:ascii="Times New Roman" w:hAnsi="Times New Roman" w:cs="Times New Roman"/>
          <w:lang w:val="en-US"/>
        </w:rPr>
      </w:pPr>
      <w:r w:rsidRPr="006A41BA">
        <w:rPr>
          <w:rFonts w:ascii="Times New Roman" w:hAnsi="Times New Roman" w:cs="Times New Roman"/>
          <w:lang w:val="en-US"/>
        </w:rPr>
        <w:t xml:space="preserve">Resolution of the Government of the Russian Federation № 466 of 26.06.2002 (as amended on November 30, 2017) "On the procedure for refunding to Russian airlines a portion of the costs of paying lease payments for domestic aircraft received by Russian airlines from Russian leasing companies under leasing agreements in 2002- 2010…) </w:t>
      </w:r>
    </w:p>
    <w:p w14:paraId="226D106A" w14:textId="56BE6DED" w:rsidR="003A1C00" w:rsidRPr="003A1C00" w:rsidRDefault="003A1C00" w:rsidP="003A1C00">
      <w:pPr>
        <w:pStyle w:val="a3"/>
        <w:numPr>
          <w:ilvl w:val="0"/>
          <w:numId w:val="16"/>
        </w:numPr>
        <w:spacing w:line="360" w:lineRule="auto"/>
        <w:jc w:val="both"/>
        <w:rPr>
          <w:lang w:val="en-US"/>
        </w:rPr>
      </w:pPr>
      <w:r w:rsidRPr="00402AEF">
        <w:rPr>
          <w:rFonts w:ascii="Times New Roman" w:hAnsi="Times New Roman" w:cs="Times New Roman"/>
          <w:lang w:val="en-US"/>
        </w:rPr>
        <w:t>Strategy of development of the aviation industry of the Russian Federation 2030</w:t>
      </w:r>
      <w:r w:rsidR="008A484F">
        <w:rPr>
          <w:rFonts w:ascii="Times New Roman" w:hAnsi="Times New Roman" w:cs="Times New Roman"/>
          <w:lang w:val="en-US"/>
        </w:rPr>
        <w:t xml:space="preserve">, </w:t>
      </w:r>
      <w:r w:rsidRPr="00402AEF">
        <w:rPr>
          <w:rFonts w:ascii="Times New Roman" w:hAnsi="Times New Roman" w:cs="Times New Roman"/>
          <w:lang w:val="en-US"/>
        </w:rPr>
        <w:t>Ministry of Industry and Trade of the Russian Federation</w:t>
      </w:r>
    </w:p>
    <w:p w14:paraId="78626257" w14:textId="365835F1" w:rsidR="00D72298" w:rsidRPr="006A41BA" w:rsidRDefault="00D72298" w:rsidP="006A41BA">
      <w:pPr>
        <w:pStyle w:val="ae"/>
        <w:numPr>
          <w:ilvl w:val="0"/>
          <w:numId w:val="16"/>
        </w:numPr>
        <w:spacing w:line="360" w:lineRule="auto"/>
        <w:jc w:val="both"/>
        <w:rPr>
          <w:rFonts w:ascii="Times New Roman" w:hAnsi="Times New Roman" w:cs="Times New Roman"/>
          <w:lang w:val="en-US"/>
        </w:rPr>
      </w:pPr>
      <w:r w:rsidRPr="006A41BA">
        <w:rPr>
          <w:rFonts w:ascii="Times New Roman" w:hAnsi="Times New Roman" w:cs="Times New Roman"/>
          <w:lang w:val="en-US"/>
        </w:rPr>
        <w:t>The Federal Program "Development of Civil Aviation Equipment in Russia for 2002-2010 and for the Period until 2015" (as amended by Decree of the Government of the Russian Federation No. 556 of July 7, 2011)</w:t>
      </w:r>
    </w:p>
    <w:p w14:paraId="7944BF51" w14:textId="3C8014B8" w:rsidR="00B8372D" w:rsidRPr="006A41BA" w:rsidRDefault="00B8372D" w:rsidP="006A41BA">
      <w:pPr>
        <w:pStyle w:val="a3"/>
        <w:numPr>
          <w:ilvl w:val="0"/>
          <w:numId w:val="16"/>
        </w:numPr>
        <w:spacing w:line="360" w:lineRule="auto"/>
        <w:jc w:val="both"/>
        <w:rPr>
          <w:rFonts w:ascii="Times New Roman" w:hAnsi="Times New Roman" w:cs="Times New Roman"/>
          <w:lang w:val="en-US"/>
        </w:rPr>
      </w:pPr>
      <w:r w:rsidRPr="006A41BA">
        <w:rPr>
          <w:rFonts w:ascii="Times New Roman" w:hAnsi="Times New Roman" w:cs="Times New Roman"/>
          <w:lang w:val="en-US"/>
        </w:rPr>
        <w:t>The law of the Ulyanovsk region "On the property tax of organizations in the territory of the Ulyanovsk region (as amended on September 22, 2017)" Article 2, paragraph 3.1</w:t>
      </w:r>
    </w:p>
    <w:p w14:paraId="37AA0C64" w14:textId="357E8483" w:rsidR="00BB04CF" w:rsidRPr="006A41BA" w:rsidRDefault="00BB04CF" w:rsidP="006A41BA">
      <w:pPr>
        <w:pStyle w:val="ae"/>
        <w:numPr>
          <w:ilvl w:val="0"/>
          <w:numId w:val="16"/>
        </w:numPr>
        <w:spacing w:line="360" w:lineRule="auto"/>
        <w:jc w:val="both"/>
        <w:rPr>
          <w:rStyle w:val="a9"/>
          <w:rFonts w:ascii="Times New Roman" w:hAnsi="Times New Roman" w:cs="Times New Roman"/>
          <w:color w:val="auto"/>
          <w:u w:val="none"/>
        </w:rPr>
      </w:pPr>
      <w:r w:rsidRPr="006A41BA">
        <w:rPr>
          <w:rFonts w:ascii="Times New Roman" w:hAnsi="Times New Roman" w:cs="Times New Roman"/>
          <w:lang w:val="en-US"/>
        </w:rPr>
        <w:t xml:space="preserve">WTO Agreement on Subsidies and Countervailing Measures (“SCM Agreement”) </w:t>
      </w:r>
    </w:p>
    <w:p w14:paraId="7AF1AFF9" w14:textId="686C1C52" w:rsidR="00BB04CF" w:rsidRPr="006A41BA" w:rsidRDefault="00BB04CF" w:rsidP="006A41BA">
      <w:pPr>
        <w:pStyle w:val="ae"/>
        <w:numPr>
          <w:ilvl w:val="0"/>
          <w:numId w:val="16"/>
        </w:numPr>
        <w:spacing w:line="360" w:lineRule="auto"/>
        <w:jc w:val="both"/>
        <w:rPr>
          <w:rStyle w:val="a9"/>
          <w:rFonts w:ascii="Times New Roman" w:hAnsi="Times New Roman" w:cs="Times New Roman"/>
          <w:color w:val="auto"/>
          <w:u w:val="none"/>
        </w:rPr>
      </w:pPr>
      <w:r w:rsidRPr="006A41BA">
        <w:rPr>
          <w:rFonts w:ascii="Times New Roman" w:hAnsi="Times New Roman" w:cs="Times New Roman"/>
          <w:lang w:val="en-US"/>
        </w:rPr>
        <w:t xml:space="preserve">WTO Agreement on Trade in Civil Aircraft, Articles 1 and 2 </w:t>
      </w:r>
    </w:p>
    <w:p w14:paraId="50A1E8AF" w14:textId="13BC7921" w:rsidR="00BB04CF" w:rsidRPr="006A41BA" w:rsidRDefault="00D72298" w:rsidP="006A41BA">
      <w:pPr>
        <w:pStyle w:val="ae"/>
        <w:numPr>
          <w:ilvl w:val="0"/>
          <w:numId w:val="16"/>
        </w:numPr>
        <w:spacing w:line="360" w:lineRule="auto"/>
        <w:jc w:val="both"/>
        <w:rPr>
          <w:rFonts w:ascii="Times New Roman" w:hAnsi="Times New Roman" w:cs="Times New Roman"/>
        </w:rPr>
      </w:pPr>
      <w:r w:rsidRPr="006A41BA">
        <w:rPr>
          <w:rFonts w:ascii="Times New Roman" w:hAnsi="Times New Roman" w:cs="Times New Roman"/>
          <w:lang w:val="en-US"/>
        </w:rPr>
        <w:t xml:space="preserve">WTO Agreement on Trade in Civil Aircraft, Articles 4.2 and 4.3 </w:t>
      </w:r>
    </w:p>
    <w:p w14:paraId="6F4EEB2F" w14:textId="4B197362" w:rsidR="00D72298" w:rsidRPr="006A41BA" w:rsidRDefault="00D72298" w:rsidP="006A41BA">
      <w:pPr>
        <w:pStyle w:val="ae"/>
        <w:numPr>
          <w:ilvl w:val="0"/>
          <w:numId w:val="16"/>
        </w:numPr>
        <w:spacing w:line="360" w:lineRule="auto"/>
        <w:jc w:val="both"/>
        <w:rPr>
          <w:rFonts w:ascii="Times New Roman" w:hAnsi="Times New Roman" w:cs="Times New Roman"/>
        </w:rPr>
      </w:pPr>
      <w:r w:rsidRPr="006A41BA">
        <w:rPr>
          <w:rFonts w:ascii="Times New Roman" w:hAnsi="Times New Roman" w:cs="Times New Roman"/>
          <w:lang w:val="en-US"/>
        </w:rPr>
        <w:t xml:space="preserve">WTO Agreement on Trade in Civil Aircraft, Article 6.2 </w:t>
      </w:r>
    </w:p>
    <w:p w14:paraId="1D7A9458" w14:textId="6856B6CC" w:rsidR="009E279E" w:rsidRPr="009E279E" w:rsidRDefault="00D72298" w:rsidP="009E279E">
      <w:pPr>
        <w:pStyle w:val="ae"/>
        <w:numPr>
          <w:ilvl w:val="0"/>
          <w:numId w:val="16"/>
        </w:numPr>
        <w:spacing w:line="360" w:lineRule="auto"/>
        <w:jc w:val="both"/>
        <w:rPr>
          <w:rFonts w:ascii="Times New Roman" w:hAnsi="Times New Roman" w:cs="Times New Roman"/>
        </w:rPr>
      </w:pPr>
      <w:r w:rsidRPr="006A41BA">
        <w:rPr>
          <w:rFonts w:ascii="Times New Roman" w:hAnsi="Times New Roman" w:cs="Times New Roman"/>
          <w:lang w:val="en-US"/>
        </w:rPr>
        <w:t xml:space="preserve"> WTO ‘Protocol on the accession of the PRC’, WT/L/432, Decision of</w:t>
      </w:r>
      <w:r w:rsidR="006A41BA">
        <w:rPr>
          <w:rFonts w:ascii="Times New Roman" w:hAnsi="Times New Roman" w:cs="Times New Roman"/>
          <w:lang w:val="en-US"/>
        </w:rPr>
        <w:t xml:space="preserve"> 10 November 2001, circulated 03.11.</w:t>
      </w:r>
      <w:r w:rsidR="009E279E">
        <w:rPr>
          <w:rFonts w:ascii="Times New Roman" w:hAnsi="Times New Roman" w:cs="Times New Roman"/>
          <w:lang w:val="en-US"/>
        </w:rPr>
        <w:t>2001.</w:t>
      </w:r>
    </w:p>
    <w:p w14:paraId="2E35D7DD" w14:textId="62A6FC0B" w:rsidR="009E279E" w:rsidRDefault="009E279E" w:rsidP="009E279E">
      <w:pPr>
        <w:spacing w:line="360" w:lineRule="auto"/>
        <w:jc w:val="center"/>
        <w:rPr>
          <w:rFonts w:ascii="Times New Roman" w:hAnsi="Times New Roman" w:cs="Times New Roman"/>
        </w:rPr>
      </w:pPr>
      <w:r w:rsidRPr="009E279E">
        <w:rPr>
          <w:rFonts w:ascii="Times New Roman" w:hAnsi="Times New Roman" w:cs="Times New Roman"/>
        </w:rPr>
        <w:t>Books and articles</w:t>
      </w:r>
    </w:p>
    <w:p w14:paraId="77A24F02" w14:textId="77777777" w:rsidR="00170AD6" w:rsidRPr="00170AD6" w:rsidRDefault="00C954F3" w:rsidP="00170AD6">
      <w:pPr>
        <w:pStyle w:val="ae"/>
        <w:numPr>
          <w:ilvl w:val="0"/>
          <w:numId w:val="16"/>
        </w:numPr>
        <w:spacing w:line="360" w:lineRule="auto"/>
        <w:jc w:val="both"/>
        <w:rPr>
          <w:rFonts w:ascii="Times New Roman" w:hAnsi="Times New Roman" w:cs="Times New Roman"/>
        </w:rPr>
      </w:pPr>
      <w:r w:rsidRPr="00170AD6">
        <w:rPr>
          <w:rFonts w:ascii="Times New Roman" w:hAnsi="Times New Roman" w:cs="Times New Roman"/>
          <w:lang w:val="en-US"/>
        </w:rPr>
        <w:t>Abeyratne R., Megatrends and Air Transport // Legal, Ethical and Economic Issues, 2017, pp. 112- 115</w:t>
      </w:r>
    </w:p>
    <w:p w14:paraId="727893A5" w14:textId="77777777" w:rsidR="00170AD6" w:rsidRPr="00170AD6" w:rsidRDefault="00C954F3" w:rsidP="00170AD6">
      <w:pPr>
        <w:pStyle w:val="ae"/>
        <w:numPr>
          <w:ilvl w:val="0"/>
          <w:numId w:val="16"/>
        </w:numPr>
        <w:spacing w:line="360" w:lineRule="auto"/>
        <w:jc w:val="both"/>
        <w:rPr>
          <w:rFonts w:ascii="Times New Roman" w:hAnsi="Times New Roman" w:cs="Times New Roman"/>
        </w:rPr>
      </w:pPr>
      <w:r w:rsidRPr="00170AD6">
        <w:rPr>
          <w:rFonts w:ascii="Times New Roman" w:hAnsi="Times New Roman"/>
          <w:lang w:val="en-US"/>
        </w:rPr>
        <w:t>Andersen P. ‘China’s growing market for large civil aircraft’, Office of Industries Working Paper, United States International Trade Commission, Washington DC, 2008</w:t>
      </w:r>
    </w:p>
    <w:p w14:paraId="0EFBC5E3" w14:textId="77777777" w:rsidR="00170AD6" w:rsidRPr="00170AD6" w:rsidRDefault="00C954F3" w:rsidP="00170AD6">
      <w:pPr>
        <w:pStyle w:val="ae"/>
        <w:numPr>
          <w:ilvl w:val="0"/>
          <w:numId w:val="16"/>
        </w:numPr>
        <w:spacing w:line="360" w:lineRule="auto"/>
        <w:jc w:val="both"/>
        <w:rPr>
          <w:rFonts w:ascii="Times New Roman" w:hAnsi="Times New Roman" w:cs="Times New Roman"/>
        </w:rPr>
      </w:pPr>
      <w:r w:rsidRPr="00170AD6">
        <w:rPr>
          <w:rFonts w:ascii="Times New Roman" w:hAnsi="Times New Roman" w:cs="Times New Roman"/>
          <w:lang w:val="en-US"/>
        </w:rPr>
        <w:t>Doganis, R. The Airline Business; Routledge: London, UK, 2006, pp. 36-48</w:t>
      </w:r>
    </w:p>
    <w:p w14:paraId="261C91E1" w14:textId="77777777" w:rsidR="00170AD6" w:rsidRPr="00170AD6" w:rsidRDefault="00C954F3" w:rsidP="00170AD6">
      <w:pPr>
        <w:pStyle w:val="ae"/>
        <w:numPr>
          <w:ilvl w:val="0"/>
          <w:numId w:val="16"/>
        </w:numPr>
        <w:spacing w:line="360" w:lineRule="auto"/>
        <w:jc w:val="both"/>
        <w:rPr>
          <w:rFonts w:ascii="Times New Roman" w:hAnsi="Times New Roman" w:cs="Times New Roman"/>
        </w:rPr>
      </w:pPr>
      <w:r w:rsidRPr="00170AD6">
        <w:rPr>
          <w:rFonts w:ascii="Times New Roman" w:hAnsi="Times New Roman" w:cs="Times New Roman"/>
          <w:lang w:val="en-US"/>
        </w:rPr>
        <w:t>Dunning J.H. The Globalization of Business: the Challenge of the 1990s. N.Y.: Routledge, 1993.</w:t>
      </w:r>
    </w:p>
    <w:p w14:paraId="6A94DFAF" w14:textId="77777777" w:rsidR="00170AD6" w:rsidRPr="00170AD6" w:rsidRDefault="00C954F3" w:rsidP="00170AD6">
      <w:pPr>
        <w:pStyle w:val="ae"/>
        <w:numPr>
          <w:ilvl w:val="0"/>
          <w:numId w:val="16"/>
        </w:numPr>
        <w:spacing w:line="360" w:lineRule="auto"/>
        <w:jc w:val="both"/>
        <w:rPr>
          <w:rFonts w:ascii="Times New Roman" w:hAnsi="Times New Roman" w:cs="Times New Roman"/>
        </w:rPr>
      </w:pPr>
      <w:r w:rsidRPr="00170AD6">
        <w:rPr>
          <w:rFonts w:ascii="Times New Roman" w:hAnsi="Times New Roman" w:cs="Times New Roman"/>
          <w:lang w:val="en-US"/>
        </w:rPr>
        <w:t>Enright M. The Geographic Scope of Competitive Advantage // Stuck in the Regional Changing Scales of Regional Identity / Edited by E. Dirven, J. Groenewegen and S. van Hoof, pp. 87-102.</w:t>
      </w:r>
    </w:p>
    <w:p w14:paraId="7EFE407D" w14:textId="77777777" w:rsidR="00170AD6" w:rsidRPr="00170AD6" w:rsidRDefault="00C954F3" w:rsidP="00170AD6">
      <w:pPr>
        <w:pStyle w:val="ae"/>
        <w:numPr>
          <w:ilvl w:val="0"/>
          <w:numId w:val="16"/>
        </w:numPr>
        <w:spacing w:line="360" w:lineRule="auto"/>
        <w:jc w:val="both"/>
        <w:rPr>
          <w:rFonts w:ascii="Times New Roman" w:hAnsi="Times New Roman" w:cs="Times New Roman"/>
        </w:rPr>
      </w:pPr>
      <w:r w:rsidRPr="00170AD6">
        <w:rPr>
          <w:rFonts w:ascii="Times New Roman" w:hAnsi="Times New Roman" w:cs="Times New Roman"/>
          <w:lang w:val="en-US"/>
        </w:rPr>
        <w:t>Fasone V., Kofler L., Scuderi R., Business performance of airports: Non-aviation revenues and their determinants // Journal of Air Transport Management, volume 53, June 2016, pp. 35-45</w:t>
      </w:r>
    </w:p>
    <w:p w14:paraId="56AE7B4A" w14:textId="77777777" w:rsidR="00170AD6" w:rsidRPr="00170AD6" w:rsidRDefault="00C954F3" w:rsidP="00170AD6">
      <w:pPr>
        <w:pStyle w:val="ae"/>
        <w:numPr>
          <w:ilvl w:val="0"/>
          <w:numId w:val="16"/>
        </w:numPr>
        <w:spacing w:line="360" w:lineRule="auto"/>
        <w:jc w:val="both"/>
        <w:rPr>
          <w:rFonts w:ascii="Times New Roman" w:hAnsi="Times New Roman" w:cs="Times New Roman"/>
        </w:rPr>
      </w:pPr>
      <w:r w:rsidRPr="00170AD6">
        <w:rPr>
          <w:rFonts w:ascii="Times New Roman" w:hAnsi="Times New Roman" w:cs="Times New Roman"/>
        </w:rPr>
        <w:t>Gossling S., Fichert F., Forsyth P., Subsidies in aviation //</w:t>
      </w:r>
      <w:r w:rsidRPr="00170AD6">
        <w:rPr>
          <w:rFonts w:ascii="Times New Roman" w:hAnsi="Times New Roman" w:cs="Times New Roman"/>
          <w:lang w:val="en-US"/>
        </w:rPr>
        <w:t xml:space="preserve"> Journal “Sustainability”, Volume 9, 2017, pp.21-29.</w:t>
      </w:r>
    </w:p>
    <w:p w14:paraId="40010F3F" w14:textId="77777777" w:rsidR="00170AD6" w:rsidRDefault="00C954F3" w:rsidP="00170AD6">
      <w:pPr>
        <w:pStyle w:val="ae"/>
        <w:numPr>
          <w:ilvl w:val="0"/>
          <w:numId w:val="16"/>
        </w:numPr>
        <w:spacing w:line="360" w:lineRule="auto"/>
        <w:jc w:val="both"/>
        <w:rPr>
          <w:rFonts w:ascii="Times New Roman" w:hAnsi="Times New Roman" w:cs="Times New Roman"/>
        </w:rPr>
      </w:pPr>
      <w:r w:rsidRPr="00170AD6">
        <w:rPr>
          <w:rFonts w:ascii="Times New Roman" w:hAnsi="Times New Roman" w:cs="Times New Roman"/>
        </w:rPr>
        <w:t>Juan He WTO-plus commitments and emerging implications for China's large civil aircraft manufacturing, World Trade Review, volume 13, issue 3, 2014, pp.517-545</w:t>
      </w:r>
    </w:p>
    <w:p w14:paraId="61195DB3" w14:textId="77777777" w:rsidR="00170AD6" w:rsidRDefault="005C0F3E" w:rsidP="00170AD6">
      <w:pPr>
        <w:pStyle w:val="ae"/>
        <w:numPr>
          <w:ilvl w:val="0"/>
          <w:numId w:val="16"/>
        </w:numPr>
        <w:spacing w:line="360" w:lineRule="auto"/>
        <w:jc w:val="both"/>
        <w:rPr>
          <w:rFonts w:ascii="Times New Roman" w:hAnsi="Times New Roman" w:cs="Times New Roman"/>
        </w:rPr>
      </w:pPr>
      <w:r w:rsidRPr="00170AD6">
        <w:rPr>
          <w:rFonts w:ascii="Times New Roman" w:hAnsi="Times New Roman" w:cs="Times New Roman"/>
        </w:rPr>
        <w:t xml:space="preserve">Krugman, P. “Competitiveness—A Dangerous Obsession.” Foreign Affairs </w:t>
      </w:r>
      <w:r w:rsidRPr="00170AD6">
        <w:rPr>
          <w:rFonts w:ascii="Times New Roman" w:hAnsi="Times New Roman"/>
        </w:rPr>
        <w:t>73 (2), 1994, pp.</w:t>
      </w:r>
      <w:r w:rsidRPr="00170AD6">
        <w:rPr>
          <w:rFonts w:ascii="Times New Roman" w:hAnsi="Times New Roman" w:cs="Times New Roman"/>
        </w:rPr>
        <w:t xml:space="preserve"> 28–44.</w:t>
      </w:r>
    </w:p>
    <w:p w14:paraId="5D5BC7AF" w14:textId="77777777" w:rsidR="00170AD6" w:rsidRPr="00170AD6" w:rsidRDefault="00C954F3" w:rsidP="00170AD6">
      <w:pPr>
        <w:pStyle w:val="ae"/>
        <w:numPr>
          <w:ilvl w:val="0"/>
          <w:numId w:val="16"/>
        </w:numPr>
        <w:spacing w:line="360" w:lineRule="auto"/>
        <w:jc w:val="both"/>
        <w:rPr>
          <w:rFonts w:ascii="Times New Roman" w:hAnsi="Times New Roman" w:cs="Times New Roman"/>
        </w:rPr>
      </w:pPr>
      <w:r w:rsidRPr="00170AD6">
        <w:rPr>
          <w:rFonts w:ascii="Times New Roman" w:hAnsi="Times New Roman" w:cs="Times New Roman"/>
          <w:lang w:val="en-US"/>
        </w:rPr>
        <w:t>Isupov A. M. State regulation of aircraft - building clusters of the Russian Federation in conditions of WTO, Vestnik SU, 2013, №4 (105), page 82-87.</w:t>
      </w:r>
    </w:p>
    <w:p w14:paraId="76AE0FC0" w14:textId="77777777" w:rsidR="00170AD6" w:rsidRPr="00170AD6" w:rsidRDefault="00C954F3" w:rsidP="00170AD6">
      <w:pPr>
        <w:pStyle w:val="ae"/>
        <w:numPr>
          <w:ilvl w:val="0"/>
          <w:numId w:val="16"/>
        </w:numPr>
        <w:spacing w:line="360" w:lineRule="auto"/>
        <w:jc w:val="both"/>
        <w:rPr>
          <w:rFonts w:ascii="Times New Roman" w:hAnsi="Times New Roman" w:cs="Times New Roman"/>
        </w:rPr>
      </w:pPr>
      <w:r w:rsidRPr="00170AD6">
        <w:rPr>
          <w:rFonts w:ascii="Times New Roman" w:hAnsi="Times New Roman" w:cs="Times New Roman"/>
          <w:lang w:val="en-US"/>
        </w:rPr>
        <w:t>Manturov D.V. Evaluation of the effectiveness of the state program of the Russian Federation "Development of the aviation industry for 2013-2025" // Economic Analysis: Theory and Practice, 2013, pp. 67-78.</w:t>
      </w:r>
    </w:p>
    <w:p w14:paraId="1DB783CC" w14:textId="77777777" w:rsidR="00170AD6" w:rsidRPr="00170AD6" w:rsidRDefault="00C954F3" w:rsidP="00170AD6">
      <w:pPr>
        <w:pStyle w:val="ae"/>
        <w:numPr>
          <w:ilvl w:val="0"/>
          <w:numId w:val="16"/>
        </w:numPr>
        <w:spacing w:line="360" w:lineRule="auto"/>
        <w:jc w:val="both"/>
        <w:rPr>
          <w:rFonts w:ascii="Times New Roman" w:hAnsi="Times New Roman" w:cs="Times New Roman"/>
        </w:rPr>
      </w:pPr>
      <w:r w:rsidRPr="00170AD6">
        <w:rPr>
          <w:rFonts w:ascii="Times New Roman" w:hAnsi="Times New Roman" w:cs="Times New Roman"/>
          <w:lang w:val="en-US"/>
        </w:rPr>
        <w:t>Oatley T. International political economy // University of North Carolina Chapel Hill, Edition №5, 2015, pp. 89-93.</w:t>
      </w:r>
    </w:p>
    <w:p w14:paraId="2C0B840C" w14:textId="77777777" w:rsidR="00170AD6" w:rsidRPr="00170AD6" w:rsidRDefault="00C954F3" w:rsidP="00170AD6">
      <w:pPr>
        <w:pStyle w:val="ae"/>
        <w:numPr>
          <w:ilvl w:val="0"/>
          <w:numId w:val="16"/>
        </w:numPr>
        <w:spacing w:line="360" w:lineRule="auto"/>
        <w:jc w:val="both"/>
        <w:rPr>
          <w:rFonts w:ascii="Times New Roman" w:hAnsi="Times New Roman" w:cs="Times New Roman"/>
        </w:rPr>
      </w:pPr>
      <w:r w:rsidRPr="00170AD6">
        <w:rPr>
          <w:rFonts w:ascii="Times New Roman" w:hAnsi="Times New Roman" w:cs="Times New Roman"/>
          <w:lang w:val="en-US"/>
        </w:rPr>
        <w:t>Porter M. E. The Competitive Advantage of Nations // Harvard Business Review, March-April 1990. pp. 77-98</w:t>
      </w:r>
    </w:p>
    <w:p w14:paraId="2B55073B" w14:textId="77777777" w:rsidR="00170AD6" w:rsidRPr="00170AD6" w:rsidRDefault="00C954F3" w:rsidP="00170AD6">
      <w:pPr>
        <w:pStyle w:val="ae"/>
        <w:numPr>
          <w:ilvl w:val="0"/>
          <w:numId w:val="16"/>
        </w:numPr>
        <w:spacing w:line="360" w:lineRule="auto"/>
        <w:jc w:val="both"/>
        <w:rPr>
          <w:rFonts w:ascii="Times New Roman" w:hAnsi="Times New Roman" w:cs="Times New Roman"/>
        </w:rPr>
      </w:pPr>
      <w:r w:rsidRPr="00170AD6">
        <w:rPr>
          <w:rFonts w:ascii="Times New Roman" w:hAnsi="Times New Roman" w:cs="Times New Roman"/>
          <w:lang w:val="en-US"/>
        </w:rPr>
        <w:t>Pritchard D., MacPherson A., The emergence of Japan as a subsidized competitor in the commercial aircraft sector: the New Trade War // Canada-United States Trade Center, 2008.</w:t>
      </w:r>
    </w:p>
    <w:p w14:paraId="7EC59497" w14:textId="78033886" w:rsidR="009E279E" w:rsidRPr="00170AD6" w:rsidRDefault="00C954F3" w:rsidP="00170AD6">
      <w:pPr>
        <w:pStyle w:val="ae"/>
        <w:numPr>
          <w:ilvl w:val="0"/>
          <w:numId w:val="16"/>
        </w:numPr>
        <w:spacing w:line="360" w:lineRule="auto"/>
        <w:jc w:val="both"/>
        <w:rPr>
          <w:rFonts w:ascii="Times New Roman" w:hAnsi="Times New Roman" w:cs="Times New Roman"/>
        </w:rPr>
      </w:pPr>
      <w:r w:rsidRPr="00170AD6">
        <w:rPr>
          <w:rFonts w:ascii="Times New Roman" w:hAnsi="Times New Roman" w:cs="Times New Roman"/>
          <w:lang w:val="en-US"/>
        </w:rPr>
        <w:t>Sokolov V.B. The problem of the strategic effect in international competition // Issues of Economics. 2011 // Issues of Economics № 5, pp. 34-42.</w:t>
      </w:r>
    </w:p>
    <w:p w14:paraId="5DCEDD9D" w14:textId="15D774BF" w:rsidR="00146244" w:rsidRDefault="00597FEF" w:rsidP="009E279E">
      <w:pPr>
        <w:spacing w:line="360" w:lineRule="auto"/>
        <w:ind w:firstLine="709"/>
        <w:jc w:val="center"/>
        <w:rPr>
          <w:rFonts w:ascii="Times New Roman" w:hAnsi="Times New Roman" w:cs="Times New Roman"/>
          <w:lang w:val="en-US"/>
        </w:rPr>
      </w:pPr>
      <w:r>
        <w:rPr>
          <w:rFonts w:ascii="Times New Roman" w:hAnsi="Times New Roman" w:cs="Times New Roman"/>
          <w:lang w:val="en-US"/>
        </w:rPr>
        <w:t>Reports and I</w:t>
      </w:r>
      <w:r w:rsidR="009E279E">
        <w:rPr>
          <w:rFonts w:ascii="Times New Roman" w:hAnsi="Times New Roman" w:cs="Times New Roman"/>
          <w:lang w:val="en-US"/>
        </w:rPr>
        <w:t>nternet resources</w:t>
      </w:r>
    </w:p>
    <w:p w14:paraId="0106A3D3" w14:textId="4057DF4D" w:rsidR="009E279E" w:rsidRDefault="00CD155F" w:rsidP="00170AD6">
      <w:pPr>
        <w:pStyle w:val="a3"/>
        <w:numPr>
          <w:ilvl w:val="0"/>
          <w:numId w:val="16"/>
        </w:numPr>
        <w:spacing w:line="360" w:lineRule="auto"/>
        <w:jc w:val="both"/>
        <w:rPr>
          <w:rFonts w:ascii="Times New Roman" w:hAnsi="Times New Roman" w:cs="Times New Roman"/>
          <w:lang w:val="en-US"/>
        </w:rPr>
      </w:pPr>
      <w:r w:rsidRPr="00CD155F">
        <w:rPr>
          <w:rFonts w:ascii="Times New Roman" w:hAnsi="Times New Roman" w:cs="Times New Roman"/>
          <w:lang w:val="en-US"/>
        </w:rPr>
        <w:t xml:space="preserve">Annual report “Building our industrial strategy” // Department for Business, Energy and Industrial strategy, 2017. URL:  </w:t>
      </w:r>
      <w:hyperlink r:id="rId33" w:history="1">
        <w:r w:rsidR="009E279E" w:rsidRPr="00A76340">
          <w:rPr>
            <w:rStyle w:val="a9"/>
            <w:rFonts w:ascii="Times New Roman" w:hAnsi="Times New Roman" w:cs="Times New Roman"/>
            <w:lang w:val="en-US"/>
          </w:rPr>
          <w:t>https://www.gov.uk/government/consultations/building-our-industrial-strategy</w:t>
        </w:r>
      </w:hyperlink>
    </w:p>
    <w:p w14:paraId="024CED00" w14:textId="38E2861D" w:rsidR="009E279E" w:rsidRDefault="00CD155F" w:rsidP="00170AD6">
      <w:pPr>
        <w:pStyle w:val="a3"/>
        <w:numPr>
          <w:ilvl w:val="0"/>
          <w:numId w:val="16"/>
        </w:numPr>
        <w:spacing w:line="360" w:lineRule="auto"/>
        <w:jc w:val="both"/>
        <w:rPr>
          <w:rFonts w:ascii="Times New Roman" w:hAnsi="Times New Roman" w:cs="Times New Roman"/>
          <w:lang w:val="en-US"/>
        </w:rPr>
      </w:pPr>
      <w:r w:rsidRPr="009E279E">
        <w:rPr>
          <w:rFonts w:ascii="Times New Roman" w:hAnsi="Times New Roman" w:cs="Times New Roman"/>
          <w:lang w:val="en-US"/>
        </w:rPr>
        <w:t xml:space="preserve">Boeing current market outlook 2017-2036 URL: </w:t>
      </w:r>
      <w:hyperlink r:id="rId34" w:history="1">
        <w:r w:rsidRPr="009E279E">
          <w:rPr>
            <w:rStyle w:val="a9"/>
            <w:rFonts w:ascii="Times New Roman" w:hAnsi="Times New Roman" w:cs="Times New Roman"/>
            <w:lang w:val="en-US"/>
          </w:rPr>
          <w:t>www.boeing.com/cmo</w:t>
        </w:r>
      </w:hyperlink>
      <w:r w:rsidR="00127EEA">
        <w:rPr>
          <w:rFonts w:ascii="Times New Roman" w:hAnsi="Times New Roman" w:cs="Times New Roman"/>
          <w:lang w:val="en-US"/>
        </w:rPr>
        <w:t xml:space="preserve"> </w:t>
      </w:r>
      <w:r w:rsidR="00127EEA" w:rsidRPr="009E279E">
        <w:rPr>
          <w:rFonts w:ascii="Times New Roman" w:hAnsi="Times New Roman" w:cs="Times New Roman"/>
          <w:lang w:val="en-US"/>
        </w:rPr>
        <w:t>(Date of the ap</w:t>
      </w:r>
      <w:r w:rsidR="00127EEA">
        <w:rPr>
          <w:rFonts w:ascii="Times New Roman" w:hAnsi="Times New Roman" w:cs="Times New Roman"/>
          <w:lang w:val="en-US"/>
        </w:rPr>
        <w:t>plication 12.01.2018</w:t>
      </w:r>
      <w:r w:rsidR="00127EEA" w:rsidRPr="009E279E">
        <w:rPr>
          <w:rFonts w:ascii="Times New Roman" w:hAnsi="Times New Roman" w:cs="Times New Roman"/>
          <w:lang w:val="en-US"/>
        </w:rPr>
        <w:t>)</w:t>
      </w:r>
    </w:p>
    <w:p w14:paraId="4B5371FF" w14:textId="77777777" w:rsidR="009E279E" w:rsidRDefault="003A1C00" w:rsidP="00170AD6">
      <w:pPr>
        <w:pStyle w:val="a3"/>
        <w:numPr>
          <w:ilvl w:val="0"/>
          <w:numId w:val="16"/>
        </w:numPr>
        <w:spacing w:line="360" w:lineRule="auto"/>
        <w:jc w:val="both"/>
        <w:rPr>
          <w:rFonts w:ascii="Times New Roman" w:hAnsi="Times New Roman" w:cs="Times New Roman"/>
          <w:lang w:val="en-US"/>
        </w:rPr>
      </w:pPr>
      <w:r w:rsidRPr="009E279E">
        <w:rPr>
          <w:rFonts w:ascii="Times New Roman" w:hAnsi="Times New Roman" w:cs="Times New Roman"/>
          <w:lang w:val="en-US"/>
        </w:rPr>
        <w:t xml:space="preserve">Boeing and Russian Technologies/VSMPO-AVISMA Sign Titanium Agreement, URL: </w:t>
      </w:r>
      <w:hyperlink r:id="rId35" w:history="1">
        <w:r w:rsidRPr="009E279E">
          <w:rPr>
            <w:rStyle w:val="a9"/>
            <w:rFonts w:ascii="Times New Roman" w:hAnsi="Times New Roman" w:cs="Times New Roman"/>
            <w:lang w:val="en-US"/>
          </w:rPr>
          <w:t>http://boeing.mediaroom.com/2010-06-24-Boeing-and-Russian-Technologies-VSMPO-AVISMA-Sign-Titanium-Agreement</w:t>
        </w:r>
      </w:hyperlink>
      <w:r w:rsidRPr="009E279E">
        <w:rPr>
          <w:rFonts w:ascii="Times New Roman" w:hAnsi="Times New Roman" w:cs="Times New Roman"/>
          <w:lang w:val="en-US"/>
        </w:rPr>
        <w:t xml:space="preserve"> (Date of the application 21.12.2017)</w:t>
      </w:r>
    </w:p>
    <w:p w14:paraId="0F54A7ED" w14:textId="77777777" w:rsidR="009E279E" w:rsidRDefault="003A1C00" w:rsidP="00170AD6">
      <w:pPr>
        <w:pStyle w:val="a3"/>
        <w:numPr>
          <w:ilvl w:val="0"/>
          <w:numId w:val="16"/>
        </w:numPr>
        <w:spacing w:line="360" w:lineRule="auto"/>
        <w:jc w:val="both"/>
        <w:rPr>
          <w:rFonts w:ascii="Times New Roman" w:hAnsi="Times New Roman" w:cs="Times New Roman"/>
          <w:lang w:val="en-US"/>
        </w:rPr>
      </w:pPr>
      <w:r w:rsidRPr="009E279E">
        <w:rPr>
          <w:rFonts w:ascii="Times New Roman" w:hAnsi="Times New Roman" w:cs="Times New Roman"/>
          <w:lang w:val="en-US"/>
        </w:rPr>
        <w:t>Competitive industrial performance report 2012-2013, The Industrial competitiveness of nations: looking back, forging ahead // UNIDO, 2013.</w:t>
      </w:r>
    </w:p>
    <w:p w14:paraId="43DF8C29" w14:textId="77777777" w:rsidR="009E279E" w:rsidRDefault="003A1C00" w:rsidP="00170AD6">
      <w:pPr>
        <w:pStyle w:val="a3"/>
        <w:numPr>
          <w:ilvl w:val="0"/>
          <w:numId w:val="16"/>
        </w:numPr>
        <w:spacing w:line="360" w:lineRule="auto"/>
        <w:jc w:val="both"/>
        <w:rPr>
          <w:rFonts w:ascii="Times New Roman" w:hAnsi="Times New Roman" w:cs="Times New Roman"/>
          <w:lang w:val="en-US"/>
        </w:rPr>
      </w:pPr>
      <w:r w:rsidRPr="009E279E">
        <w:rPr>
          <w:rFonts w:ascii="Times New Roman" w:hAnsi="Times New Roman" w:cs="Times New Roman"/>
          <w:lang w:val="en-US"/>
        </w:rPr>
        <w:t>Commercial Aircraft Corporation of China (COMAC) URL: http://english.comac.cc/products/ca/pi/ - COMAC official website (Date of the application 06.01.2018)</w:t>
      </w:r>
    </w:p>
    <w:p w14:paraId="3EE09619" w14:textId="77777777" w:rsidR="009E279E" w:rsidRDefault="003A1C00" w:rsidP="00170AD6">
      <w:pPr>
        <w:pStyle w:val="a3"/>
        <w:numPr>
          <w:ilvl w:val="0"/>
          <w:numId w:val="16"/>
        </w:numPr>
        <w:spacing w:line="360" w:lineRule="auto"/>
        <w:jc w:val="both"/>
        <w:rPr>
          <w:rFonts w:ascii="Times New Roman" w:hAnsi="Times New Roman" w:cs="Times New Roman"/>
          <w:lang w:val="en-US"/>
        </w:rPr>
      </w:pPr>
      <w:r w:rsidRPr="009E279E">
        <w:rPr>
          <w:rFonts w:ascii="Times New Roman" w:hAnsi="Times New Roman" w:cs="Times New Roman"/>
          <w:lang w:val="en-US"/>
        </w:rPr>
        <w:t xml:space="preserve">"Civil Aviation Market Overview 2016-2035”// United Aircraft Corporation, 2016 URL: </w:t>
      </w:r>
      <w:hyperlink r:id="rId36" w:history="1">
        <w:r w:rsidRPr="009E279E">
          <w:rPr>
            <w:rStyle w:val="a9"/>
            <w:rFonts w:ascii="Times New Roman" w:hAnsi="Times New Roman" w:cs="Times New Roman"/>
            <w:lang w:val="en-US"/>
          </w:rPr>
          <w:t>http://uacrussia.ru/upload/iblock/9f3/9f381b3b71c64fc49e94e91076549c2d.pdf</w:t>
        </w:r>
      </w:hyperlink>
      <w:r w:rsidRPr="009E279E">
        <w:rPr>
          <w:rFonts w:ascii="Times New Roman" w:hAnsi="Times New Roman" w:cs="Times New Roman"/>
          <w:lang w:val="en-US"/>
        </w:rPr>
        <w:t xml:space="preserve"> (Date of the application 20.12.2017)</w:t>
      </w:r>
    </w:p>
    <w:p w14:paraId="739BD7CA" w14:textId="77777777" w:rsidR="009E279E" w:rsidRDefault="003A1C00" w:rsidP="00170AD6">
      <w:pPr>
        <w:pStyle w:val="a3"/>
        <w:numPr>
          <w:ilvl w:val="0"/>
          <w:numId w:val="16"/>
        </w:numPr>
        <w:spacing w:line="360" w:lineRule="auto"/>
        <w:jc w:val="both"/>
        <w:rPr>
          <w:rFonts w:ascii="Times New Roman" w:hAnsi="Times New Roman" w:cs="Times New Roman"/>
          <w:lang w:val="en-US"/>
        </w:rPr>
      </w:pPr>
      <w:r w:rsidRPr="009E279E">
        <w:rPr>
          <w:rFonts w:ascii="Times New Roman" w:hAnsi="Times New Roman" w:cs="Times New Roman"/>
          <w:lang w:val="en-US"/>
        </w:rPr>
        <w:t xml:space="preserve">China's COMAC Expects Mass Production of C919 Plane After 2021, February 6, 2018 // Bloomberg URL: </w:t>
      </w:r>
      <w:hyperlink r:id="rId37" w:history="1">
        <w:r w:rsidRPr="009E279E">
          <w:rPr>
            <w:rStyle w:val="a9"/>
            <w:rFonts w:ascii="Times New Roman" w:hAnsi="Times New Roman" w:cs="Times New Roman"/>
            <w:lang w:val="en-US"/>
          </w:rPr>
          <w:t>https://www.bloomberg.com/technology</w:t>
        </w:r>
      </w:hyperlink>
      <w:r w:rsidRPr="009E279E">
        <w:rPr>
          <w:rFonts w:ascii="Times New Roman" w:hAnsi="Times New Roman" w:cs="Times New Roman"/>
          <w:lang w:val="en-US"/>
        </w:rPr>
        <w:t xml:space="preserve"> - Bloomberg official website (Date of the application 17.01.2018)</w:t>
      </w:r>
    </w:p>
    <w:p w14:paraId="6F172448" w14:textId="77777777" w:rsidR="009E279E" w:rsidRDefault="003A1C00" w:rsidP="00170AD6">
      <w:pPr>
        <w:pStyle w:val="a3"/>
        <w:numPr>
          <w:ilvl w:val="0"/>
          <w:numId w:val="16"/>
        </w:numPr>
        <w:spacing w:line="360" w:lineRule="auto"/>
        <w:jc w:val="both"/>
        <w:rPr>
          <w:rFonts w:ascii="Times New Roman" w:hAnsi="Times New Roman" w:cs="Times New Roman"/>
          <w:lang w:val="en-US"/>
        </w:rPr>
      </w:pPr>
      <w:r w:rsidRPr="009E279E">
        <w:rPr>
          <w:rFonts w:ascii="Times New Roman" w:hAnsi="Times New Roman" w:cs="Times New Roman"/>
          <w:lang w:val="en-US"/>
        </w:rPr>
        <w:t xml:space="preserve">Current trends in Russian economy: demand for air transportation // Analytical Center under the Government of the Russian Federation, №18, 2016 URL: </w:t>
      </w:r>
      <w:hyperlink r:id="rId38" w:history="1">
        <w:r w:rsidRPr="009E279E">
          <w:rPr>
            <w:rStyle w:val="a9"/>
            <w:rFonts w:ascii="Times New Roman" w:hAnsi="Times New Roman" w:cs="Times New Roman"/>
            <w:lang w:val="en-US"/>
          </w:rPr>
          <w:t>http://ac.gov.ru/files/publication/a/10587.pdf</w:t>
        </w:r>
      </w:hyperlink>
      <w:r w:rsidRPr="009E279E">
        <w:rPr>
          <w:rFonts w:ascii="Times New Roman" w:hAnsi="Times New Roman" w:cs="Times New Roman"/>
          <w:lang w:val="en-US"/>
        </w:rPr>
        <w:t xml:space="preserve"> (Date of the application 20.12.2017)</w:t>
      </w:r>
    </w:p>
    <w:p w14:paraId="7961873D" w14:textId="77777777" w:rsidR="009E279E" w:rsidRDefault="00CD155F" w:rsidP="00170AD6">
      <w:pPr>
        <w:pStyle w:val="a3"/>
        <w:numPr>
          <w:ilvl w:val="0"/>
          <w:numId w:val="16"/>
        </w:numPr>
        <w:spacing w:line="360" w:lineRule="auto"/>
        <w:jc w:val="both"/>
        <w:rPr>
          <w:rFonts w:ascii="Times New Roman" w:hAnsi="Times New Roman" w:cs="Times New Roman"/>
          <w:lang w:val="en-US"/>
        </w:rPr>
      </w:pPr>
      <w:r w:rsidRPr="009E279E">
        <w:rPr>
          <w:rFonts w:ascii="Times New Roman" w:hAnsi="Times New Roman" w:cs="Times New Roman"/>
          <w:color w:val="000000"/>
          <w:lang w:val="en-US"/>
        </w:rPr>
        <w:t xml:space="preserve">Iberia Airlines Official Website. FAQs Regarding Resident, 2017. URL: </w:t>
      </w:r>
      <w:hyperlink r:id="rId39" w:history="1">
        <w:r w:rsidRPr="009E279E">
          <w:rPr>
            <w:rStyle w:val="a9"/>
            <w:rFonts w:ascii="Times New Roman" w:hAnsi="Times New Roman" w:cs="Times New Roman"/>
            <w:lang w:val="en-US"/>
          </w:rPr>
          <w:t>http://www.iberia.com/es/faqs/residents/</w:t>
        </w:r>
      </w:hyperlink>
      <w:r w:rsidRPr="009E279E">
        <w:rPr>
          <w:rFonts w:ascii="Times New Roman" w:hAnsi="Times New Roman" w:cs="Times New Roman"/>
          <w:color w:val="0875B8"/>
          <w:lang w:val="en-US"/>
        </w:rPr>
        <w:t xml:space="preserve"> </w:t>
      </w:r>
      <w:r w:rsidRPr="009E279E">
        <w:rPr>
          <w:rFonts w:ascii="Times New Roman" w:hAnsi="Times New Roman" w:cs="Times New Roman"/>
          <w:lang w:val="en-US"/>
        </w:rPr>
        <w:t>(Date of the application 16.03.2018)</w:t>
      </w:r>
    </w:p>
    <w:p w14:paraId="2CD50C78" w14:textId="77777777" w:rsidR="009E279E" w:rsidRDefault="003A1C00" w:rsidP="00170AD6">
      <w:pPr>
        <w:pStyle w:val="a3"/>
        <w:numPr>
          <w:ilvl w:val="0"/>
          <w:numId w:val="16"/>
        </w:numPr>
        <w:spacing w:line="360" w:lineRule="auto"/>
        <w:jc w:val="both"/>
        <w:rPr>
          <w:rFonts w:ascii="Times New Roman" w:hAnsi="Times New Roman" w:cs="Times New Roman"/>
          <w:lang w:val="en-US"/>
        </w:rPr>
      </w:pPr>
      <w:r w:rsidRPr="009E279E">
        <w:rPr>
          <w:rFonts w:ascii="Times New Roman" w:hAnsi="Times New Roman" w:cs="Times New Roman"/>
          <w:lang w:val="en-US"/>
        </w:rPr>
        <w:t xml:space="preserve">Medium-range passenger aircraft MC-21 URL: </w:t>
      </w:r>
      <w:hyperlink r:id="rId40" w:history="1">
        <w:r w:rsidRPr="009E279E">
          <w:rPr>
            <w:rStyle w:val="a9"/>
            <w:rFonts w:ascii="Times New Roman" w:hAnsi="Times New Roman" w:cs="Times New Roman"/>
            <w:lang w:val="en-US"/>
          </w:rPr>
          <w:t>http://uacrussia.ru/ru/aircraft/lineup/civil/ms-21</w:t>
        </w:r>
      </w:hyperlink>
      <w:r w:rsidRPr="009E279E">
        <w:rPr>
          <w:rFonts w:ascii="Times New Roman" w:hAnsi="Times New Roman" w:cs="Times New Roman"/>
          <w:lang w:val="en-US"/>
        </w:rPr>
        <w:t xml:space="preserve"> (Date of the application 19.12.2017) - UAC official website</w:t>
      </w:r>
    </w:p>
    <w:p w14:paraId="5190BC8B" w14:textId="77777777" w:rsidR="009E279E" w:rsidRDefault="00CD155F" w:rsidP="00170AD6">
      <w:pPr>
        <w:pStyle w:val="a3"/>
        <w:numPr>
          <w:ilvl w:val="0"/>
          <w:numId w:val="16"/>
        </w:numPr>
        <w:spacing w:line="360" w:lineRule="auto"/>
        <w:jc w:val="both"/>
        <w:rPr>
          <w:rFonts w:ascii="Times New Roman" w:hAnsi="Times New Roman" w:cs="Times New Roman"/>
          <w:lang w:val="en-US"/>
        </w:rPr>
      </w:pPr>
      <w:r w:rsidRPr="009E279E">
        <w:rPr>
          <w:rFonts w:ascii="Times New Roman" w:hAnsi="Times New Roman" w:cs="Times New Roman"/>
          <w:lang w:val="en-US"/>
        </w:rPr>
        <w:t xml:space="preserve">Report “Means of Ascent: The Aerospace Growth Partnership’s Industrial Strategy for UK Aerospace 2016” // Aerospace Growth Partnership, 2016. </w:t>
      </w:r>
      <w:hyperlink r:id="rId41" w:history="1">
        <w:r w:rsidRPr="009E279E">
          <w:rPr>
            <w:rStyle w:val="a9"/>
            <w:rFonts w:ascii="Times New Roman" w:hAnsi="Times New Roman" w:cs="Times New Roman"/>
            <w:lang w:val="en-US"/>
          </w:rPr>
          <w:t>URL:https://www.gov.uk</w:t>
        </w:r>
      </w:hyperlink>
      <w:r w:rsidRPr="009E279E">
        <w:rPr>
          <w:rFonts w:ascii="Times New Roman" w:hAnsi="Times New Roman" w:cs="Times New Roman"/>
          <w:lang w:val="en-US"/>
        </w:rPr>
        <w:t xml:space="preserve"> </w:t>
      </w:r>
    </w:p>
    <w:p w14:paraId="5C89322B" w14:textId="77777777" w:rsidR="009E279E" w:rsidRDefault="00CD155F" w:rsidP="00170AD6">
      <w:pPr>
        <w:pStyle w:val="a3"/>
        <w:numPr>
          <w:ilvl w:val="0"/>
          <w:numId w:val="16"/>
        </w:numPr>
        <w:spacing w:line="360" w:lineRule="auto"/>
        <w:jc w:val="both"/>
        <w:rPr>
          <w:rFonts w:ascii="Times New Roman" w:hAnsi="Times New Roman" w:cs="Times New Roman"/>
          <w:lang w:val="en-US"/>
        </w:rPr>
      </w:pPr>
      <w:r w:rsidRPr="009E279E">
        <w:rPr>
          <w:rFonts w:ascii="Times New Roman" w:hAnsi="Times New Roman" w:cs="Times New Roman"/>
          <w:lang w:val="en-US"/>
        </w:rPr>
        <w:t>The course of the negotiation process of Russia's accession to the WTO URL: http://www.rgwto.com/wto.asp?id=3672&amp;doc_id=6532 (Date of the application 24.02.2018)</w:t>
      </w:r>
    </w:p>
    <w:p w14:paraId="695C1BD0" w14:textId="77777777" w:rsidR="009E279E" w:rsidRDefault="003A1C00" w:rsidP="00170AD6">
      <w:pPr>
        <w:pStyle w:val="a3"/>
        <w:numPr>
          <w:ilvl w:val="0"/>
          <w:numId w:val="16"/>
        </w:numPr>
        <w:spacing w:line="360" w:lineRule="auto"/>
        <w:jc w:val="both"/>
        <w:rPr>
          <w:rFonts w:ascii="Times New Roman" w:hAnsi="Times New Roman" w:cs="Times New Roman"/>
          <w:lang w:val="en-US"/>
        </w:rPr>
      </w:pPr>
      <w:r w:rsidRPr="009E279E">
        <w:rPr>
          <w:rFonts w:ascii="Times New Roman" w:hAnsi="Times New Roman" w:cs="Times New Roman"/>
          <w:lang w:val="en-US"/>
        </w:rPr>
        <w:t xml:space="preserve">The UAC will enter Rostec// February, 2018 URL: </w:t>
      </w:r>
      <w:hyperlink r:id="rId42" w:history="1">
        <w:r w:rsidRPr="009E279E">
          <w:rPr>
            <w:rStyle w:val="a9"/>
            <w:rFonts w:ascii="Times New Roman" w:hAnsi="Times New Roman" w:cs="Times New Roman"/>
            <w:lang w:val="en-US"/>
          </w:rPr>
          <w:t>http://www.interfax.ru/russia/597994</w:t>
        </w:r>
      </w:hyperlink>
      <w:r w:rsidRPr="009E279E">
        <w:rPr>
          <w:rFonts w:ascii="Times New Roman" w:hAnsi="Times New Roman" w:cs="Times New Roman"/>
          <w:lang w:val="en-US"/>
        </w:rPr>
        <w:t xml:space="preserve"> - Interfax official website (Date of the application 06.01.2018)</w:t>
      </w:r>
    </w:p>
    <w:p w14:paraId="0189E948" w14:textId="77777777" w:rsidR="009E279E" w:rsidRDefault="003A1C00" w:rsidP="00170AD6">
      <w:pPr>
        <w:pStyle w:val="a3"/>
        <w:numPr>
          <w:ilvl w:val="0"/>
          <w:numId w:val="16"/>
        </w:numPr>
        <w:spacing w:line="360" w:lineRule="auto"/>
        <w:jc w:val="both"/>
        <w:rPr>
          <w:rFonts w:ascii="Times New Roman" w:hAnsi="Times New Roman" w:cs="Times New Roman"/>
          <w:lang w:val="en-US"/>
        </w:rPr>
      </w:pPr>
      <w:r w:rsidRPr="009E279E">
        <w:rPr>
          <w:rFonts w:ascii="Times New Roman" w:hAnsi="Times New Roman" w:cs="Times New Roman"/>
          <w:lang w:val="en-US"/>
        </w:rPr>
        <w:t xml:space="preserve">UAC Consolidated Financial Statements for 2016 URL: </w:t>
      </w:r>
      <w:hyperlink r:id="rId43" w:history="1">
        <w:r w:rsidRPr="009E279E">
          <w:rPr>
            <w:rStyle w:val="a9"/>
            <w:rFonts w:ascii="Times New Roman" w:hAnsi="Times New Roman" w:cs="Times New Roman"/>
            <w:lang w:val="en-US"/>
          </w:rPr>
          <w:t>http://www.uacrussia.ru/en/investors/financial-information/IFRS-reporting/</w:t>
        </w:r>
      </w:hyperlink>
    </w:p>
    <w:p w14:paraId="0B09D1F8" w14:textId="1F3931BA" w:rsidR="009E279E" w:rsidRDefault="009E279E" w:rsidP="00170AD6">
      <w:pPr>
        <w:pStyle w:val="a3"/>
        <w:numPr>
          <w:ilvl w:val="0"/>
          <w:numId w:val="16"/>
        </w:numPr>
        <w:spacing w:line="360" w:lineRule="auto"/>
        <w:jc w:val="both"/>
        <w:rPr>
          <w:rFonts w:ascii="Times New Roman" w:hAnsi="Times New Roman" w:cs="Times New Roman"/>
          <w:lang w:val="en-US"/>
        </w:rPr>
      </w:pPr>
      <w:r>
        <w:rPr>
          <w:rFonts w:ascii="Times New Roman" w:hAnsi="Times New Roman" w:cs="Times New Roman"/>
          <w:lang w:val="en-US"/>
        </w:rPr>
        <w:t>URL:</w:t>
      </w:r>
      <w:r w:rsidR="005F3625" w:rsidRPr="005F3625">
        <w:rPr>
          <w:rFonts w:ascii="Times New Roman" w:hAnsi="Times New Roman" w:cs="Times New Roman"/>
        </w:rPr>
        <w:t xml:space="preserve"> </w:t>
      </w:r>
      <w:hyperlink r:id="rId44" w:history="1">
        <w:r w:rsidR="005F3625" w:rsidRPr="00A76340">
          <w:rPr>
            <w:rStyle w:val="a9"/>
            <w:rFonts w:ascii="Times New Roman" w:hAnsi="Times New Roman" w:cs="Times New Roman"/>
            <w:lang w:val="en-US"/>
          </w:rPr>
          <w:t>http://mpt.tatarstan.ru</w:t>
        </w:r>
      </w:hyperlink>
      <w:r w:rsidR="005F3625">
        <w:rPr>
          <w:rFonts w:ascii="Times New Roman" w:hAnsi="Times New Roman" w:cs="Times New Roman"/>
          <w:lang w:val="en-US"/>
        </w:rPr>
        <w:t xml:space="preserve"> </w:t>
      </w:r>
      <w:r w:rsidR="005F3625" w:rsidRPr="009E279E">
        <w:rPr>
          <w:rFonts w:ascii="Times New Roman" w:hAnsi="Times New Roman" w:cs="Times New Roman"/>
          <w:lang w:val="en-US"/>
        </w:rPr>
        <w:t>(Date of the application 10.03.2018</w:t>
      </w:r>
      <w:r w:rsidR="005F3625">
        <w:rPr>
          <w:rFonts w:ascii="Times New Roman" w:hAnsi="Times New Roman" w:cs="Times New Roman"/>
          <w:lang w:val="en-US"/>
        </w:rPr>
        <w:t xml:space="preserve">) – </w:t>
      </w:r>
      <w:r w:rsidR="005F3625" w:rsidRPr="005F3625">
        <w:rPr>
          <w:rFonts w:ascii="Times New Roman" w:hAnsi="Times New Roman" w:cs="Times New Roman"/>
          <w:lang w:val="en-US"/>
        </w:rPr>
        <w:t>Ministry</w:t>
      </w:r>
      <w:r w:rsidR="005F3625">
        <w:rPr>
          <w:rFonts w:ascii="Times New Roman" w:hAnsi="Times New Roman" w:cs="Times New Roman"/>
          <w:lang w:val="en-US"/>
        </w:rPr>
        <w:t xml:space="preserve"> </w:t>
      </w:r>
      <w:r w:rsidR="005F3625" w:rsidRPr="005F3625">
        <w:rPr>
          <w:rFonts w:ascii="Times New Roman" w:hAnsi="Times New Roman" w:cs="Times New Roman"/>
          <w:lang w:val="en-US"/>
        </w:rPr>
        <w:t>of Industry and Transport of the Republic of Tatarstan</w:t>
      </w:r>
    </w:p>
    <w:p w14:paraId="1FE47182" w14:textId="0F2F32C6" w:rsidR="00127EEA" w:rsidRPr="005F3625" w:rsidRDefault="00127EEA" w:rsidP="00170AD6">
      <w:pPr>
        <w:pStyle w:val="a3"/>
        <w:numPr>
          <w:ilvl w:val="0"/>
          <w:numId w:val="16"/>
        </w:numPr>
        <w:spacing w:line="360" w:lineRule="auto"/>
        <w:jc w:val="both"/>
        <w:rPr>
          <w:rFonts w:ascii="Times New Roman" w:hAnsi="Times New Roman" w:cs="Times New Roman"/>
          <w:lang w:val="en-US"/>
        </w:rPr>
      </w:pPr>
      <w:r>
        <w:rPr>
          <w:rFonts w:ascii="Times New Roman" w:hAnsi="Times New Roman" w:cs="Times New Roman"/>
          <w:lang w:val="en-US"/>
        </w:rPr>
        <w:t xml:space="preserve">URL: </w:t>
      </w:r>
      <w:hyperlink r:id="rId45" w:history="1">
        <w:r w:rsidRPr="009E279E">
          <w:rPr>
            <w:rStyle w:val="a9"/>
            <w:rFonts w:ascii="Times New Roman" w:hAnsi="Times New Roman" w:cs="Times New Roman"/>
            <w:lang w:val="en-US"/>
          </w:rPr>
          <w:t>www.cbr.ru</w:t>
        </w:r>
      </w:hyperlink>
      <w:r>
        <w:rPr>
          <w:rStyle w:val="a9"/>
          <w:rFonts w:ascii="Times New Roman" w:hAnsi="Times New Roman" w:cs="Times New Roman"/>
          <w:lang w:val="en-US"/>
        </w:rPr>
        <w:t xml:space="preserve"> </w:t>
      </w:r>
      <w:r w:rsidRPr="009E279E">
        <w:rPr>
          <w:rFonts w:ascii="Times New Roman" w:hAnsi="Times New Roman" w:cs="Times New Roman"/>
          <w:lang w:val="en-US"/>
        </w:rPr>
        <w:t>(Date of the application 19.12.2017)</w:t>
      </w:r>
      <w:r>
        <w:rPr>
          <w:rFonts w:ascii="Times New Roman" w:hAnsi="Times New Roman" w:cs="Times New Roman"/>
          <w:lang w:val="en-US"/>
        </w:rPr>
        <w:t xml:space="preserve"> - </w:t>
      </w:r>
      <w:r w:rsidRPr="009E279E">
        <w:rPr>
          <w:rFonts w:ascii="Times New Roman" w:hAnsi="Times New Roman" w:cs="Times New Roman"/>
          <w:lang w:val="en-US"/>
        </w:rPr>
        <w:t>The Central Bank of the Russian Federation</w:t>
      </w:r>
    </w:p>
    <w:p w14:paraId="6DD1388F" w14:textId="77777777" w:rsidR="009E279E" w:rsidRDefault="003A1C00" w:rsidP="00170AD6">
      <w:pPr>
        <w:pStyle w:val="a3"/>
        <w:numPr>
          <w:ilvl w:val="0"/>
          <w:numId w:val="16"/>
        </w:numPr>
        <w:spacing w:line="360" w:lineRule="auto"/>
        <w:jc w:val="both"/>
        <w:rPr>
          <w:rFonts w:ascii="Times New Roman" w:hAnsi="Times New Roman" w:cs="Times New Roman"/>
          <w:lang w:val="en-US"/>
        </w:rPr>
      </w:pPr>
      <w:r w:rsidRPr="009E279E">
        <w:rPr>
          <w:rFonts w:ascii="Times New Roman" w:hAnsi="Times New Roman" w:cs="Times New Roman"/>
          <w:lang w:val="en-US"/>
        </w:rPr>
        <w:t xml:space="preserve">VSMPO-AVISMA has finalized a new contract with Boeing, Rostec news, 2015 URL: </w:t>
      </w:r>
      <w:hyperlink r:id="rId46" w:history="1">
        <w:r w:rsidRPr="009E279E">
          <w:rPr>
            <w:rStyle w:val="a9"/>
            <w:rFonts w:ascii="Times New Roman" w:hAnsi="Times New Roman" w:cs="Times New Roman"/>
            <w:lang w:val="en-US"/>
          </w:rPr>
          <w:t>http://rostec.ru/en/news/4516011/</w:t>
        </w:r>
      </w:hyperlink>
      <w:r w:rsidRPr="009E279E">
        <w:rPr>
          <w:rFonts w:ascii="Times New Roman" w:hAnsi="Times New Roman" w:cs="Times New Roman"/>
          <w:lang w:val="en-US"/>
        </w:rPr>
        <w:t xml:space="preserve"> (Date of the application 21.12.2017)</w:t>
      </w:r>
    </w:p>
    <w:p w14:paraId="3965CBD6" w14:textId="0E73C99A" w:rsidR="00CD155F" w:rsidRPr="009E279E" w:rsidRDefault="00CD155F" w:rsidP="00170AD6">
      <w:pPr>
        <w:pStyle w:val="a3"/>
        <w:numPr>
          <w:ilvl w:val="0"/>
          <w:numId w:val="16"/>
        </w:numPr>
        <w:spacing w:line="360" w:lineRule="auto"/>
        <w:jc w:val="both"/>
        <w:rPr>
          <w:rFonts w:ascii="Times New Roman" w:hAnsi="Times New Roman" w:cs="Times New Roman"/>
          <w:lang w:val="en-US"/>
        </w:rPr>
      </w:pPr>
      <w:r w:rsidRPr="009E279E">
        <w:rPr>
          <w:rFonts w:ascii="Times New Roman" w:hAnsi="Times New Roman" w:cs="Times New Roman"/>
          <w:lang w:val="en-US"/>
        </w:rPr>
        <w:t>60 billion rubles will be allocated for civil aircraft construction in 2017 // TASS, Economy and business, 18.07.2017 URL: http://tass.ru/ekonomika/4422114 (Date of the application 16.03.2018)</w:t>
      </w:r>
    </w:p>
    <w:p w14:paraId="50BC1915" w14:textId="77777777" w:rsidR="00CD155F" w:rsidRPr="00CD155F" w:rsidRDefault="00CD155F" w:rsidP="00CD155F">
      <w:pPr>
        <w:spacing w:line="360" w:lineRule="auto"/>
        <w:ind w:left="360"/>
        <w:jc w:val="both"/>
        <w:rPr>
          <w:rFonts w:ascii="Times New Roman" w:hAnsi="Times New Roman" w:cs="Times New Roman"/>
          <w:lang w:val="en-US"/>
        </w:rPr>
      </w:pPr>
    </w:p>
    <w:p w14:paraId="0F4CE38F" w14:textId="77777777" w:rsidR="00B20CBA" w:rsidRPr="00B20CBA" w:rsidRDefault="00B20CBA" w:rsidP="00B20CBA">
      <w:pPr>
        <w:spacing w:line="360" w:lineRule="auto"/>
        <w:ind w:firstLine="709"/>
        <w:jc w:val="both"/>
        <w:rPr>
          <w:rFonts w:ascii="Times New Roman" w:hAnsi="Times New Roman" w:cs="Times New Roman"/>
          <w:lang w:val="en-US"/>
        </w:rPr>
      </w:pPr>
      <w:bookmarkStart w:id="9" w:name="_GoBack"/>
      <w:bookmarkEnd w:id="9"/>
    </w:p>
    <w:p w14:paraId="13C28CF7" w14:textId="77777777" w:rsidR="00B20CBA" w:rsidRPr="00B20CBA" w:rsidRDefault="00B20CBA" w:rsidP="00B20CBA">
      <w:pPr>
        <w:spacing w:line="360" w:lineRule="auto"/>
        <w:ind w:firstLine="709"/>
        <w:jc w:val="both"/>
        <w:rPr>
          <w:rFonts w:ascii="Times New Roman" w:hAnsi="Times New Roman" w:cs="Times New Roman"/>
          <w:lang w:val="en-US"/>
        </w:rPr>
      </w:pPr>
    </w:p>
    <w:p w14:paraId="47A1456F" w14:textId="29882C11" w:rsidR="00B20CBA" w:rsidRPr="00B20CBA" w:rsidRDefault="00B20CBA" w:rsidP="00B20CBA">
      <w:pPr>
        <w:spacing w:line="360" w:lineRule="auto"/>
        <w:ind w:firstLine="709"/>
        <w:jc w:val="both"/>
        <w:rPr>
          <w:rFonts w:ascii="Times New Roman" w:hAnsi="Times New Roman" w:cs="Times New Roman"/>
        </w:rPr>
      </w:pPr>
    </w:p>
    <w:sectPr w:rsidR="00B20CBA" w:rsidRPr="00B20CBA" w:rsidSect="002B268C">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98DBD" w14:textId="77777777" w:rsidR="00831684" w:rsidRDefault="00831684" w:rsidP="00B019D4">
      <w:r>
        <w:separator/>
      </w:r>
    </w:p>
  </w:endnote>
  <w:endnote w:type="continuationSeparator" w:id="0">
    <w:p w14:paraId="156FE535" w14:textId="77777777" w:rsidR="00831684" w:rsidRDefault="00831684" w:rsidP="00B0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40057" w14:textId="77777777" w:rsidR="00831684" w:rsidRDefault="00831684" w:rsidP="00184A4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B57375F" w14:textId="77777777" w:rsidR="00831684" w:rsidRDefault="00831684" w:rsidP="00184A45">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2C455" w14:textId="77777777" w:rsidR="00831684" w:rsidRDefault="00831684" w:rsidP="00184A4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73A48">
      <w:rPr>
        <w:rStyle w:val="ac"/>
        <w:noProof/>
      </w:rPr>
      <w:t>5</w:t>
    </w:r>
    <w:r>
      <w:rPr>
        <w:rStyle w:val="ac"/>
      </w:rPr>
      <w:fldChar w:fldCharType="end"/>
    </w:r>
  </w:p>
  <w:p w14:paraId="14FBB95C" w14:textId="77777777" w:rsidR="00831684" w:rsidRDefault="00831684" w:rsidP="00184A45">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8BCFF" w14:textId="77777777" w:rsidR="00831684" w:rsidRDefault="00831684" w:rsidP="00B019D4">
      <w:r>
        <w:separator/>
      </w:r>
    </w:p>
  </w:footnote>
  <w:footnote w:type="continuationSeparator" w:id="0">
    <w:p w14:paraId="19DAB69F" w14:textId="77777777" w:rsidR="00831684" w:rsidRDefault="00831684" w:rsidP="00B019D4">
      <w:r>
        <w:continuationSeparator/>
      </w:r>
    </w:p>
  </w:footnote>
  <w:footnote w:id="1">
    <w:p w14:paraId="25F1E5AA" w14:textId="23D33D89" w:rsidR="00831684" w:rsidRPr="008E71B7" w:rsidRDefault="00831684" w:rsidP="00C42213">
      <w:pPr>
        <w:pStyle w:val="a3"/>
        <w:spacing w:line="276" w:lineRule="auto"/>
        <w:jc w:val="both"/>
        <w:rPr>
          <w:lang w:val="en-US"/>
        </w:rPr>
      </w:pPr>
      <w:r>
        <w:rPr>
          <w:rStyle w:val="a5"/>
        </w:rPr>
        <w:footnoteRef/>
      </w:r>
      <w:r w:rsidRPr="009016BA">
        <w:rPr>
          <w:lang w:val="en-US"/>
        </w:rPr>
        <w:t xml:space="preserve"> </w:t>
      </w:r>
      <w:r w:rsidRPr="00B86BC7">
        <w:rPr>
          <w:rFonts w:ascii="Times New Roman" w:hAnsi="Times New Roman" w:cs="Times New Roman"/>
          <w:sz w:val="22"/>
          <w:szCs w:val="22"/>
          <w:lang w:val="en-US"/>
        </w:rPr>
        <w:t>Com</w:t>
      </w:r>
      <w:r>
        <w:rPr>
          <w:rFonts w:ascii="Times New Roman" w:hAnsi="Times New Roman" w:cs="Times New Roman"/>
          <w:sz w:val="22"/>
          <w:szCs w:val="22"/>
          <w:lang w:val="en-US"/>
        </w:rPr>
        <w:t>petitive industrial performance report 2012-2013</w:t>
      </w:r>
      <w:r w:rsidRPr="00641561">
        <w:rPr>
          <w:rFonts w:ascii="Times New Roman" w:hAnsi="Times New Roman" w:cs="Times New Roman"/>
          <w:sz w:val="22"/>
          <w:szCs w:val="22"/>
          <w:lang w:val="en-US"/>
        </w:rPr>
        <w:t xml:space="preserve">, </w:t>
      </w:r>
      <w:r w:rsidRPr="00B86BC7">
        <w:rPr>
          <w:rFonts w:ascii="Times New Roman" w:hAnsi="Times New Roman" w:cs="Times New Roman"/>
          <w:sz w:val="22"/>
          <w:szCs w:val="22"/>
          <w:lang w:val="en-US"/>
        </w:rPr>
        <w:t>The Industrial competitiveness of nations: looking back, forging ahead</w:t>
      </w:r>
      <w:r w:rsidRPr="00641561">
        <w:rPr>
          <w:rFonts w:ascii="Times New Roman" w:hAnsi="Times New Roman" w:cs="Times New Roman"/>
          <w:sz w:val="22"/>
          <w:szCs w:val="22"/>
          <w:lang w:val="en-US"/>
        </w:rPr>
        <w:t xml:space="preserve"> </w:t>
      </w:r>
      <w:r w:rsidRPr="00B86BC7">
        <w:rPr>
          <w:rFonts w:ascii="Times New Roman" w:hAnsi="Times New Roman" w:cs="Times New Roman"/>
          <w:sz w:val="22"/>
          <w:szCs w:val="22"/>
          <w:lang w:val="en-US"/>
        </w:rPr>
        <w:t>// UNIDO, 2013.</w:t>
      </w:r>
    </w:p>
  </w:footnote>
  <w:footnote w:id="2">
    <w:p w14:paraId="6912DC98" w14:textId="4151A67D" w:rsidR="00831684" w:rsidRPr="00C25D2C" w:rsidRDefault="00831684" w:rsidP="002B268C">
      <w:pPr>
        <w:pStyle w:val="a3"/>
        <w:spacing w:line="276" w:lineRule="auto"/>
        <w:jc w:val="both"/>
        <w:rPr>
          <w:lang w:val="en-US"/>
        </w:rPr>
      </w:pPr>
      <w:r>
        <w:rPr>
          <w:rStyle w:val="a5"/>
        </w:rPr>
        <w:footnoteRef/>
      </w:r>
      <w:r w:rsidRPr="001D488B">
        <w:rPr>
          <w:lang w:val="en-US"/>
        </w:rPr>
        <w:t xml:space="preserve"> </w:t>
      </w:r>
      <w:r w:rsidRPr="001D488B">
        <w:rPr>
          <w:rFonts w:ascii="Times New Roman" w:hAnsi="Times New Roman" w:cs="Times New Roman"/>
          <w:sz w:val="22"/>
          <w:szCs w:val="22"/>
          <w:lang w:val="en-US"/>
        </w:rPr>
        <w:t>Porter M. E. The Competitive Adva</w:t>
      </w:r>
      <w:r>
        <w:rPr>
          <w:rFonts w:ascii="Times New Roman" w:hAnsi="Times New Roman" w:cs="Times New Roman"/>
          <w:sz w:val="22"/>
          <w:szCs w:val="22"/>
          <w:lang w:val="en-US"/>
        </w:rPr>
        <w:t>ntage of Nations</w:t>
      </w:r>
      <w:r w:rsidRPr="00641561">
        <w:rPr>
          <w:rFonts w:ascii="Times New Roman" w:hAnsi="Times New Roman" w:cs="Times New Roman"/>
          <w:sz w:val="22"/>
          <w:szCs w:val="22"/>
          <w:lang w:val="en-US"/>
        </w:rPr>
        <w:t xml:space="preserve"> // </w:t>
      </w:r>
      <w:r w:rsidRPr="001D488B">
        <w:rPr>
          <w:rFonts w:ascii="Times New Roman" w:hAnsi="Times New Roman" w:cs="Times New Roman"/>
          <w:sz w:val="22"/>
          <w:szCs w:val="22"/>
          <w:lang w:val="en-US"/>
        </w:rPr>
        <w:t>Harvard Business Review, March-April 1990. p.77</w:t>
      </w:r>
    </w:p>
  </w:footnote>
  <w:footnote w:id="3">
    <w:p w14:paraId="38939DD5" w14:textId="58B47FB7" w:rsidR="00831684" w:rsidRDefault="00831684" w:rsidP="00793D75">
      <w:pPr>
        <w:pStyle w:val="a3"/>
        <w:spacing w:line="360" w:lineRule="auto"/>
        <w:jc w:val="both"/>
      </w:pPr>
      <w:r>
        <w:rPr>
          <w:rStyle w:val="a5"/>
        </w:rPr>
        <w:footnoteRef/>
      </w:r>
      <w:r>
        <w:t xml:space="preserve"> </w:t>
      </w:r>
      <w:r w:rsidRPr="00793D75">
        <w:rPr>
          <w:rFonts w:ascii="Times New Roman" w:hAnsi="Times New Roman" w:cs="Times New Roman"/>
          <w:sz w:val="22"/>
          <w:lang w:val="en-US"/>
        </w:rPr>
        <w:t>Dunning J.H. The Globalization of Business: the Challenge of the 1990s. N.Y.: Routledge, 1993.</w:t>
      </w:r>
    </w:p>
  </w:footnote>
  <w:footnote w:id="4">
    <w:p w14:paraId="4AE4518D" w14:textId="0222B649" w:rsidR="00831684" w:rsidRPr="00426F87" w:rsidRDefault="00831684" w:rsidP="00426F87">
      <w:pPr>
        <w:pStyle w:val="a3"/>
        <w:spacing w:line="360" w:lineRule="auto"/>
        <w:jc w:val="both"/>
      </w:pPr>
      <w:r>
        <w:rPr>
          <w:rStyle w:val="a5"/>
        </w:rPr>
        <w:footnoteRef/>
      </w:r>
      <w:r>
        <w:t xml:space="preserve"> </w:t>
      </w:r>
      <w:r w:rsidRPr="00426F87">
        <w:rPr>
          <w:rFonts w:ascii="Times New Roman" w:hAnsi="Times New Roman" w:cs="Times New Roman"/>
          <w:sz w:val="22"/>
          <w:lang w:val="en-US"/>
        </w:rPr>
        <w:t xml:space="preserve">Enright M. The Geographic Scope of Competitive Advantage // Stuck in the Regional Changing Scales of Regional Identity / Edited by E. Dirven, J. Groenewegen and S. van Hoof, 87-102. </w:t>
      </w:r>
    </w:p>
  </w:footnote>
  <w:footnote w:id="5">
    <w:p w14:paraId="06C6B6DB" w14:textId="1C57F548" w:rsidR="00831684" w:rsidRPr="001D488B" w:rsidRDefault="00831684" w:rsidP="007E1484">
      <w:pPr>
        <w:pStyle w:val="a3"/>
        <w:spacing w:line="360" w:lineRule="auto"/>
        <w:jc w:val="both"/>
        <w:rPr>
          <w:rFonts w:ascii="Times New Roman" w:hAnsi="Times New Roman" w:cs="Times New Roman"/>
          <w:sz w:val="22"/>
          <w:szCs w:val="22"/>
          <w:lang w:val="en-US"/>
        </w:rPr>
      </w:pPr>
      <w:r>
        <w:rPr>
          <w:rStyle w:val="a5"/>
        </w:rPr>
        <w:footnoteRef/>
      </w:r>
      <w:r w:rsidRPr="001D488B">
        <w:rPr>
          <w:lang w:val="en-US"/>
        </w:rPr>
        <w:t xml:space="preserve"> </w:t>
      </w:r>
      <w:r w:rsidRPr="007E1484">
        <w:rPr>
          <w:rFonts w:ascii="Times New Roman" w:hAnsi="Times New Roman" w:cs="Times New Roman"/>
          <w:sz w:val="22"/>
          <w:szCs w:val="22"/>
          <w:lang w:val="en-US"/>
        </w:rPr>
        <w:t xml:space="preserve">Medium-range passenger aircraft MC-21 URL: </w:t>
      </w:r>
      <w:hyperlink r:id="rId1" w:history="1">
        <w:r w:rsidRPr="007E1484">
          <w:rPr>
            <w:rStyle w:val="a9"/>
            <w:rFonts w:ascii="Times New Roman" w:hAnsi="Times New Roman" w:cs="Times New Roman"/>
            <w:sz w:val="22"/>
            <w:szCs w:val="22"/>
            <w:lang w:val="en-US"/>
          </w:rPr>
          <w:t>http://uacrussia.ru/ru/aircraft/lineup/civil/ms-21</w:t>
        </w:r>
      </w:hyperlink>
      <w:r w:rsidRPr="007E1484">
        <w:rPr>
          <w:rFonts w:ascii="Times New Roman" w:hAnsi="Times New Roman" w:cs="Times New Roman"/>
          <w:sz w:val="22"/>
          <w:szCs w:val="22"/>
          <w:lang w:val="en-US"/>
        </w:rPr>
        <w:t xml:space="preserve"> (Date of the application 19.12.2017) - UAC official website</w:t>
      </w:r>
    </w:p>
    <w:p w14:paraId="4812C6AD" w14:textId="62AF2038" w:rsidR="00831684" w:rsidRPr="00426F87" w:rsidRDefault="00831684">
      <w:pPr>
        <w:pStyle w:val="a3"/>
        <w:rPr>
          <w:lang w:val="en-US"/>
        </w:rPr>
      </w:pPr>
      <w:r>
        <w:rPr>
          <w:lang w:val="en-US"/>
        </w:rPr>
        <w:t xml:space="preserve"> </w:t>
      </w:r>
    </w:p>
  </w:footnote>
  <w:footnote w:id="6">
    <w:p w14:paraId="5E8BB244" w14:textId="4D4FBA80" w:rsidR="00831684" w:rsidRPr="006E357F" w:rsidRDefault="00831684" w:rsidP="002B268C">
      <w:pPr>
        <w:pStyle w:val="a3"/>
        <w:spacing w:line="276" w:lineRule="auto"/>
        <w:jc w:val="both"/>
        <w:rPr>
          <w:rFonts w:ascii="Times New Roman" w:hAnsi="Times New Roman" w:cs="Times New Roman"/>
          <w:sz w:val="22"/>
          <w:szCs w:val="22"/>
          <w:lang w:val="en-US"/>
        </w:rPr>
      </w:pPr>
      <w:r>
        <w:rPr>
          <w:rStyle w:val="a5"/>
        </w:rPr>
        <w:footnoteRef/>
      </w:r>
      <w:r w:rsidRPr="001D488B">
        <w:rPr>
          <w:lang w:val="en-US"/>
        </w:rPr>
        <w:t xml:space="preserve"> </w:t>
      </w:r>
      <w:r w:rsidRPr="006E357F">
        <w:rPr>
          <w:rFonts w:ascii="Times New Roman" w:hAnsi="Times New Roman" w:cs="Times New Roman"/>
          <w:sz w:val="22"/>
          <w:szCs w:val="22"/>
          <w:lang w:val="en-US"/>
        </w:rPr>
        <w:t xml:space="preserve">Decree </w:t>
      </w:r>
      <w:r w:rsidRPr="001D488B">
        <w:rPr>
          <w:rFonts w:ascii="Times New Roman" w:hAnsi="Times New Roman" w:cs="Times New Roman"/>
          <w:sz w:val="22"/>
          <w:szCs w:val="22"/>
          <w:lang w:val="en-US"/>
        </w:rPr>
        <w:t>№</w:t>
      </w:r>
      <w:r w:rsidRPr="006E357F">
        <w:rPr>
          <w:rFonts w:ascii="Times New Roman" w:hAnsi="Times New Roman" w:cs="Times New Roman"/>
          <w:sz w:val="22"/>
          <w:szCs w:val="22"/>
          <w:lang w:val="en-US"/>
        </w:rPr>
        <w:t>194 of March 15, 2016 approving the rules for granting subsidies from the federal budget to the budgets of the constituent entities of the Russian Federation for co-financing the costs of reimbursing part of the costs of implementing investment projects for the modernization and development of industrial enterprises</w:t>
      </w:r>
      <w:r>
        <w:rPr>
          <w:rFonts w:ascii="Times New Roman" w:hAnsi="Times New Roman" w:cs="Times New Roman"/>
          <w:sz w:val="22"/>
          <w:szCs w:val="22"/>
          <w:lang w:val="en-US"/>
        </w:rPr>
        <w:t xml:space="preserve">. </w:t>
      </w:r>
      <w:r w:rsidRPr="006E357F">
        <w:rPr>
          <w:rFonts w:ascii="Times New Roman" w:hAnsi="Times New Roman" w:cs="Times New Roman"/>
          <w:sz w:val="22"/>
          <w:szCs w:val="22"/>
          <w:lang w:val="en-US"/>
        </w:rPr>
        <w:t xml:space="preserve">URL: </w:t>
      </w:r>
      <w:hyperlink r:id="rId2" w:history="1">
        <w:r w:rsidRPr="000B6BEF">
          <w:rPr>
            <w:rStyle w:val="a9"/>
            <w:rFonts w:ascii="Times New Roman" w:hAnsi="Times New Roman" w:cs="Times New Roman"/>
            <w:sz w:val="22"/>
            <w:szCs w:val="22"/>
            <w:lang w:val="en-US"/>
          </w:rPr>
          <w:t>http://minpromtorg.gov.ru/common/upload/files/docs/PPRF_194_150316.pdf</w:t>
        </w:r>
      </w:hyperlink>
      <w:r>
        <w:rPr>
          <w:rFonts w:ascii="Times New Roman" w:hAnsi="Times New Roman" w:cs="Times New Roman"/>
          <w:sz w:val="22"/>
          <w:szCs w:val="22"/>
          <w:lang w:val="en-US"/>
        </w:rPr>
        <w:t xml:space="preserve"> (Date of the application 19.12.2017)</w:t>
      </w:r>
    </w:p>
  </w:footnote>
  <w:footnote w:id="7">
    <w:p w14:paraId="5FAE33BB" w14:textId="211EC17B" w:rsidR="00831684" w:rsidRPr="00086989" w:rsidRDefault="00831684" w:rsidP="007E1484">
      <w:pPr>
        <w:pStyle w:val="a3"/>
        <w:spacing w:line="360" w:lineRule="auto"/>
        <w:jc w:val="both"/>
        <w:rPr>
          <w:lang w:val="en-US"/>
        </w:rPr>
      </w:pPr>
      <w:r>
        <w:rPr>
          <w:rStyle w:val="a5"/>
        </w:rPr>
        <w:footnoteRef/>
      </w:r>
      <w:r w:rsidRPr="001D488B">
        <w:rPr>
          <w:lang w:val="en-US"/>
        </w:rPr>
        <w:t xml:space="preserve"> </w:t>
      </w:r>
      <w:r w:rsidRPr="00B241CA">
        <w:rPr>
          <w:rFonts w:ascii="Times New Roman" w:hAnsi="Times New Roman" w:cs="Times New Roman"/>
          <w:sz w:val="22"/>
          <w:szCs w:val="22"/>
          <w:lang w:val="en-US"/>
        </w:rPr>
        <w:t xml:space="preserve">Strategy of development of the aviation industry of the Russian Federation 2030 </w:t>
      </w:r>
      <w:r w:rsidRPr="004C447D">
        <w:rPr>
          <w:rFonts w:ascii="Times New Roman" w:hAnsi="Times New Roman" w:cs="Times New Roman"/>
          <w:sz w:val="22"/>
          <w:szCs w:val="22"/>
          <w:lang w:val="en-US"/>
        </w:rPr>
        <w:t xml:space="preserve">URL: </w:t>
      </w:r>
      <w:hyperlink r:id="rId3" w:history="1">
        <w:r w:rsidRPr="00B241CA">
          <w:rPr>
            <w:rStyle w:val="a9"/>
            <w:rFonts w:ascii="Times New Roman" w:hAnsi="Times New Roman" w:cs="Times New Roman"/>
            <w:sz w:val="22"/>
            <w:szCs w:val="22"/>
            <w:lang w:val="en-US"/>
          </w:rPr>
          <w:t>http://minpromtorg.gov.ru</w:t>
        </w:r>
      </w:hyperlink>
      <w:r w:rsidRPr="00B241CA">
        <w:rPr>
          <w:rFonts w:ascii="Times New Roman" w:hAnsi="Times New Roman" w:cs="Times New Roman"/>
          <w:sz w:val="22"/>
          <w:szCs w:val="22"/>
          <w:lang w:val="en-US"/>
        </w:rPr>
        <w:t xml:space="preserve"> - official website of the Ministry of Industry and Trade of the Russian Federation</w:t>
      </w:r>
    </w:p>
  </w:footnote>
  <w:footnote w:id="8">
    <w:p w14:paraId="7F15BE70" w14:textId="77777777" w:rsidR="00831684" w:rsidRPr="006E357F" w:rsidRDefault="00831684" w:rsidP="007E1484">
      <w:pPr>
        <w:pStyle w:val="a3"/>
        <w:spacing w:line="360" w:lineRule="auto"/>
        <w:jc w:val="both"/>
        <w:rPr>
          <w:rFonts w:ascii="Times New Roman" w:hAnsi="Times New Roman" w:cs="Times New Roman"/>
          <w:sz w:val="22"/>
          <w:szCs w:val="22"/>
          <w:lang w:val="en-US"/>
        </w:rPr>
      </w:pPr>
      <w:r>
        <w:rPr>
          <w:rStyle w:val="a5"/>
        </w:rPr>
        <w:footnoteRef/>
      </w:r>
      <w:r w:rsidRPr="001D488B">
        <w:rPr>
          <w:lang w:val="en-US"/>
        </w:rPr>
        <w:t xml:space="preserve"> </w:t>
      </w:r>
      <w:r w:rsidRPr="00DA4666">
        <w:rPr>
          <w:rFonts w:ascii="Times New Roman" w:hAnsi="Times New Roman" w:cs="Times New Roman"/>
          <w:sz w:val="22"/>
          <w:szCs w:val="22"/>
          <w:lang w:val="en-US"/>
        </w:rPr>
        <w:t xml:space="preserve">The Central Bank of the Russian Federation URL: </w:t>
      </w:r>
      <w:hyperlink r:id="rId4" w:history="1">
        <w:r w:rsidRPr="00DA4666">
          <w:rPr>
            <w:rStyle w:val="a9"/>
            <w:rFonts w:ascii="Times New Roman" w:hAnsi="Times New Roman" w:cs="Times New Roman"/>
            <w:sz w:val="22"/>
            <w:szCs w:val="22"/>
            <w:lang w:val="en-US"/>
          </w:rPr>
          <w:t>www.cbr.ru</w:t>
        </w:r>
      </w:hyperlink>
      <w:r w:rsidRPr="00DA4666">
        <w:rPr>
          <w:rFonts w:ascii="Times New Roman" w:hAnsi="Times New Roman" w:cs="Times New Roman"/>
          <w:sz w:val="22"/>
          <w:szCs w:val="22"/>
          <w:lang w:val="en-US"/>
        </w:rPr>
        <w:t xml:space="preserve"> – Bank of Russia official website (Date of the application 19.12.2017)</w:t>
      </w:r>
    </w:p>
    <w:p w14:paraId="5A3BC49F" w14:textId="32659BC6" w:rsidR="00831684" w:rsidRPr="00D5385D" w:rsidRDefault="00831684">
      <w:pPr>
        <w:pStyle w:val="a3"/>
        <w:rPr>
          <w:lang w:val="en-US"/>
        </w:rPr>
      </w:pPr>
    </w:p>
  </w:footnote>
  <w:footnote w:id="9">
    <w:p w14:paraId="240FDF7A" w14:textId="46859066" w:rsidR="00831684" w:rsidRPr="00EF2EFF" w:rsidRDefault="00831684" w:rsidP="007E1484">
      <w:pPr>
        <w:pStyle w:val="a3"/>
        <w:spacing w:line="276" w:lineRule="auto"/>
        <w:jc w:val="both"/>
        <w:rPr>
          <w:lang w:val="en-US"/>
        </w:rPr>
      </w:pPr>
      <w:r>
        <w:rPr>
          <w:rStyle w:val="a5"/>
        </w:rPr>
        <w:footnoteRef/>
      </w:r>
      <w:r>
        <w:t xml:space="preserve"> </w:t>
      </w:r>
      <w:r w:rsidRPr="001D488B">
        <w:rPr>
          <w:rFonts w:ascii="Times New Roman" w:hAnsi="Times New Roman" w:cs="Times New Roman"/>
          <w:sz w:val="22"/>
          <w:szCs w:val="22"/>
          <w:lang w:val="en-US"/>
        </w:rPr>
        <w:t xml:space="preserve">United Aircraft Corporation (UAC) </w:t>
      </w:r>
      <w:r>
        <w:rPr>
          <w:rFonts w:ascii="Times New Roman" w:hAnsi="Times New Roman" w:cs="Times New Roman"/>
          <w:sz w:val="22"/>
          <w:szCs w:val="22"/>
          <w:lang w:val="en-US"/>
        </w:rPr>
        <w:t>–</w:t>
      </w:r>
      <w:r w:rsidRPr="001D488B">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a </w:t>
      </w:r>
      <w:r w:rsidRPr="001D488B">
        <w:rPr>
          <w:rFonts w:ascii="Times New Roman" w:hAnsi="Times New Roman" w:cs="Times New Roman"/>
          <w:sz w:val="22"/>
          <w:szCs w:val="22"/>
          <w:lang w:val="en-US"/>
        </w:rPr>
        <w:t>company that unites the largest aircraft manufacturing enterprises in Russian Federation. Priority areas of activity of UAC and the included companies are: development, production, implementation, maintenance, warranty and service maintenance, modernization, repair and utilization of civil and military aircraft.</w:t>
      </w:r>
    </w:p>
  </w:footnote>
  <w:footnote w:id="10">
    <w:p w14:paraId="1EBCECFC" w14:textId="77B0A194" w:rsidR="00831684" w:rsidRPr="00635659" w:rsidRDefault="00831684" w:rsidP="007E1484">
      <w:pPr>
        <w:pStyle w:val="a3"/>
        <w:spacing w:line="360" w:lineRule="auto"/>
        <w:jc w:val="both"/>
        <w:rPr>
          <w:rFonts w:ascii="Times New Roman" w:hAnsi="Times New Roman" w:cs="Times New Roman"/>
          <w:sz w:val="22"/>
          <w:szCs w:val="22"/>
          <w:lang w:val="en-US"/>
        </w:rPr>
      </w:pPr>
      <w:r>
        <w:rPr>
          <w:rStyle w:val="a5"/>
        </w:rPr>
        <w:footnoteRef/>
      </w:r>
      <w:r w:rsidRPr="00353422">
        <w:rPr>
          <w:lang w:val="en-US"/>
        </w:rPr>
        <w:t xml:space="preserve"> </w:t>
      </w:r>
      <w:r w:rsidRPr="00635659">
        <w:rPr>
          <w:rFonts w:ascii="Times New Roman" w:hAnsi="Times New Roman" w:cs="Times New Roman"/>
          <w:sz w:val="22"/>
          <w:szCs w:val="22"/>
          <w:lang w:val="en-US"/>
        </w:rPr>
        <w:t>"Civil Avi</w:t>
      </w:r>
      <w:r>
        <w:rPr>
          <w:rFonts w:ascii="Times New Roman" w:hAnsi="Times New Roman" w:cs="Times New Roman"/>
          <w:sz w:val="22"/>
          <w:szCs w:val="22"/>
          <w:lang w:val="en-US"/>
        </w:rPr>
        <w:t xml:space="preserve">ation Market Overview 2016-2035”// </w:t>
      </w:r>
      <w:r w:rsidRPr="00635659">
        <w:rPr>
          <w:rFonts w:ascii="Times New Roman" w:hAnsi="Times New Roman" w:cs="Times New Roman"/>
          <w:sz w:val="22"/>
          <w:szCs w:val="22"/>
          <w:lang w:val="en-US"/>
        </w:rPr>
        <w:t>United Aircraft Corporation</w:t>
      </w:r>
      <w:r>
        <w:rPr>
          <w:rFonts w:ascii="Times New Roman" w:hAnsi="Times New Roman" w:cs="Times New Roman"/>
          <w:sz w:val="22"/>
          <w:szCs w:val="22"/>
          <w:lang w:val="en-US"/>
        </w:rPr>
        <w:t>, 2016</w:t>
      </w:r>
      <w:r w:rsidRPr="00635659">
        <w:rPr>
          <w:rFonts w:ascii="Times New Roman" w:hAnsi="Times New Roman" w:cs="Times New Roman"/>
          <w:sz w:val="22"/>
          <w:szCs w:val="22"/>
          <w:lang w:val="en-US"/>
        </w:rPr>
        <w:t xml:space="preserve"> URL: </w:t>
      </w:r>
      <w:hyperlink r:id="rId5" w:history="1">
        <w:r w:rsidRPr="000B6BEF">
          <w:rPr>
            <w:rStyle w:val="a9"/>
            <w:rFonts w:ascii="Times New Roman" w:hAnsi="Times New Roman" w:cs="Times New Roman"/>
            <w:sz w:val="22"/>
            <w:szCs w:val="22"/>
            <w:lang w:val="en-US"/>
          </w:rPr>
          <w:t>http://uacrussia.ru/upload/iblock/9f3/9f381b3b71c64fc49e94e91076549c2d.pdf</w:t>
        </w:r>
      </w:hyperlink>
      <w:r>
        <w:rPr>
          <w:rFonts w:ascii="Times New Roman" w:hAnsi="Times New Roman" w:cs="Times New Roman"/>
          <w:sz w:val="22"/>
          <w:szCs w:val="22"/>
          <w:lang w:val="en-US"/>
        </w:rPr>
        <w:t xml:space="preserve"> (Date of the application 20.12.2017)</w:t>
      </w:r>
    </w:p>
  </w:footnote>
  <w:footnote w:id="11">
    <w:p w14:paraId="243E03B7" w14:textId="77777777" w:rsidR="00831684" w:rsidRPr="00B019D4" w:rsidRDefault="00831684" w:rsidP="007E1484">
      <w:pPr>
        <w:pStyle w:val="a3"/>
        <w:spacing w:line="360" w:lineRule="auto"/>
        <w:jc w:val="both"/>
        <w:rPr>
          <w:lang w:val="en-US"/>
        </w:rPr>
      </w:pPr>
      <w:r>
        <w:rPr>
          <w:rStyle w:val="a5"/>
        </w:rPr>
        <w:footnoteRef/>
      </w:r>
      <w:r w:rsidRPr="001D488B">
        <w:rPr>
          <w:lang w:val="en-US"/>
        </w:rPr>
        <w:t xml:space="preserve"> </w:t>
      </w:r>
      <w:r w:rsidRPr="001D488B">
        <w:rPr>
          <w:rFonts w:ascii="Times New Roman" w:hAnsi="Times New Roman" w:cs="Times New Roman"/>
          <w:sz w:val="22"/>
          <w:szCs w:val="22"/>
          <w:lang w:val="en-US"/>
        </w:rPr>
        <w:t>Consolidated</w:t>
      </w:r>
      <w:r>
        <w:rPr>
          <w:rFonts w:ascii="Times New Roman" w:hAnsi="Times New Roman" w:cs="Times New Roman"/>
          <w:sz w:val="22"/>
          <w:szCs w:val="22"/>
          <w:lang w:val="en-US"/>
        </w:rPr>
        <w:t xml:space="preserve"> Financial Statements for 2016 </w:t>
      </w:r>
      <w:r w:rsidRPr="001D488B">
        <w:rPr>
          <w:rFonts w:ascii="Times New Roman" w:hAnsi="Times New Roman" w:cs="Times New Roman"/>
          <w:sz w:val="22"/>
          <w:szCs w:val="22"/>
          <w:lang w:val="en-US"/>
        </w:rPr>
        <w:t>URL: http://www.uacrussia.ru/en/investors/financial-information/IFRS-reporting/</w:t>
      </w:r>
    </w:p>
  </w:footnote>
  <w:footnote w:id="12">
    <w:p w14:paraId="3F4257A2" w14:textId="7B8BB052" w:rsidR="00831684" w:rsidRPr="005B2C58" w:rsidRDefault="00831684" w:rsidP="007E1484">
      <w:pPr>
        <w:pStyle w:val="a3"/>
        <w:spacing w:line="360" w:lineRule="auto"/>
        <w:jc w:val="both"/>
        <w:rPr>
          <w:rFonts w:ascii="Times New Roman" w:hAnsi="Times New Roman" w:cs="Times New Roman"/>
          <w:sz w:val="22"/>
          <w:szCs w:val="22"/>
          <w:lang w:val="en-US"/>
        </w:rPr>
      </w:pPr>
      <w:r>
        <w:rPr>
          <w:rStyle w:val="a5"/>
        </w:rPr>
        <w:footnoteRef/>
      </w:r>
      <w:r w:rsidRPr="001D488B">
        <w:rPr>
          <w:lang w:val="en-US"/>
        </w:rPr>
        <w:t xml:space="preserve"> </w:t>
      </w:r>
      <w:r w:rsidRPr="001D488B">
        <w:rPr>
          <w:rFonts w:ascii="Times New Roman" w:hAnsi="Times New Roman" w:cs="Times New Roman"/>
          <w:sz w:val="22"/>
          <w:szCs w:val="22"/>
          <w:lang w:val="en-US"/>
        </w:rPr>
        <w:t xml:space="preserve">Current trends in Russian economy: </w:t>
      </w:r>
      <w:r w:rsidRPr="009B2476">
        <w:rPr>
          <w:rFonts w:ascii="Times New Roman" w:hAnsi="Times New Roman" w:cs="Times New Roman"/>
          <w:sz w:val="22"/>
          <w:szCs w:val="22"/>
          <w:lang w:val="en-US"/>
        </w:rPr>
        <w:t>d</w:t>
      </w:r>
      <w:r>
        <w:rPr>
          <w:rFonts w:ascii="Times New Roman" w:hAnsi="Times New Roman" w:cs="Times New Roman"/>
          <w:sz w:val="22"/>
          <w:szCs w:val="22"/>
          <w:lang w:val="en-US"/>
        </w:rPr>
        <w:t xml:space="preserve">emand for air transportation </w:t>
      </w:r>
      <w:r w:rsidRPr="001D488B">
        <w:rPr>
          <w:rFonts w:ascii="Times New Roman" w:hAnsi="Times New Roman" w:cs="Times New Roman"/>
          <w:sz w:val="22"/>
          <w:szCs w:val="22"/>
          <w:lang w:val="en-US"/>
        </w:rPr>
        <w:t>//</w:t>
      </w:r>
      <w:r>
        <w:rPr>
          <w:rFonts w:ascii="Times New Roman" w:hAnsi="Times New Roman" w:cs="Times New Roman"/>
          <w:sz w:val="22"/>
          <w:szCs w:val="22"/>
          <w:lang w:val="en-US"/>
        </w:rPr>
        <w:t xml:space="preserve"> </w:t>
      </w:r>
      <w:r w:rsidRPr="009B2476">
        <w:rPr>
          <w:rFonts w:ascii="Times New Roman" w:hAnsi="Times New Roman" w:cs="Times New Roman"/>
          <w:sz w:val="22"/>
          <w:szCs w:val="22"/>
          <w:lang w:val="en-US"/>
        </w:rPr>
        <w:t>Analytical Center under the Government of the Russian Federation</w:t>
      </w:r>
      <w:r>
        <w:rPr>
          <w:rFonts w:ascii="Times New Roman" w:hAnsi="Times New Roman" w:cs="Times New Roman"/>
          <w:sz w:val="22"/>
          <w:szCs w:val="22"/>
          <w:lang w:val="en-US"/>
        </w:rPr>
        <w:t xml:space="preserve">, №18, 2016 URL: </w:t>
      </w:r>
      <w:hyperlink r:id="rId6" w:history="1">
        <w:r w:rsidRPr="000B6BEF">
          <w:rPr>
            <w:rStyle w:val="a9"/>
            <w:rFonts w:ascii="Times New Roman" w:hAnsi="Times New Roman" w:cs="Times New Roman"/>
            <w:sz w:val="22"/>
            <w:szCs w:val="22"/>
            <w:lang w:val="en-US"/>
          </w:rPr>
          <w:t>http://ac.gov.ru/files/publication/a/10587.pdf</w:t>
        </w:r>
      </w:hyperlink>
      <w:r>
        <w:rPr>
          <w:rFonts w:ascii="Times New Roman" w:hAnsi="Times New Roman" w:cs="Times New Roman"/>
          <w:sz w:val="22"/>
          <w:szCs w:val="22"/>
          <w:lang w:val="en-US"/>
        </w:rPr>
        <w:t xml:space="preserve"> (Date of the application 20.12.2017)</w:t>
      </w:r>
    </w:p>
  </w:footnote>
  <w:footnote w:id="13">
    <w:p w14:paraId="2348A4DA" w14:textId="46E258E1" w:rsidR="00831684" w:rsidRPr="00372B8A" w:rsidRDefault="00831684" w:rsidP="007E1484">
      <w:pPr>
        <w:pStyle w:val="a3"/>
        <w:spacing w:line="360" w:lineRule="auto"/>
        <w:jc w:val="both"/>
        <w:rPr>
          <w:rFonts w:ascii="Times New Roman" w:hAnsi="Times New Roman" w:cs="Times New Roman"/>
          <w:sz w:val="22"/>
          <w:szCs w:val="22"/>
          <w:lang w:val="en-US"/>
        </w:rPr>
      </w:pPr>
      <w:r>
        <w:rPr>
          <w:rStyle w:val="a5"/>
        </w:rPr>
        <w:footnoteRef/>
      </w:r>
      <w:r w:rsidRPr="00372B8A">
        <w:rPr>
          <w:rFonts w:ascii="Times New Roman" w:hAnsi="Times New Roman" w:cs="Times New Roman"/>
          <w:sz w:val="22"/>
          <w:szCs w:val="22"/>
          <w:lang w:val="en-US"/>
        </w:rPr>
        <w:t xml:space="preserve">Boeing and Russian Technologies/VSMPO-AVISMA Sign Titanium Agreement, URL: </w:t>
      </w:r>
      <w:hyperlink r:id="rId7" w:history="1">
        <w:r w:rsidRPr="00372B8A">
          <w:rPr>
            <w:rStyle w:val="a9"/>
            <w:rFonts w:ascii="Times New Roman" w:hAnsi="Times New Roman" w:cs="Times New Roman"/>
            <w:color w:val="auto"/>
            <w:sz w:val="22"/>
            <w:szCs w:val="22"/>
            <w:lang w:val="en-US"/>
          </w:rPr>
          <w:t>http://boeing.mediaroom.com/2010-06-24-Boeing-and-Russian-Technologies-VSMPO-AVISMA-Sign-Titanium-Agreement</w:t>
        </w:r>
      </w:hyperlink>
      <w:r w:rsidRPr="00372B8A">
        <w:rPr>
          <w:rFonts w:ascii="Times New Roman" w:hAnsi="Times New Roman" w:cs="Times New Roman"/>
          <w:sz w:val="22"/>
          <w:szCs w:val="22"/>
          <w:lang w:val="en-US"/>
        </w:rPr>
        <w:t xml:space="preserve"> (Date of the application 21.12.2017)</w:t>
      </w:r>
    </w:p>
  </w:footnote>
  <w:footnote w:id="14">
    <w:p w14:paraId="173345F7" w14:textId="74789962" w:rsidR="00831684" w:rsidRPr="00BA313A" w:rsidRDefault="00831684" w:rsidP="007E1484">
      <w:pPr>
        <w:pStyle w:val="a3"/>
        <w:spacing w:line="360" w:lineRule="auto"/>
        <w:jc w:val="both"/>
        <w:rPr>
          <w:rFonts w:ascii="Times New Roman" w:hAnsi="Times New Roman" w:cs="Times New Roman"/>
          <w:sz w:val="22"/>
          <w:szCs w:val="22"/>
          <w:lang w:val="en-US"/>
        </w:rPr>
      </w:pPr>
      <w:r w:rsidRPr="00372B8A">
        <w:rPr>
          <w:rStyle w:val="a5"/>
          <w:rFonts w:ascii="Times New Roman" w:hAnsi="Times New Roman" w:cs="Times New Roman"/>
          <w:sz w:val="22"/>
          <w:szCs w:val="22"/>
        </w:rPr>
        <w:footnoteRef/>
      </w:r>
      <w:r w:rsidRPr="00372B8A">
        <w:rPr>
          <w:rFonts w:ascii="Times New Roman" w:hAnsi="Times New Roman" w:cs="Times New Roman"/>
          <w:sz w:val="22"/>
          <w:szCs w:val="22"/>
          <w:lang w:val="en-US"/>
        </w:rPr>
        <w:t xml:space="preserve">VSMPO-AVISMA has finalized a new contract with Boeing, Rostec news, 2015 URL: </w:t>
      </w:r>
      <w:hyperlink r:id="rId8" w:history="1">
        <w:r w:rsidRPr="00372B8A">
          <w:rPr>
            <w:rStyle w:val="a9"/>
            <w:rFonts w:ascii="Times New Roman" w:hAnsi="Times New Roman" w:cs="Times New Roman"/>
            <w:color w:val="auto"/>
            <w:sz w:val="22"/>
            <w:szCs w:val="22"/>
            <w:lang w:val="en-US"/>
          </w:rPr>
          <w:t>http://rostec.ru/en/news/4516011/</w:t>
        </w:r>
      </w:hyperlink>
      <w:r w:rsidRPr="00372B8A">
        <w:rPr>
          <w:rFonts w:ascii="Times New Roman" w:hAnsi="Times New Roman" w:cs="Times New Roman"/>
          <w:sz w:val="22"/>
          <w:szCs w:val="22"/>
          <w:lang w:val="en-US"/>
        </w:rPr>
        <w:t xml:space="preserve"> (Date</w:t>
      </w:r>
      <w:r>
        <w:rPr>
          <w:rFonts w:ascii="Times New Roman" w:hAnsi="Times New Roman" w:cs="Times New Roman"/>
          <w:sz w:val="22"/>
          <w:szCs w:val="22"/>
          <w:lang w:val="en-US"/>
        </w:rPr>
        <w:t xml:space="preserve"> of the application 21.12.2017)</w:t>
      </w:r>
    </w:p>
  </w:footnote>
  <w:footnote w:id="15">
    <w:p w14:paraId="5A7DBE1F" w14:textId="195F0E0A" w:rsidR="00831684" w:rsidRPr="000C51E2" w:rsidRDefault="00831684" w:rsidP="007E1484">
      <w:pPr>
        <w:pStyle w:val="a3"/>
        <w:spacing w:line="360" w:lineRule="auto"/>
        <w:jc w:val="both"/>
        <w:rPr>
          <w:rFonts w:ascii="Times New Roman" w:hAnsi="Times New Roman" w:cs="Times New Roman"/>
          <w:sz w:val="22"/>
          <w:szCs w:val="22"/>
          <w:lang w:val="en-US"/>
        </w:rPr>
      </w:pPr>
      <w:r>
        <w:rPr>
          <w:rStyle w:val="a5"/>
        </w:rPr>
        <w:footnoteRef/>
      </w:r>
      <w:r w:rsidRPr="00CE77B3">
        <w:rPr>
          <w:lang w:val="en-US"/>
        </w:rPr>
        <w:t xml:space="preserve"> </w:t>
      </w:r>
      <w:r w:rsidRPr="000C51E2">
        <w:rPr>
          <w:rFonts w:ascii="Times New Roman" w:hAnsi="Times New Roman" w:cs="Times New Roman"/>
          <w:sz w:val="22"/>
          <w:szCs w:val="22"/>
          <w:lang w:val="en-US"/>
        </w:rPr>
        <w:t xml:space="preserve">Presidential decree of the Russian Federation of February 20, 2008 №217 “About the National Center of Aviation Industry” URL: </w:t>
      </w:r>
      <w:hyperlink r:id="rId9" w:history="1">
        <w:r w:rsidRPr="000B6BEF">
          <w:rPr>
            <w:rStyle w:val="a9"/>
            <w:rFonts w:ascii="Times New Roman" w:hAnsi="Times New Roman" w:cs="Times New Roman"/>
            <w:sz w:val="22"/>
            <w:szCs w:val="22"/>
            <w:lang w:val="en-US"/>
          </w:rPr>
          <w:t>http://kremlin.ru/acts/bank/26935</w:t>
        </w:r>
      </w:hyperlink>
      <w:r>
        <w:rPr>
          <w:rFonts w:ascii="Times New Roman" w:hAnsi="Times New Roman" w:cs="Times New Roman"/>
          <w:sz w:val="22"/>
          <w:szCs w:val="22"/>
          <w:lang w:val="en-US"/>
        </w:rPr>
        <w:t xml:space="preserve"> (Date of the application 21.12.2017)</w:t>
      </w:r>
    </w:p>
  </w:footnote>
  <w:footnote w:id="16">
    <w:p w14:paraId="06F11BAC" w14:textId="5A86C9C1" w:rsidR="00831684" w:rsidRPr="002B268C" w:rsidRDefault="00831684" w:rsidP="007E1484">
      <w:pPr>
        <w:pStyle w:val="a3"/>
        <w:spacing w:line="360" w:lineRule="auto"/>
        <w:jc w:val="both"/>
        <w:rPr>
          <w:sz w:val="22"/>
          <w:szCs w:val="22"/>
          <w:lang w:val="en-US"/>
        </w:rPr>
      </w:pPr>
      <w:r w:rsidRPr="000C51E2">
        <w:rPr>
          <w:rStyle w:val="a5"/>
          <w:rFonts w:ascii="Times New Roman" w:hAnsi="Times New Roman" w:cs="Times New Roman"/>
          <w:sz w:val="22"/>
          <w:szCs w:val="22"/>
        </w:rPr>
        <w:footnoteRef/>
      </w:r>
      <w:r>
        <w:rPr>
          <w:rFonts w:ascii="Times New Roman" w:hAnsi="Times New Roman" w:cs="Times New Roman"/>
          <w:sz w:val="22"/>
          <w:szCs w:val="22"/>
          <w:lang w:val="en-US"/>
        </w:rPr>
        <w:t xml:space="preserve"> </w:t>
      </w:r>
      <w:r w:rsidRPr="002B268C">
        <w:rPr>
          <w:rFonts w:ascii="Times New Roman" w:hAnsi="Times New Roman" w:cs="Times New Roman"/>
          <w:sz w:val="22"/>
          <w:szCs w:val="22"/>
          <w:lang w:val="en-US"/>
        </w:rPr>
        <w:t xml:space="preserve">Presidential decree of the Russian Federation of February 20, 2006 №140 "On Joint-Stock Company United Aircraft Corporation" URL: </w:t>
      </w:r>
      <w:hyperlink r:id="rId10" w:history="1">
        <w:r w:rsidRPr="002B268C">
          <w:rPr>
            <w:rStyle w:val="a9"/>
            <w:rFonts w:ascii="Times New Roman" w:hAnsi="Times New Roman" w:cs="Times New Roman"/>
            <w:sz w:val="22"/>
            <w:szCs w:val="22"/>
            <w:lang w:val="en-US"/>
          </w:rPr>
          <w:t>http://kremlin.ru/acts/bank/23478</w:t>
        </w:r>
      </w:hyperlink>
      <w:r w:rsidRPr="002B268C">
        <w:rPr>
          <w:rFonts w:ascii="Times New Roman" w:hAnsi="Times New Roman" w:cs="Times New Roman"/>
          <w:sz w:val="22"/>
          <w:szCs w:val="22"/>
          <w:lang w:val="en-US"/>
        </w:rPr>
        <w:t xml:space="preserve"> (Date of the application 21.12.2017)</w:t>
      </w:r>
    </w:p>
  </w:footnote>
  <w:footnote w:id="17">
    <w:p w14:paraId="5DCFAA4D" w14:textId="316989AF" w:rsidR="00831684" w:rsidRPr="005B2C58" w:rsidRDefault="00831684" w:rsidP="007E1484">
      <w:pPr>
        <w:pStyle w:val="Preformatted"/>
        <w:tabs>
          <w:tab w:val="clear" w:pos="9590"/>
        </w:tabs>
        <w:spacing w:line="360" w:lineRule="auto"/>
        <w:jc w:val="both"/>
        <w:rPr>
          <w:rFonts w:ascii="Times New Roman" w:hAnsi="Times New Roman" w:cs="Times New Roman"/>
          <w:sz w:val="22"/>
          <w:szCs w:val="22"/>
          <w:lang w:val="en-US"/>
        </w:rPr>
      </w:pPr>
      <w:r w:rsidRPr="005B2C58">
        <w:rPr>
          <w:rStyle w:val="a5"/>
          <w:rFonts w:ascii="Times New Roman" w:hAnsi="Times New Roman" w:cs="Times New Roman"/>
          <w:sz w:val="22"/>
          <w:szCs w:val="22"/>
        </w:rPr>
        <w:footnoteRef/>
      </w:r>
      <w:r>
        <w:rPr>
          <w:rFonts w:ascii="Times New Roman" w:hAnsi="Times New Roman" w:cs="Times New Roman"/>
          <w:sz w:val="22"/>
          <w:szCs w:val="22"/>
          <w:lang w:val="en-US"/>
        </w:rPr>
        <w:t xml:space="preserve"> </w:t>
      </w:r>
      <w:r w:rsidRPr="005B2C58">
        <w:rPr>
          <w:rFonts w:ascii="Times New Roman" w:hAnsi="Times New Roman" w:cs="Times New Roman"/>
          <w:sz w:val="22"/>
          <w:szCs w:val="22"/>
          <w:lang w:val="en-US"/>
        </w:rPr>
        <w:t>The UAC will enter Roste</w:t>
      </w:r>
      <w:r>
        <w:rPr>
          <w:rFonts w:ascii="Times New Roman" w:hAnsi="Times New Roman" w:cs="Times New Roman"/>
          <w:sz w:val="22"/>
          <w:szCs w:val="22"/>
          <w:lang w:val="en-US"/>
        </w:rPr>
        <w:t>c</w:t>
      </w:r>
      <w:r w:rsidRPr="005B2C58">
        <w:rPr>
          <w:rFonts w:ascii="Times New Roman" w:hAnsi="Times New Roman" w:cs="Times New Roman"/>
          <w:sz w:val="22"/>
          <w:szCs w:val="22"/>
          <w:lang w:val="en-US"/>
        </w:rPr>
        <w:t xml:space="preserve">// February, 2018 URL: </w:t>
      </w:r>
      <w:hyperlink r:id="rId11" w:history="1">
        <w:r w:rsidRPr="005B2C58">
          <w:rPr>
            <w:rStyle w:val="a9"/>
            <w:rFonts w:ascii="Times New Roman" w:hAnsi="Times New Roman" w:cs="Times New Roman"/>
            <w:sz w:val="22"/>
            <w:szCs w:val="22"/>
            <w:lang w:val="en-US"/>
          </w:rPr>
          <w:t>http://www.interfax.ru/russia/597994</w:t>
        </w:r>
      </w:hyperlink>
      <w:r w:rsidRPr="005B2C58">
        <w:rPr>
          <w:rFonts w:ascii="Times New Roman" w:hAnsi="Times New Roman" w:cs="Times New Roman"/>
          <w:sz w:val="22"/>
          <w:szCs w:val="22"/>
          <w:lang w:val="en-US"/>
        </w:rPr>
        <w:t xml:space="preserve"> - Interfax official we</w:t>
      </w:r>
      <w:r>
        <w:rPr>
          <w:rFonts w:ascii="Times New Roman" w:hAnsi="Times New Roman" w:cs="Times New Roman"/>
          <w:sz w:val="22"/>
          <w:szCs w:val="22"/>
          <w:lang w:val="en-US"/>
        </w:rPr>
        <w:t>bsite (Date of the application 06.01.2018</w:t>
      </w:r>
      <w:r w:rsidRPr="005B2C58">
        <w:rPr>
          <w:rFonts w:ascii="Times New Roman" w:hAnsi="Times New Roman" w:cs="Times New Roman"/>
          <w:sz w:val="22"/>
          <w:szCs w:val="22"/>
          <w:lang w:val="en-US"/>
        </w:rPr>
        <w:t>)</w:t>
      </w:r>
    </w:p>
  </w:footnote>
  <w:footnote w:id="18">
    <w:p w14:paraId="30EE8DC8" w14:textId="01D95771" w:rsidR="00831684" w:rsidRPr="005C0F3E" w:rsidRDefault="00831684" w:rsidP="00372B8A">
      <w:pPr>
        <w:pStyle w:val="a6"/>
        <w:jc w:val="both"/>
        <w:rPr>
          <w:rFonts w:ascii="Times New Roman" w:hAnsi="Times New Roman"/>
          <w:sz w:val="22"/>
          <w:szCs w:val="22"/>
        </w:rPr>
      </w:pPr>
      <w:r>
        <w:rPr>
          <w:rStyle w:val="a5"/>
        </w:rPr>
        <w:footnoteRef/>
      </w:r>
      <w:r>
        <w:t xml:space="preserve"> </w:t>
      </w:r>
      <w:r w:rsidRPr="005C0F3E">
        <w:rPr>
          <w:rFonts w:ascii="Times New Roman" w:hAnsi="Times New Roman"/>
          <w:sz w:val="22"/>
          <w:szCs w:val="22"/>
        </w:rPr>
        <w:t xml:space="preserve">Krugman, P. “Competitiveness—A Dangerous Obsession.” Foreign Affairs </w:t>
      </w:r>
      <w:r>
        <w:rPr>
          <w:rFonts w:ascii="Times New Roman" w:hAnsi="Times New Roman"/>
          <w:sz w:val="22"/>
          <w:szCs w:val="22"/>
        </w:rPr>
        <w:t>73 (2), 1994, pp.</w:t>
      </w:r>
      <w:r w:rsidRPr="005C0F3E">
        <w:rPr>
          <w:rFonts w:ascii="Times New Roman" w:hAnsi="Times New Roman"/>
          <w:sz w:val="22"/>
          <w:szCs w:val="22"/>
        </w:rPr>
        <w:t xml:space="preserve"> 28–44. </w:t>
      </w:r>
    </w:p>
  </w:footnote>
  <w:footnote w:id="19">
    <w:p w14:paraId="41D41826" w14:textId="000A616C" w:rsidR="00831684" w:rsidRPr="004A5413" w:rsidRDefault="00831684" w:rsidP="007E1484">
      <w:pPr>
        <w:pStyle w:val="a3"/>
        <w:spacing w:line="360" w:lineRule="auto"/>
        <w:jc w:val="both"/>
        <w:rPr>
          <w:lang w:val="en-US"/>
        </w:rPr>
      </w:pPr>
      <w:r>
        <w:rPr>
          <w:rStyle w:val="a5"/>
        </w:rPr>
        <w:footnoteRef/>
      </w:r>
      <w:r w:rsidRPr="004A5413">
        <w:rPr>
          <w:rFonts w:ascii="Times New Roman" w:hAnsi="Times New Roman" w:cs="Times New Roman"/>
          <w:sz w:val="22"/>
          <w:szCs w:val="22"/>
          <w:lang w:val="en-US"/>
        </w:rPr>
        <w:t>Commercial Aircraft Corporation of China (COMAC) official website URL: http://english.comac.cc/products/ca/pi/ - COMAC official website (Date of the application 06.01.2018)</w:t>
      </w:r>
    </w:p>
  </w:footnote>
  <w:footnote w:id="20">
    <w:p w14:paraId="56758438" w14:textId="0B09C4B8" w:rsidR="00831684" w:rsidRPr="0001431C" w:rsidRDefault="00831684" w:rsidP="007E1484">
      <w:pPr>
        <w:spacing w:line="360" w:lineRule="auto"/>
        <w:jc w:val="both"/>
        <w:rPr>
          <w:rFonts w:ascii="Times New Roman" w:hAnsi="Times New Roman" w:cs="Times New Roman"/>
          <w:sz w:val="22"/>
          <w:szCs w:val="22"/>
          <w:lang w:val="en-US"/>
        </w:rPr>
      </w:pPr>
      <w:r>
        <w:rPr>
          <w:rStyle w:val="a5"/>
        </w:rPr>
        <w:footnoteRef/>
      </w:r>
      <w:r w:rsidRPr="004A5413">
        <w:rPr>
          <w:lang w:val="en-US"/>
        </w:rPr>
        <w:t xml:space="preserve"> </w:t>
      </w:r>
      <w:r w:rsidRPr="00D82C66">
        <w:rPr>
          <w:lang w:val="en-US"/>
        </w:rPr>
        <w:t xml:space="preserve">  </w:t>
      </w:r>
      <w:r w:rsidRPr="0001431C">
        <w:rPr>
          <w:rFonts w:ascii="Times New Roman" w:hAnsi="Times New Roman" w:cs="Times New Roman"/>
          <w:sz w:val="22"/>
          <w:szCs w:val="22"/>
          <w:lang w:val="en-US"/>
        </w:rPr>
        <w:t>China's C</w:t>
      </w:r>
      <w:r>
        <w:rPr>
          <w:rFonts w:ascii="Times New Roman" w:hAnsi="Times New Roman" w:cs="Times New Roman"/>
          <w:sz w:val="22"/>
          <w:szCs w:val="22"/>
          <w:lang w:val="en-US"/>
        </w:rPr>
        <w:t>OMAC</w:t>
      </w:r>
      <w:r w:rsidRPr="0001431C">
        <w:rPr>
          <w:rFonts w:ascii="Times New Roman" w:hAnsi="Times New Roman" w:cs="Times New Roman"/>
          <w:sz w:val="22"/>
          <w:szCs w:val="22"/>
          <w:lang w:val="en-US"/>
        </w:rPr>
        <w:t xml:space="preserve"> Expects Mass Production of C919 Plane After 2021, February 6, 2018</w:t>
      </w:r>
      <w:r>
        <w:rPr>
          <w:rFonts w:ascii="Times New Roman" w:hAnsi="Times New Roman" w:cs="Times New Roman"/>
          <w:sz w:val="22"/>
          <w:szCs w:val="22"/>
          <w:lang w:val="en-US"/>
        </w:rPr>
        <w:t xml:space="preserve"> </w:t>
      </w:r>
      <w:r w:rsidRPr="0001431C">
        <w:rPr>
          <w:rFonts w:ascii="Times New Roman" w:hAnsi="Times New Roman" w:cs="Times New Roman"/>
          <w:sz w:val="22"/>
          <w:szCs w:val="22"/>
          <w:lang w:val="en-US"/>
        </w:rPr>
        <w:t>//</w:t>
      </w:r>
      <w:r>
        <w:rPr>
          <w:rFonts w:ascii="Times New Roman" w:hAnsi="Times New Roman" w:cs="Times New Roman"/>
          <w:sz w:val="22"/>
          <w:szCs w:val="22"/>
          <w:lang w:val="en-US"/>
        </w:rPr>
        <w:t xml:space="preserve"> Bloomberg</w:t>
      </w:r>
    </w:p>
    <w:p w14:paraId="6AD69882" w14:textId="15DD9C29" w:rsidR="00831684" w:rsidRPr="00FE0143" w:rsidRDefault="00831684" w:rsidP="007E1484">
      <w:pPr>
        <w:pStyle w:val="a3"/>
        <w:spacing w:line="360" w:lineRule="auto"/>
        <w:jc w:val="both"/>
        <w:rPr>
          <w:rFonts w:ascii="Times New Roman" w:hAnsi="Times New Roman" w:cs="Times New Roman"/>
          <w:sz w:val="22"/>
          <w:szCs w:val="22"/>
          <w:lang w:val="en-US"/>
        </w:rPr>
      </w:pPr>
      <w:r w:rsidRPr="0001431C">
        <w:rPr>
          <w:rFonts w:ascii="Times New Roman" w:hAnsi="Times New Roman" w:cs="Times New Roman"/>
          <w:sz w:val="22"/>
          <w:szCs w:val="22"/>
          <w:lang w:val="en-US"/>
        </w:rPr>
        <w:t xml:space="preserve">URL: </w:t>
      </w:r>
      <w:hyperlink r:id="rId12" w:history="1">
        <w:r w:rsidRPr="000B6BEF">
          <w:rPr>
            <w:rStyle w:val="a9"/>
            <w:rFonts w:ascii="Times New Roman" w:hAnsi="Times New Roman" w:cs="Times New Roman"/>
            <w:sz w:val="22"/>
            <w:szCs w:val="22"/>
            <w:lang w:val="en-US"/>
          </w:rPr>
          <w:t>https://www.bloomberg.com/technology</w:t>
        </w:r>
      </w:hyperlink>
      <w:r>
        <w:rPr>
          <w:rFonts w:ascii="Times New Roman" w:hAnsi="Times New Roman" w:cs="Times New Roman"/>
          <w:sz w:val="22"/>
          <w:szCs w:val="22"/>
          <w:lang w:val="en-US"/>
        </w:rPr>
        <w:t xml:space="preserve"> - Bloomberg official website (Date of the application 17.01.2018)</w:t>
      </w:r>
    </w:p>
  </w:footnote>
  <w:footnote w:id="21">
    <w:p w14:paraId="01A1C2C7" w14:textId="72327F1E" w:rsidR="00831684" w:rsidRDefault="00831684" w:rsidP="007E1484">
      <w:pPr>
        <w:pStyle w:val="a3"/>
        <w:spacing w:line="360" w:lineRule="auto"/>
      </w:pPr>
      <w:r>
        <w:rPr>
          <w:rStyle w:val="a5"/>
        </w:rPr>
        <w:footnoteRef/>
      </w:r>
      <w:r>
        <w:t xml:space="preserve"> </w:t>
      </w:r>
      <w:r>
        <w:rPr>
          <w:rFonts w:ascii="Times New Roman" w:hAnsi="Times New Roman"/>
          <w:sz w:val="22"/>
          <w:szCs w:val="22"/>
          <w:lang w:val="en-US"/>
        </w:rPr>
        <w:t>Andersen</w:t>
      </w:r>
      <w:r w:rsidRPr="00023467">
        <w:rPr>
          <w:rFonts w:ascii="Times New Roman" w:hAnsi="Times New Roman"/>
          <w:sz w:val="22"/>
          <w:szCs w:val="22"/>
          <w:lang w:val="en-US"/>
        </w:rPr>
        <w:t xml:space="preserve"> P. ‘China’s growing market for large civil aircraft’, Office of Industries Working Paper, United States International Tr</w:t>
      </w:r>
      <w:r>
        <w:rPr>
          <w:rFonts w:ascii="Times New Roman" w:hAnsi="Times New Roman"/>
          <w:sz w:val="22"/>
          <w:szCs w:val="22"/>
          <w:lang w:val="en-US"/>
        </w:rPr>
        <w:t>ade Commission, Washington DC, 2008</w:t>
      </w:r>
    </w:p>
  </w:footnote>
  <w:footnote w:id="22">
    <w:p w14:paraId="7D68FA04" w14:textId="5EB1D49F" w:rsidR="00831684" w:rsidRPr="00C00EFE" w:rsidRDefault="00831684" w:rsidP="007E1484">
      <w:pPr>
        <w:pStyle w:val="a3"/>
        <w:spacing w:line="360" w:lineRule="auto"/>
        <w:jc w:val="both"/>
        <w:rPr>
          <w:lang w:val="en-US"/>
        </w:rPr>
      </w:pPr>
      <w:r>
        <w:rPr>
          <w:rStyle w:val="a5"/>
        </w:rPr>
        <w:footnoteRef/>
      </w:r>
      <w:r w:rsidRPr="00C00EFE">
        <w:rPr>
          <w:lang w:val="en-US"/>
        </w:rPr>
        <w:t xml:space="preserve"> </w:t>
      </w:r>
      <w:r>
        <w:rPr>
          <w:rFonts w:ascii="Times New Roman" w:hAnsi="Times New Roman" w:cs="Times New Roman"/>
          <w:sz w:val="22"/>
          <w:szCs w:val="22"/>
          <w:lang w:val="en-US"/>
        </w:rPr>
        <w:t>Oatley T.</w:t>
      </w:r>
      <w:r w:rsidRPr="00A2091D">
        <w:rPr>
          <w:rFonts w:ascii="Times New Roman" w:hAnsi="Times New Roman" w:cs="Times New Roman"/>
          <w:sz w:val="22"/>
          <w:szCs w:val="22"/>
          <w:lang w:val="en-US"/>
        </w:rPr>
        <w:t xml:space="preserve"> International political economy</w:t>
      </w:r>
      <w:r>
        <w:rPr>
          <w:rFonts w:ascii="Times New Roman" w:hAnsi="Times New Roman" w:cs="Times New Roman"/>
          <w:sz w:val="22"/>
          <w:szCs w:val="22"/>
          <w:lang w:val="en-US"/>
        </w:rPr>
        <w:t xml:space="preserve"> </w:t>
      </w:r>
      <w:r w:rsidRPr="00A2091D">
        <w:rPr>
          <w:rFonts w:ascii="Times New Roman" w:hAnsi="Times New Roman" w:cs="Times New Roman"/>
          <w:sz w:val="22"/>
          <w:szCs w:val="22"/>
          <w:lang w:val="en-US"/>
        </w:rPr>
        <w:t>// University of North Carolina Chapel Hill, Edition №5, 2015, p. 89-93.</w:t>
      </w:r>
    </w:p>
  </w:footnote>
  <w:footnote w:id="23">
    <w:p w14:paraId="0DC060C4" w14:textId="77777777" w:rsidR="00831684" w:rsidRPr="00635659" w:rsidRDefault="00831684" w:rsidP="007E1484">
      <w:pPr>
        <w:pStyle w:val="a3"/>
        <w:spacing w:line="360" w:lineRule="auto"/>
        <w:jc w:val="both"/>
        <w:rPr>
          <w:rFonts w:ascii="Times New Roman" w:hAnsi="Times New Roman" w:cs="Times New Roman"/>
          <w:sz w:val="22"/>
          <w:szCs w:val="22"/>
          <w:lang w:val="en-US"/>
        </w:rPr>
      </w:pPr>
      <w:r>
        <w:rPr>
          <w:rStyle w:val="a5"/>
        </w:rPr>
        <w:footnoteRef/>
      </w:r>
      <w:r w:rsidRPr="00635659">
        <w:rPr>
          <w:rFonts w:ascii="Times New Roman" w:hAnsi="Times New Roman" w:cs="Times New Roman"/>
          <w:sz w:val="22"/>
          <w:szCs w:val="22"/>
          <w:lang w:val="en-US"/>
        </w:rPr>
        <w:t>"Civil Aviation Market Overview 2016-2035." United Aircraft Corporation URL: http://uacrussia.ru/upload/iblock/9f3/9f381b3b71c64fc49e94e91076549c2d.pdf</w:t>
      </w:r>
    </w:p>
  </w:footnote>
  <w:footnote w:id="24">
    <w:p w14:paraId="7DE217E8" w14:textId="77777777" w:rsidR="00831684" w:rsidRPr="001D488B" w:rsidRDefault="00831684" w:rsidP="007E1484">
      <w:pPr>
        <w:pStyle w:val="a3"/>
        <w:spacing w:line="360" w:lineRule="auto"/>
        <w:jc w:val="both"/>
        <w:rPr>
          <w:lang w:val="en-US"/>
        </w:rPr>
      </w:pPr>
      <w:r>
        <w:rPr>
          <w:rStyle w:val="a5"/>
        </w:rPr>
        <w:footnoteRef/>
      </w:r>
      <w:r>
        <w:rPr>
          <w:lang w:val="en-US"/>
        </w:rPr>
        <w:t xml:space="preserve"> </w:t>
      </w:r>
      <w:r w:rsidRPr="001D488B">
        <w:rPr>
          <w:lang w:val="en-US"/>
        </w:rPr>
        <w:t xml:space="preserve"> </w:t>
      </w:r>
      <w:r w:rsidRPr="001D488B">
        <w:rPr>
          <w:rFonts w:ascii="Times New Roman" w:hAnsi="Times New Roman" w:cs="Times New Roman"/>
          <w:sz w:val="22"/>
          <w:szCs w:val="22"/>
          <w:lang w:val="en-US"/>
        </w:rPr>
        <w:t>Current market outlook 2017-2036 URL: www.boeing.com/cmo</w:t>
      </w:r>
    </w:p>
  </w:footnote>
  <w:footnote w:id="25">
    <w:p w14:paraId="46E4EA97" w14:textId="6D7FF1E8" w:rsidR="00831684" w:rsidRPr="00AB0D52" w:rsidRDefault="00831684" w:rsidP="007E1484">
      <w:pPr>
        <w:pStyle w:val="a3"/>
        <w:spacing w:line="360" w:lineRule="auto"/>
        <w:jc w:val="both"/>
        <w:rPr>
          <w:rFonts w:ascii="Times New Roman" w:hAnsi="Times New Roman" w:cs="Times New Roman"/>
          <w:sz w:val="22"/>
          <w:szCs w:val="22"/>
          <w:lang w:val="en-US"/>
        </w:rPr>
      </w:pPr>
      <w:r>
        <w:rPr>
          <w:rStyle w:val="a5"/>
        </w:rPr>
        <w:footnoteRef/>
      </w:r>
      <w:r w:rsidRPr="008B303F">
        <w:rPr>
          <w:lang w:val="en-US"/>
        </w:rPr>
        <w:t xml:space="preserve"> </w:t>
      </w:r>
      <w:r w:rsidRPr="00AB0D52">
        <w:rPr>
          <w:rFonts w:ascii="Times New Roman" w:hAnsi="Times New Roman" w:cs="Times New Roman"/>
          <w:sz w:val="22"/>
          <w:szCs w:val="22"/>
          <w:lang w:val="en-US"/>
        </w:rPr>
        <w:t xml:space="preserve">WTO Agreement on Subsidies and Countervailing Measures (“SCM Agreement”) URL: </w:t>
      </w:r>
      <w:hyperlink r:id="rId13" w:history="1">
        <w:r w:rsidRPr="00AB0D52">
          <w:rPr>
            <w:rStyle w:val="a9"/>
            <w:rFonts w:ascii="Times New Roman" w:hAnsi="Times New Roman" w:cs="Times New Roman"/>
            <w:sz w:val="22"/>
            <w:szCs w:val="22"/>
            <w:lang w:val="en-US"/>
          </w:rPr>
          <w:t>https://www.wto.org/english/tratop_e/scm_e/subs_e.htm</w:t>
        </w:r>
      </w:hyperlink>
    </w:p>
  </w:footnote>
  <w:footnote w:id="26">
    <w:p w14:paraId="446F6565" w14:textId="61377AA1" w:rsidR="00831684" w:rsidRPr="00CF393A" w:rsidRDefault="00831684" w:rsidP="007E1484">
      <w:pPr>
        <w:pStyle w:val="a3"/>
        <w:spacing w:line="360" w:lineRule="auto"/>
        <w:jc w:val="both"/>
        <w:rPr>
          <w:lang w:val="en-US"/>
        </w:rPr>
      </w:pPr>
      <w:r>
        <w:rPr>
          <w:rStyle w:val="a5"/>
        </w:rPr>
        <w:footnoteRef/>
      </w:r>
      <w:r w:rsidRPr="00CF393A">
        <w:rPr>
          <w:lang w:val="en-US"/>
        </w:rPr>
        <w:t xml:space="preserve"> </w:t>
      </w:r>
      <w:r w:rsidRPr="00924B9C">
        <w:rPr>
          <w:rFonts w:ascii="Times New Roman" w:hAnsi="Times New Roman" w:cs="Times New Roman"/>
          <w:sz w:val="22"/>
          <w:szCs w:val="22"/>
          <w:lang w:val="en-US"/>
        </w:rPr>
        <w:t xml:space="preserve">Articles 1 and 2 of WTO Agreement on Trade in Civil Aircraft URL: </w:t>
      </w:r>
      <w:hyperlink r:id="rId14" w:history="1">
        <w:r w:rsidRPr="00924B9C">
          <w:rPr>
            <w:rStyle w:val="a9"/>
            <w:rFonts w:ascii="Times New Roman" w:hAnsi="Times New Roman" w:cs="Times New Roman"/>
            <w:sz w:val="22"/>
            <w:szCs w:val="22"/>
            <w:lang w:val="en-US"/>
          </w:rPr>
          <w:t>https://www.wto.org/english/tratop_e/civair_e/civair_e.htm</w:t>
        </w:r>
      </w:hyperlink>
      <w:r>
        <w:rPr>
          <w:lang w:val="en-US"/>
        </w:rPr>
        <w:t xml:space="preserve"> </w:t>
      </w:r>
    </w:p>
  </w:footnote>
  <w:footnote w:id="27">
    <w:p w14:paraId="7388EEF2" w14:textId="73C5A910" w:rsidR="00831684" w:rsidRPr="00577959" w:rsidRDefault="00831684" w:rsidP="007E1484">
      <w:pPr>
        <w:pStyle w:val="a3"/>
        <w:spacing w:line="360" w:lineRule="auto"/>
        <w:jc w:val="both"/>
        <w:rPr>
          <w:lang w:val="en-US"/>
        </w:rPr>
      </w:pPr>
      <w:r>
        <w:rPr>
          <w:rStyle w:val="a5"/>
        </w:rPr>
        <w:footnoteRef/>
      </w:r>
      <w:r w:rsidRPr="00577959">
        <w:rPr>
          <w:lang w:val="en-US"/>
        </w:rPr>
        <w:t xml:space="preserve"> </w:t>
      </w:r>
      <w:r>
        <w:rPr>
          <w:lang w:val="en-US"/>
        </w:rPr>
        <w:t xml:space="preserve"> </w:t>
      </w:r>
      <w:r w:rsidRPr="00916822">
        <w:rPr>
          <w:rFonts w:ascii="Times New Roman" w:hAnsi="Times New Roman" w:cs="Times New Roman"/>
          <w:sz w:val="22"/>
          <w:szCs w:val="22"/>
          <w:lang w:val="en-US"/>
        </w:rPr>
        <w:t>Report of the working party on the accession of China// Ministerial conference 4</w:t>
      </w:r>
      <w:r w:rsidRPr="00916822">
        <w:rPr>
          <w:rFonts w:ascii="Times New Roman" w:hAnsi="Times New Roman" w:cs="Times New Roman"/>
          <w:sz w:val="22"/>
          <w:szCs w:val="22"/>
          <w:vertAlign w:val="superscript"/>
          <w:lang w:val="en-US"/>
        </w:rPr>
        <w:t>th</w:t>
      </w:r>
      <w:r w:rsidRPr="00916822">
        <w:rPr>
          <w:rFonts w:ascii="Times New Roman" w:hAnsi="Times New Roman" w:cs="Times New Roman"/>
          <w:sz w:val="22"/>
          <w:szCs w:val="22"/>
          <w:lang w:val="en-US"/>
        </w:rPr>
        <w:t xml:space="preserve"> Session, 2001</w:t>
      </w:r>
      <w:r>
        <w:rPr>
          <w:rFonts w:ascii="Times New Roman" w:hAnsi="Times New Roman" w:cs="Times New Roman"/>
          <w:sz w:val="22"/>
          <w:szCs w:val="22"/>
          <w:lang w:val="en-US"/>
        </w:rPr>
        <w:t>, p.46</w:t>
      </w:r>
    </w:p>
  </w:footnote>
  <w:footnote w:id="28">
    <w:p w14:paraId="10CB6991" w14:textId="59B444F1" w:rsidR="00831684" w:rsidRPr="00E91C95" w:rsidRDefault="00831684" w:rsidP="007E1484">
      <w:pPr>
        <w:pStyle w:val="1"/>
        <w:spacing w:before="0" w:line="360" w:lineRule="auto"/>
        <w:textAlignment w:val="baseline"/>
        <w:rPr>
          <w:rFonts w:ascii="Helvetica" w:eastAsia="Times New Roman" w:hAnsi="Helvetica" w:cs="Times New Roman"/>
          <w:color w:val="333333"/>
          <w:sz w:val="33"/>
          <w:szCs w:val="33"/>
        </w:rPr>
      </w:pPr>
      <w:r w:rsidRPr="00E91C95">
        <w:rPr>
          <w:rStyle w:val="a5"/>
          <w:rFonts w:ascii="Times New Roman" w:hAnsi="Times New Roman" w:cs="Times New Roman"/>
          <w:b w:val="0"/>
          <w:color w:val="auto"/>
          <w:sz w:val="24"/>
          <w:szCs w:val="24"/>
        </w:rPr>
        <w:footnoteRef/>
      </w:r>
      <w:r>
        <w:rPr>
          <w:rFonts w:ascii="Times New Roman" w:hAnsi="Times New Roman" w:cs="Times New Roman"/>
          <w:b w:val="0"/>
          <w:color w:val="auto"/>
          <w:sz w:val="22"/>
          <w:szCs w:val="22"/>
        </w:rPr>
        <w:t xml:space="preserve"> </w:t>
      </w:r>
      <w:r w:rsidRPr="00E91C95">
        <w:rPr>
          <w:rFonts w:ascii="Times New Roman" w:hAnsi="Times New Roman" w:cs="Times New Roman"/>
          <w:b w:val="0"/>
          <w:color w:val="auto"/>
          <w:sz w:val="22"/>
          <w:szCs w:val="22"/>
        </w:rPr>
        <w:t>Juan He WTO-plus commitments and emerging implications for China's large civil aircraft manufacturing</w:t>
      </w:r>
      <w:r>
        <w:rPr>
          <w:rFonts w:ascii="Times New Roman" w:hAnsi="Times New Roman" w:cs="Times New Roman"/>
          <w:b w:val="0"/>
          <w:color w:val="auto"/>
          <w:sz w:val="22"/>
          <w:szCs w:val="22"/>
        </w:rPr>
        <w:t>, World Trade Review, volume 13, issue 3, 2014, pp.517-545</w:t>
      </w:r>
    </w:p>
  </w:footnote>
  <w:footnote w:id="29">
    <w:p w14:paraId="6702D704" w14:textId="292C4236" w:rsidR="00831684" w:rsidRPr="00FA061C" w:rsidRDefault="00831684" w:rsidP="007E1484">
      <w:pPr>
        <w:pStyle w:val="a3"/>
        <w:spacing w:line="360" w:lineRule="auto"/>
        <w:jc w:val="both"/>
        <w:rPr>
          <w:rFonts w:ascii="Times New Roman" w:hAnsi="Times New Roman" w:cs="Times New Roman"/>
          <w:sz w:val="22"/>
          <w:szCs w:val="22"/>
          <w:lang w:val="en-US"/>
        </w:rPr>
      </w:pPr>
      <w:r>
        <w:rPr>
          <w:rStyle w:val="a5"/>
        </w:rPr>
        <w:footnoteRef/>
      </w:r>
      <w:r w:rsidRPr="00FA061C">
        <w:rPr>
          <w:rFonts w:ascii="Times New Roman" w:hAnsi="Times New Roman" w:cs="Times New Roman"/>
          <w:sz w:val="22"/>
          <w:szCs w:val="22"/>
          <w:lang w:val="en-US"/>
        </w:rPr>
        <w:t>Articles 4.2 and 4.3 of WTO Agreement on Trade in Civil Aircraft URL: https://www.wto.org/english/tratop_e/civair_e/civair_e.htm</w:t>
      </w:r>
    </w:p>
  </w:footnote>
  <w:footnote w:id="30">
    <w:p w14:paraId="34E53636" w14:textId="1D91C85C" w:rsidR="00831684" w:rsidRPr="004F3245" w:rsidRDefault="00831684" w:rsidP="007E1484">
      <w:pPr>
        <w:pStyle w:val="a3"/>
        <w:spacing w:line="276" w:lineRule="auto"/>
        <w:jc w:val="both"/>
        <w:rPr>
          <w:lang w:val="en-US"/>
        </w:rPr>
      </w:pPr>
      <w:r w:rsidRPr="00AB0D52">
        <w:rPr>
          <w:rStyle w:val="a5"/>
          <w:rFonts w:ascii="Times New Roman" w:hAnsi="Times New Roman" w:cs="Times New Roman"/>
          <w:sz w:val="22"/>
          <w:szCs w:val="22"/>
        </w:rPr>
        <w:footnoteRef/>
      </w:r>
      <w:r w:rsidRPr="003E75F8">
        <w:rPr>
          <w:rFonts w:ascii="Times New Roman" w:hAnsi="Times New Roman" w:cs="Times New Roman"/>
          <w:sz w:val="22"/>
          <w:szCs w:val="22"/>
          <w:lang w:val="en-US"/>
        </w:rPr>
        <w:t xml:space="preserve">Article 6.2 of WTO Agreement on Trade in Civil Aircraft URL: </w:t>
      </w:r>
      <w:hyperlink r:id="rId15" w:history="1">
        <w:r w:rsidRPr="00CB127C">
          <w:rPr>
            <w:rStyle w:val="a9"/>
            <w:rFonts w:ascii="Times New Roman" w:hAnsi="Times New Roman" w:cs="Times New Roman"/>
            <w:sz w:val="22"/>
            <w:szCs w:val="22"/>
            <w:lang w:val="en-US"/>
          </w:rPr>
          <w:t>https://www.wto.org/english/tratop_e/civair_e/civair_e.htm</w:t>
        </w:r>
      </w:hyperlink>
      <w:r>
        <w:rPr>
          <w:rFonts w:ascii="Times New Roman" w:hAnsi="Times New Roman" w:cs="Times New Roman"/>
          <w:sz w:val="22"/>
          <w:szCs w:val="22"/>
          <w:lang w:val="en-US"/>
        </w:rPr>
        <w:t xml:space="preserve"> (Date of the application 02.02</w:t>
      </w:r>
      <w:r w:rsidRPr="00E97A36">
        <w:rPr>
          <w:rFonts w:ascii="Times New Roman" w:hAnsi="Times New Roman" w:cs="Times New Roman"/>
          <w:sz w:val="22"/>
          <w:szCs w:val="22"/>
          <w:lang w:val="en-US"/>
        </w:rPr>
        <w:t>.2018)</w:t>
      </w:r>
    </w:p>
  </w:footnote>
  <w:footnote w:id="31">
    <w:p w14:paraId="720B23A4" w14:textId="2EEE1F74" w:rsidR="00831684" w:rsidRPr="00C96DC6" w:rsidRDefault="00831684" w:rsidP="007E1484">
      <w:pPr>
        <w:pStyle w:val="a3"/>
        <w:spacing w:line="276" w:lineRule="auto"/>
        <w:jc w:val="both"/>
        <w:rPr>
          <w:lang w:val="en-US"/>
        </w:rPr>
      </w:pPr>
      <w:r>
        <w:rPr>
          <w:rStyle w:val="a5"/>
        </w:rPr>
        <w:footnoteRef/>
      </w:r>
      <w:r w:rsidRPr="00C96DC6">
        <w:rPr>
          <w:lang w:val="en-US"/>
        </w:rPr>
        <w:t xml:space="preserve"> </w:t>
      </w:r>
      <w:r>
        <w:rPr>
          <w:lang w:val="en-US"/>
        </w:rPr>
        <w:t xml:space="preserve"> </w:t>
      </w:r>
      <w:r>
        <w:rPr>
          <w:rFonts w:ascii="Times New Roman" w:hAnsi="Times New Roman" w:cs="Times New Roman"/>
          <w:sz w:val="22"/>
          <w:szCs w:val="22"/>
          <w:lang w:val="en-US"/>
        </w:rPr>
        <w:t xml:space="preserve">WTO </w:t>
      </w:r>
      <w:r w:rsidRPr="00C96DC6">
        <w:rPr>
          <w:rFonts w:ascii="Times New Roman" w:hAnsi="Times New Roman" w:cs="Times New Roman"/>
          <w:sz w:val="22"/>
          <w:szCs w:val="22"/>
          <w:lang w:val="en-US"/>
        </w:rPr>
        <w:t>‘Protocol on the accession of the PRC’, WT/L/432, Decision of 10 November 2001, circulated 3 November</w:t>
      </w:r>
      <w:r>
        <w:rPr>
          <w:rFonts w:ascii="Times New Roman" w:hAnsi="Times New Roman" w:cs="Times New Roman"/>
          <w:sz w:val="22"/>
          <w:szCs w:val="22"/>
          <w:lang w:val="en-US"/>
        </w:rPr>
        <w:t>,</w:t>
      </w:r>
      <w:r w:rsidRPr="00C96DC6">
        <w:rPr>
          <w:rFonts w:ascii="Times New Roman" w:hAnsi="Times New Roman" w:cs="Times New Roman"/>
          <w:sz w:val="22"/>
          <w:szCs w:val="22"/>
          <w:lang w:val="en-US"/>
        </w:rPr>
        <w:t xml:space="preserve"> 2001</w:t>
      </w:r>
    </w:p>
  </w:footnote>
  <w:footnote w:id="32">
    <w:p w14:paraId="13FC80CF" w14:textId="541B2745" w:rsidR="00831684" w:rsidRPr="008A6888" w:rsidRDefault="00831684" w:rsidP="007E1484">
      <w:pPr>
        <w:pStyle w:val="a3"/>
        <w:spacing w:line="276" w:lineRule="auto"/>
        <w:jc w:val="both"/>
        <w:rPr>
          <w:lang w:val="en-US"/>
        </w:rPr>
      </w:pPr>
      <w:r>
        <w:rPr>
          <w:rStyle w:val="a5"/>
        </w:rPr>
        <w:footnoteRef/>
      </w:r>
      <w:r w:rsidRPr="008A6888">
        <w:rPr>
          <w:lang w:val="en-US"/>
        </w:rPr>
        <w:t xml:space="preserve"> </w:t>
      </w:r>
      <w:r w:rsidRPr="00294FC8">
        <w:rPr>
          <w:rFonts w:ascii="Times New Roman" w:hAnsi="Times New Roman" w:cs="Times New Roman"/>
          <w:sz w:val="22"/>
          <w:szCs w:val="22"/>
          <w:lang w:val="en-US"/>
        </w:rPr>
        <w:t>EU – US Agreement on Large Civil Aircraft 1992</w:t>
      </w:r>
      <w:r>
        <w:rPr>
          <w:rFonts w:ascii="Times New Roman" w:hAnsi="Times New Roman" w:cs="Times New Roman"/>
          <w:sz w:val="22"/>
          <w:szCs w:val="22"/>
          <w:lang w:val="en-US"/>
        </w:rPr>
        <w:t xml:space="preserve">: </w:t>
      </w:r>
      <w:r w:rsidRPr="00997DF5">
        <w:rPr>
          <w:rFonts w:ascii="Times New Roman" w:hAnsi="Times New Roman" w:cs="Times New Roman"/>
          <w:sz w:val="22"/>
          <w:szCs w:val="22"/>
          <w:lang w:val="en-US"/>
        </w:rPr>
        <w:t>key facts and figures</w:t>
      </w:r>
      <w:r>
        <w:rPr>
          <w:rFonts w:ascii="Times New Roman" w:hAnsi="Times New Roman" w:cs="Times New Roman"/>
          <w:sz w:val="22"/>
          <w:szCs w:val="22"/>
          <w:lang w:val="en-US"/>
        </w:rPr>
        <w:t xml:space="preserve"> </w:t>
      </w:r>
      <w:r w:rsidRPr="00294FC8">
        <w:rPr>
          <w:rFonts w:ascii="Times New Roman" w:hAnsi="Times New Roman" w:cs="Times New Roman"/>
          <w:sz w:val="22"/>
          <w:szCs w:val="22"/>
          <w:lang w:val="en-US"/>
        </w:rPr>
        <w:t xml:space="preserve">URL: </w:t>
      </w:r>
      <w:hyperlink r:id="rId16" w:history="1">
        <w:r w:rsidRPr="00CB127C">
          <w:rPr>
            <w:rStyle w:val="a9"/>
            <w:rFonts w:ascii="Times New Roman" w:hAnsi="Times New Roman" w:cs="Times New Roman"/>
            <w:sz w:val="22"/>
            <w:szCs w:val="22"/>
            <w:lang w:val="en-US"/>
          </w:rPr>
          <w:t>http://europa.eu/rapid/press-release_MEMO-04-232_en.htm?locale=en</w:t>
        </w:r>
      </w:hyperlink>
      <w:r>
        <w:rPr>
          <w:rFonts w:ascii="Times New Roman" w:hAnsi="Times New Roman" w:cs="Times New Roman"/>
          <w:sz w:val="22"/>
          <w:szCs w:val="22"/>
          <w:lang w:val="en-US"/>
        </w:rPr>
        <w:t xml:space="preserve"> (Date of the application 02.02</w:t>
      </w:r>
      <w:r w:rsidRPr="00E97A36">
        <w:rPr>
          <w:rFonts w:ascii="Times New Roman" w:hAnsi="Times New Roman" w:cs="Times New Roman"/>
          <w:sz w:val="22"/>
          <w:szCs w:val="22"/>
          <w:lang w:val="en-US"/>
        </w:rPr>
        <w:t>.2018)</w:t>
      </w:r>
    </w:p>
  </w:footnote>
  <w:footnote w:id="33">
    <w:p w14:paraId="6DCA1578" w14:textId="1441DA5E" w:rsidR="00831684" w:rsidRPr="00512091" w:rsidRDefault="00831684" w:rsidP="007E1484">
      <w:pPr>
        <w:pStyle w:val="a3"/>
        <w:spacing w:line="360" w:lineRule="auto"/>
        <w:jc w:val="both"/>
        <w:rPr>
          <w:lang w:val="en-US"/>
        </w:rPr>
      </w:pPr>
      <w:r>
        <w:rPr>
          <w:rStyle w:val="a5"/>
        </w:rPr>
        <w:footnoteRef/>
      </w:r>
      <w:r w:rsidRPr="00512091">
        <w:rPr>
          <w:lang w:val="en-US"/>
        </w:rPr>
        <w:t xml:space="preserve"> </w:t>
      </w:r>
      <w:r w:rsidRPr="00512091">
        <w:rPr>
          <w:rFonts w:ascii="Times New Roman" w:hAnsi="Times New Roman" w:cs="Times New Roman"/>
          <w:sz w:val="22"/>
          <w:szCs w:val="22"/>
          <w:lang w:val="en-US"/>
        </w:rPr>
        <w:t xml:space="preserve">Ministry of Industry and Transport of the Republic of Tatarstan URL: </w:t>
      </w:r>
      <w:hyperlink r:id="rId17" w:history="1">
        <w:r w:rsidRPr="00512091">
          <w:rPr>
            <w:rStyle w:val="a9"/>
            <w:rFonts w:ascii="Times New Roman" w:hAnsi="Times New Roman" w:cs="Times New Roman"/>
            <w:sz w:val="22"/>
            <w:szCs w:val="22"/>
            <w:lang w:val="en-US"/>
          </w:rPr>
          <w:t>http://mpt.tatarstan.ru/rus/index.htm/news/157017.htm</w:t>
        </w:r>
      </w:hyperlink>
      <w:r>
        <w:rPr>
          <w:lang w:val="en-US"/>
        </w:rPr>
        <w:t xml:space="preserve"> </w:t>
      </w:r>
      <w:r w:rsidRPr="00512091">
        <w:rPr>
          <w:rFonts w:ascii="Times New Roman" w:hAnsi="Times New Roman" w:cs="Times New Roman"/>
          <w:sz w:val="22"/>
          <w:szCs w:val="22"/>
          <w:lang w:val="en-US"/>
        </w:rPr>
        <w:t>(Date of the application 10.03.2018)</w:t>
      </w:r>
    </w:p>
  </w:footnote>
  <w:footnote w:id="34">
    <w:p w14:paraId="0AC82BC0" w14:textId="50AD92EB" w:rsidR="00831684" w:rsidRDefault="00831684" w:rsidP="007E1484">
      <w:pPr>
        <w:pStyle w:val="a3"/>
        <w:spacing w:line="360" w:lineRule="auto"/>
      </w:pPr>
      <w:r>
        <w:rPr>
          <w:rStyle w:val="a5"/>
        </w:rPr>
        <w:footnoteRef/>
      </w:r>
      <w:r>
        <w:t xml:space="preserve"> </w:t>
      </w:r>
      <w:r w:rsidRPr="001D7D23">
        <w:rPr>
          <w:rFonts w:ascii="Times New Roman" w:hAnsi="Times New Roman"/>
          <w:sz w:val="22"/>
          <w:szCs w:val="22"/>
          <w:lang w:val="en-US"/>
        </w:rPr>
        <w:t xml:space="preserve">Annex I of the Protocol of accession of the Russian Federation, Geneva, 11 December 2011 URL: </w:t>
      </w:r>
      <w:hyperlink r:id="rId18" w:history="1">
        <w:r w:rsidRPr="001D7D23">
          <w:rPr>
            <w:rStyle w:val="a9"/>
            <w:rFonts w:ascii="Times New Roman" w:hAnsi="Times New Roman"/>
            <w:sz w:val="22"/>
            <w:szCs w:val="22"/>
            <w:lang w:val="en-US"/>
          </w:rPr>
          <w:t>http://www.wto.ru/ru/content/documents/docs/RussiaProtocol.pdf</w:t>
        </w:r>
      </w:hyperlink>
      <w:r w:rsidRPr="001D7D23">
        <w:rPr>
          <w:rFonts w:ascii="Times New Roman" w:hAnsi="Times New Roman"/>
          <w:sz w:val="22"/>
          <w:szCs w:val="22"/>
          <w:lang w:val="en-US"/>
        </w:rPr>
        <w:t xml:space="preserve"> </w:t>
      </w:r>
      <w:r w:rsidRPr="000A042E">
        <w:rPr>
          <w:rFonts w:ascii="Times New Roman" w:hAnsi="Times New Roman"/>
          <w:sz w:val="22"/>
          <w:szCs w:val="22"/>
          <w:lang w:val="en-US"/>
        </w:rPr>
        <w:t>(Date of the application 24.02.2018)</w:t>
      </w:r>
    </w:p>
  </w:footnote>
  <w:footnote w:id="35">
    <w:p w14:paraId="4A87FF4B" w14:textId="5DA2D292" w:rsidR="00831684" w:rsidRPr="00BA483B" w:rsidRDefault="00831684" w:rsidP="007E1484">
      <w:pPr>
        <w:pStyle w:val="a3"/>
        <w:spacing w:line="360" w:lineRule="auto"/>
        <w:jc w:val="both"/>
        <w:rPr>
          <w:lang w:val="en-US"/>
        </w:rPr>
      </w:pPr>
      <w:r>
        <w:rPr>
          <w:rStyle w:val="a5"/>
        </w:rPr>
        <w:footnoteRef/>
      </w:r>
      <w:r>
        <w:rPr>
          <w:rFonts w:ascii="Times New Roman" w:hAnsi="Times New Roman" w:cs="Times New Roman"/>
          <w:sz w:val="22"/>
          <w:szCs w:val="22"/>
          <w:lang w:val="en-US"/>
        </w:rPr>
        <w:t xml:space="preserve"> </w:t>
      </w:r>
      <w:r w:rsidRPr="00BA483B">
        <w:rPr>
          <w:rFonts w:ascii="Times New Roman" w:hAnsi="Times New Roman" w:cs="Times New Roman"/>
          <w:sz w:val="22"/>
          <w:szCs w:val="22"/>
          <w:lang w:val="en-US"/>
        </w:rPr>
        <w:t>The course of the negotiation process of Russia's accession to the WTO URL: http://www.rgwto.com/wto.asp?id=3672&amp;doc_id=6532 (Date of the application 24.02.2018)</w:t>
      </w:r>
    </w:p>
  </w:footnote>
  <w:footnote w:id="36">
    <w:p w14:paraId="62C532B2" w14:textId="143558F8" w:rsidR="00831684" w:rsidRPr="001D7D23" w:rsidRDefault="00831684" w:rsidP="007E1484">
      <w:pPr>
        <w:pStyle w:val="a3"/>
        <w:spacing w:line="360" w:lineRule="auto"/>
        <w:jc w:val="both"/>
        <w:rPr>
          <w:rFonts w:ascii="Times New Roman" w:hAnsi="Times New Roman" w:cs="Times New Roman"/>
          <w:sz w:val="22"/>
          <w:szCs w:val="22"/>
          <w:lang w:val="en-US"/>
        </w:rPr>
      </w:pPr>
      <w:r>
        <w:rPr>
          <w:rStyle w:val="a5"/>
        </w:rPr>
        <w:footnoteRef/>
      </w:r>
      <w:r w:rsidRPr="001D7D23">
        <w:rPr>
          <w:rFonts w:ascii="Times New Roman" w:hAnsi="Times New Roman" w:cs="Times New Roman"/>
          <w:sz w:val="22"/>
          <w:szCs w:val="22"/>
          <w:lang w:val="en-US"/>
        </w:rPr>
        <w:t xml:space="preserve">WTO Agreement on subsidies and countervailing measures (SCM) URL: </w:t>
      </w:r>
      <w:hyperlink r:id="rId19" w:history="1">
        <w:r w:rsidRPr="001D7D23">
          <w:rPr>
            <w:rStyle w:val="a9"/>
            <w:rFonts w:ascii="Times New Roman" w:hAnsi="Times New Roman" w:cs="Times New Roman"/>
            <w:sz w:val="22"/>
            <w:szCs w:val="22"/>
            <w:lang w:val="en-US"/>
          </w:rPr>
          <w:t>https://www.wto.org/english/docs_e/legal_e/24-scm.pdf</w:t>
        </w:r>
      </w:hyperlink>
      <w:r w:rsidRPr="001D7D23">
        <w:rPr>
          <w:rFonts w:ascii="Times New Roman" w:hAnsi="Times New Roman" w:cs="Times New Roman"/>
          <w:sz w:val="22"/>
          <w:szCs w:val="22"/>
          <w:lang w:val="en-US"/>
        </w:rPr>
        <w:t xml:space="preserve"> </w:t>
      </w:r>
      <w:r w:rsidRPr="00516AC8">
        <w:rPr>
          <w:rFonts w:ascii="Times New Roman" w:hAnsi="Times New Roman" w:cs="Times New Roman"/>
          <w:sz w:val="22"/>
          <w:szCs w:val="22"/>
          <w:lang w:val="en-US"/>
        </w:rPr>
        <w:t>(Date of the application 24.02.2018)</w:t>
      </w:r>
    </w:p>
  </w:footnote>
  <w:footnote w:id="37">
    <w:p w14:paraId="3D7B24B7" w14:textId="30D8F1AB" w:rsidR="00831684" w:rsidRPr="001D7D23" w:rsidRDefault="00831684" w:rsidP="007E1484">
      <w:pPr>
        <w:pStyle w:val="a3"/>
        <w:spacing w:line="360" w:lineRule="auto"/>
        <w:jc w:val="both"/>
        <w:rPr>
          <w:lang w:val="en-US"/>
        </w:rPr>
      </w:pPr>
      <w:r>
        <w:rPr>
          <w:rStyle w:val="a5"/>
        </w:rPr>
        <w:footnoteRef/>
      </w:r>
      <w:r w:rsidRPr="001D7D23">
        <w:rPr>
          <w:lang w:val="en-US"/>
        </w:rPr>
        <w:t xml:space="preserve"> </w:t>
      </w:r>
      <w:r w:rsidRPr="001D7D23">
        <w:rPr>
          <w:rFonts w:ascii="Times New Roman" w:hAnsi="Times New Roman" w:cs="Times New Roman"/>
          <w:sz w:val="22"/>
          <w:szCs w:val="22"/>
          <w:lang w:val="en-US"/>
        </w:rPr>
        <w:t xml:space="preserve">Annex 1 «Illustrative list of export subsidies» of the WTO Agreement on subsidies and countervailing measures (SCM), p. 262-263 URL: </w:t>
      </w:r>
      <w:hyperlink r:id="rId20" w:history="1">
        <w:r w:rsidRPr="001D7D23">
          <w:rPr>
            <w:rStyle w:val="a9"/>
            <w:rFonts w:ascii="Times New Roman" w:hAnsi="Times New Roman" w:cs="Times New Roman"/>
            <w:sz w:val="22"/>
            <w:szCs w:val="22"/>
            <w:lang w:val="en-US"/>
          </w:rPr>
          <w:t>https://www.wto.org/english/docs_e/legal_e/24-scm.pdf</w:t>
        </w:r>
      </w:hyperlink>
      <w:r w:rsidRPr="001D7D23">
        <w:rPr>
          <w:rFonts w:ascii="Times New Roman" w:hAnsi="Times New Roman" w:cs="Times New Roman"/>
          <w:sz w:val="22"/>
          <w:szCs w:val="22"/>
          <w:lang w:val="en-US"/>
        </w:rPr>
        <w:t xml:space="preserve"> </w:t>
      </w:r>
      <w:r w:rsidRPr="00516AC8">
        <w:rPr>
          <w:rFonts w:ascii="Times New Roman" w:hAnsi="Times New Roman" w:cs="Times New Roman"/>
          <w:sz w:val="22"/>
          <w:szCs w:val="22"/>
          <w:lang w:val="en-US"/>
        </w:rPr>
        <w:t>(Date of the application 24.02.2018)</w:t>
      </w:r>
    </w:p>
  </w:footnote>
  <w:footnote w:id="38">
    <w:p w14:paraId="7AADDB21" w14:textId="7ED47A86" w:rsidR="00831684" w:rsidRPr="00D85CD0" w:rsidRDefault="00831684" w:rsidP="007E1484">
      <w:pPr>
        <w:pStyle w:val="a3"/>
        <w:spacing w:line="360" w:lineRule="auto"/>
        <w:jc w:val="both"/>
        <w:rPr>
          <w:rFonts w:ascii="Times New Roman" w:hAnsi="Times New Roman" w:cs="Times New Roman"/>
          <w:sz w:val="22"/>
          <w:szCs w:val="22"/>
          <w:lang w:val="en-US"/>
        </w:rPr>
      </w:pPr>
      <w:r>
        <w:rPr>
          <w:rStyle w:val="a5"/>
        </w:rPr>
        <w:footnoteRef/>
      </w:r>
      <w:r w:rsidRPr="00D85CD0">
        <w:rPr>
          <w:lang w:val="en-US"/>
        </w:rPr>
        <w:t xml:space="preserve"> </w:t>
      </w:r>
      <w:r w:rsidRPr="00D85CD0">
        <w:rPr>
          <w:rFonts w:ascii="Times New Roman" w:hAnsi="Times New Roman" w:cs="Times New Roman"/>
          <w:sz w:val="22"/>
          <w:szCs w:val="22"/>
          <w:lang w:val="en-US"/>
        </w:rPr>
        <w:t>Sokolov V.B. The problem of the strategic effect in international competitio</w:t>
      </w:r>
      <w:r>
        <w:rPr>
          <w:rFonts w:ascii="Times New Roman" w:hAnsi="Times New Roman" w:cs="Times New Roman"/>
          <w:sz w:val="22"/>
          <w:szCs w:val="22"/>
          <w:lang w:val="en-US"/>
        </w:rPr>
        <w:t>n // Issues of Economics. 2011</w:t>
      </w:r>
      <w:r w:rsidRPr="00CD7924">
        <w:rPr>
          <w:rFonts w:ascii="Times New Roman" w:hAnsi="Times New Roman" w:cs="Times New Roman"/>
          <w:sz w:val="22"/>
          <w:szCs w:val="22"/>
          <w:lang w:val="en-US"/>
        </w:rPr>
        <w:t xml:space="preserve"> </w:t>
      </w:r>
      <w:r w:rsidRPr="00D85CD0">
        <w:rPr>
          <w:rFonts w:ascii="Times New Roman" w:hAnsi="Times New Roman" w:cs="Times New Roman"/>
          <w:sz w:val="22"/>
          <w:szCs w:val="22"/>
          <w:lang w:val="en-US"/>
        </w:rPr>
        <w:t>/</w:t>
      </w:r>
      <w:r>
        <w:rPr>
          <w:rFonts w:ascii="Times New Roman" w:hAnsi="Times New Roman" w:cs="Times New Roman"/>
          <w:sz w:val="22"/>
          <w:szCs w:val="22"/>
          <w:lang w:val="en-US"/>
        </w:rPr>
        <w:t xml:space="preserve">/ Issues of Economics </w:t>
      </w:r>
      <w:r w:rsidRPr="001D7D23">
        <w:rPr>
          <w:rFonts w:ascii="Times New Roman" w:hAnsi="Times New Roman" w:cs="Times New Roman"/>
          <w:sz w:val="22"/>
          <w:szCs w:val="22"/>
          <w:lang w:val="en-US"/>
        </w:rPr>
        <w:t>№</w:t>
      </w:r>
      <w:r>
        <w:rPr>
          <w:rFonts w:ascii="Times New Roman" w:hAnsi="Times New Roman" w:cs="Times New Roman"/>
          <w:sz w:val="22"/>
          <w:szCs w:val="22"/>
          <w:lang w:val="en-US"/>
        </w:rPr>
        <w:t xml:space="preserve"> 5, page </w:t>
      </w:r>
      <w:r w:rsidRPr="00D85CD0">
        <w:rPr>
          <w:rFonts w:ascii="Times New Roman" w:hAnsi="Times New Roman" w:cs="Times New Roman"/>
          <w:sz w:val="22"/>
          <w:szCs w:val="22"/>
          <w:lang w:val="en-US"/>
        </w:rPr>
        <w:t>34-42.</w:t>
      </w:r>
    </w:p>
  </w:footnote>
  <w:footnote w:id="39">
    <w:p w14:paraId="7533B9B7" w14:textId="76988759" w:rsidR="00831684" w:rsidRPr="00F65E88" w:rsidRDefault="00831684" w:rsidP="007E1484">
      <w:pPr>
        <w:pStyle w:val="a3"/>
        <w:spacing w:line="360" w:lineRule="auto"/>
        <w:jc w:val="both"/>
        <w:rPr>
          <w:lang w:val="en-US"/>
        </w:rPr>
      </w:pPr>
      <w:r>
        <w:rPr>
          <w:rStyle w:val="a5"/>
        </w:rPr>
        <w:footnoteRef/>
      </w:r>
      <w:r w:rsidRPr="00D85CD0">
        <w:rPr>
          <w:lang w:val="en-US"/>
        </w:rPr>
        <w:t xml:space="preserve"> </w:t>
      </w:r>
      <w:r w:rsidRPr="00F65E88">
        <w:rPr>
          <w:rFonts w:ascii="Times New Roman" w:hAnsi="Times New Roman" w:cs="Times New Roman"/>
          <w:sz w:val="22"/>
          <w:szCs w:val="22"/>
          <w:lang w:val="en-US"/>
        </w:rPr>
        <w:t>The</w:t>
      </w:r>
      <w:r w:rsidRPr="00D85CD0">
        <w:rPr>
          <w:rFonts w:ascii="Times New Roman" w:hAnsi="Times New Roman" w:cs="Times New Roman"/>
          <w:sz w:val="22"/>
          <w:szCs w:val="22"/>
          <w:lang w:val="en-US"/>
        </w:rPr>
        <w:t xml:space="preserve"> </w:t>
      </w:r>
      <w:r w:rsidRPr="00F65E88">
        <w:rPr>
          <w:rFonts w:ascii="Times New Roman" w:hAnsi="Times New Roman" w:cs="Times New Roman"/>
          <w:sz w:val="22"/>
          <w:szCs w:val="22"/>
          <w:lang w:val="en-US"/>
        </w:rPr>
        <w:t>Federal</w:t>
      </w:r>
      <w:r w:rsidRPr="00D85CD0">
        <w:rPr>
          <w:rFonts w:ascii="Times New Roman" w:hAnsi="Times New Roman" w:cs="Times New Roman"/>
          <w:sz w:val="22"/>
          <w:szCs w:val="22"/>
          <w:lang w:val="en-US"/>
        </w:rPr>
        <w:t xml:space="preserve"> </w:t>
      </w:r>
      <w:r w:rsidRPr="00F65E88">
        <w:rPr>
          <w:rFonts w:ascii="Times New Roman" w:hAnsi="Times New Roman" w:cs="Times New Roman"/>
          <w:sz w:val="22"/>
          <w:szCs w:val="22"/>
          <w:lang w:val="en-US"/>
        </w:rPr>
        <w:t>Program</w:t>
      </w:r>
      <w:r w:rsidRPr="00D85CD0">
        <w:rPr>
          <w:rFonts w:ascii="Times New Roman" w:hAnsi="Times New Roman" w:cs="Times New Roman"/>
          <w:sz w:val="22"/>
          <w:szCs w:val="22"/>
          <w:lang w:val="en-US"/>
        </w:rPr>
        <w:t xml:space="preserve"> "</w:t>
      </w:r>
      <w:r w:rsidRPr="00F65E88">
        <w:rPr>
          <w:rFonts w:ascii="Times New Roman" w:hAnsi="Times New Roman" w:cs="Times New Roman"/>
          <w:sz w:val="22"/>
          <w:szCs w:val="22"/>
          <w:lang w:val="en-US"/>
        </w:rPr>
        <w:t>Development</w:t>
      </w:r>
      <w:r w:rsidRPr="00D85CD0">
        <w:rPr>
          <w:rFonts w:ascii="Times New Roman" w:hAnsi="Times New Roman" w:cs="Times New Roman"/>
          <w:sz w:val="22"/>
          <w:szCs w:val="22"/>
          <w:lang w:val="en-US"/>
        </w:rPr>
        <w:t xml:space="preserve"> </w:t>
      </w:r>
      <w:r w:rsidRPr="00F65E88">
        <w:rPr>
          <w:rFonts w:ascii="Times New Roman" w:hAnsi="Times New Roman" w:cs="Times New Roman"/>
          <w:sz w:val="22"/>
          <w:szCs w:val="22"/>
          <w:lang w:val="en-US"/>
        </w:rPr>
        <w:t>of</w:t>
      </w:r>
      <w:r w:rsidRPr="00D85CD0">
        <w:rPr>
          <w:rFonts w:ascii="Times New Roman" w:hAnsi="Times New Roman" w:cs="Times New Roman"/>
          <w:sz w:val="22"/>
          <w:szCs w:val="22"/>
          <w:lang w:val="en-US"/>
        </w:rPr>
        <w:t xml:space="preserve"> </w:t>
      </w:r>
      <w:r w:rsidRPr="00F65E88">
        <w:rPr>
          <w:rFonts w:ascii="Times New Roman" w:hAnsi="Times New Roman" w:cs="Times New Roman"/>
          <w:sz w:val="22"/>
          <w:szCs w:val="22"/>
          <w:lang w:val="en-US"/>
        </w:rPr>
        <w:t>Civil</w:t>
      </w:r>
      <w:r w:rsidRPr="00D85CD0">
        <w:rPr>
          <w:rFonts w:ascii="Times New Roman" w:hAnsi="Times New Roman" w:cs="Times New Roman"/>
          <w:sz w:val="22"/>
          <w:szCs w:val="22"/>
          <w:lang w:val="en-US"/>
        </w:rPr>
        <w:t xml:space="preserve"> </w:t>
      </w:r>
      <w:r w:rsidRPr="00F65E88">
        <w:rPr>
          <w:rFonts w:ascii="Times New Roman" w:hAnsi="Times New Roman" w:cs="Times New Roman"/>
          <w:sz w:val="22"/>
          <w:szCs w:val="22"/>
          <w:lang w:val="en-US"/>
        </w:rPr>
        <w:t>Aviation</w:t>
      </w:r>
      <w:r w:rsidRPr="00D85CD0">
        <w:rPr>
          <w:rFonts w:ascii="Times New Roman" w:hAnsi="Times New Roman" w:cs="Times New Roman"/>
          <w:sz w:val="22"/>
          <w:szCs w:val="22"/>
          <w:lang w:val="en-US"/>
        </w:rPr>
        <w:t xml:space="preserve"> </w:t>
      </w:r>
      <w:r w:rsidRPr="00F65E88">
        <w:rPr>
          <w:rFonts w:ascii="Times New Roman" w:hAnsi="Times New Roman" w:cs="Times New Roman"/>
          <w:sz w:val="22"/>
          <w:szCs w:val="22"/>
          <w:lang w:val="en-US"/>
        </w:rPr>
        <w:t>Equipment</w:t>
      </w:r>
      <w:r w:rsidRPr="00D85CD0">
        <w:rPr>
          <w:rFonts w:ascii="Times New Roman" w:hAnsi="Times New Roman" w:cs="Times New Roman"/>
          <w:sz w:val="22"/>
          <w:szCs w:val="22"/>
          <w:lang w:val="en-US"/>
        </w:rPr>
        <w:t xml:space="preserve"> </w:t>
      </w:r>
      <w:r w:rsidRPr="00F65E88">
        <w:rPr>
          <w:rFonts w:ascii="Times New Roman" w:hAnsi="Times New Roman" w:cs="Times New Roman"/>
          <w:sz w:val="22"/>
          <w:szCs w:val="22"/>
          <w:lang w:val="en-US"/>
        </w:rPr>
        <w:t>in</w:t>
      </w:r>
      <w:r w:rsidRPr="00D85CD0">
        <w:rPr>
          <w:rFonts w:ascii="Times New Roman" w:hAnsi="Times New Roman" w:cs="Times New Roman"/>
          <w:sz w:val="22"/>
          <w:szCs w:val="22"/>
          <w:lang w:val="en-US"/>
        </w:rPr>
        <w:t xml:space="preserve"> </w:t>
      </w:r>
      <w:r w:rsidRPr="00F65E88">
        <w:rPr>
          <w:rFonts w:ascii="Times New Roman" w:hAnsi="Times New Roman" w:cs="Times New Roman"/>
          <w:sz w:val="22"/>
          <w:szCs w:val="22"/>
          <w:lang w:val="en-US"/>
        </w:rPr>
        <w:t>Russia</w:t>
      </w:r>
      <w:r w:rsidRPr="00D85CD0">
        <w:rPr>
          <w:rFonts w:ascii="Times New Roman" w:hAnsi="Times New Roman" w:cs="Times New Roman"/>
          <w:sz w:val="22"/>
          <w:szCs w:val="22"/>
          <w:lang w:val="en-US"/>
        </w:rPr>
        <w:t xml:space="preserve"> </w:t>
      </w:r>
      <w:r w:rsidRPr="00F65E88">
        <w:rPr>
          <w:rFonts w:ascii="Times New Roman" w:hAnsi="Times New Roman" w:cs="Times New Roman"/>
          <w:sz w:val="22"/>
          <w:szCs w:val="22"/>
          <w:lang w:val="en-US"/>
        </w:rPr>
        <w:t>for</w:t>
      </w:r>
      <w:r w:rsidRPr="00D85CD0">
        <w:rPr>
          <w:rFonts w:ascii="Times New Roman" w:hAnsi="Times New Roman" w:cs="Times New Roman"/>
          <w:sz w:val="22"/>
          <w:szCs w:val="22"/>
          <w:lang w:val="en-US"/>
        </w:rPr>
        <w:t xml:space="preserve"> 2002-2010 </w:t>
      </w:r>
      <w:r w:rsidRPr="00F65E88">
        <w:rPr>
          <w:rFonts w:ascii="Times New Roman" w:hAnsi="Times New Roman" w:cs="Times New Roman"/>
          <w:sz w:val="22"/>
          <w:szCs w:val="22"/>
          <w:lang w:val="en-US"/>
        </w:rPr>
        <w:t>and</w:t>
      </w:r>
      <w:r w:rsidRPr="00D85CD0">
        <w:rPr>
          <w:rFonts w:ascii="Times New Roman" w:hAnsi="Times New Roman" w:cs="Times New Roman"/>
          <w:sz w:val="22"/>
          <w:szCs w:val="22"/>
          <w:lang w:val="en-US"/>
        </w:rPr>
        <w:t xml:space="preserve"> </w:t>
      </w:r>
      <w:r w:rsidRPr="00F65E88">
        <w:rPr>
          <w:rFonts w:ascii="Times New Roman" w:hAnsi="Times New Roman" w:cs="Times New Roman"/>
          <w:sz w:val="22"/>
          <w:szCs w:val="22"/>
          <w:lang w:val="en-US"/>
        </w:rPr>
        <w:t>for</w:t>
      </w:r>
      <w:r w:rsidRPr="00D85CD0">
        <w:rPr>
          <w:rFonts w:ascii="Times New Roman" w:hAnsi="Times New Roman" w:cs="Times New Roman"/>
          <w:sz w:val="22"/>
          <w:szCs w:val="22"/>
          <w:lang w:val="en-US"/>
        </w:rPr>
        <w:t xml:space="preserve"> </w:t>
      </w:r>
      <w:r w:rsidRPr="00F65E88">
        <w:rPr>
          <w:rFonts w:ascii="Times New Roman" w:hAnsi="Times New Roman" w:cs="Times New Roman"/>
          <w:sz w:val="22"/>
          <w:szCs w:val="22"/>
          <w:lang w:val="en-US"/>
        </w:rPr>
        <w:t>the</w:t>
      </w:r>
      <w:r w:rsidRPr="00D85CD0">
        <w:rPr>
          <w:rFonts w:ascii="Times New Roman" w:hAnsi="Times New Roman" w:cs="Times New Roman"/>
          <w:sz w:val="22"/>
          <w:szCs w:val="22"/>
          <w:lang w:val="en-US"/>
        </w:rPr>
        <w:t xml:space="preserve"> </w:t>
      </w:r>
      <w:r w:rsidRPr="00F65E88">
        <w:rPr>
          <w:rFonts w:ascii="Times New Roman" w:hAnsi="Times New Roman" w:cs="Times New Roman"/>
          <w:sz w:val="22"/>
          <w:szCs w:val="22"/>
          <w:lang w:val="en-US"/>
        </w:rPr>
        <w:t>Period</w:t>
      </w:r>
      <w:r w:rsidRPr="00D85CD0">
        <w:rPr>
          <w:rFonts w:ascii="Times New Roman" w:hAnsi="Times New Roman" w:cs="Times New Roman"/>
          <w:sz w:val="22"/>
          <w:szCs w:val="22"/>
          <w:lang w:val="en-US"/>
        </w:rPr>
        <w:t xml:space="preserve"> </w:t>
      </w:r>
      <w:r w:rsidRPr="00F65E88">
        <w:rPr>
          <w:rFonts w:ascii="Times New Roman" w:hAnsi="Times New Roman" w:cs="Times New Roman"/>
          <w:sz w:val="22"/>
          <w:szCs w:val="22"/>
          <w:lang w:val="en-US"/>
        </w:rPr>
        <w:t>until</w:t>
      </w:r>
      <w:r w:rsidRPr="00D85CD0">
        <w:rPr>
          <w:rFonts w:ascii="Times New Roman" w:hAnsi="Times New Roman" w:cs="Times New Roman"/>
          <w:sz w:val="22"/>
          <w:szCs w:val="22"/>
          <w:lang w:val="en-US"/>
        </w:rPr>
        <w:t xml:space="preserve"> 201</w:t>
      </w:r>
      <w:r w:rsidRPr="00F65E88">
        <w:rPr>
          <w:rFonts w:ascii="Times New Roman" w:hAnsi="Times New Roman" w:cs="Times New Roman"/>
          <w:sz w:val="22"/>
          <w:szCs w:val="22"/>
          <w:lang w:val="en-US"/>
        </w:rPr>
        <w:t xml:space="preserve">5" (as amended by Decree of the Government of the Russian Federation No. 556 of July 7, 2011) </w:t>
      </w:r>
    </w:p>
  </w:footnote>
  <w:footnote w:id="40">
    <w:p w14:paraId="062F367C" w14:textId="29D4ACA9" w:rsidR="00831684" w:rsidRPr="00D86D38" w:rsidRDefault="00831684" w:rsidP="002B268C">
      <w:pPr>
        <w:pStyle w:val="a3"/>
        <w:spacing w:line="276" w:lineRule="auto"/>
        <w:jc w:val="both"/>
        <w:rPr>
          <w:lang w:val="en-US"/>
        </w:rPr>
      </w:pPr>
      <w:r>
        <w:rPr>
          <w:rStyle w:val="a5"/>
        </w:rPr>
        <w:footnoteRef/>
      </w:r>
      <w:r w:rsidRPr="00D86D38">
        <w:rPr>
          <w:lang w:val="en-US"/>
        </w:rPr>
        <w:t xml:space="preserve"> </w:t>
      </w:r>
      <w:r w:rsidRPr="00D86D38">
        <w:rPr>
          <w:rFonts w:ascii="Times New Roman" w:hAnsi="Times New Roman" w:cs="Times New Roman"/>
          <w:sz w:val="22"/>
          <w:szCs w:val="22"/>
          <w:lang w:val="en-US"/>
        </w:rPr>
        <w:t>Government Decree of Russian Federation № 1073 "On granting subsidies to Russian leasing companies to recover part of the cost of interest on loans"</w:t>
      </w:r>
      <w:r>
        <w:rPr>
          <w:rFonts w:ascii="Times New Roman" w:hAnsi="Times New Roman" w:cs="Times New Roman"/>
          <w:sz w:val="22"/>
          <w:szCs w:val="22"/>
          <w:lang w:val="en-US"/>
        </w:rPr>
        <w:t xml:space="preserve"> from</w:t>
      </w:r>
      <w:r w:rsidRPr="00D86D38">
        <w:rPr>
          <w:rFonts w:ascii="Times New Roman" w:hAnsi="Times New Roman" w:cs="Times New Roman"/>
          <w:sz w:val="22"/>
          <w:szCs w:val="22"/>
          <w:lang w:val="en-US"/>
        </w:rPr>
        <w:t xml:space="preserve"> 22.10.2012</w:t>
      </w:r>
    </w:p>
  </w:footnote>
  <w:footnote w:id="41">
    <w:p w14:paraId="56017D61" w14:textId="45173F04" w:rsidR="00831684" w:rsidRPr="00E37428" w:rsidRDefault="00831684" w:rsidP="002B268C">
      <w:pPr>
        <w:pStyle w:val="a3"/>
        <w:spacing w:line="276" w:lineRule="auto"/>
        <w:jc w:val="both"/>
        <w:rPr>
          <w:rFonts w:ascii="Times New Roman" w:hAnsi="Times New Roman" w:cs="Times New Roman"/>
          <w:sz w:val="22"/>
          <w:szCs w:val="22"/>
          <w:lang w:val="en-US"/>
        </w:rPr>
      </w:pPr>
      <w:r w:rsidRPr="00E37428">
        <w:rPr>
          <w:rStyle w:val="a5"/>
          <w:rFonts w:ascii="Times New Roman" w:hAnsi="Times New Roman" w:cs="Times New Roman"/>
          <w:sz w:val="22"/>
          <w:szCs w:val="22"/>
        </w:rPr>
        <w:footnoteRef/>
      </w:r>
      <w:r w:rsidRPr="00E37428">
        <w:rPr>
          <w:rFonts w:ascii="Times New Roman" w:hAnsi="Times New Roman" w:cs="Times New Roman"/>
          <w:sz w:val="22"/>
          <w:szCs w:val="22"/>
          <w:lang w:val="en-US"/>
        </w:rPr>
        <w:t xml:space="preserve"> Isupov A. M. State regulation of aircraft</w:t>
      </w:r>
      <w:r>
        <w:rPr>
          <w:rFonts w:ascii="Times New Roman" w:hAnsi="Times New Roman" w:cs="Times New Roman"/>
          <w:sz w:val="22"/>
          <w:szCs w:val="22"/>
          <w:lang w:val="en-US"/>
        </w:rPr>
        <w:t xml:space="preserve"> - </w:t>
      </w:r>
      <w:r w:rsidRPr="00E37428">
        <w:rPr>
          <w:rFonts w:ascii="Times New Roman" w:hAnsi="Times New Roman" w:cs="Times New Roman"/>
          <w:sz w:val="22"/>
          <w:szCs w:val="22"/>
          <w:lang w:val="en-US"/>
        </w:rPr>
        <w:t xml:space="preserve">building clusters of the Russian Federation in conditions of WTO, </w:t>
      </w:r>
      <w:r>
        <w:rPr>
          <w:rFonts w:ascii="Times New Roman" w:hAnsi="Times New Roman" w:cs="Times New Roman"/>
          <w:sz w:val="22"/>
          <w:szCs w:val="22"/>
          <w:lang w:val="en-US"/>
        </w:rPr>
        <w:t>Vestnik SGU</w:t>
      </w:r>
      <w:r w:rsidRPr="00E37428">
        <w:rPr>
          <w:rFonts w:ascii="Times New Roman" w:hAnsi="Times New Roman" w:cs="Times New Roman"/>
          <w:sz w:val="22"/>
          <w:szCs w:val="22"/>
          <w:lang w:val="en-US"/>
        </w:rPr>
        <w:t xml:space="preserve">, 2013, №4 (105), </w:t>
      </w:r>
      <w:r>
        <w:rPr>
          <w:rFonts w:ascii="Times New Roman" w:hAnsi="Times New Roman" w:cs="Times New Roman"/>
          <w:sz w:val="22"/>
          <w:szCs w:val="22"/>
          <w:lang w:val="en-US"/>
        </w:rPr>
        <w:t xml:space="preserve">page </w:t>
      </w:r>
      <w:r w:rsidRPr="00E37428">
        <w:rPr>
          <w:rFonts w:ascii="Times New Roman" w:hAnsi="Times New Roman" w:cs="Times New Roman"/>
          <w:sz w:val="22"/>
          <w:szCs w:val="22"/>
          <w:lang w:val="en-US"/>
        </w:rPr>
        <w:t>82-87</w:t>
      </w:r>
      <w:r>
        <w:rPr>
          <w:rFonts w:ascii="Times New Roman" w:hAnsi="Times New Roman" w:cs="Times New Roman"/>
          <w:sz w:val="22"/>
          <w:szCs w:val="22"/>
          <w:lang w:val="en-US"/>
        </w:rPr>
        <w:t>.</w:t>
      </w:r>
    </w:p>
  </w:footnote>
  <w:footnote w:id="42">
    <w:p w14:paraId="2ADE5487" w14:textId="115F2247" w:rsidR="00831684" w:rsidRPr="001040AF" w:rsidRDefault="00831684" w:rsidP="002B268C">
      <w:pPr>
        <w:pStyle w:val="a3"/>
        <w:spacing w:line="276" w:lineRule="auto"/>
        <w:jc w:val="both"/>
        <w:rPr>
          <w:lang w:val="en-US"/>
        </w:rPr>
      </w:pPr>
      <w:r>
        <w:rPr>
          <w:rStyle w:val="a5"/>
        </w:rPr>
        <w:footnoteRef/>
      </w:r>
      <w:r w:rsidRPr="001040AF">
        <w:rPr>
          <w:lang w:val="en-US"/>
        </w:rPr>
        <w:t xml:space="preserve"> </w:t>
      </w:r>
      <w:r w:rsidRPr="001040AF">
        <w:rPr>
          <w:rFonts w:ascii="Times New Roman" w:hAnsi="Times New Roman" w:cs="Times New Roman"/>
          <w:sz w:val="22"/>
          <w:szCs w:val="22"/>
          <w:lang w:val="en-US"/>
        </w:rPr>
        <w:t xml:space="preserve">Resolution of the Government of the Russian Federation № 466 of 26.06.2002 (as amended on November 30, 2017) "On the procedure for refunding to Russian airlines a portion of the costs of paying lease payments for domestic aircraft received by Russian airlines from Russian leasing companies under leasing agreements in 2002- 2010…) </w:t>
      </w:r>
      <w:r w:rsidRPr="00E97A36">
        <w:rPr>
          <w:rFonts w:ascii="Times New Roman" w:hAnsi="Times New Roman" w:cs="Times New Roman"/>
          <w:sz w:val="22"/>
          <w:szCs w:val="22"/>
          <w:lang w:val="en-US"/>
        </w:rPr>
        <w:t xml:space="preserve">URL: </w:t>
      </w:r>
      <w:hyperlink r:id="rId21" w:history="1">
        <w:r w:rsidRPr="00E97A36">
          <w:rPr>
            <w:rStyle w:val="a9"/>
            <w:rFonts w:ascii="Times New Roman" w:hAnsi="Times New Roman" w:cs="Times New Roman"/>
            <w:sz w:val="22"/>
            <w:szCs w:val="22"/>
            <w:lang w:val="en-US"/>
          </w:rPr>
          <w:t>http://www.consultant.ru/document/cons_doc_LAW_37366/</w:t>
        </w:r>
      </w:hyperlink>
      <w:r w:rsidRPr="00E97A36">
        <w:rPr>
          <w:rFonts w:ascii="Times New Roman" w:hAnsi="Times New Roman" w:cs="Times New Roman"/>
          <w:sz w:val="22"/>
          <w:szCs w:val="22"/>
          <w:lang w:val="en-US"/>
        </w:rPr>
        <w:t xml:space="preserve"> (Date of the application 02.03.2018)</w:t>
      </w:r>
    </w:p>
  </w:footnote>
  <w:footnote w:id="43">
    <w:p w14:paraId="545B02E9" w14:textId="28E22BF5" w:rsidR="00831684" w:rsidRPr="00C457DC" w:rsidRDefault="00831684" w:rsidP="002B268C">
      <w:pPr>
        <w:pStyle w:val="a3"/>
        <w:spacing w:line="276" w:lineRule="auto"/>
        <w:jc w:val="both"/>
        <w:rPr>
          <w:lang w:val="en-US"/>
        </w:rPr>
      </w:pPr>
      <w:r>
        <w:rPr>
          <w:rStyle w:val="a5"/>
        </w:rPr>
        <w:footnoteRef/>
      </w:r>
      <w:r>
        <w:rPr>
          <w:lang w:val="en-US"/>
        </w:rPr>
        <w:t xml:space="preserve"> </w:t>
      </w:r>
      <w:r w:rsidRPr="00A97485">
        <w:rPr>
          <w:rFonts w:ascii="Times New Roman" w:hAnsi="Times New Roman" w:cs="Times New Roman"/>
          <w:sz w:val="22"/>
          <w:szCs w:val="22"/>
          <w:lang w:val="en-US"/>
        </w:rPr>
        <w:t>Report of the Working Party on the Accession of the Russian Federation to the World Trade Organization,</w:t>
      </w:r>
      <w:r>
        <w:rPr>
          <w:rFonts w:ascii="Times New Roman" w:hAnsi="Times New Roman" w:cs="Times New Roman"/>
          <w:sz w:val="22"/>
          <w:szCs w:val="22"/>
          <w:lang w:val="en-US"/>
        </w:rPr>
        <w:t xml:space="preserve"> WT/ACC/RUS/70WT/MIN (11)/2, 17.11.</w:t>
      </w:r>
      <w:r w:rsidRPr="00A97485">
        <w:rPr>
          <w:rFonts w:ascii="Times New Roman" w:hAnsi="Times New Roman" w:cs="Times New Roman"/>
          <w:sz w:val="22"/>
          <w:szCs w:val="22"/>
          <w:lang w:val="en-US"/>
        </w:rPr>
        <w:t>2011</w:t>
      </w:r>
      <w:r>
        <w:rPr>
          <w:rFonts w:ascii="Times New Roman" w:hAnsi="Times New Roman" w:cs="Times New Roman"/>
          <w:sz w:val="22"/>
          <w:szCs w:val="22"/>
          <w:lang w:val="en-US"/>
        </w:rPr>
        <w:t xml:space="preserve"> URL: </w:t>
      </w:r>
      <w:hyperlink r:id="rId22" w:history="1">
        <w:r w:rsidRPr="00CB127C">
          <w:rPr>
            <w:rStyle w:val="a9"/>
            <w:rFonts w:ascii="Times New Roman" w:hAnsi="Times New Roman" w:cs="Times New Roman"/>
            <w:sz w:val="22"/>
            <w:szCs w:val="22"/>
            <w:lang w:val="en-US"/>
          </w:rPr>
          <w:t>https://docs.wto.org/dol2fe/Pages/FE_Search/FE_S_S009-DP</w:t>
        </w:r>
      </w:hyperlink>
      <w:r>
        <w:rPr>
          <w:rFonts w:ascii="Times New Roman" w:hAnsi="Times New Roman" w:cs="Times New Roman"/>
          <w:sz w:val="22"/>
          <w:szCs w:val="22"/>
          <w:lang w:val="en-US"/>
        </w:rPr>
        <w:t xml:space="preserve"> </w:t>
      </w:r>
      <w:r w:rsidRPr="00C457DC">
        <w:rPr>
          <w:rFonts w:ascii="Times New Roman" w:hAnsi="Times New Roman" w:cs="Times New Roman"/>
          <w:sz w:val="22"/>
          <w:szCs w:val="22"/>
          <w:lang w:val="en-US"/>
        </w:rPr>
        <w:t>(Date of the application 02.03.2018)</w:t>
      </w:r>
    </w:p>
  </w:footnote>
  <w:footnote w:id="44">
    <w:p w14:paraId="01DEDA87" w14:textId="3B244FEB" w:rsidR="00831684" w:rsidRPr="00E23B82" w:rsidRDefault="00831684" w:rsidP="002B268C">
      <w:pPr>
        <w:pStyle w:val="a3"/>
        <w:spacing w:line="276" w:lineRule="auto"/>
        <w:jc w:val="both"/>
        <w:rPr>
          <w:sz w:val="22"/>
          <w:szCs w:val="22"/>
          <w:lang w:val="en-US"/>
        </w:rPr>
      </w:pPr>
      <w:r>
        <w:rPr>
          <w:rStyle w:val="a5"/>
        </w:rPr>
        <w:footnoteRef/>
      </w:r>
      <w:r w:rsidRPr="00E23B82">
        <w:rPr>
          <w:rFonts w:ascii="Times New Roman" w:hAnsi="Times New Roman" w:cs="Times New Roman"/>
          <w:lang w:val="en-US"/>
        </w:rPr>
        <w:t xml:space="preserve"> </w:t>
      </w:r>
      <w:r w:rsidRPr="00E23B82">
        <w:rPr>
          <w:rFonts w:ascii="Times New Roman" w:hAnsi="Times New Roman" w:cs="Times New Roman"/>
          <w:sz w:val="22"/>
          <w:szCs w:val="22"/>
          <w:lang w:val="en-US"/>
        </w:rPr>
        <w:t>State program of the Russian Federation "Development of the Aviation Industry for 2013-2025" // order of the Government of the Russian Federation №2509-</w:t>
      </w:r>
      <w:r w:rsidRPr="00E23B82">
        <w:rPr>
          <w:rFonts w:ascii="Times New Roman" w:hAnsi="Times New Roman" w:cs="Times New Roman"/>
          <w:sz w:val="22"/>
          <w:szCs w:val="22"/>
        </w:rPr>
        <w:t>р</w:t>
      </w:r>
      <w:r w:rsidRPr="00E23B82">
        <w:rPr>
          <w:rFonts w:ascii="Times New Roman" w:hAnsi="Times New Roman" w:cs="Times New Roman"/>
          <w:sz w:val="22"/>
          <w:szCs w:val="22"/>
          <w:lang w:val="en-US"/>
        </w:rPr>
        <w:t xml:space="preserve"> from 24.12.2012 </w:t>
      </w:r>
    </w:p>
  </w:footnote>
  <w:footnote w:id="45">
    <w:p w14:paraId="38E3C0B7" w14:textId="607B0C38" w:rsidR="00831684" w:rsidRPr="009D0530" w:rsidRDefault="00831684" w:rsidP="00B94CBD">
      <w:pPr>
        <w:pStyle w:val="a3"/>
        <w:spacing w:line="360" w:lineRule="auto"/>
        <w:jc w:val="both"/>
        <w:rPr>
          <w:rFonts w:ascii="Times New Roman" w:hAnsi="Times New Roman" w:cs="Times New Roman"/>
          <w:sz w:val="22"/>
          <w:szCs w:val="22"/>
          <w:lang w:val="en-US"/>
        </w:rPr>
      </w:pPr>
      <w:r>
        <w:rPr>
          <w:rStyle w:val="a5"/>
        </w:rPr>
        <w:footnoteRef/>
      </w:r>
      <w:r w:rsidRPr="009D0530">
        <w:rPr>
          <w:lang w:val="en-US"/>
        </w:rPr>
        <w:t xml:space="preserve"> </w:t>
      </w:r>
      <w:r w:rsidRPr="009D0530">
        <w:rPr>
          <w:rFonts w:ascii="Times New Roman" w:hAnsi="Times New Roman" w:cs="Times New Roman"/>
          <w:sz w:val="22"/>
          <w:szCs w:val="22"/>
          <w:lang w:val="en-US"/>
        </w:rPr>
        <w:t>The law of the Ulyanovsk region "On the property tax of organizations in the territory of the Ulyanovsk region (as amended on September 22, 2017)" Article 2, paragraph 3.1</w:t>
      </w:r>
    </w:p>
  </w:footnote>
  <w:footnote w:id="46">
    <w:p w14:paraId="1569EEE0" w14:textId="6E3B4E48" w:rsidR="00831684" w:rsidRPr="00520D5F" w:rsidRDefault="00831684" w:rsidP="00B94CBD">
      <w:pPr>
        <w:pStyle w:val="a3"/>
        <w:spacing w:line="360" w:lineRule="auto"/>
        <w:jc w:val="both"/>
        <w:rPr>
          <w:color w:val="FF0000"/>
          <w:lang w:val="en-US"/>
        </w:rPr>
      </w:pPr>
      <w:r>
        <w:rPr>
          <w:rStyle w:val="a5"/>
        </w:rPr>
        <w:footnoteRef/>
      </w:r>
      <w:r w:rsidRPr="00520D5F">
        <w:rPr>
          <w:lang w:val="en-US"/>
        </w:rPr>
        <w:t xml:space="preserve"> </w:t>
      </w:r>
      <w:r w:rsidRPr="00520D5F">
        <w:rPr>
          <w:rFonts w:ascii="Times New Roman" w:hAnsi="Times New Roman" w:cs="Times New Roman"/>
          <w:sz w:val="22"/>
          <w:szCs w:val="22"/>
          <w:lang w:val="en-US"/>
        </w:rPr>
        <w:t xml:space="preserve">Decree of the Government of the Ulyanovsk region: State program of the Ulyanovsk region "Formation of a favorable investment climate in the Ulyanovsk region" for 2014-2020 </w:t>
      </w:r>
      <w:r w:rsidRPr="00981F77">
        <w:rPr>
          <w:rFonts w:ascii="Times New Roman" w:hAnsi="Times New Roman" w:cs="Times New Roman"/>
          <w:sz w:val="22"/>
          <w:szCs w:val="22"/>
          <w:lang w:val="en-US"/>
        </w:rPr>
        <w:t>URL</w:t>
      </w:r>
      <w:r w:rsidRPr="00520D5F">
        <w:rPr>
          <w:rFonts w:ascii="Times New Roman" w:hAnsi="Times New Roman" w:cs="Times New Roman"/>
          <w:sz w:val="22"/>
          <w:szCs w:val="22"/>
          <w:lang w:val="en-US"/>
        </w:rPr>
        <w:t xml:space="preserve">: </w:t>
      </w:r>
      <w:hyperlink r:id="rId23" w:history="1">
        <w:r w:rsidRPr="00520D5F">
          <w:rPr>
            <w:rStyle w:val="a9"/>
            <w:rFonts w:ascii="Times New Roman" w:hAnsi="Times New Roman" w:cs="Times New Roman"/>
            <w:color w:val="auto"/>
            <w:sz w:val="22"/>
            <w:szCs w:val="22"/>
            <w:lang w:val="en-US"/>
          </w:rPr>
          <w:t>http://law.ulgov.ru/</w:t>
        </w:r>
      </w:hyperlink>
      <w:r w:rsidRPr="00520D5F">
        <w:rPr>
          <w:rFonts w:ascii="Times New Roman" w:hAnsi="Times New Roman" w:cs="Times New Roman"/>
          <w:sz w:val="22"/>
          <w:szCs w:val="22"/>
          <w:lang w:val="en-US"/>
        </w:rPr>
        <w:t xml:space="preserve"> (</w:t>
      </w:r>
      <w:r w:rsidRPr="00981F77">
        <w:rPr>
          <w:rFonts w:ascii="Times New Roman" w:hAnsi="Times New Roman" w:cs="Times New Roman"/>
          <w:sz w:val="22"/>
          <w:szCs w:val="22"/>
          <w:lang w:val="en-US"/>
        </w:rPr>
        <w:t>Date</w:t>
      </w:r>
      <w:r w:rsidRPr="00520D5F">
        <w:rPr>
          <w:rFonts w:ascii="Times New Roman" w:hAnsi="Times New Roman" w:cs="Times New Roman"/>
          <w:sz w:val="22"/>
          <w:szCs w:val="22"/>
          <w:lang w:val="en-US"/>
        </w:rPr>
        <w:t xml:space="preserve"> </w:t>
      </w:r>
      <w:r w:rsidRPr="00981F77">
        <w:rPr>
          <w:rFonts w:ascii="Times New Roman" w:hAnsi="Times New Roman" w:cs="Times New Roman"/>
          <w:sz w:val="22"/>
          <w:szCs w:val="22"/>
          <w:lang w:val="en-US"/>
        </w:rPr>
        <w:t>of</w:t>
      </w:r>
      <w:r w:rsidRPr="00520D5F">
        <w:rPr>
          <w:rFonts w:ascii="Times New Roman" w:hAnsi="Times New Roman" w:cs="Times New Roman"/>
          <w:sz w:val="22"/>
          <w:szCs w:val="22"/>
          <w:lang w:val="en-US"/>
        </w:rPr>
        <w:t xml:space="preserve"> </w:t>
      </w:r>
      <w:r w:rsidRPr="00981F77">
        <w:rPr>
          <w:rFonts w:ascii="Times New Roman" w:hAnsi="Times New Roman" w:cs="Times New Roman"/>
          <w:sz w:val="22"/>
          <w:szCs w:val="22"/>
          <w:lang w:val="en-US"/>
        </w:rPr>
        <w:t>application</w:t>
      </w:r>
      <w:r w:rsidRPr="00520D5F">
        <w:rPr>
          <w:rFonts w:ascii="Times New Roman" w:hAnsi="Times New Roman" w:cs="Times New Roman"/>
          <w:sz w:val="22"/>
          <w:szCs w:val="22"/>
          <w:lang w:val="en-US"/>
        </w:rPr>
        <w:t>: 19.03.2018)</w:t>
      </w:r>
    </w:p>
  </w:footnote>
  <w:footnote w:id="47">
    <w:p w14:paraId="04219445" w14:textId="718C8B5B" w:rsidR="00831684" w:rsidRPr="00A24421" w:rsidRDefault="00831684" w:rsidP="00B94CBD">
      <w:pPr>
        <w:pStyle w:val="a3"/>
        <w:spacing w:line="360" w:lineRule="auto"/>
        <w:jc w:val="both"/>
        <w:rPr>
          <w:lang w:val="en-US"/>
        </w:rPr>
      </w:pPr>
      <w:r>
        <w:rPr>
          <w:rStyle w:val="a5"/>
        </w:rPr>
        <w:footnoteRef/>
      </w:r>
      <w:r>
        <w:t xml:space="preserve"> </w:t>
      </w:r>
      <w:r w:rsidRPr="009D0530">
        <w:rPr>
          <w:rFonts w:ascii="Times New Roman" w:hAnsi="Times New Roman" w:cs="Times New Roman"/>
          <w:sz w:val="22"/>
          <w:szCs w:val="22"/>
          <w:lang w:val="en-US"/>
        </w:rPr>
        <w:t xml:space="preserve">On the approval of the state program of the Russian Federation "Development of the aviation industry for 2013-2025": Order of the Government of the Russian Federation </w:t>
      </w:r>
      <w:r w:rsidRPr="00120528">
        <w:rPr>
          <w:rFonts w:ascii="Times New Roman" w:hAnsi="Times New Roman" w:cs="Times New Roman"/>
          <w:sz w:val="22"/>
          <w:szCs w:val="22"/>
          <w:lang w:val="en-US"/>
        </w:rPr>
        <w:t xml:space="preserve">№ </w:t>
      </w:r>
      <w:r w:rsidRPr="009D0530">
        <w:rPr>
          <w:rFonts w:ascii="Times New Roman" w:hAnsi="Times New Roman" w:cs="Times New Roman"/>
          <w:sz w:val="22"/>
          <w:szCs w:val="22"/>
          <w:lang w:val="en-US"/>
        </w:rPr>
        <w:t>2509-r of December 24, 2012 // Meeting of the Legisl</w:t>
      </w:r>
      <w:r>
        <w:rPr>
          <w:rFonts w:ascii="Times New Roman" w:hAnsi="Times New Roman" w:cs="Times New Roman"/>
          <w:sz w:val="22"/>
          <w:szCs w:val="22"/>
          <w:lang w:val="en-US"/>
        </w:rPr>
        <w:t>ation of the Russian Federation,</w:t>
      </w:r>
      <w:r w:rsidRPr="009D0530">
        <w:rPr>
          <w:rFonts w:ascii="Times New Roman" w:hAnsi="Times New Roman" w:cs="Times New Roman"/>
          <w:sz w:val="22"/>
          <w:szCs w:val="22"/>
          <w:lang w:val="en-US"/>
        </w:rPr>
        <w:t xml:space="preserve"> </w:t>
      </w:r>
      <w:r w:rsidRPr="00817DB5">
        <w:rPr>
          <w:rFonts w:ascii="Times New Roman" w:hAnsi="Times New Roman" w:cs="Times New Roman"/>
          <w:sz w:val="22"/>
          <w:szCs w:val="22"/>
          <w:lang w:val="en-US"/>
        </w:rPr>
        <w:t>2</w:t>
      </w:r>
      <w:r>
        <w:rPr>
          <w:rFonts w:ascii="Times New Roman" w:hAnsi="Times New Roman" w:cs="Times New Roman"/>
          <w:sz w:val="22"/>
          <w:szCs w:val="22"/>
          <w:lang w:val="en-US"/>
        </w:rPr>
        <w:t>012,</w:t>
      </w:r>
      <w:r w:rsidRPr="00817DB5">
        <w:rPr>
          <w:rFonts w:ascii="Times New Roman" w:hAnsi="Times New Roman" w:cs="Times New Roman"/>
          <w:sz w:val="22"/>
          <w:szCs w:val="22"/>
          <w:lang w:val="en-US"/>
        </w:rPr>
        <w:t xml:space="preserve"> № 53 (part 2)</w:t>
      </w:r>
    </w:p>
  </w:footnote>
  <w:footnote w:id="48">
    <w:p w14:paraId="44E7A247" w14:textId="25E3FFEA" w:rsidR="00831684" w:rsidRPr="00F324A5" w:rsidRDefault="00831684" w:rsidP="00B94CBD">
      <w:pPr>
        <w:pStyle w:val="a3"/>
        <w:spacing w:line="360" w:lineRule="auto"/>
        <w:jc w:val="both"/>
        <w:rPr>
          <w:rFonts w:ascii="Times New Roman" w:hAnsi="Times New Roman" w:cs="Times New Roman"/>
          <w:sz w:val="22"/>
          <w:szCs w:val="22"/>
          <w:lang w:val="en-US"/>
        </w:rPr>
      </w:pPr>
      <w:r>
        <w:rPr>
          <w:rStyle w:val="a5"/>
        </w:rPr>
        <w:footnoteRef/>
      </w:r>
      <w:r w:rsidRPr="00F12BB1">
        <w:rPr>
          <w:lang w:val="en-US"/>
        </w:rPr>
        <w:t xml:space="preserve"> </w:t>
      </w:r>
      <w:r w:rsidRPr="00F12BB1">
        <w:rPr>
          <w:rFonts w:ascii="Times New Roman" w:hAnsi="Times New Roman" w:cs="Times New Roman"/>
          <w:sz w:val="22"/>
          <w:szCs w:val="22"/>
          <w:lang w:val="en-US"/>
        </w:rPr>
        <w:t>Pritchard D., MacPherson A., The emergence of Japan as a subsidized competitor in the commercial aircraft sector: the New Trade War</w:t>
      </w:r>
      <w:r>
        <w:rPr>
          <w:rFonts w:ascii="Times New Roman" w:hAnsi="Times New Roman" w:cs="Times New Roman"/>
          <w:sz w:val="22"/>
          <w:szCs w:val="22"/>
          <w:lang w:val="en-US"/>
        </w:rPr>
        <w:t xml:space="preserve"> /</w:t>
      </w:r>
      <w:r w:rsidRPr="00F12BB1">
        <w:rPr>
          <w:rFonts w:ascii="Times New Roman" w:hAnsi="Times New Roman" w:cs="Times New Roman"/>
          <w:sz w:val="22"/>
          <w:szCs w:val="22"/>
          <w:lang w:val="en-US"/>
        </w:rPr>
        <w:t>/ Canada-United States Trade Center, 2008.</w:t>
      </w:r>
    </w:p>
  </w:footnote>
  <w:footnote w:id="49">
    <w:p w14:paraId="7C6913B8" w14:textId="6913D7FB" w:rsidR="00831684" w:rsidRPr="001960FF" w:rsidRDefault="00831684" w:rsidP="00B94CBD">
      <w:pPr>
        <w:pStyle w:val="a3"/>
        <w:spacing w:line="360" w:lineRule="auto"/>
        <w:jc w:val="both"/>
        <w:rPr>
          <w:lang w:val="en-US"/>
        </w:rPr>
      </w:pPr>
      <w:r>
        <w:rPr>
          <w:rStyle w:val="a5"/>
        </w:rPr>
        <w:footnoteRef/>
      </w:r>
      <w:r w:rsidRPr="001960FF">
        <w:rPr>
          <w:lang w:val="en-US"/>
        </w:rPr>
        <w:t xml:space="preserve"> </w:t>
      </w:r>
      <w:r w:rsidRPr="00F324A5">
        <w:rPr>
          <w:rFonts w:ascii="Times New Roman" w:hAnsi="Times New Roman" w:cs="Times New Roman"/>
          <w:sz w:val="22"/>
          <w:szCs w:val="22"/>
          <w:lang w:val="en-US"/>
        </w:rPr>
        <w:t>Abeyratne R., Megatrends and Air Transport // Legal, Ethical and Economic Issues, 2017, pp. 112- 115</w:t>
      </w:r>
    </w:p>
  </w:footnote>
  <w:footnote w:id="50">
    <w:p w14:paraId="744F2B0B" w14:textId="349CC1D5" w:rsidR="00831684" w:rsidRPr="00120528" w:rsidRDefault="00831684" w:rsidP="00B94CBD">
      <w:pPr>
        <w:pStyle w:val="a3"/>
        <w:spacing w:line="360" w:lineRule="auto"/>
        <w:jc w:val="both"/>
        <w:rPr>
          <w:rFonts w:ascii="Times New Roman" w:hAnsi="Times New Roman" w:cs="Times New Roman"/>
          <w:sz w:val="22"/>
          <w:szCs w:val="22"/>
          <w:lang w:val="en-US"/>
        </w:rPr>
      </w:pPr>
      <w:r>
        <w:rPr>
          <w:rStyle w:val="a5"/>
        </w:rPr>
        <w:footnoteRef/>
      </w:r>
      <w:r w:rsidRPr="00C120FD">
        <w:rPr>
          <w:lang w:val="en-US"/>
        </w:rPr>
        <w:t xml:space="preserve"> </w:t>
      </w:r>
      <w:r w:rsidRPr="00120528">
        <w:rPr>
          <w:rFonts w:ascii="Times New Roman" w:hAnsi="Times New Roman" w:cs="Times New Roman"/>
          <w:sz w:val="22"/>
          <w:szCs w:val="22"/>
          <w:lang w:val="en-US"/>
        </w:rPr>
        <w:t>Annual report “Building our industrial strategy” // Department for Business, Energy</w:t>
      </w:r>
      <w:r>
        <w:rPr>
          <w:rFonts w:ascii="Times New Roman" w:hAnsi="Times New Roman" w:cs="Times New Roman"/>
          <w:sz w:val="22"/>
          <w:szCs w:val="22"/>
          <w:lang w:val="en-US"/>
        </w:rPr>
        <w:t xml:space="preserve"> and Industrial strategy, 2017 </w:t>
      </w:r>
      <w:r w:rsidRPr="00120528">
        <w:rPr>
          <w:rFonts w:ascii="Times New Roman" w:hAnsi="Times New Roman" w:cs="Times New Roman"/>
          <w:sz w:val="22"/>
          <w:szCs w:val="22"/>
          <w:lang w:val="en-US"/>
        </w:rPr>
        <w:t xml:space="preserve"> URL:  https://www.gov.uk/government/consultations/building-our-industrial-strategy</w:t>
      </w:r>
    </w:p>
  </w:footnote>
  <w:footnote w:id="51">
    <w:p w14:paraId="652BDAA4" w14:textId="24097399" w:rsidR="00831684" w:rsidRPr="00120528" w:rsidRDefault="00831684" w:rsidP="007B6AE1">
      <w:pPr>
        <w:pStyle w:val="a3"/>
        <w:spacing w:line="360" w:lineRule="auto"/>
        <w:jc w:val="both"/>
        <w:rPr>
          <w:rFonts w:ascii="Times New Roman" w:hAnsi="Times New Roman" w:cs="Times New Roman"/>
          <w:sz w:val="22"/>
          <w:szCs w:val="22"/>
          <w:lang w:val="en-US"/>
        </w:rPr>
      </w:pPr>
      <w:r w:rsidRPr="00120528">
        <w:rPr>
          <w:rStyle w:val="a5"/>
          <w:rFonts w:ascii="Times New Roman" w:hAnsi="Times New Roman" w:cs="Times New Roman"/>
          <w:sz w:val="22"/>
          <w:szCs w:val="22"/>
        </w:rPr>
        <w:footnoteRef/>
      </w:r>
      <w:r w:rsidRPr="00120528">
        <w:rPr>
          <w:rFonts w:ascii="Times New Roman" w:hAnsi="Times New Roman" w:cs="Times New Roman"/>
          <w:sz w:val="22"/>
          <w:szCs w:val="22"/>
          <w:lang w:val="en-US"/>
        </w:rPr>
        <w:t xml:space="preserve"> Report “Means of Ascent: The Aerospace Growth Partnership’s Industrial Strategy for UK Aerospace 2016” // Aerospace Growth Partnership, 2016 </w:t>
      </w:r>
      <w:hyperlink r:id="rId24" w:history="1">
        <w:r w:rsidRPr="00B94CBD">
          <w:rPr>
            <w:rStyle w:val="a9"/>
            <w:rFonts w:ascii="Times New Roman" w:hAnsi="Times New Roman" w:cs="Times New Roman"/>
            <w:color w:val="auto"/>
            <w:sz w:val="22"/>
            <w:szCs w:val="22"/>
            <w:lang w:val="en-US"/>
          </w:rPr>
          <w:t>URL:https://www.gov.uk</w:t>
        </w:r>
      </w:hyperlink>
      <w:r>
        <w:rPr>
          <w:rFonts w:ascii="Times New Roman" w:hAnsi="Times New Roman" w:cs="Times New Roman"/>
          <w:sz w:val="22"/>
          <w:szCs w:val="22"/>
          <w:lang w:val="en-US"/>
        </w:rPr>
        <w:t xml:space="preserve"> </w:t>
      </w:r>
    </w:p>
  </w:footnote>
  <w:footnote w:id="52">
    <w:p w14:paraId="53BEC7FC" w14:textId="09FE5841" w:rsidR="00831684" w:rsidRPr="00FA3777" w:rsidRDefault="00831684" w:rsidP="007B6AE1">
      <w:pPr>
        <w:pStyle w:val="a3"/>
        <w:spacing w:line="360" w:lineRule="auto"/>
        <w:jc w:val="both"/>
        <w:rPr>
          <w:lang w:val="en-US"/>
        </w:rPr>
      </w:pPr>
      <w:r>
        <w:rPr>
          <w:rStyle w:val="a5"/>
        </w:rPr>
        <w:footnoteRef/>
      </w:r>
      <w:r w:rsidRPr="001D7D23">
        <w:rPr>
          <w:lang w:val="en-US"/>
        </w:rPr>
        <w:t xml:space="preserve"> </w:t>
      </w:r>
      <w:r w:rsidRPr="001D7D23">
        <w:rPr>
          <w:rFonts w:ascii="Times New Roman" w:hAnsi="Times New Roman" w:cs="Times New Roman"/>
          <w:sz w:val="22"/>
          <w:szCs w:val="22"/>
          <w:lang w:val="en-US"/>
        </w:rPr>
        <w:t>Fason</w:t>
      </w:r>
      <w:r>
        <w:rPr>
          <w:rFonts w:ascii="Times New Roman" w:hAnsi="Times New Roman" w:cs="Times New Roman"/>
          <w:sz w:val="22"/>
          <w:szCs w:val="22"/>
          <w:lang w:val="en-US"/>
        </w:rPr>
        <w:t>e V., Kofler L., Scuderi R., Business</w:t>
      </w:r>
      <w:r w:rsidRPr="001D7D23">
        <w:rPr>
          <w:rFonts w:ascii="Times New Roman" w:hAnsi="Times New Roman" w:cs="Times New Roman"/>
          <w:sz w:val="22"/>
          <w:szCs w:val="22"/>
          <w:lang w:val="en-US"/>
        </w:rPr>
        <w:t xml:space="preserve"> performance of airports: Non-aviation revenues and their determinants // Journal of Air Transport Management, volume 53, June 2016, pp. 35-45</w:t>
      </w:r>
    </w:p>
  </w:footnote>
  <w:footnote w:id="53">
    <w:p w14:paraId="2FB6AD05" w14:textId="159AF088" w:rsidR="00831684" w:rsidRPr="00DD0F8F" w:rsidRDefault="00831684" w:rsidP="0064375A">
      <w:pPr>
        <w:pStyle w:val="a3"/>
        <w:spacing w:line="360" w:lineRule="auto"/>
        <w:rPr>
          <w:lang w:val="en-US"/>
        </w:rPr>
      </w:pPr>
      <w:r>
        <w:rPr>
          <w:rStyle w:val="a5"/>
        </w:rPr>
        <w:footnoteRef/>
      </w:r>
      <w:r>
        <w:t xml:space="preserve"> </w:t>
      </w:r>
      <w:r w:rsidRPr="00AD21EB">
        <w:rPr>
          <w:rFonts w:ascii="Times New Roman" w:hAnsi="Times New Roman" w:cs="Times New Roman"/>
          <w:sz w:val="22"/>
          <w:szCs w:val="18"/>
          <w:lang w:val="en-US"/>
        </w:rPr>
        <w:t>Doganis, R. The Airline Business; Routledge: London, UK, 2006</w:t>
      </w:r>
      <w:r>
        <w:rPr>
          <w:rFonts w:ascii="Times New Roman" w:hAnsi="Times New Roman" w:cs="Times New Roman"/>
          <w:sz w:val="22"/>
          <w:szCs w:val="18"/>
          <w:lang w:val="en-US"/>
        </w:rPr>
        <w:t xml:space="preserve">. </w:t>
      </w:r>
    </w:p>
  </w:footnote>
  <w:footnote w:id="54">
    <w:p w14:paraId="4A990D03" w14:textId="6FC3A6E5" w:rsidR="00831684" w:rsidRPr="0085565B" w:rsidRDefault="00831684" w:rsidP="0085565B">
      <w:pPr>
        <w:pStyle w:val="a3"/>
        <w:spacing w:line="360" w:lineRule="auto"/>
        <w:jc w:val="both"/>
        <w:rPr>
          <w:lang w:val="en-US"/>
        </w:rPr>
      </w:pPr>
      <w:r>
        <w:rPr>
          <w:rStyle w:val="a5"/>
        </w:rPr>
        <w:footnoteRef/>
      </w:r>
      <w:r>
        <w:t xml:space="preserve"> </w:t>
      </w:r>
      <w:r w:rsidRPr="00AD21EB">
        <w:rPr>
          <w:rFonts w:ascii="Times New Roman" w:hAnsi="Times New Roman" w:cs="Times New Roman"/>
          <w:sz w:val="22"/>
          <w:szCs w:val="22"/>
        </w:rPr>
        <w:t xml:space="preserve">EC (European Commission). Communication from the Commission. Guidelines on State Aid to Airports </w:t>
      </w:r>
      <w:r>
        <w:rPr>
          <w:rFonts w:ascii="Times New Roman" w:hAnsi="Times New Roman" w:cs="Times New Roman"/>
          <w:sz w:val="22"/>
          <w:szCs w:val="22"/>
        </w:rPr>
        <w:t xml:space="preserve">and Airlines, </w:t>
      </w:r>
      <w:r w:rsidRPr="00AD21EB">
        <w:rPr>
          <w:rFonts w:ascii="Times New Roman" w:hAnsi="Times New Roman" w:cs="Times New Roman"/>
          <w:sz w:val="22"/>
          <w:szCs w:val="22"/>
        </w:rPr>
        <w:t xml:space="preserve">2014. </w:t>
      </w:r>
      <w:r>
        <w:rPr>
          <w:rFonts w:ascii="Times New Roman" w:hAnsi="Times New Roman" w:cs="Times New Roman"/>
          <w:sz w:val="22"/>
          <w:szCs w:val="22"/>
        </w:rPr>
        <w:t>URL</w:t>
      </w:r>
      <w:r w:rsidRPr="00AD21EB">
        <w:rPr>
          <w:rFonts w:ascii="Times New Roman" w:hAnsi="Times New Roman" w:cs="Times New Roman"/>
          <w:sz w:val="22"/>
          <w:szCs w:val="22"/>
        </w:rPr>
        <w:t xml:space="preserve">: </w:t>
      </w:r>
      <w:r w:rsidRPr="00B94CBD">
        <w:rPr>
          <w:rFonts w:ascii="Times New Roman" w:hAnsi="Times New Roman" w:cs="Times New Roman"/>
          <w:sz w:val="22"/>
          <w:szCs w:val="22"/>
          <w:lang w:val="en-US"/>
        </w:rPr>
        <w:t>http://eur-lex.europa.eu/legal-content/EN/TXT/?uri=uriserv:OJ.C_.2014.099.01.0003.01.ENG</w:t>
      </w:r>
      <w:r w:rsidRPr="00B94CBD">
        <w:rPr>
          <w:rFonts w:ascii="Times New Roman" w:hAnsi="Times New Roman" w:cs="Times New Roman"/>
          <w:sz w:val="22"/>
          <w:szCs w:val="22"/>
        </w:rPr>
        <w:t xml:space="preserve"> </w:t>
      </w:r>
      <w:r w:rsidRPr="00AD21EB">
        <w:rPr>
          <w:rFonts w:ascii="Times New Roman" w:hAnsi="Times New Roman" w:cs="Times New Roman"/>
          <w:sz w:val="22"/>
          <w:szCs w:val="22"/>
          <w:lang w:val="en-US"/>
        </w:rPr>
        <w:t>(Date of the application 16.03.2018)</w:t>
      </w:r>
    </w:p>
  </w:footnote>
  <w:footnote w:id="55">
    <w:p w14:paraId="76268C3A" w14:textId="23DDFB93" w:rsidR="00831684" w:rsidRPr="00D76313" w:rsidRDefault="00831684" w:rsidP="00D76313">
      <w:pPr>
        <w:widowControl w:val="0"/>
        <w:autoSpaceDE w:val="0"/>
        <w:autoSpaceDN w:val="0"/>
        <w:adjustRightInd w:val="0"/>
        <w:spacing w:line="360" w:lineRule="auto"/>
        <w:jc w:val="both"/>
        <w:rPr>
          <w:rFonts w:ascii="Times New Roman" w:hAnsi="Times New Roman" w:cs="Times New Roman"/>
          <w:color w:val="000000"/>
          <w:sz w:val="22"/>
          <w:szCs w:val="22"/>
          <w:lang w:val="en-US"/>
        </w:rPr>
      </w:pPr>
      <w:r>
        <w:rPr>
          <w:rStyle w:val="a5"/>
        </w:rPr>
        <w:footnoteRef/>
      </w:r>
      <w:r>
        <w:t xml:space="preserve">  </w:t>
      </w:r>
      <w:r>
        <w:rPr>
          <w:rFonts w:ascii="Times New Roman" w:hAnsi="Times New Roman" w:cs="Times New Roman"/>
          <w:color w:val="000000"/>
          <w:sz w:val="22"/>
          <w:szCs w:val="22"/>
          <w:lang w:val="en-US"/>
        </w:rPr>
        <w:t>EC</w:t>
      </w:r>
      <w:r w:rsidRPr="00D76313">
        <w:rPr>
          <w:rFonts w:ascii="Times New Roman" w:hAnsi="Times New Roman" w:cs="Times New Roman"/>
          <w:color w:val="000000"/>
          <w:sz w:val="22"/>
          <w:szCs w:val="22"/>
          <w:lang w:val="en-US"/>
        </w:rPr>
        <w:t xml:space="preserve">. State Aid. Commission Concludes That </w:t>
      </w:r>
      <w:r>
        <w:rPr>
          <w:rFonts w:ascii="Times New Roman" w:hAnsi="Times New Roman" w:cs="Times New Roman"/>
          <w:color w:val="000000"/>
          <w:sz w:val="22"/>
          <w:szCs w:val="22"/>
          <w:lang w:val="en-US"/>
        </w:rPr>
        <w:t xml:space="preserve">Scandinavian Airlines (SAS) Did </w:t>
      </w:r>
      <w:r w:rsidRPr="00D76313">
        <w:rPr>
          <w:rFonts w:ascii="Times New Roman" w:hAnsi="Times New Roman" w:cs="Times New Roman"/>
          <w:color w:val="000000"/>
          <w:sz w:val="22"/>
          <w:szCs w:val="22"/>
          <w:lang w:val="en-US"/>
        </w:rPr>
        <w:t>Not</w:t>
      </w:r>
      <w:r>
        <w:rPr>
          <w:rFonts w:ascii="Times New Roman" w:hAnsi="Times New Roman" w:cs="Times New Roman"/>
          <w:color w:val="000000"/>
          <w:sz w:val="22"/>
          <w:szCs w:val="22"/>
          <w:lang w:val="en-US"/>
        </w:rPr>
        <w:t xml:space="preserve"> Receive State Aid, </w:t>
      </w:r>
      <w:r w:rsidRPr="00D76313">
        <w:rPr>
          <w:rFonts w:ascii="Times New Roman" w:hAnsi="Times New Roman" w:cs="Times New Roman"/>
          <w:color w:val="000000"/>
          <w:sz w:val="22"/>
          <w:szCs w:val="22"/>
          <w:lang w:val="en-US"/>
        </w:rPr>
        <w:t xml:space="preserve">2014. </w:t>
      </w:r>
      <w:r>
        <w:rPr>
          <w:rFonts w:ascii="Times New Roman" w:hAnsi="Times New Roman" w:cs="Times New Roman"/>
          <w:color w:val="000000"/>
          <w:sz w:val="22"/>
          <w:szCs w:val="22"/>
          <w:lang w:val="en-US"/>
        </w:rPr>
        <w:t>URL</w:t>
      </w:r>
      <w:r w:rsidRPr="00D76313">
        <w:rPr>
          <w:rFonts w:ascii="Times New Roman" w:hAnsi="Times New Roman" w:cs="Times New Roman"/>
          <w:color w:val="000000"/>
          <w:sz w:val="22"/>
          <w:szCs w:val="22"/>
          <w:lang w:val="en-US"/>
        </w:rPr>
        <w:t xml:space="preserve">: </w:t>
      </w:r>
      <w:hyperlink r:id="rId25" w:history="1">
        <w:r w:rsidRPr="00D76313">
          <w:rPr>
            <w:rStyle w:val="a9"/>
            <w:rFonts w:ascii="Times New Roman" w:hAnsi="Times New Roman" w:cs="Times New Roman"/>
            <w:sz w:val="22"/>
            <w:szCs w:val="22"/>
            <w:lang w:val="en-US"/>
          </w:rPr>
          <w:t>http://europa.eu/rapid/press-release_IP-14-797_et.htm</w:t>
        </w:r>
      </w:hyperlink>
      <w:r w:rsidRPr="00D76313">
        <w:rPr>
          <w:rFonts w:ascii="Times New Roman" w:hAnsi="Times New Roman" w:cs="Times New Roman"/>
          <w:color w:val="0875B8"/>
          <w:sz w:val="22"/>
          <w:szCs w:val="22"/>
          <w:lang w:val="en-US"/>
        </w:rPr>
        <w:t xml:space="preserve"> </w:t>
      </w:r>
      <w:r>
        <w:rPr>
          <w:rFonts w:ascii="Times New Roman" w:hAnsi="Times New Roman" w:cs="Times New Roman"/>
          <w:color w:val="0875B8"/>
          <w:sz w:val="22"/>
          <w:szCs w:val="22"/>
          <w:lang w:val="en-US"/>
        </w:rPr>
        <w:t xml:space="preserve"> </w:t>
      </w:r>
      <w:r w:rsidRPr="00D76313">
        <w:rPr>
          <w:rFonts w:ascii="Times New Roman" w:hAnsi="Times New Roman" w:cs="Times New Roman"/>
          <w:sz w:val="22"/>
          <w:szCs w:val="22"/>
          <w:lang w:val="en-US"/>
        </w:rPr>
        <w:t>(Date of the application 16.03.2018)</w:t>
      </w:r>
    </w:p>
  </w:footnote>
  <w:footnote w:id="56">
    <w:p w14:paraId="15F63A7C" w14:textId="45DCAC7F" w:rsidR="00831684" w:rsidRPr="00D76313" w:rsidRDefault="00831684" w:rsidP="00D76313">
      <w:pPr>
        <w:widowControl w:val="0"/>
        <w:autoSpaceDE w:val="0"/>
        <w:autoSpaceDN w:val="0"/>
        <w:adjustRightInd w:val="0"/>
        <w:spacing w:line="360" w:lineRule="auto"/>
        <w:jc w:val="both"/>
        <w:rPr>
          <w:rFonts w:ascii="Times New Roman" w:hAnsi="Times New Roman" w:cs="Times New Roman"/>
          <w:color w:val="0875B8"/>
          <w:sz w:val="22"/>
          <w:szCs w:val="22"/>
          <w:lang w:val="en-US"/>
        </w:rPr>
      </w:pPr>
      <w:r>
        <w:rPr>
          <w:rStyle w:val="a5"/>
        </w:rPr>
        <w:footnoteRef/>
      </w:r>
      <w:r w:rsidRPr="00D76313">
        <w:rPr>
          <w:rFonts w:ascii="Times New Roman" w:hAnsi="Times New Roman" w:cs="Times New Roman"/>
          <w:color w:val="000000"/>
          <w:sz w:val="22"/>
          <w:szCs w:val="22"/>
          <w:lang w:val="en-US"/>
        </w:rPr>
        <w:t>Iberia</w:t>
      </w:r>
      <w:r>
        <w:rPr>
          <w:rFonts w:ascii="Times New Roman" w:hAnsi="Times New Roman" w:cs="Times New Roman"/>
          <w:color w:val="000000"/>
          <w:sz w:val="22"/>
          <w:szCs w:val="22"/>
          <w:lang w:val="en-US"/>
        </w:rPr>
        <w:t xml:space="preserve"> Airlines Official Website. FAQs Regarding Resident, </w:t>
      </w:r>
      <w:r w:rsidRPr="00D76313">
        <w:rPr>
          <w:rFonts w:ascii="Times New Roman" w:hAnsi="Times New Roman" w:cs="Times New Roman"/>
          <w:color w:val="000000"/>
          <w:sz w:val="22"/>
          <w:szCs w:val="22"/>
          <w:lang w:val="en-US"/>
        </w:rPr>
        <w:t>2017. URL:</w:t>
      </w:r>
      <w:r>
        <w:rPr>
          <w:rFonts w:ascii="Times New Roman" w:hAnsi="Times New Roman" w:cs="Times New Roman"/>
          <w:color w:val="000000"/>
          <w:sz w:val="22"/>
          <w:szCs w:val="22"/>
          <w:lang w:val="en-US"/>
        </w:rPr>
        <w:t xml:space="preserve"> </w:t>
      </w:r>
      <w:hyperlink r:id="rId26" w:history="1">
        <w:r w:rsidRPr="00A76340">
          <w:rPr>
            <w:rStyle w:val="a9"/>
            <w:rFonts w:ascii="Times New Roman" w:hAnsi="Times New Roman" w:cs="Times New Roman"/>
            <w:sz w:val="22"/>
            <w:szCs w:val="22"/>
            <w:lang w:val="en-US"/>
          </w:rPr>
          <w:t>http://www.iberia.com/es/faqs/residents/</w:t>
        </w:r>
      </w:hyperlink>
      <w:r>
        <w:rPr>
          <w:rFonts w:ascii="Times New Roman" w:hAnsi="Times New Roman" w:cs="Times New Roman"/>
          <w:color w:val="0875B8"/>
          <w:sz w:val="22"/>
          <w:szCs w:val="22"/>
          <w:lang w:val="en-US"/>
        </w:rPr>
        <w:t xml:space="preserve"> </w:t>
      </w:r>
      <w:r w:rsidRPr="00D76313">
        <w:rPr>
          <w:rFonts w:ascii="Times New Roman" w:hAnsi="Times New Roman" w:cs="Times New Roman"/>
          <w:sz w:val="22"/>
          <w:szCs w:val="22"/>
          <w:lang w:val="en-US"/>
        </w:rPr>
        <w:t>(Date of the application 16.03.2018)</w:t>
      </w:r>
    </w:p>
  </w:footnote>
  <w:footnote w:id="57">
    <w:p w14:paraId="2EA9A697" w14:textId="5BB6AF3E" w:rsidR="00831684" w:rsidRPr="00504211" w:rsidRDefault="00831684" w:rsidP="00504211">
      <w:pPr>
        <w:pStyle w:val="a3"/>
        <w:spacing w:line="360" w:lineRule="auto"/>
        <w:jc w:val="both"/>
        <w:rPr>
          <w:lang w:val="en-US"/>
        </w:rPr>
      </w:pPr>
      <w:r>
        <w:rPr>
          <w:rStyle w:val="a5"/>
        </w:rPr>
        <w:footnoteRef/>
      </w:r>
      <w:r>
        <w:t xml:space="preserve">    </w:t>
      </w:r>
      <w:r w:rsidRPr="00504211">
        <w:rPr>
          <w:rFonts w:ascii="Times New Roman" w:hAnsi="Times New Roman" w:cs="Times New Roman"/>
          <w:sz w:val="22"/>
          <w:szCs w:val="22"/>
        </w:rPr>
        <w:t>Gossling S., Fichert F., Forsyth P., Subsidies in aviation //</w:t>
      </w:r>
      <w:r w:rsidRPr="00504211">
        <w:rPr>
          <w:rFonts w:ascii="Times New Roman" w:hAnsi="Times New Roman" w:cs="Times New Roman"/>
          <w:sz w:val="22"/>
          <w:szCs w:val="22"/>
          <w:lang w:val="en-US"/>
        </w:rPr>
        <w:t xml:space="preserve"> </w:t>
      </w:r>
      <w:r>
        <w:rPr>
          <w:rFonts w:ascii="Times New Roman" w:hAnsi="Times New Roman" w:cs="Times New Roman"/>
          <w:sz w:val="22"/>
          <w:szCs w:val="22"/>
          <w:lang w:val="en-US"/>
        </w:rPr>
        <w:t>Journal “</w:t>
      </w:r>
      <w:r w:rsidRPr="00504211">
        <w:rPr>
          <w:rFonts w:ascii="Times New Roman" w:hAnsi="Times New Roman" w:cs="Times New Roman"/>
          <w:sz w:val="22"/>
          <w:szCs w:val="22"/>
          <w:lang w:val="en-US"/>
        </w:rPr>
        <w:t>Sustainability</w:t>
      </w:r>
      <w:r>
        <w:rPr>
          <w:rFonts w:ascii="Times New Roman" w:hAnsi="Times New Roman" w:cs="Times New Roman"/>
          <w:sz w:val="22"/>
          <w:szCs w:val="22"/>
          <w:lang w:val="en-US"/>
        </w:rPr>
        <w:t>”</w:t>
      </w:r>
      <w:r w:rsidRPr="00504211">
        <w:rPr>
          <w:rFonts w:ascii="Times New Roman" w:hAnsi="Times New Roman" w:cs="Times New Roman"/>
          <w:sz w:val="22"/>
          <w:szCs w:val="22"/>
          <w:lang w:val="en-US"/>
        </w:rPr>
        <w:t>, Volume 9, 2017.</w:t>
      </w:r>
      <w:r>
        <w:rPr>
          <w:rFonts w:ascii="Times New Roman" w:hAnsi="Times New Roman" w:cs="Times New Roman"/>
          <w:sz w:val="22"/>
          <w:szCs w:val="22"/>
          <w:lang w:val="en-US"/>
        </w:rPr>
        <w:t xml:space="preserve"> </w:t>
      </w:r>
    </w:p>
  </w:footnote>
  <w:footnote w:id="58">
    <w:p w14:paraId="5BC1BBE6" w14:textId="493FC2A4" w:rsidR="00831684" w:rsidRPr="00F04710" w:rsidRDefault="00831684" w:rsidP="00CE207B">
      <w:pPr>
        <w:pStyle w:val="a3"/>
        <w:spacing w:line="360" w:lineRule="auto"/>
        <w:jc w:val="both"/>
        <w:rPr>
          <w:lang w:val="en-US"/>
        </w:rPr>
      </w:pPr>
      <w:r>
        <w:rPr>
          <w:rStyle w:val="a5"/>
        </w:rPr>
        <w:footnoteRef/>
      </w:r>
      <w:r w:rsidRPr="00F04710">
        <w:rPr>
          <w:lang w:val="en-US"/>
        </w:rPr>
        <w:t xml:space="preserve"> </w:t>
      </w:r>
      <w:r>
        <w:rPr>
          <w:lang w:val="en-US"/>
        </w:rPr>
        <w:t xml:space="preserve"> </w:t>
      </w:r>
      <w:r w:rsidRPr="00F04710">
        <w:rPr>
          <w:rFonts w:ascii="Times New Roman" w:hAnsi="Times New Roman" w:cs="Times New Roman"/>
          <w:sz w:val="22"/>
          <w:szCs w:val="22"/>
          <w:lang w:val="en-US"/>
        </w:rPr>
        <w:t>60 billion rubles will be allocated for civil aircraft construction in 2017</w:t>
      </w:r>
      <w:r>
        <w:rPr>
          <w:rFonts w:ascii="Times New Roman" w:hAnsi="Times New Roman" w:cs="Times New Roman"/>
          <w:sz w:val="22"/>
          <w:szCs w:val="22"/>
          <w:lang w:val="en-US"/>
        </w:rPr>
        <w:t xml:space="preserve"> </w:t>
      </w:r>
      <w:r w:rsidRPr="00F04710">
        <w:rPr>
          <w:rFonts w:ascii="Times New Roman" w:hAnsi="Times New Roman" w:cs="Times New Roman"/>
          <w:sz w:val="22"/>
          <w:szCs w:val="22"/>
          <w:lang w:val="en-US"/>
        </w:rPr>
        <w:t>//</w:t>
      </w:r>
      <w:r>
        <w:rPr>
          <w:rFonts w:ascii="Times New Roman" w:hAnsi="Times New Roman" w:cs="Times New Roman"/>
          <w:sz w:val="22"/>
          <w:szCs w:val="22"/>
          <w:lang w:val="en-US"/>
        </w:rPr>
        <w:t xml:space="preserve"> </w:t>
      </w:r>
      <w:r w:rsidRPr="00F04710">
        <w:rPr>
          <w:rFonts w:ascii="Times New Roman" w:hAnsi="Times New Roman" w:cs="Times New Roman"/>
          <w:sz w:val="22"/>
          <w:szCs w:val="22"/>
          <w:lang w:val="en-US"/>
        </w:rPr>
        <w:t>TASS, Economy and business, 18.07.2017 URL: http://tass.ru/ekonomika/4422114 (Date of the application 16.03.2018)</w:t>
      </w:r>
    </w:p>
  </w:footnote>
  <w:footnote w:id="59">
    <w:p w14:paraId="49E27344" w14:textId="0C6045E9" w:rsidR="00831684" w:rsidRPr="00E9282B" w:rsidRDefault="00831684" w:rsidP="002B268C">
      <w:pPr>
        <w:pStyle w:val="a3"/>
        <w:spacing w:line="276" w:lineRule="auto"/>
        <w:jc w:val="both"/>
        <w:rPr>
          <w:lang w:val="en-US"/>
        </w:rPr>
      </w:pPr>
      <w:r>
        <w:rPr>
          <w:rStyle w:val="a5"/>
        </w:rPr>
        <w:footnoteRef/>
      </w:r>
      <w:r w:rsidRPr="00E9282B">
        <w:rPr>
          <w:lang w:val="en-US"/>
        </w:rPr>
        <w:t xml:space="preserve"> </w:t>
      </w:r>
      <w:r w:rsidRPr="00E9282B">
        <w:rPr>
          <w:rFonts w:ascii="Times New Roman" w:hAnsi="Times New Roman" w:cs="Times New Roman"/>
          <w:sz w:val="22"/>
          <w:szCs w:val="22"/>
          <w:lang w:val="en-US"/>
        </w:rPr>
        <w:t>Manturov D.V. Evaluation of the effectiveness of the state program of the Russian Federation "Development of the aviation industry for 2013-2025" // Economic Analysis: Theory and Practice, 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8AE"/>
    <w:multiLevelType w:val="hybridMultilevel"/>
    <w:tmpl w:val="0108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F48AA"/>
    <w:multiLevelType w:val="hybridMultilevel"/>
    <w:tmpl w:val="E5E2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B6C33"/>
    <w:multiLevelType w:val="multilevel"/>
    <w:tmpl w:val="748C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70410"/>
    <w:multiLevelType w:val="hybridMultilevel"/>
    <w:tmpl w:val="365A8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A11FD1"/>
    <w:multiLevelType w:val="hybridMultilevel"/>
    <w:tmpl w:val="AC86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F00A8"/>
    <w:multiLevelType w:val="multilevel"/>
    <w:tmpl w:val="9DF671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FCF5EE4"/>
    <w:multiLevelType w:val="hybridMultilevel"/>
    <w:tmpl w:val="3CBC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F5027"/>
    <w:multiLevelType w:val="hybridMultilevel"/>
    <w:tmpl w:val="830E2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274290"/>
    <w:multiLevelType w:val="hybridMultilevel"/>
    <w:tmpl w:val="97504C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A9448C"/>
    <w:multiLevelType w:val="hybridMultilevel"/>
    <w:tmpl w:val="E468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F221D0"/>
    <w:multiLevelType w:val="hybridMultilevel"/>
    <w:tmpl w:val="C53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FC7173"/>
    <w:multiLevelType w:val="hybridMultilevel"/>
    <w:tmpl w:val="73BC6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51214E"/>
    <w:multiLevelType w:val="hybridMultilevel"/>
    <w:tmpl w:val="F0DCA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A2ED7"/>
    <w:multiLevelType w:val="hybridMultilevel"/>
    <w:tmpl w:val="E4C4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99266E"/>
    <w:multiLevelType w:val="hybridMultilevel"/>
    <w:tmpl w:val="011CCA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B67C42"/>
    <w:multiLevelType w:val="hybridMultilevel"/>
    <w:tmpl w:val="66B6A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C7D7362"/>
    <w:multiLevelType w:val="hybridMultilevel"/>
    <w:tmpl w:val="B47A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16496B"/>
    <w:multiLevelType w:val="hybridMultilevel"/>
    <w:tmpl w:val="952C5E40"/>
    <w:lvl w:ilvl="0" w:tplc="33CED39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12487E"/>
    <w:multiLevelType w:val="multilevel"/>
    <w:tmpl w:val="89C6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9839F9"/>
    <w:multiLevelType w:val="hybridMultilevel"/>
    <w:tmpl w:val="6BDA1E1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7AB55120"/>
    <w:multiLevelType w:val="hybridMultilevel"/>
    <w:tmpl w:val="16681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B9300E4"/>
    <w:multiLevelType w:val="hybridMultilevel"/>
    <w:tmpl w:val="34CE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5"/>
  </w:num>
  <w:num w:numId="4">
    <w:abstractNumId w:val="14"/>
  </w:num>
  <w:num w:numId="5">
    <w:abstractNumId w:val="11"/>
  </w:num>
  <w:num w:numId="6">
    <w:abstractNumId w:val="16"/>
  </w:num>
  <w:num w:numId="7">
    <w:abstractNumId w:val="3"/>
  </w:num>
  <w:num w:numId="8">
    <w:abstractNumId w:val="19"/>
  </w:num>
  <w:num w:numId="9">
    <w:abstractNumId w:val="15"/>
  </w:num>
  <w:num w:numId="10">
    <w:abstractNumId w:val="8"/>
  </w:num>
  <w:num w:numId="11">
    <w:abstractNumId w:val="20"/>
  </w:num>
  <w:num w:numId="12">
    <w:abstractNumId w:val="4"/>
  </w:num>
  <w:num w:numId="13">
    <w:abstractNumId w:val="0"/>
  </w:num>
  <w:num w:numId="14">
    <w:abstractNumId w:val="6"/>
  </w:num>
  <w:num w:numId="15">
    <w:abstractNumId w:val="13"/>
  </w:num>
  <w:num w:numId="16">
    <w:abstractNumId w:val="17"/>
  </w:num>
  <w:num w:numId="17">
    <w:abstractNumId w:val="1"/>
  </w:num>
  <w:num w:numId="18">
    <w:abstractNumId w:val="12"/>
  </w:num>
  <w:num w:numId="19">
    <w:abstractNumId w:val="2"/>
  </w:num>
  <w:num w:numId="20">
    <w:abstractNumId w:val="18"/>
  </w:num>
  <w:num w:numId="21">
    <w:abstractNumId w:val="9"/>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3C"/>
    <w:rsid w:val="00000E77"/>
    <w:rsid w:val="000032A3"/>
    <w:rsid w:val="0001378A"/>
    <w:rsid w:val="00013E26"/>
    <w:rsid w:val="0001431C"/>
    <w:rsid w:val="000155E8"/>
    <w:rsid w:val="00017D0C"/>
    <w:rsid w:val="00020AD1"/>
    <w:rsid w:val="00022C03"/>
    <w:rsid w:val="00023467"/>
    <w:rsid w:val="000239E3"/>
    <w:rsid w:val="00025291"/>
    <w:rsid w:val="00025D88"/>
    <w:rsid w:val="00030F06"/>
    <w:rsid w:val="00032405"/>
    <w:rsid w:val="0003291C"/>
    <w:rsid w:val="00032BA3"/>
    <w:rsid w:val="00032DDD"/>
    <w:rsid w:val="00035D4A"/>
    <w:rsid w:val="00036D06"/>
    <w:rsid w:val="00041273"/>
    <w:rsid w:val="00041561"/>
    <w:rsid w:val="0004159F"/>
    <w:rsid w:val="000417CC"/>
    <w:rsid w:val="00041D8B"/>
    <w:rsid w:val="000423F8"/>
    <w:rsid w:val="000479DE"/>
    <w:rsid w:val="00047F9E"/>
    <w:rsid w:val="00051F86"/>
    <w:rsid w:val="00052170"/>
    <w:rsid w:val="0005412D"/>
    <w:rsid w:val="00056604"/>
    <w:rsid w:val="00064981"/>
    <w:rsid w:val="00067312"/>
    <w:rsid w:val="00075862"/>
    <w:rsid w:val="00077DA6"/>
    <w:rsid w:val="00080425"/>
    <w:rsid w:val="00084164"/>
    <w:rsid w:val="00086989"/>
    <w:rsid w:val="00087998"/>
    <w:rsid w:val="000A042E"/>
    <w:rsid w:val="000A4E9A"/>
    <w:rsid w:val="000A69FD"/>
    <w:rsid w:val="000B3865"/>
    <w:rsid w:val="000B44CC"/>
    <w:rsid w:val="000B4777"/>
    <w:rsid w:val="000B5F3E"/>
    <w:rsid w:val="000B70B2"/>
    <w:rsid w:val="000C41D5"/>
    <w:rsid w:val="000C51E2"/>
    <w:rsid w:val="000C7B37"/>
    <w:rsid w:val="000D1197"/>
    <w:rsid w:val="000D2623"/>
    <w:rsid w:val="000D6E29"/>
    <w:rsid w:val="000D76D2"/>
    <w:rsid w:val="000E423F"/>
    <w:rsid w:val="000E4DAE"/>
    <w:rsid w:val="000E4F8D"/>
    <w:rsid w:val="000E6648"/>
    <w:rsid w:val="000E680B"/>
    <w:rsid w:val="000F048A"/>
    <w:rsid w:val="000F6DFF"/>
    <w:rsid w:val="001001E8"/>
    <w:rsid w:val="00102E17"/>
    <w:rsid w:val="001040AF"/>
    <w:rsid w:val="00106BA5"/>
    <w:rsid w:val="00113200"/>
    <w:rsid w:val="00120528"/>
    <w:rsid w:val="00122097"/>
    <w:rsid w:val="00125863"/>
    <w:rsid w:val="00125CED"/>
    <w:rsid w:val="00126CB7"/>
    <w:rsid w:val="00127079"/>
    <w:rsid w:val="001279A5"/>
    <w:rsid w:val="00127EEA"/>
    <w:rsid w:val="001323A7"/>
    <w:rsid w:val="0013276B"/>
    <w:rsid w:val="00134DA1"/>
    <w:rsid w:val="00134EF7"/>
    <w:rsid w:val="0014202A"/>
    <w:rsid w:val="0014330C"/>
    <w:rsid w:val="0014441A"/>
    <w:rsid w:val="00146244"/>
    <w:rsid w:val="001536A0"/>
    <w:rsid w:val="0015409D"/>
    <w:rsid w:val="001542AB"/>
    <w:rsid w:val="00157450"/>
    <w:rsid w:val="00161197"/>
    <w:rsid w:val="001615EE"/>
    <w:rsid w:val="00161D42"/>
    <w:rsid w:val="0016396B"/>
    <w:rsid w:val="00164328"/>
    <w:rsid w:val="001654A3"/>
    <w:rsid w:val="00167B52"/>
    <w:rsid w:val="0017099F"/>
    <w:rsid w:val="00170AD6"/>
    <w:rsid w:val="00173AEC"/>
    <w:rsid w:val="001761BA"/>
    <w:rsid w:val="0018398E"/>
    <w:rsid w:val="00184A45"/>
    <w:rsid w:val="00187F5E"/>
    <w:rsid w:val="001902B8"/>
    <w:rsid w:val="00193A0D"/>
    <w:rsid w:val="001953A0"/>
    <w:rsid w:val="001960FF"/>
    <w:rsid w:val="001A3836"/>
    <w:rsid w:val="001A476A"/>
    <w:rsid w:val="001A509A"/>
    <w:rsid w:val="001A5624"/>
    <w:rsid w:val="001B0830"/>
    <w:rsid w:val="001B15DE"/>
    <w:rsid w:val="001B71C5"/>
    <w:rsid w:val="001B74F1"/>
    <w:rsid w:val="001C29A2"/>
    <w:rsid w:val="001C2FA9"/>
    <w:rsid w:val="001C3FD4"/>
    <w:rsid w:val="001C5C73"/>
    <w:rsid w:val="001C725F"/>
    <w:rsid w:val="001D02F9"/>
    <w:rsid w:val="001D2AB6"/>
    <w:rsid w:val="001D3131"/>
    <w:rsid w:val="001D488B"/>
    <w:rsid w:val="001D7D23"/>
    <w:rsid w:val="001E0F0A"/>
    <w:rsid w:val="001E2545"/>
    <w:rsid w:val="001E29A1"/>
    <w:rsid w:val="001E45FD"/>
    <w:rsid w:val="001F0B11"/>
    <w:rsid w:val="001F2354"/>
    <w:rsid w:val="001F3468"/>
    <w:rsid w:val="001F3650"/>
    <w:rsid w:val="001F404A"/>
    <w:rsid w:val="001F628C"/>
    <w:rsid w:val="001F62BA"/>
    <w:rsid w:val="002019B3"/>
    <w:rsid w:val="00202C35"/>
    <w:rsid w:val="00206D78"/>
    <w:rsid w:val="00207A13"/>
    <w:rsid w:val="00211939"/>
    <w:rsid w:val="00213968"/>
    <w:rsid w:val="002203E5"/>
    <w:rsid w:val="002210A0"/>
    <w:rsid w:val="00221E2A"/>
    <w:rsid w:val="00223B33"/>
    <w:rsid w:val="0023170C"/>
    <w:rsid w:val="00232364"/>
    <w:rsid w:val="00232CA0"/>
    <w:rsid w:val="00233588"/>
    <w:rsid w:val="00234671"/>
    <w:rsid w:val="00234FA3"/>
    <w:rsid w:val="002444E0"/>
    <w:rsid w:val="00247ED4"/>
    <w:rsid w:val="00247F96"/>
    <w:rsid w:val="00253687"/>
    <w:rsid w:val="002545F4"/>
    <w:rsid w:val="00260FA8"/>
    <w:rsid w:val="00262EAF"/>
    <w:rsid w:val="00265172"/>
    <w:rsid w:val="00265738"/>
    <w:rsid w:val="00265FBD"/>
    <w:rsid w:val="002710F3"/>
    <w:rsid w:val="00274D3D"/>
    <w:rsid w:val="002752CD"/>
    <w:rsid w:val="0027624C"/>
    <w:rsid w:val="0027666B"/>
    <w:rsid w:val="00281A44"/>
    <w:rsid w:val="00282A69"/>
    <w:rsid w:val="00287033"/>
    <w:rsid w:val="00290D7F"/>
    <w:rsid w:val="00290E68"/>
    <w:rsid w:val="00294E21"/>
    <w:rsid w:val="00294FC8"/>
    <w:rsid w:val="00295F08"/>
    <w:rsid w:val="00296010"/>
    <w:rsid w:val="002A1A7C"/>
    <w:rsid w:val="002A3095"/>
    <w:rsid w:val="002A3234"/>
    <w:rsid w:val="002A3E9A"/>
    <w:rsid w:val="002A44B2"/>
    <w:rsid w:val="002A5C90"/>
    <w:rsid w:val="002A6B72"/>
    <w:rsid w:val="002B11C0"/>
    <w:rsid w:val="002B22D5"/>
    <w:rsid w:val="002B268C"/>
    <w:rsid w:val="002B30B2"/>
    <w:rsid w:val="002B6C1F"/>
    <w:rsid w:val="002B7022"/>
    <w:rsid w:val="002C0F1E"/>
    <w:rsid w:val="002C4138"/>
    <w:rsid w:val="002D6CFE"/>
    <w:rsid w:val="002E26F4"/>
    <w:rsid w:val="002E3670"/>
    <w:rsid w:val="002E4708"/>
    <w:rsid w:val="002F16C7"/>
    <w:rsid w:val="002F4B2C"/>
    <w:rsid w:val="00301927"/>
    <w:rsid w:val="00302D20"/>
    <w:rsid w:val="00306B0B"/>
    <w:rsid w:val="0031437D"/>
    <w:rsid w:val="003225FD"/>
    <w:rsid w:val="003229C0"/>
    <w:rsid w:val="00330DE2"/>
    <w:rsid w:val="00331B63"/>
    <w:rsid w:val="00331D2C"/>
    <w:rsid w:val="00332909"/>
    <w:rsid w:val="00333EAD"/>
    <w:rsid w:val="00334064"/>
    <w:rsid w:val="003364D5"/>
    <w:rsid w:val="00337F8F"/>
    <w:rsid w:val="00340D4C"/>
    <w:rsid w:val="00342254"/>
    <w:rsid w:val="00345773"/>
    <w:rsid w:val="00346687"/>
    <w:rsid w:val="00347D99"/>
    <w:rsid w:val="0035029C"/>
    <w:rsid w:val="003507AC"/>
    <w:rsid w:val="00353422"/>
    <w:rsid w:val="0035409C"/>
    <w:rsid w:val="003628A0"/>
    <w:rsid w:val="00362C65"/>
    <w:rsid w:val="00363DCC"/>
    <w:rsid w:val="003654AB"/>
    <w:rsid w:val="003719D6"/>
    <w:rsid w:val="00371AE0"/>
    <w:rsid w:val="00372B8A"/>
    <w:rsid w:val="00372DC9"/>
    <w:rsid w:val="00377C89"/>
    <w:rsid w:val="00380523"/>
    <w:rsid w:val="003813C9"/>
    <w:rsid w:val="0038357C"/>
    <w:rsid w:val="00385A95"/>
    <w:rsid w:val="00391638"/>
    <w:rsid w:val="003924A4"/>
    <w:rsid w:val="00392B69"/>
    <w:rsid w:val="00393010"/>
    <w:rsid w:val="00395367"/>
    <w:rsid w:val="003A0ED1"/>
    <w:rsid w:val="003A1C00"/>
    <w:rsid w:val="003A2D2E"/>
    <w:rsid w:val="003A5ED1"/>
    <w:rsid w:val="003B501D"/>
    <w:rsid w:val="003B6548"/>
    <w:rsid w:val="003B7EDC"/>
    <w:rsid w:val="003C1016"/>
    <w:rsid w:val="003C3C49"/>
    <w:rsid w:val="003C4F1F"/>
    <w:rsid w:val="003D0CE2"/>
    <w:rsid w:val="003D11FE"/>
    <w:rsid w:val="003E164E"/>
    <w:rsid w:val="003E17EB"/>
    <w:rsid w:val="003E5067"/>
    <w:rsid w:val="003E5C1D"/>
    <w:rsid w:val="003E75F8"/>
    <w:rsid w:val="003E78CE"/>
    <w:rsid w:val="003E7B44"/>
    <w:rsid w:val="003F0C7B"/>
    <w:rsid w:val="003F324F"/>
    <w:rsid w:val="003F681E"/>
    <w:rsid w:val="00400975"/>
    <w:rsid w:val="0040457A"/>
    <w:rsid w:val="0040464E"/>
    <w:rsid w:val="0041087B"/>
    <w:rsid w:val="004151C8"/>
    <w:rsid w:val="00415841"/>
    <w:rsid w:val="00415A99"/>
    <w:rsid w:val="004170A6"/>
    <w:rsid w:val="004250B8"/>
    <w:rsid w:val="00426F87"/>
    <w:rsid w:val="00430B31"/>
    <w:rsid w:val="00440513"/>
    <w:rsid w:val="00442B0F"/>
    <w:rsid w:val="00442BF1"/>
    <w:rsid w:val="004444B1"/>
    <w:rsid w:val="00444AEB"/>
    <w:rsid w:val="00445EEE"/>
    <w:rsid w:val="00447091"/>
    <w:rsid w:val="00452C7C"/>
    <w:rsid w:val="004535E8"/>
    <w:rsid w:val="00456E8F"/>
    <w:rsid w:val="00463AE6"/>
    <w:rsid w:val="00464EAF"/>
    <w:rsid w:val="004656F2"/>
    <w:rsid w:val="00467593"/>
    <w:rsid w:val="00472657"/>
    <w:rsid w:val="00473373"/>
    <w:rsid w:val="00473D16"/>
    <w:rsid w:val="00474292"/>
    <w:rsid w:val="00474786"/>
    <w:rsid w:val="00476B77"/>
    <w:rsid w:val="004777C2"/>
    <w:rsid w:val="00480B69"/>
    <w:rsid w:val="004827C6"/>
    <w:rsid w:val="00483D95"/>
    <w:rsid w:val="00484204"/>
    <w:rsid w:val="00484C65"/>
    <w:rsid w:val="00485288"/>
    <w:rsid w:val="0048756B"/>
    <w:rsid w:val="00493DA7"/>
    <w:rsid w:val="004946F4"/>
    <w:rsid w:val="00494F09"/>
    <w:rsid w:val="004A0E84"/>
    <w:rsid w:val="004A30C4"/>
    <w:rsid w:val="004A4EC7"/>
    <w:rsid w:val="004A5413"/>
    <w:rsid w:val="004A68AF"/>
    <w:rsid w:val="004B2383"/>
    <w:rsid w:val="004B4049"/>
    <w:rsid w:val="004B5491"/>
    <w:rsid w:val="004B618D"/>
    <w:rsid w:val="004C0296"/>
    <w:rsid w:val="004C0972"/>
    <w:rsid w:val="004C3AED"/>
    <w:rsid w:val="004C447D"/>
    <w:rsid w:val="004C464E"/>
    <w:rsid w:val="004C4687"/>
    <w:rsid w:val="004C6FBB"/>
    <w:rsid w:val="004C7A91"/>
    <w:rsid w:val="004D114B"/>
    <w:rsid w:val="004D1957"/>
    <w:rsid w:val="004D2354"/>
    <w:rsid w:val="004D2BB7"/>
    <w:rsid w:val="004D34C5"/>
    <w:rsid w:val="004D4A8B"/>
    <w:rsid w:val="004D50D3"/>
    <w:rsid w:val="004D7023"/>
    <w:rsid w:val="004D76D5"/>
    <w:rsid w:val="004E62ED"/>
    <w:rsid w:val="004F0225"/>
    <w:rsid w:val="004F0868"/>
    <w:rsid w:val="004F204F"/>
    <w:rsid w:val="004F3245"/>
    <w:rsid w:val="004F32AE"/>
    <w:rsid w:val="004F3A24"/>
    <w:rsid w:val="004F4FB2"/>
    <w:rsid w:val="004F6068"/>
    <w:rsid w:val="00504211"/>
    <w:rsid w:val="00504CF8"/>
    <w:rsid w:val="00505547"/>
    <w:rsid w:val="0051050E"/>
    <w:rsid w:val="00510538"/>
    <w:rsid w:val="00510609"/>
    <w:rsid w:val="00512091"/>
    <w:rsid w:val="005121B4"/>
    <w:rsid w:val="00514A45"/>
    <w:rsid w:val="00516AC8"/>
    <w:rsid w:val="0051793D"/>
    <w:rsid w:val="005179CC"/>
    <w:rsid w:val="0052025E"/>
    <w:rsid w:val="00520D5F"/>
    <w:rsid w:val="00522333"/>
    <w:rsid w:val="0052243D"/>
    <w:rsid w:val="00523250"/>
    <w:rsid w:val="00523CE2"/>
    <w:rsid w:val="00525FFB"/>
    <w:rsid w:val="00526067"/>
    <w:rsid w:val="00530C09"/>
    <w:rsid w:val="0053222C"/>
    <w:rsid w:val="00532372"/>
    <w:rsid w:val="00532463"/>
    <w:rsid w:val="00537CB4"/>
    <w:rsid w:val="00542C96"/>
    <w:rsid w:val="00543B66"/>
    <w:rsid w:val="00543C34"/>
    <w:rsid w:val="00545508"/>
    <w:rsid w:val="00546DAB"/>
    <w:rsid w:val="00546EEE"/>
    <w:rsid w:val="00550852"/>
    <w:rsid w:val="00554081"/>
    <w:rsid w:val="005576DE"/>
    <w:rsid w:val="00557EDD"/>
    <w:rsid w:val="00560478"/>
    <w:rsid w:val="005606F2"/>
    <w:rsid w:val="00562F63"/>
    <w:rsid w:val="005775DF"/>
    <w:rsid w:val="00577959"/>
    <w:rsid w:val="00580679"/>
    <w:rsid w:val="00583683"/>
    <w:rsid w:val="00593F04"/>
    <w:rsid w:val="00597FEF"/>
    <w:rsid w:val="005A0B02"/>
    <w:rsid w:val="005A0E1E"/>
    <w:rsid w:val="005A1C93"/>
    <w:rsid w:val="005A45FE"/>
    <w:rsid w:val="005A718C"/>
    <w:rsid w:val="005B2C58"/>
    <w:rsid w:val="005B41C1"/>
    <w:rsid w:val="005B58C1"/>
    <w:rsid w:val="005B7258"/>
    <w:rsid w:val="005C098F"/>
    <w:rsid w:val="005C0F3E"/>
    <w:rsid w:val="005C12EF"/>
    <w:rsid w:val="005C2375"/>
    <w:rsid w:val="005C4B65"/>
    <w:rsid w:val="005C562C"/>
    <w:rsid w:val="005C61B4"/>
    <w:rsid w:val="005D2B2A"/>
    <w:rsid w:val="005D4A57"/>
    <w:rsid w:val="005D520C"/>
    <w:rsid w:val="005E0E33"/>
    <w:rsid w:val="005E24BC"/>
    <w:rsid w:val="005E29A8"/>
    <w:rsid w:val="005E44D0"/>
    <w:rsid w:val="005F3625"/>
    <w:rsid w:val="005F3824"/>
    <w:rsid w:val="005F3C8F"/>
    <w:rsid w:val="005F44D3"/>
    <w:rsid w:val="005F4A9D"/>
    <w:rsid w:val="005F4D0A"/>
    <w:rsid w:val="006004CF"/>
    <w:rsid w:val="006008C9"/>
    <w:rsid w:val="00600CB8"/>
    <w:rsid w:val="00603997"/>
    <w:rsid w:val="006047FD"/>
    <w:rsid w:val="006058F4"/>
    <w:rsid w:val="006078A1"/>
    <w:rsid w:val="00610C28"/>
    <w:rsid w:val="00611956"/>
    <w:rsid w:val="00611D6F"/>
    <w:rsid w:val="006137A3"/>
    <w:rsid w:val="00615818"/>
    <w:rsid w:val="006265D8"/>
    <w:rsid w:val="0063054D"/>
    <w:rsid w:val="00634F2C"/>
    <w:rsid w:val="006355F3"/>
    <w:rsid w:val="00635659"/>
    <w:rsid w:val="00640A79"/>
    <w:rsid w:val="00641561"/>
    <w:rsid w:val="006419E5"/>
    <w:rsid w:val="00641D3D"/>
    <w:rsid w:val="0064375A"/>
    <w:rsid w:val="00645495"/>
    <w:rsid w:val="00645F0C"/>
    <w:rsid w:val="00646B93"/>
    <w:rsid w:val="0065089A"/>
    <w:rsid w:val="00653209"/>
    <w:rsid w:val="00654184"/>
    <w:rsid w:val="00654DCB"/>
    <w:rsid w:val="0065601D"/>
    <w:rsid w:val="00657D41"/>
    <w:rsid w:val="0066416E"/>
    <w:rsid w:val="00664C25"/>
    <w:rsid w:val="00667D43"/>
    <w:rsid w:val="00667D79"/>
    <w:rsid w:val="00671D6A"/>
    <w:rsid w:val="00672145"/>
    <w:rsid w:val="00672303"/>
    <w:rsid w:val="00683400"/>
    <w:rsid w:val="00683635"/>
    <w:rsid w:val="006877CE"/>
    <w:rsid w:val="00694AA1"/>
    <w:rsid w:val="006A2831"/>
    <w:rsid w:val="006A344A"/>
    <w:rsid w:val="006A3574"/>
    <w:rsid w:val="006A41BA"/>
    <w:rsid w:val="006A4B5F"/>
    <w:rsid w:val="006A724D"/>
    <w:rsid w:val="006B4500"/>
    <w:rsid w:val="006B678E"/>
    <w:rsid w:val="006B6FF3"/>
    <w:rsid w:val="006C038A"/>
    <w:rsid w:val="006C16D5"/>
    <w:rsid w:val="006C24D6"/>
    <w:rsid w:val="006C38A6"/>
    <w:rsid w:val="006C413B"/>
    <w:rsid w:val="006C5CAC"/>
    <w:rsid w:val="006C74B9"/>
    <w:rsid w:val="006D1049"/>
    <w:rsid w:val="006D1E47"/>
    <w:rsid w:val="006D7ADF"/>
    <w:rsid w:val="006E19E1"/>
    <w:rsid w:val="006E357F"/>
    <w:rsid w:val="006E4FF6"/>
    <w:rsid w:val="006E79FD"/>
    <w:rsid w:val="006F6A9F"/>
    <w:rsid w:val="006F73C9"/>
    <w:rsid w:val="006F7509"/>
    <w:rsid w:val="006F7CD8"/>
    <w:rsid w:val="007002C4"/>
    <w:rsid w:val="0070274E"/>
    <w:rsid w:val="0071033E"/>
    <w:rsid w:val="007163F7"/>
    <w:rsid w:val="00716ADB"/>
    <w:rsid w:val="007220D8"/>
    <w:rsid w:val="00723273"/>
    <w:rsid w:val="00725C14"/>
    <w:rsid w:val="007264A0"/>
    <w:rsid w:val="0072708E"/>
    <w:rsid w:val="00735D23"/>
    <w:rsid w:val="00736803"/>
    <w:rsid w:val="00736D27"/>
    <w:rsid w:val="007419AB"/>
    <w:rsid w:val="00742CD3"/>
    <w:rsid w:val="007446C7"/>
    <w:rsid w:val="007510D3"/>
    <w:rsid w:val="00751EA3"/>
    <w:rsid w:val="00752E3B"/>
    <w:rsid w:val="00752EB3"/>
    <w:rsid w:val="007620A5"/>
    <w:rsid w:val="00762962"/>
    <w:rsid w:val="00765879"/>
    <w:rsid w:val="007674D2"/>
    <w:rsid w:val="007677D4"/>
    <w:rsid w:val="00771ADF"/>
    <w:rsid w:val="00777E17"/>
    <w:rsid w:val="00785509"/>
    <w:rsid w:val="0078616E"/>
    <w:rsid w:val="00786750"/>
    <w:rsid w:val="00786F28"/>
    <w:rsid w:val="00787905"/>
    <w:rsid w:val="0079240F"/>
    <w:rsid w:val="00793D75"/>
    <w:rsid w:val="007966FA"/>
    <w:rsid w:val="00797935"/>
    <w:rsid w:val="00797EEC"/>
    <w:rsid w:val="007A04C0"/>
    <w:rsid w:val="007A0528"/>
    <w:rsid w:val="007A0F14"/>
    <w:rsid w:val="007A15AD"/>
    <w:rsid w:val="007A4B84"/>
    <w:rsid w:val="007A6327"/>
    <w:rsid w:val="007A7670"/>
    <w:rsid w:val="007B6AE1"/>
    <w:rsid w:val="007C25D9"/>
    <w:rsid w:val="007C43F0"/>
    <w:rsid w:val="007C5417"/>
    <w:rsid w:val="007D35AC"/>
    <w:rsid w:val="007D555C"/>
    <w:rsid w:val="007E03A2"/>
    <w:rsid w:val="007E1484"/>
    <w:rsid w:val="007E20B6"/>
    <w:rsid w:val="007E55B6"/>
    <w:rsid w:val="007F2FD3"/>
    <w:rsid w:val="007F4B41"/>
    <w:rsid w:val="007F5125"/>
    <w:rsid w:val="007F532E"/>
    <w:rsid w:val="008015DD"/>
    <w:rsid w:val="00806BB5"/>
    <w:rsid w:val="0081332E"/>
    <w:rsid w:val="0081342C"/>
    <w:rsid w:val="00813A52"/>
    <w:rsid w:val="00815254"/>
    <w:rsid w:val="00815556"/>
    <w:rsid w:val="008166D4"/>
    <w:rsid w:val="00817DB5"/>
    <w:rsid w:val="008201AD"/>
    <w:rsid w:val="00820ED8"/>
    <w:rsid w:val="00822249"/>
    <w:rsid w:val="00822755"/>
    <w:rsid w:val="00823464"/>
    <w:rsid w:val="00825EEB"/>
    <w:rsid w:val="00825F35"/>
    <w:rsid w:val="00831684"/>
    <w:rsid w:val="00833A0D"/>
    <w:rsid w:val="00835CDB"/>
    <w:rsid w:val="00835E24"/>
    <w:rsid w:val="00842236"/>
    <w:rsid w:val="0084288E"/>
    <w:rsid w:val="00844DC4"/>
    <w:rsid w:val="00845028"/>
    <w:rsid w:val="008459BE"/>
    <w:rsid w:val="0084745C"/>
    <w:rsid w:val="0085451B"/>
    <w:rsid w:val="0085459C"/>
    <w:rsid w:val="0085565B"/>
    <w:rsid w:val="00857141"/>
    <w:rsid w:val="008604F2"/>
    <w:rsid w:val="00863607"/>
    <w:rsid w:val="0086433A"/>
    <w:rsid w:val="00865222"/>
    <w:rsid w:val="00866407"/>
    <w:rsid w:val="00870B88"/>
    <w:rsid w:val="00870BF8"/>
    <w:rsid w:val="0087203C"/>
    <w:rsid w:val="00873B69"/>
    <w:rsid w:val="00873B84"/>
    <w:rsid w:val="008747C1"/>
    <w:rsid w:val="00874DC1"/>
    <w:rsid w:val="00875389"/>
    <w:rsid w:val="008812C1"/>
    <w:rsid w:val="0088143A"/>
    <w:rsid w:val="00887903"/>
    <w:rsid w:val="00890BCA"/>
    <w:rsid w:val="00892F0B"/>
    <w:rsid w:val="00894A87"/>
    <w:rsid w:val="0089582C"/>
    <w:rsid w:val="00896A06"/>
    <w:rsid w:val="008A484F"/>
    <w:rsid w:val="008A5BB2"/>
    <w:rsid w:val="008A6086"/>
    <w:rsid w:val="008A6888"/>
    <w:rsid w:val="008B20AF"/>
    <w:rsid w:val="008B2BCD"/>
    <w:rsid w:val="008B303F"/>
    <w:rsid w:val="008C0573"/>
    <w:rsid w:val="008C090C"/>
    <w:rsid w:val="008C19F5"/>
    <w:rsid w:val="008C284A"/>
    <w:rsid w:val="008C7722"/>
    <w:rsid w:val="008C7C50"/>
    <w:rsid w:val="008D1D34"/>
    <w:rsid w:val="008D2C48"/>
    <w:rsid w:val="008D6734"/>
    <w:rsid w:val="008E09CB"/>
    <w:rsid w:val="008E6492"/>
    <w:rsid w:val="008E71B7"/>
    <w:rsid w:val="008F10EF"/>
    <w:rsid w:val="008F3CEC"/>
    <w:rsid w:val="00900369"/>
    <w:rsid w:val="00900617"/>
    <w:rsid w:val="009016BA"/>
    <w:rsid w:val="009035C4"/>
    <w:rsid w:val="00904ADB"/>
    <w:rsid w:val="00904CE4"/>
    <w:rsid w:val="0091403A"/>
    <w:rsid w:val="00914D10"/>
    <w:rsid w:val="00916822"/>
    <w:rsid w:val="00916A8C"/>
    <w:rsid w:val="00917AE7"/>
    <w:rsid w:val="009229AB"/>
    <w:rsid w:val="00924B9C"/>
    <w:rsid w:val="009250CE"/>
    <w:rsid w:val="00925679"/>
    <w:rsid w:val="00926CDB"/>
    <w:rsid w:val="009276C3"/>
    <w:rsid w:val="00927AF8"/>
    <w:rsid w:val="0093070C"/>
    <w:rsid w:val="00931C3E"/>
    <w:rsid w:val="00933A57"/>
    <w:rsid w:val="00934B6D"/>
    <w:rsid w:val="00935853"/>
    <w:rsid w:val="009369D6"/>
    <w:rsid w:val="00937B35"/>
    <w:rsid w:val="00937EE1"/>
    <w:rsid w:val="009413BC"/>
    <w:rsid w:val="009464AB"/>
    <w:rsid w:val="00946737"/>
    <w:rsid w:val="00953391"/>
    <w:rsid w:val="00964A58"/>
    <w:rsid w:val="009654F2"/>
    <w:rsid w:val="009740E4"/>
    <w:rsid w:val="009757FD"/>
    <w:rsid w:val="00975E0C"/>
    <w:rsid w:val="0098043A"/>
    <w:rsid w:val="00981F77"/>
    <w:rsid w:val="009825EE"/>
    <w:rsid w:val="009835C5"/>
    <w:rsid w:val="0099179C"/>
    <w:rsid w:val="009917C1"/>
    <w:rsid w:val="00994AE4"/>
    <w:rsid w:val="00997DF5"/>
    <w:rsid w:val="009A01BD"/>
    <w:rsid w:val="009A03A0"/>
    <w:rsid w:val="009A129D"/>
    <w:rsid w:val="009A3252"/>
    <w:rsid w:val="009A517A"/>
    <w:rsid w:val="009A6934"/>
    <w:rsid w:val="009A7433"/>
    <w:rsid w:val="009B0E76"/>
    <w:rsid w:val="009B1838"/>
    <w:rsid w:val="009B2476"/>
    <w:rsid w:val="009B3D24"/>
    <w:rsid w:val="009B631E"/>
    <w:rsid w:val="009C3760"/>
    <w:rsid w:val="009C7CFD"/>
    <w:rsid w:val="009D0530"/>
    <w:rsid w:val="009D37B4"/>
    <w:rsid w:val="009D45A9"/>
    <w:rsid w:val="009E2587"/>
    <w:rsid w:val="009E279E"/>
    <w:rsid w:val="009E36D9"/>
    <w:rsid w:val="009E5835"/>
    <w:rsid w:val="009E65F2"/>
    <w:rsid w:val="009E6CB1"/>
    <w:rsid w:val="009F11EF"/>
    <w:rsid w:val="009F13DD"/>
    <w:rsid w:val="009F5EBF"/>
    <w:rsid w:val="009F7FC8"/>
    <w:rsid w:val="00A0064D"/>
    <w:rsid w:val="00A015D6"/>
    <w:rsid w:val="00A020CA"/>
    <w:rsid w:val="00A03C03"/>
    <w:rsid w:val="00A05CE1"/>
    <w:rsid w:val="00A061B1"/>
    <w:rsid w:val="00A076AD"/>
    <w:rsid w:val="00A137CE"/>
    <w:rsid w:val="00A17E8A"/>
    <w:rsid w:val="00A2091D"/>
    <w:rsid w:val="00A24421"/>
    <w:rsid w:val="00A340BD"/>
    <w:rsid w:val="00A35BED"/>
    <w:rsid w:val="00A37342"/>
    <w:rsid w:val="00A40661"/>
    <w:rsid w:val="00A41AFA"/>
    <w:rsid w:val="00A42C62"/>
    <w:rsid w:val="00A458DD"/>
    <w:rsid w:val="00A46C23"/>
    <w:rsid w:val="00A473F1"/>
    <w:rsid w:val="00A5056F"/>
    <w:rsid w:val="00A51094"/>
    <w:rsid w:val="00A54309"/>
    <w:rsid w:val="00A55508"/>
    <w:rsid w:val="00A565D0"/>
    <w:rsid w:val="00A600BB"/>
    <w:rsid w:val="00A60676"/>
    <w:rsid w:val="00A608A9"/>
    <w:rsid w:val="00A60AA7"/>
    <w:rsid w:val="00A613C2"/>
    <w:rsid w:val="00A639BC"/>
    <w:rsid w:val="00A75E2A"/>
    <w:rsid w:val="00A76B2B"/>
    <w:rsid w:val="00A8793C"/>
    <w:rsid w:val="00A87A63"/>
    <w:rsid w:val="00A91B9C"/>
    <w:rsid w:val="00A9508C"/>
    <w:rsid w:val="00A97485"/>
    <w:rsid w:val="00AA2030"/>
    <w:rsid w:val="00AA4584"/>
    <w:rsid w:val="00AA6A8D"/>
    <w:rsid w:val="00AA7CF4"/>
    <w:rsid w:val="00AA7EC9"/>
    <w:rsid w:val="00AB0D52"/>
    <w:rsid w:val="00AB1B1A"/>
    <w:rsid w:val="00AB1CC7"/>
    <w:rsid w:val="00AB329C"/>
    <w:rsid w:val="00AB730C"/>
    <w:rsid w:val="00AC0B2D"/>
    <w:rsid w:val="00AC1B6E"/>
    <w:rsid w:val="00AC25DC"/>
    <w:rsid w:val="00AC4AF4"/>
    <w:rsid w:val="00AC52C1"/>
    <w:rsid w:val="00AD148B"/>
    <w:rsid w:val="00AD21EB"/>
    <w:rsid w:val="00AD5626"/>
    <w:rsid w:val="00AD6217"/>
    <w:rsid w:val="00AD7236"/>
    <w:rsid w:val="00AE1975"/>
    <w:rsid w:val="00AE2797"/>
    <w:rsid w:val="00AE2B42"/>
    <w:rsid w:val="00AE38D5"/>
    <w:rsid w:val="00AE4678"/>
    <w:rsid w:val="00AE4788"/>
    <w:rsid w:val="00AE5B8B"/>
    <w:rsid w:val="00AE6A52"/>
    <w:rsid w:val="00AF1044"/>
    <w:rsid w:val="00AF1245"/>
    <w:rsid w:val="00AF34DE"/>
    <w:rsid w:val="00AF5F56"/>
    <w:rsid w:val="00B019D4"/>
    <w:rsid w:val="00B02E0D"/>
    <w:rsid w:val="00B03CBB"/>
    <w:rsid w:val="00B063CE"/>
    <w:rsid w:val="00B110BC"/>
    <w:rsid w:val="00B14811"/>
    <w:rsid w:val="00B15050"/>
    <w:rsid w:val="00B20CBA"/>
    <w:rsid w:val="00B21977"/>
    <w:rsid w:val="00B22511"/>
    <w:rsid w:val="00B241CA"/>
    <w:rsid w:val="00B24A3B"/>
    <w:rsid w:val="00B26A58"/>
    <w:rsid w:val="00B335DF"/>
    <w:rsid w:val="00B349C6"/>
    <w:rsid w:val="00B356E8"/>
    <w:rsid w:val="00B42493"/>
    <w:rsid w:val="00B42F99"/>
    <w:rsid w:val="00B430B7"/>
    <w:rsid w:val="00B445E1"/>
    <w:rsid w:val="00B453E2"/>
    <w:rsid w:val="00B50F4A"/>
    <w:rsid w:val="00B54C27"/>
    <w:rsid w:val="00B70399"/>
    <w:rsid w:val="00B72E99"/>
    <w:rsid w:val="00B73D2F"/>
    <w:rsid w:val="00B74020"/>
    <w:rsid w:val="00B74BEA"/>
    <w:rsid w:val="00B81465"/>
    <w:rsid w:val="00B8372D"/>
    <w:rsid w:val="00B83F1D"/>
    <w:rsid w:val="00B86BC7"/>
    <w:rsid w:val="00B90F66"/>
    <w:rsid w:val="00B91C27"/>
    <w:rsid w:val="00B9214D"/>
    <w:rsid w:val="00B92260"/>
    <w:rsid w:val="00B92A71"/>
    <w:rsid w:val="00B93430"/>
    <w:rsid w:val="00B94CBD"/>
    <w:rsid w:val="00B94F4E"/>
    <w:rsid w:val="00B96E3C"/>
    <w:rsid w:val="00B97DAA"/>
    <w:rsid w:val="00BA020B"/>
    <w:rsid w:val="00BA15A9"/>
    <w:rsid w:val="00BA1D9D"/>
    <w:rsid w:val="00BA27A6"/>
    <w:rsid w:val="00BA313A"/>
    <w:rsid w:val="00BA483B"/>
    <w:rsid w:val="00BA6498"/>
    <w:rsid w:val="00BB04CF"/>
    <w:rsid w:val="00BB5205"/>
    <w:rsid w:val="00BB79CB"/>
    <w:rsid w:val="00BC0A23"/>
    <w:rsid w:val="00BD2FC9"/>
    <w:rsid w:val="00BD3329"/>
    <w:rsid w:val="00BD40CE"/>
    <w:rsid w:val="00BD47A3"/>
    <w:rsid w:val="00BD632D"/>
    <w:rsid w:val="00BE0586"/>
    <w:rsid w:val="00BE27BD"/>
    <w:rsid w:val="00BE362A"/>
    <w:rsid w:val="00BE57F8"/>
    <w:rsid w:val="00BE62C9"/>
    <w:rsid w:val="00BE6A74"/>
    <w:rsid w:val="00BF1A6F"/>
    <w:rsid w:val="00BF1AC6"/>
    <w:rsid w:val="00BF7D8F"/>
    <w:rsid w:val="00C008B9"/>
    <w:rsid w:val="00C00EFE"/>
    <w:rsid w:val="00C03CD1"/>
    <w:rsid w:val="00C04A14"/>
    <w:rsid w:val="00C10EC9"/>
    <w:rsid w:val="00C120FD"/>
    <w:rsid w:val="00C1583B"/>
    <w:rsid w:val="00C162F8"/>
    <w:rsid w:val="00C17315"/>
    <w:rsid w:val="00C2419A"/>
    <w:rsid w:val="00C25AE7"/>
    <w:rsid w:val="00C25D2C"/>
    <w:rsid w:val="00C2677A"/>
    <w:rsid w:val="00C26DFD"/>
    <w:rsid w:val="00C32A00"/>
    <w:rsid w:val="00C3762B"/>
    <w:rsid w:val="00C40838"/>
    <w:rsid w:val="00C40C6F"/>
    <w:rsid w:val="00C42213"/>
    <w:rsid w:val="00C43A0A"/>
    <w:rsid w:val="00C457DC"/>
    <w:rsid w:val="00C45E7D"/>
    <w:rsid w:val="00C4676B"/>
    <w:rsid w:val="00C4719A"/>
    <w:rsid w:val="00C47DA6"/>
    <w:rsid w:val="00C47FC6"/>
    <w:rsid w:val="00C50A46"/>
    <w:rsid w:val="00C51646"/>
    <w:rsid w:val="00C51D4F"/>
    <w:rsid w:val="00C54329"/>
    <w:rsid w:val="00C56085"/>
    <w:rsid w:val="00C662D0"/>
    <w:rsid w:val="00C7046D"/>
    <w:rsid w:val="00C72F45"/>
    <w:rsid w:val="00C74935"/>
    <w:rsid w:val="00C75B6F"/>
    <w:rsid w:val="00C8182C"/>
    <w:rsid w:val="00C83BE0"/>
    <w:rsid w:val="00C83CFF"/>
    <w:rsid w:val="00C854AC"/>
    <w:rsid w:val="00C91B02"/>
    <w:rsid w:val="00C950E3"/>
    <w:rsid w:val="00C954F3"/>
    <w:rsid w:val="00C96DC6"/>
    <w:rsid w:val="00C97801"/>
    <w:rsid w:val="00CA13C6"/>
    <w:rsid w:val="00CA50D2"/>
    <w:rsid w:val="00CA611B"/>
    <w:rsid w:val="00CA729A"/>
    <w:rsid w:val="00CB0E62"/>
    <w:rsid w:val="00CB24E5"/>
    <w:rsid w:val="00CB5402"/>
    <w:rsid w:val="00CB55C5"/>
    <w:rsid w:val="00CC12C4"/>
    <w:rsid w:val="00CC387A"/>
    <w:rsid w:val="00CC3E2A"/>
    <w:rsid w:val="00CC4A38"/>
    <w:rsid w:val="00CC5477"/>
    <w:rsid w:val="00CC6A12"/>
    <w:rsid w:val="00CC6B1C"/>
    <w:rsid w:val="00CC7DC3"/>
    <w:rsid w:val="00CD13CB"/>
    <w:rsid w:val="00CD155F"/>
    <w:rsid w:val="00CD289A"/>
    <w:rsid w:val="00CD69A9"/>
    <w:rsid w:val="00CD6F8E"/>
    <w:rsid w:val="00CD7924"/>
    <w:rsid w:val="00CE207B"/>
    <w:rsid w:val="00CE5C45"/>
    <w:rsid w:val="00CE77B3"/>
    <w:rsid w:val="00CE7A66"/>
    <w:rsid w:val="00CF2715"/>
    <w:rsid w:val="00CF2A05"/>
    <w:rsid w:val="00CF393A"/>
    <w:rsid w:val="00CF6D99"/>
    <w:rsid w:val="00CF7416"/>
    <w:rsid w:val="00CF7DE6"/>
    <w:rsid w:val="00D0039A"/>
    <w:rsid w:val="00D029E3"/>
    <w:rsid w:val="00D04613"/>
    <w:rsid w:val="00D04BDB"/>
    <w:rsid w:val="00D05288"/>
    <w:rsid w:val="00D06A84"/>
    <w:rsid w:val="00D13E20"/>
    <w:rsid w:val="00D14A26"/>
    <w:rsid w:val="00D1564B"/>
    <w:rsid w:val="00D225F9"/>
    <w:rsid w:val="00D242A6"/>
    <w:rsid w:val="00D25BB0"/>
    <w:rsid w:val="00D26D82"/>
    <w:rsid w:val="00D31A49"/>
    <w:rsid w:val="00D344BC"/>
    <w:rsid w:val="00D34BEA"/>
    <w:rsid w:val="00D44600"/>
    <w:rsid w:val="00D47A63"/>
    <w:rsid w:val="00D47F89"/>
    <w:rsid w:val="00D531F0"/>
    <w:rsid w:val="00D5385D"/>
    <w:rsid w:val="00D55459"/>
    <w:rsid w:val="00D55D39"/>
    <w:rsid w:val="00D6002B"/>
    <w:rsid w:val="00D60145"/>
    <w:rsid w:val="00D60D8C"/>
    <w:rsid w:val="00D617D1"/>
    <w:rsid w:val="00D63BA1"/>
    <w:rsid w:val="00D64616"/>
    <w:rsid w:val="00D66BA6"/>
    <w:rsid w:val="00D67CBD"/>
    <w:rsid w:val="00D67CE2"/>
    <w:rsid w:val="00D72298"/>
    <w:rsid w:val="00D724E8"/>
    <w:rsid w:val="00D73A48"/>
    <w:rsid w:val="00D76313"/>
    <w:rsid w:val="00D81588"/>
    <w:rsid w:val="00D8248E"/>
    <w:rsid w:val="00D82C66"/>
    <w:rsid w:val="00D85A8A"/>
    <w:rsid w:val="00D85CD0"/>
    <w:rsid w:val="00D85CD3"/>
    <w:rsid w:val="00D86D13"/>
    <w:rsid w:val="00D86D38"/>
    <w:rsid w:val="00D9099E"/>
    <w:rsid w:val="00D9179D"/>
    <w:rsid w:val="00D92D62"/>
    <w:rsid w:val="00D93E89"/>
    <w:rsid w:val="00D943E7"/>
    <w:rsid w:val="00D95860"/>
    <w:rsid w:val="00D97BAD"/>
    <w:rsid w:val="00DA187C"/>
    <w:rsid w:val="00DA1BF4"/>
    <w:rsid w:val="00DA33D5"/>
    <w:rsid w:val="00DA4133"/>
    <w:rsid w:val="00DA4666"/>
    <w:rsid w:val="00DA65C5"/>
    <w:rsid w:val="00DA6BD0"/>
    <w:rsid w:val="00DB1449"/>
    <w:rsid w:val="00DB1A0C"/>
    <w:rsid w:val="00DB360D"/>
    <w:rsid w:val="00DB7658"/>
    <w:rsid w:val="00DB7A4D"/>
    <w:rsid w:val="00DC07DB"/>
    <w:rsid w:val="00DC3955"/>
    <w:rsid w:val="00DC5E93"/>
    <w:rsid w:val="00DC7B4B"/>
    <w:rsid w:val="00DD0E2F"/>
    <w:rsid w:val="00DD0F8F"/>
    <w:rsid w:val="00DD5BB7"/>
    <w:rsid w:val="00DE3BFA"/>
    <w:rsid w:val="00DE42E4"/>
    <w:rsid w:val="00DE46E7"/>
    <w:rsid w:val="00DE4764"/>
    <w:rsid w:val="00DE5A98"/>
    <w:rsid w:val="00DE5F34"/>
    <w:rsid w:val="00DE6185"/>
    <w:rsid w:val="00DE72B3"/>
    <w:rsid w:val="00DF0BB6"/>
    <w:rsid w:val="00DF0EDF"/>
    <w:rsid w:val="00DF1552"/>
    <w:rsid w:val="00DF1AEF"/>
    <w:rsid w:val="00DF37D8"/>
    <w:rsid w:val="00DF5D7D"/>
    <w:rsid w:val="00E00349"/>
    <w:rsid w:val="00E01398"/>
    <w:rsid w:val="00E0273C"/>
    <w:rsid w:val="00E0349B"/>
    <w:rsid w:val="00E10085"/>
    <w:rsid w:val="00E10D6D"/>
    <w:rsid w:val="00E1420E"/>
    <w:rsid w:val="00E16CCB"/>
    <w:rsid w:val="00E23B82"/>
    <w:rsid w:val="00E33BAF"/>
    <w:rsid w:val="00E34DBE"/>
    <w:rsid w:val="00E34EA9"/>
    <w:rsid w:val="00E353EF"/>
    <w:rsid w:val="00E37428"/>
    <w:rsid w:val="00E4380F"/>
    <w:rsid w:val="00E4550C"/>
    <w:rsid w:val="00E52F12"/>
    <w:rsid w:val="00E5479D"/>
    <w:rsid w:val="00E5657B"/>
    <w:rsid w:val="00E6131B"/>
    <w:rsid w:val="00E64764"/>
    <w:rsid w:val="00E7149E"/>
    <w:rsid w:val="00E7169C"/>
    <w:rsid w:val="00E74F18"/>
    <w:rsid w:val="00E76FC2"/>
    <w:rsid w:val="00E833FE"/>
    <w:rsid w:val="00E84EE9"/>
    <w:rsid w:val="00E91699"/>
    <w:rsid w:val="00E91C95"/>
    <w:rsid w:val="00E9282B"/>
    <w:rsid w:val="00E9344A"/>
    <w:rsid w:val="00E93857"/>
    <w:rsid w:val="00E96F69"/>
    <w:rsid w:val="00E97A36"/>
    <w:rsid w:val="00EA1294"/>
    <w:rsid w:val="00EA4243"/>
    <w:rsid w:val="00EA4252"/>
    <w:rsid w:val="00EA43CF"/>
    <w:rsid w:val="00EA6F37"/>
    <w:rsid w:val="00EA7A24"/>
    <w:rsid w:val="00EB14F7"/>
    <w:rsid w:val="00EB338A"/>
    <w:rsid w:val="00EB51F5"/>
    <w:rsid w:val="00EB63DD"/>
    <w:rsid w:val="00EC05A7"/>
    <w:rsid w:val="00EC0941"/>
    <w:rsid w:val="00EC5615"/>
    <w:rsid w:val="00EC7648"/>
    <w:rsid w:val="00ED27D6"/>
    <w:rsid w:val="00ED6600"/>
    <w:rsid w:val="00EE3C60"/>
    <w:rsid w:val="00EE5216"/>
    <w:rsid w:val="00EF2EFF"/>
    <w:rsid w:val="00EF5ADB"/>
    <w:rsid w:val="00EF5C27"/>
    <w:rsid w:val="00EF7BF1"/>
    <w:rsid w:val="00F0070E"/>
    <w:rsid w:val="00F00A2B"/>
    <w:rsid w:val="00F04710"/>
    <w:rsid w:val="00F06062"/>
    <w:rsid w:val="00F073A2"/>
    <w:rsid w:val="00F07668"/>
    <w:rsid w:val="00F1206F"/>
    <w:rsid w:val="00F12BB1"/>
    <w:rsid w:val="00F13AD7"/>
    <w:rsid w:val="00F15376"/>
    <w:rsid w:val="00F1652F"/>
    <w:rsid w:val="00F27302"/>
    <w:rsid w:val="00F30238"/>
    <w:rsid w:val="00F31467"/>
    <w:rsid w:val="00F324A5"/>
    <w:rsid w:val="00F326E6"/>
    <w:rsid w:val="00F35D86"/>
    <w:rsid w:val="00F37CAD"/>
    <w:rsid w:val="00F40FAC"/>
    <w:rsid w:val="00F41712"/>
    <w:rsid w:val="00F474DA"/>
    <w:rsid w:val="00F5093A"/>
    <w:rsid w:val="00F5121B"/>
    <w:rsid w:val="00F51C97"/>
    <w:rsid w:val="00F51CE4"/>
    <w:rsid w:val="00F5372C"/>
    <w:rsid w:val="00F65BAA"/>
    <w:rsid w:val="00F65E88"/>
    <w:rsid w:val="00F6735D"/>
    <w:rsid w:val="00F67F98"/>
    <w:rsid w:val="00F7005D"/>
    <w:rsid w:val="00F71056"/>
    <w:rsid w:val="00F7378C"/>
    <w:rsid w:val="00F74034"/>
    <w:rsid w:val="00F816BC"/>
    <w:rsid w:val="00F816E1"/>
    <w:rsid w:val="00F841DE"/>
    <w:rsid w:val="00F842B9"/>
    <w:rsid w:val="00F843EB"/>
    <w:rsid w:val="00F84F48"/>
    <w:rsid w:val="00F86E09"/>
    <w:rsid w:val="00F90BFD"/>
    <w:rsid w:val="00FA061C"/>
    <w:rsid w:val="00FA3777"/>
    <w:rsid w:val="00FA389B"/>
    <w:rsid w:val="00FA57A7"/>
    <w:rsid w:val="00FB039F"/>
    <w:rsid w:val="00FB27A0"/>
    <w:rsid w:val="00FB32EE"/>
    <w:rsid w:val="00FB452F"/>
    <w:rsid w:val="00FB528A"/>
    <w:rsid w:val="00FB7D77"/>
    <w:rsid w:val="00FC73B0"/>
    <w:rsid w:val="00FD13F8"/>
    <w:rsid w:val="00FD182A"/>
    <w:rsid w:val="00FD1AAD"/>
    <w:rsid w:val="00FD7D0A"/>
    <w:rsid w:val="00FE0143"/>
    <w:rsid w:val="00FE3A5C"/>
    <w:rsid w:val="00FE5A25"/>
    <w:rsid w:val="00FE6ADF"/>
    <w:rsid w:val="00FE6ECD"/>
    <w:rsid w:val="00FE77A6"/>
    <w:rsid w:val="00FF01F5"/>
    <w:rsid w:val="00FF0923"/>
    <w:rsid w:val="00FF3FF5"/>
    <w:rsid w:val="00FF73B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2A41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3C"/>
  </w:style>
  <w:style w:type="paragraph" w:styleId="1">
    <w:name w:val="heading 1"/>
    <w:basedOn w:val="a"/>
    <w:next w:val="a"/>
    <w:link w:val="10"/>
    <w:uiPriority w:val="9"/>
    <w:qFormat/>
    <w:rsid w:val="001E2545"/>
    <w:pPr>
      <w:keepNext/>
      <w:keepLines/>
      <w:spacing w:before="480"/>
      <w:jc w:val="both"/>
      <w:outlineLvl w:val="0"/>
    </w:pPr>
    <w:rPr>
      <w:rFonts w:asciiTheme="majorHAnsi" w:eastAsiaTheme="majorEastAsia" w:hAnsiTheme="majorHAnsi" w:cstheme="majorBidi"/>
      <w:b/>
      <w:bCs/>
      <w:color w:val="1F497D" w:themeColor="text2"/>
      <w:sz w:val="28"/>
      <w:szCs w:val="28"/>
      <w:lang w:val="en-US"/>
    </w:rPr>
  </w:style>
  <w:style w:type="paragraph" w:styleId="2">
    <w:name w:val="heading 2"/>
    <w:basedOn w:val="a"/>
    <w:next w:val="a"/>
    <w:link w:val="20"/>
    <w:uiPriority w:val="9"/>
    <w:unhideWhenUsed/>
    <w:qFormat/>
    <w:rsid w:val="004A30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B019D4"/>
  </w:style>
  <w:style w:type="character" w:customStyle="1" w:styleId="a4">
    <w:name w:val="Текст сноски Знак"/>
    <w:basedOn w:val="a0"/>
    <w:link w:val="a3"/>
    <w:uiPriority w:val="99"/>
    <w:rsid w:val="00B019D4"/>
  </w:style>
  <w:style w:type="character" w:styleId="a5">
    <w:name w:val="footnote reference"/>
    <w:basedOn w:val="a0"/>
    <w:uiPriority w:val="99"/>
    <w:unhideWhenUsed/>
    <w:rsid w:val="00B019D4"/>
    <w:rPr>
      <w:vertAlign w:val="superscript"/>
    </w:rPr>
  </w:style>
  <w:style w:type="paragraph" w:styleId="a6">
    <w:name w:val="Normal (Web)"/>
    <w:basedOn w:val="a"/>
    <w:uiPriority w:val="99"/>
    <w:unhideWhenUsed/>
    <w:rsid w:val="007966FA"/>
    <w:pPr>
      <w:spacing w:before="100" w:beforeAutospacing="1" w:after="100" w:afterAutospacing="1"/>
    </w:pPr>
    <w:rPr>
      <w:rFonts w:ascii="Times" w:hAnsi="Times" w:cs="Times New Roman"/>
      <w:sz w:val="20"/>
      <w:szCs w:val="20"/>
    </w:rPr>
  </w:style>
  <w:style w:type="paragraph" w:styleId="a7">
    <w:name w:val="Balloon Text"/>
    <w:basedOn w:val="a"/>
    <w:link w:val="a8"/>
    <w:uiPriority w:val="99"/>
    <w:semiHidden/>
    <w:unhideWhenUsed/>
    <w:rsid w:val="00845028"/>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845028"/>
    <w:rPr>
      <w:rFonts w:ascii="Lucida Grande CY" w:hAnsi="Lucida Grande CY" w:cs="Lucida Grande CY"/>
      <w:sz w:val="18"/>
      <w:szCs w:val="18"/>
    </w:rPr>
  </w:style>
  <w:style w:type="character" w:styleId="a9">
    <w:name w:val="Hyperlink"/>
    <w:basedOn w:val="a0"/>
    <w:uiPriority w:val="99"/>
    <w:unhideWhenUsed/>
    <w:rsid w:val="005B41C1"/>
    <w:rPr>
      <w:color w:val="0000FF" w:themeColor="hyperlink"/>
      <w:u w:val="single"/>
    </w:rPr>
  </w:style>
  <w:style w:type="paragraph" w:styleId="aa">
    <w:name w:val="footer"/>
    <w:basedOn w:val="a"/>
    <w:link w:val="ab"/>
    <w:uiPriority w:val="99"/>
    <w:unhideWhenUsed/>
    <w:rsid w:val="00184A45"/>
    <w:pPr>
      <w:tabs>
        <w:tab w:val="center" w:pos="4677"/>
        <w:tab w:val="right" w:pos="9355"/>
      </w:tabs>
    </w:pPr>
  </w:style>
  <w:style w:type="character" w:customStyle="1" w:styleId="ab">
    <w:name w:val="Нижний колонтитул Знак"/>
    <w:basedOn w:val="a0"/>
    <w:link w:val="aa"/>
    <w:uiPriority w:val="99"/>
    <w:rsid w:val="00184A45"/>
  </w:style>
  <w:style w:type="character" w:styleId="ac">
    <w:name w:val="page number"/>
    <w:basedOn w:val="a0"/>
    <w:uiPriority w:val="99"/>
    <w:semiHidden/>
    <w:unhideWhenUsed/>
    <w:rsid w:val="00184A45"/>
  </w:style>
  <w:style w:type="table" w:styleId="ad">
    <w:name w:val="Table Grid"/>
    <w:basedOn w:val="a1"/>
    <w:uiPriority w:val="59"/>
    <w:rsid w:val="00613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B74F1"/>
    <w:pPr>
      <w:ind w:left="720"/>
      <w:contextualSpacing/>
    </w:pPr>
  </w:style>
  <w:style w:type="character" w:styleId="af">
    <w:name w:val="FollowedHyperlink"/>
    <w:basedOn w:val="a0"/>
    <w:uiPriority w:val="99"/>
    <w:semiHidden/>
    <w:unhideWhenUsed/>
    <w:rsid w:val="00041D8B"/>
    <w:rPr>
      <w:color w:val="800080" w:themeColor="followedHyperlink"/>
      <w:u w:val="single"/>
    </w:rPr>
  </w:style>
  <w:style w:type="paragraph" w:customStyle="1" w:styleId="Preformatted">
    <w:name w:val="Preformatted"/>
    <w:basedOn w:val="a"/>
    <w:uiPriority w:val="99"/>
    <w:rsid w:val="00DF1AE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character" w:customStyle="1" w:styleId="10">
    <w:name w:val="Заголовок 1 Знак"/>
    <w:basedOn w:val="a0"/>
    <w:link w:val="1"/>
    <w:uiPriority w:val="9"/>
    <w:rsid w:val="001E2545"/>
    <w:rPr>
      <w:rFonts w:asciiTheme="majorHAnsi" w:eastAsiaTheme="majorEastAsia" w:hAnsiTheme="majorHAnsi" w:cstheme="majorBidi"/>
      <w:b/>
      <w:bCs/>
      <w:color w:val="1F497D" w:themeColor="text2"/>
      <w:sz w:val="28"/>
      <w:szCs w:val="28"/>
      <w:lang w:val="en-US"/>
    </w:rPr>
  </w:style>
  <w:style w:type="character" w:customStyle="1" w:styleId="20">
    <w:name w:val="Заголовок 2 Знак"/>
    <w:basedOn w:val="a0"/>
    <w:link w:val="2"/>
    <w:uiPriority w:val="9"/>
    <w:rsid w:val="004A30C4"/>
    <w:rPr>
      <w:rFonts w:asciiTheme="majorHAnsi" w:eastAsiaTheme="majorEastAsia" w:hAnsiTheme="majorHAnsi" w:cstheme="majorBidi"/>
      <w:b/>
      <w:bCs/>
      <w:color w:val="4F81BD" w:themeColor="accent1"/>
      <w:sz w:val="26"/>
      <w:szCs w:val="26"/>
    </w:rPr>
  </w:style>
  <w:style w:type="character" w:styleId="af0">
    <w:name w:val="Emphasis"/>
    <w:basedOn w:val="a0"/>
    <w:uiPriority w:val="20"/>
    <w:qFormat/>
    <w:rsid w:val="00B74BEA"/>
    <w:rPr>
      <w:i/>
      <w:iCs/>
    </w:rPr>
  </w:style>
  <w:style w:type="character" w:styleId="af1">
    <w:name w:val="Placeholder Text"/>
    <w:basedOn w:val="a0"/>
    <w:uiPriority w:val="99"/>
    <w:semiHidden/>
    <w:rsid w:val="00C45E7D"/>
    <w:rPr>
      <w:color w:val="808080"/>
    </w:rPr>
  </w:style>
  <w:style w:type="paragraph" w:customStyle="1" w:styleId="Default">
    <w:name w:val="Default"/>
    <w:rsid w:val="00D943E7"/>
    <w:pPr>
      <w:autoSpaceDE w:val="0"/>
      <w:autoSpaceDN w:val="0"/>
      <w:adjustRightInd w:val="0"/>
    </w:pPr>
    <w:rPr>
      <w:rFonts w:ascii="Times New Roman" w:hAnsi="Times New Roman" w:cs="Times New Roman"/>
      <w:color w:val="000000"/>
    </w:rPr>
  </w:style>
  <w:style w:type="paragraph" w:customStyle="1" w:styleId="H3">
    <w:name w:val="H3"/>
    <w:basedOn w:val="a"/>
    <w:next w:val="a"/>
    <w:uiPriority w:val="99"/>
    <w:rsid w:val="00052170"/>
    <w:pPr>
      <w:keepNext/>
      <w:autoSpaceDE w:val="0"/>
      <w:autoSpaceDN w:val="0"/>
      <w:adjustRightInd w:val="0"/>
      <w:spacing w:before="100" w:after="100"/>
      <w:outlineLvl w:val="3"/>
    </w:pPr>
    <w:rPr>
      <w:rFonts w:ascii="Times New Roman" w:hAnsi="Times New Roman" w:cs="Times New Roman"/>
      <w:b/>
      <w:bCs/>
      <w:sz w:val="28"/>
      <w:szCs w:val="28"/>
    </w:rPr>
  </w:style>
  <w:style w:type="character" w:customStyle="1" w:styleId="nlmstring-name">
    <w:name w:val="nlm_string-name"/>
    <w:basedOn w:val="a0"/>
    <w:rsid w:val="008D6734"/>
  </w:style>
  <w:style w:type="character" w:customStyle="1" w:styleId="apple-converted-space">
    <w:name w:val="apple-converted-space"/>
    <w:basedOn w:val="a0"/>
    <w:rsid w:val="00FA3777"/>
  </w:style>
  <w:style w:type="paragraph" w:styleId="af2">
    <w:name w:val="TOC Heading"/>
    <w:basedOn w:val="1"/>
    <w:next w:val="a"/>
    <w:uiPriority w:val="39"/>
    <w:unhideWhenUsed/>
    <w:qFormat/>
    <w:rsid w:val="00337F8F"/>
    <w:pPr>
      <w:spacing w:line="276" w:lineRule="auto"/>
      <w:jc w:val="left"/>
      <w:outlineLvl w:val="9"/>
    </w:pPr>
    <w:rPr>
      <w:rFonts w:ascii="Times New Roman" w:hAnsi="Times New Roman" w:cs="Times New Roman"/>
      <w:color w:val="365F91" w:themeColor="accent1" w:themeShade="BF"/>
      <w:lang w:val="ru-RU"/>
    </w:rPr>
  </w:style>
  <w:style w:type="paragraph" w:styleId="11">
    <w:name w:val="toc 1"/>
    <w:basedOn w:val="a"/>
    <w:next w:val="a"/>
    <w:autoRedefine/>
    <w:uiPriority w:val="39"/>
    <w:unhideWhenUsed/>
    <w:rsid w:val="00337F8F"/>
    <w:pPr>
      <w:spacing w:before="120" w:line="259" w:lineRule="auto"/>
    </w:pPr>
    <w:rPr>
      <w:rFonts w:eastAsiaTheme="minorHAnsi"/>
      <w:b/>
      <w:lang w:eastAsia="en-US"/>
    </w:rPr>
  </w:style>
  <w:style w:type="paragraph" w:styleId="3">
    <w:name w:val="toc 3"/>
    <w:basedOn w:val="a"/>
    <w:next w:val="a"/>
    <w:autoRedefine/>
    <w:uiPriority w:val="39"/>
    <w:unhideWhenUsed/>
    <w:rsid w:val="00337F8F"/>
    <w:pPr>
      <w:spacing w:line="259" w:lineRule="auto"/>
      <w:ind w:left="440"/>
    </w:pPr>
    <w:rPr>
      <w:rFonts w:eastAsiaTheme="minorHAnsi"/>
      <w:sz w:val="22"/>
      <w:szCs w:val="22"/>
      <w:lang w:eastAsia="en-US"/>
    </w:rPr>
  </w:style>
  <w:style w:type="paragraph" w:styleId="21">
    <w:name w:val="toc 2"/>
    <w:basedOn w:val="a"/>
    <w:next w:val="a"/>
    <w:autoRedefine/>
    <w:uiPriority w:val="39"/>
    <w:unhideWhenUsed/>
    <w:rsid w:val="00337F8F"/>
    <w:pPr>
      <w:spacing w:after="100"/>
      <w:ind w:left="240"/>
    </w:pPr>
  </w:style>
  <w:style w:type="paragraph" w:styleId="af3">
    <w:name w:val="header"/>
    <w:basedOn w:val="a"/>
    <w:link w:val="af4"/>
    <w:uiPriority w:val="99"/>
    <w:unhideWhenUsed/>
    <w:rsid w:val="00337F8F"/>
    <w:pPr>
      <w:tabs>
        <w:tab w:val="center" w:pos="4677"/>
        <w:tab w:val="right" w:pos="9355"/>
      </w:tabs>
    </w:pPr>
  </w:style>
  <w:style w:type="character" w:customStyle="1" w:styleId="af4">
    <w:name w:val="Верхний колонтитул Знак"/>
    <w:basedOn w:val="a0"/>
    <w:link w:val="af3"/>
    <w:uiPriority w:val="99"/>
    <w:rsid w:val="00337F8F"/>
  </w:style>
  <w:style w:type="paragraph" w:styleId="HTML">
    <w:name w:val="HTML Preformatted"/>
    <w:basedOn w:val="a"/>
    <w:link w:val="HTML0"/>
    <w:uiPriority w:val="99"/>
    <w:semiHidden/>
    <w:unhideWhenUsed/>
    <w:rsid w:val="001F2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Стандартный HTML Знак"/>
    <w:basedOn w:val="a0"/>
    <w:link w:val="HTML"/>
    <w:uiPriority w:val="99"/>
    <w:semiHidden/>
    <w:rsid w:val="001F2354"/>
    <w:rPr>
      <w:rFonts w:ascii="Courier" w:hAnsi="Courier" w:cs="Courier"/>
      <w:sz w:val="20"/>
      <w:szCs w:val="20"/>
    </w:rPr>
  </w:style>
  <w:style w:type="character" w:styleId="af5">
    <w:name w:val="Strong"/>
    <w:basedOn w:val="a0"/>
    <w:uiPriority w:val="99"/>
    <w:qFormat/>
    <w:rsid w:val="00485288"/>
    <w:rPr>
      <w:b/>
      <w:bCs/>
    </w:rPr>
  </w:style>
  <w:style w:type="paragraph" w:styleId="af6">
    <w:name w:val="No Spacing"/>
    <w:qFormat/>
    <w:rsid w:val="00485288"/>
    <w:rPr>
      <w:rFonts w:eastAsiaTheme="minorHAnsi"/>
      <w:sz w:val="22"/>
      <w:szCs w:val="22"/>
      <w:lang w:val="en-US" w:eastAsia="en-US"/>
    </w:rPr>
  </w:style>
  <w:style w:type="paragraph" w:customStyle="1" w:styleId="1stpage12">
    <w:name w:val="1st page 12"/>
    <w:basedOn w:val="a"/>
    <w:rsid w:val="00485288"/>
    <w:pPr>
      <w:widowControl w:val="0"/>
      <w:tabs>
        <w:tab w:val="center" w:pos="4320"/>
      </w:tabs>
      <w:jc w:val="center"/>
    </w:pPr>
    <w:rPr>
      <w:rFonts w:ascii="Arial" w:eastAsia="Times New Roman" w:hAnsi="Arial" w:cs="Times New Roman"/>
      <w:szCs w:val="28"/>
      <w:lang w:val="en-US" w:eastAsia="he-IL" w:bidi="he-IL"/>
    </w:rPr>
  </w:style>
  <w:style w:type="paragraph" w:customStyle="1" w:styleId="af7">
    <w:name w:val="основной"/>
    <w:basedOn w:val="a"/>
    <w:rsid w:val="003225FD"/>
    <w:pPr>
      <w:spacing w:before="100" w:beforeAutospacing="1" w:after="100" w:afterAutospacing="1"/>
    </w:pPr>
    <w:rPr>
      <w:rFonts w:ascii="Times" w:hAnsi="Times"/>
      <w:sz w:val="20"/>
      <w:szCs w:val="20"/>
    </w:rPr>
  </w:style>
  <w:style w:type="table" w:styleId="12">
    <w:name w:val="Light Shading Accent 1"/>
    <w:basedOn w:val="a1"/>
    <w:uiPriority w:val="60"/>
    <w:rsid w:val="00A600B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mfbox2">
    <w:name w:val="mmfbox2"/>
    <w:basedOn w:val="a"/>
    <w:rsid w:val="00127079"/>
    <w:pPr>
      <w:spacing w:before="100" w:beforeAutospacing="1" w:after="100" w:afterAutospacing="1"/>
    </w:pPr>
    <w:rPr>
      <w:rFonts w:ascii="Times" w:hAnsi="Times"/>
      <w:sz w:val="20"/>
      <w:szCs w:val="20"/>
    </w:rPr>
  </w:style>
  <w:style w:type="character" w:customStyle="1" w:styleId="w">
    <w:name w:val="w"/>
    <w:basedOn w:val="a0"/>
    <w:rsid w:val="00206D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3C"/>
  </w:style>
  <w:style w:type="paragraph" w:styleId="1">
    <w:name w:val="heading 1"/>
    <w:basedOn w:val="a"/>
    <w:next w:val="a"/>
    <w:link w:val="10"/>
    <w:uiPriority w:val="9"/>
    <w:qFormat/>
    <w:rsid w:val="001E2545"/>
    <w:pPr>
      <w:keepNext/>
      <w:keepLines/>
      <w:spacing w:before="480"/>
      <w:jc w:val="both"/>
      <w:outlineLvl w:val="0"/>
    </w:pPr>
    <w:rPr>
      <w:rFonts w:asciiTheme="majorHAnsi" w:eastAsiaTheme="majorEastAsia" w:hAnsiTheme="majorHAnsi" w:cstheme="majorBidi"/>
      <w:b/>
      <w:bCs/>
      <w:color w:val="1F497D" w:themeColor="text2"/>
      <w:sz w:val="28"/>
      <w:szCs w:val="28"/>
      <w:lang w:val="en-US"/>
    </w:rPr>
  </w:style>
  <w:style w:type="paragraph" w:styleId="2">
    <w:name w:val="heading 2"/>
    <w:basedOn w:val="a"/>
    <w:next w:val="a"/>
    <w:link w:val="20"/>
    <w:uiPriority w:val="9"/>
    <w:unhideWhenUsed/>
    <w:qFormat/>
    <w:rsid w:val="004A30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B019D4"/>
  </w:style>
  <w:style w:type="character" w:customStyle="1" w:styleId="a4">
    <w:name w:val="Текст сноски Знак"/>
    <w:basedOn w:val="a0"/>
    <w:link w:val="a3"/>
    <w:uiPriority w:val="99"/>
    <w:rsid w:val="00B019D4"/>
  </w:style>
  <w:style w:type="character" w:styleId="a5">
    <w:name w:val="footnote reference"/>
    <w:basedOn w:val="a0"/>
    <w:uiPriority w:val="99"/>
    <w:unhideWhenUsed/>
    <w:rsid w:val="00B019D4"/>
    <w:rPr>
      <w:vertAlign w:val="superscript"/>
    </w:rPr>
  </w:style>
  <w:style w:type="paragraph" w:styleId="a6">
    <w:name w:val="Normal (Web)"/>
    <w:basedOn w:val="a"/>
    <w:uiPriority w:val="99"/>
    <w:unhideWhenUsed/>
    <w:rsid w:val="007966FA"/>
    <w:pPr>
      <w:spacing w:before="100" w:beforeAutospacing="1" w:after="100" w:afterAutospacing="1"/>
    </w:pPr>
    <w:rPr>
      <w:rFonts w:ascii="Times" w:hAnsi="Times" w:cs="Times New Roman"/>
      <w:sz w:val="20"/>
      <w:szCs w:val="20"/>
    </w:rPr>
  </w:style>
  <w:style w:type="paragraph" w:styleId="a7">
    <w:name w:val="Balloon Text"/>
    <w:basedOn w:val="a"/>
    <w:link w:val="a8"/>
    <w:uiPriority w:val="99"/>
    <w:semiHidden/>
    <w:unhideWhenUsed/>
    <w:rsid w:val="00845028"/>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845028"/>
    <w:rPr>
      <w:rFonts w:ascii="Lucida Grande CY" w:hAnsi="Lucida Grande CY" w:cs="Lucida Grande CY"/>
      <w:sz w:val="18"/>
      <w:szCs w:val="18"/>
    </w:rPr>
  </w:style>
  <w:style w:type="character" w:styleId="a9">
    <w:name w:val="Hyperlink"/>
    <w:basedOn w:val="a0"/>
    <w:uiPriority w:val="99"/>
    <w:unhideWhenUsed/>
    <w:rsid w:val="005B41C1"/>
    <w:rPr>
      <w:color w:val="0000FF" w:themeColor="hyperlink"/>
      <w:u w:val="single"/>
    </w:rPr>
  </w:style>
  <w:style w:type="paragraph" w:styleId="aa">
    <w:name w:val="footer"/>
    <w:basedOn w:val="a"/>
    <w:link w:val="ab"/>
    <w:uiPriority w:val="99"/>
    <w:unhideWhenUsed/>
    <w:rsid w:val="00184A45"/>
    <w:pPr>
      <w:tabs>
        <w:tab w:val="center" w:pos="4677"/>
        <w:tab w:val="right" w:pos="9355"/>
      </w:tabs>
    </w:pPr>
  </w:style>
  <w:style w:type="character" w:customStyle="1" w:styleId="ab">
    <w:name w:val="Нижний колонтитул Знак"/>
    <w:basedOn w:val="a0"/>
    <w:link w:val="aa"/>
    <w:uiPriority w:val="99"/>
    <w:rsid w:val="00184A45"/>
  </w:style>
  <w:style w:type="character" w:styleId="ac">
    <w:name w:val="page number"/>
    <w:basedOn w:val="a0"/>
    <w:uiPriority w:val="99"/>
    <w:semiHidden/>
    <w:unhideWhenUsed/>
    <w:rsid w:val="00184A45"/>
  </w:style>
  <w:style w:type="table" w:styleId="ad">
    <w:name w:val="Table Grid"/>
    <w:basedOn w:val="a1"/>
    <w:uiPriority w:val="59"/>
    <w:rsid w:val="00613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B74F1"/>
    <w:pPr>
      <w:ind w:left="720"/>
      <w:contextualSpacing/>
    </w:pPr>
  </w:style>
  <w:style w:type="character" w:styleId="af">
    <w:name w:val="FollowedHyperlink"/>
    <w:basedOn w:val="a0"/>
    <w:uiPriority w:val="99"/>
    <w:semiHidden/>
    <w:unhideWhenUsed/>
    <w:rsid w:val="00041D8B"/>
    <w:rPr>
      <w:color w:val="800080" w:themeColor="followedHyperlink"/>
      <w:u w:val="single"/>
    </w:rPr>
  </w:style>
  <w:style w:type="paragraph" w:customStyle="1" w:styleId="Preformatted">
    <w:name w:val="Preformatted"/>
    <w:basedOn w:val="a"/>
    <w:uiPriority w:val="99"/>
    <w:rsid w:val="00DF1AE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character" w:customStyle="1" w:styleId="10">
    <w:name w:val="Заголовок 1 Знак"/>
    <w:basedOn w:val="a0"/>
    <w:link w:val="1"/>
    <w:uiPriority w:val="9"/>
    <w:rsid w:val="001E2545"/>
    <w:rPr>
      <w:rFonts w:asciiTheme="majorHAnsi" w:eastAsiaTheme="majorEastAsia" w:hAnsiTheme="majorHAnsi" w:cstheme="majorBidi"/>
      <w:b/>
      <w:bCs/>
      <w:color w:val="1F497D" w:themeColor="text2"/>
      <w:sz w:val="28"/>
      <w:szCs w:val="28"/>
      <w:lang w:val="en-US"/>
    </w:rPr>
  </w:style>
  <w:style w:type="character" w:customStyle="1" w:styleId="20">
    <w:name w:val="Заголовок 2 Знак"/>
    <w:basedOn w:val="a0"/>
    <w:link w:val="2"/>
    <w:uiPriority w:val="9"/>
    <w:rsid w:val="004A30C4"/>
    <w:rPr>
      <w:rFonts w:asciiTheme="majorHAnsi" w:eastAsiaTheme="majorEastAsia" w:hAnsiTheme="majorHAnsi" w:cstheme="majorBidi"/>
      <w:b/>
      <w:bCs/>
      <w:color w:val="4F81BD" w:themeColor="accent1"/>
      <w:sz w:val="26"/>
      <w:szCs w:val="26"/>
    </w:rPr>
  </w:style>
  <w:style w:type="character" w:styleId="af0">
    <w:name w:val="Emphasis"/>
    <w:basedOn w:val="a0"/>
    <w:uiPriority w:val="20"/>
    <w:qFormat/>
    <w:rsid w:val="00B74BEA"/>
    <w:rPr>
      <w:i/>
      <w:iCs/>
    </w:rPr>
  </w:style>
  <w:style w:type="character" w:styleId="af1">
    <w:name w:val="Placeholder Text"/>
    <w:basedOn w:val="a0"/>
    <w:uiPriority w:val="99"/>
    <w:semiHidden/>
    <w:rsid w:val="00C45E7D"/>
    <w:rPr>
      <w:color w:val="808080"/>
    </w:rPr>
  </w:style>
  <w:style w:type="paragraph" w:customStyle="1" w:styleId="Default">
    <w:name w:val="Default"/>
    <w:rsid w:val="00D943E7"/>
    <w:pPr>
      <w:autoSpaceDE w:val="0"/>
      <w:autoSpaceDN w:val="0"/>
      <w:adjustRightInd w:val="0"/>
    </w:pPr>
    <w:rPr>
      <w:rFonts w:ascii="Times New Roman" w:hAnsi="Times New Roman" w:cs="Times New Roman"/>
      <w:color w:val="000000"/>
    </w:rPr>
  </w:style>
  <w:style w:type="paragraph" w:customStyle="1" w:styleId="H3">
    <w:name w:val="H3"/>
    <w:basedOn w:val="a"/>
    <w:next w:val="a"/>
    <w:uiPriority w:val="99"/>
    <w:rsid w:val="00052170"/>
    <w:pPr>
      <w:keepNext/>
      <w:autoSpaceDE w:val="0"/>
      <w:autoSpaceDN w:val="0"/>
      <w:adjustRightInd w:val="0"/>
      <w:spacing w:before="100" w:after="100"/>
      <w:outlineLvl w:val="3"/>
    </w:pPr>
    <w:rPr>
      <w:rFonts w:ascii="Times New Roman" w:hAnsi="Times New Roman" w:cs="Times New Roman"/>
      <w:b/>
      <w:bCs/>
      <w:sz w:val="28"/>
      <w:szCs w:val="28"/>
    </w:rPr>
  </w:style>
  <w:style w:type="character" w:customStyle="1" w:styleId="nlmstring-name">
    <w:name w:val="nlm_string-name"/>
    <w:basedOn w:val="a0"/>
    <w:rsid w:val="008D6734"/>
  </w:style>
  <w:style w:type="character" w:customStyle="1" w:styleId="apple-converted-space">
    <w:name w:val="apple-converted-space"/>
    <w:basedOn w:val="a0"/>
    <w:rsid w:val="00FA3777"/>
  </w:style>
  <w:style w:type="paragraph" w:styleId="af2">
    <w:name w:val="TOC Heading"/>
    <w:basedOn w:val="1"/>
    <w:next w:val="a"/>
    <w:uiPriority w:val="39"/>
    <w:unhideWhenUsed/>
    <w:qFormat/>
    <w:rsid w:val="00337F8F"/>
    <w:pPr>
      <w:spacing w:line="276" w:lineRule="auto"/>
      <w:jc w:val="left"/>
      <w:outlineLvl w:val="9"/>
    </w:pPr>
    <w:rPr>
      <w:rFonts w:ascii="Times New Roman" w:hAnsi="Times New Roman" w:cs="Times New Roman"/>
      <w:color w:val="365F91" w:themeColor="accent1" w:themeShade="BF"/>
      <w:lang w:val="ru-RU"/>
    </w:rPr>
  </w:style>
  <w:style w:type="paragraph" w:styleId="11">
    <w:name w:val="toc 1"/>
    <w:basedOn w:val="a"/>
    <w:next w:val="a"/>
    <w:autoRedefine/>
    <w:uiPriority w:val="39"/>
    <w:unhideWhenUsed/>
    <w:rsid w:val="00337F8F"/>
    <w:pPr>
      <w:spacing w:before="120" w:line="259" w:lineRule="auto"/>
    </w:pPr>
    <w:rPr>
      <w:rFonts w:eastAsiaTheme="minorHAnsi"/>
      <w:b/>
      <w:lang w:eastAsia="en-US"/>
    </w:rPr>
  </w:style>
  <w:style w:type="paragraph" w:styleId="3">
    <w:name w:val="toc 3"/>
    <w:basedOn w:val="a"/>
    <w:next w:val="a"/>
    <w:autoRedefine/>
    <w:uiPriority w:val="39"/>
    <w:unhideWhenUsed/>
    <w:rsid w:val="00337F8F"/>
    <w:pPr>
      <w:spacing w:line="259" w:lineRule="auto"/>
      <w:ind w:left="440"/>
    </w:pPr>
    <w:rPr>
      <w:rFonts w:eastAsiaTheme="minorHAnsi"/>
      <w:sz w:val="22"/>
      <w:szCs w:val="22"/>
      <w:lang w:eastAsia="en-US"/>
    </w:rPr>
  </w:style>
  <w:style w:type="paragraph" w:styleId="21">
    <w:name w:val="toc 2"/>
    <w:basedOn w:val="a"/>
    <w:next w:val="a"/>
    <w:autoRedefine/>
    <w:uiPriority w:val="39"/>
    <w:unhideWhenUsed/>
    <w:rsid w:val="00337F8F"/>
    <w:pPr>
      <w:spacing w:after="100"/>
      <w:ind w:left="240"/>
    </w:pPr>
  </w:style>
  <w:style w:type="paragraph" w:styleId="af3">
    <w:name w:val="header"/>
    <w:basedOn w:val="a"/>
    <w:link w:val="af4"/>
    <w:uiPriority w:val="99"/>
    <w:unhideWhenUsed/>
    <w:rsid w:val="00337F8F"/>
    <w:pPr>
      <w:tabs>
        <w:tab w:val="center" w:pos="4677"/>
        <w:tab w:val="right" w:pos="9355"/>
      </w:tabs>
    </w:pPr>
  </w:style>
  <w:style w:type="character" w:customStyle="1" w:styleId="af4">
    <w:name w:val="Верхний колонтитул Знак"/>
    <w:basedOn w:val="a0"/>
    <w:link w:val="af3"/>
    <w:uiPriority w:val="99"/>
    <w:rsid w:val="00337F8F"/>
  </w:style>
  <w:style w:type="paragraph" w:styleId="HTML">
    <w:name w:val="HTML Preformatted"/>
    <w:basedOn w:val="a"/>
    <w:link w:val="HTML0"/>
    <w:uiPriority w:val="99"/>
    <w:semiHidden/>
    <w:unhideWhenUsed/>
    <w:rsid w:val="001F2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Стандартный HTML Знак"/>
    <w:basedOn w:val="a0"/>
    <w:link w:val="HTML"/>
    <w:uiPriority w:val="99"/>
    <w:semiHidden/>
    <w:rsid w:val="001F2354"/>
    <w:rPr>
      <w:rFonts w:ascii="Courier" w:hAnsi="Courier" w:cs="Courier"/>
      <w:sz w:val="20"/>
      <w:szCs w:val="20"/>
    </w:rPr>
  </w:style>
  <w:style w:type="character" w:styleId="af5">
    <w:name w:val="Strong"/>
    <w:basedOn w:val="a0"/>
    <w:uiPriority w:val="99"/>
    <w:qFormat/>
    <w:rsid w:val="00485288"/>
    <w:rPr>
      <w:b/>
      <w:bCs/>
    </w:rPr>
  </w:style>
  <w:style w:type="paragraph" w:styleId="af6">
    <w:name w:val="No Spacing"/>
    <w:qFormat/>
    <w:rsid w:val="00485288"/>
    <w:rPr>
      <w:rFonts w:eastAsiaTheme="minorHAnsi"/>
      <w:sz w:val="22"/>
      <w:szCs w:val="22"/>
      <w:lang w:val="en-US" w:eastAsia="en-US"/>
    </w:rPr>
  </w:style>
  <w:style w:type="paragraph" w:customStyle="1" w:styleId="1stpage12">
    <w:name w:val="1st page 12"/>
    <w:basedOn w:val="a"/>
    <w:rsid w:val="00485288"/>
    <w:pPr>
      <w:widowControl w:val="0"/>
      <w:tabs>
        <w:tab w:val="center" w:pos="4320"/>
      </w:tabs>
      <w:jc w:val="center"/>
    </w:pPr>
    <w:rPr>
      <w:rFonts w:ascii="Arial" w:eastAsia="Times New Roman" w:hAnsi="Arial" w:cs="Times New Roman"/>
      <w:szCs w:val="28"/>
      <w:lang w:val="en-US" w:eastAsia="he-IL" w:bidi="he-IL"/>
    </w:rPr>
  </w:style>
  <w:style w:type="paragraph" w:customStyle="1" w:styleId="af7">
    <w:name w:val="основной"/>
    <w:basedOn w:val="a"/>
    <w:rsid w:val="003225FD"/>
    <w:pPr>
      <w:spacing w:before="100" w:beforeAutospacing="1" w:after="100" w:afterAutospacing="1"/>
    </w:pPr>
    <w:rPr>
      <w:rFonts w:ascii="Times" w:hAnsi="Times"/>
      <w:sz w:val="20"/>
      <w:szCs w:val="20"/>
    </w:rPr>
  </w:style>
  <w:style w:type="table" w:styleId="12">
    <w:name w:val="Light Shading Accent 1"/>
    <w:basedOn w:val="a1"/>
    <w:uiPriority w:val="60"/>
    <w:rsid w:val="00A600B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mfbox2">
    <w:name w:val="mmfbox2"/>
    <w:basedOn w:val="a"/>
    <w:rsid w:val="00127079"/>
    <w:pPr>
      <w:spacing w:before="100" w:beforeAutospacing="1" w:after="100" w:afterAutospacing="1"/>
    </w:pPr>
    <w:rPr>
      <w:rFonts w:ascii="Times" w:hAnsi="Times"/>
      <w:sz w:val="20"/>
      <w:szCs w:val="20"/>
    </w:rPr>
  </w:style>
  <w:style w:type="character" w:customStyle="1" w:styleId="w">
    <w:name w:val="w"/>
    <w:basedOn w:val="a0"/>
    <w:rsid w:val="0020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350">
      <w:bodyDiv w:val="1"/>
      <w:marLeft w:val="0"/>
      <w:marRight w:val="0"/>
      <w:marTop w:val="0"/>
      <w:marBottom w:val="0"/>
      <w:divBdr>
        <w:top w:val="none" w:sz="0" w:space="0" w:color="auto"/>
        <w:left w:val="none" w:sz="0" w:space="0" w:color="auto"/>
        <w:bottom w:val="none" w:sz="0" w:space="0" w:color="auto"/>
        <w:right w:val="none" w:sz="0" w:space="0" w:color="auto"/>
      </w:divBdr>
    </w:div>
    <w:div w:id="14307872">
      <w:bodyDiv w:val="1"/>
      <w:marLeft w:val="0"/>
      <w:marRight w:val="0"/>
      <w:marTop w:val="0"/>
      <w:marBottom w:val="0"/>
      <w:divBdr>
        <w:top w:val="none" w:sz="0" w:space="0" w:color="auto"/>
        <w:left w:val="none" w:sz="0" w:space="0" w:color="auto"/>
        <w:bottom w:val="none" w:sz="0" w:space="0" w:color="auto"/>
        <w:right w:val="none" w:sz="0" w:space="0" w:color="auto"/>
      </w:divBdr>
    </w:div>
    <w:div w:id="93285281">
      <w:bodyDiv w:val="1"/>
      <w:marLeft w:val="0"/>
      <w:marRight w:val="0"/>
      <w:marTop w:val="0"/>
      <w:marBottom w:val="0"/>
      <w:divBdr>
        <w:top w:val="none" w:sz="0" w:space="0" w:color="auto"/>
        <w:left w:val="none" w:sz="0" w:space="0" w:color="auto"/>
        <w:bottom w:val="none" w:sz="0" w:space="0" w:color="auto"/>
        <w:right w:val="none" w:sz="0" w:space="0" w:color="auto"/>
      </w:divBdr>
      <w:divsChild>
        <w:div w:id="553275197">
          <w:marLeft w:val="0"/>
          <w:marRight w:val="0"/>
          <w:marTop w:val="0"/>
          <w:marBottom w:val="0"/>
          <w:divBdr>
            <w:top w:val="none" w:sz="0" w:space="0" w:color="auto"/>
            <w:left w:val="none" w:sz="0" w:space="0" w:color="auto"/>
            <w:bottom w:val="none" w:sz="0" w:space="0" w:color="auto"/>
            <w:right w:val="none" w:sz="0" w:space="0" w:color="auto"/>
          </w:divBdr>
          <w:divsChild>
            <w:div w:id="320351246">
              <w:marLeft w:val="0"/>
              <w:marRight w:val="0"/>
              <w:marTop w:val="0"/>
              <w:marBottom w:val="0"/>
              <w:divBdr>
                <w:top w:val="none" w:sz="0" w:space="0" w:color="auto"/>
                <w:left w:val="none" w:sz="0" w:space="0" w:color="auto"/>
                <w:bottom w:val="none" w:sz="0" w:space="0" w:color="auto"/>
                <w:right w:val="none" w:sz="0" w:space="0" w:color="auto"/>
              </w:divBdr>
              <w:divsChild>
                <w:div w:id="1092581440">
                  <w:marLeft w:val="0"/>
                  <w:marRight w:val="0"/>
                  <w:marTop w:val="0"/>
                  <w:marBottom w:val="0"/>
                  <w:divBdr>
                    <w:top w:val="none" w:sz="0" w:space="0" w:color="auto"/>
                    <w:left w:val="none" w:sz="0" w:space="0" w:color="auto"/>
                    <w:bottom w:val="none" w:sz="0" w:space="0" w:color="auto"/>
                    <w:right w:val="none" w:sz="0" w:space="0" w:color="auto"/>
                  </w:divBdr>
                </w:div>
                <w:div w:id="17787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5214">
      <w:bodyDiv w:val="1"/>
      <w:marLeft w:val="0"/>
      <w:marRight w:val="0"/>
      <w:marTop w:val="0"/>
      <w:marBottom w:val="0"/>
      <w:divBdr>
        <w:top w:val="none" w:sz="0" w:space="0" w:color="auto"/>
        <w:left w:val="none" w:sz="0" w:space="0" w:color="auto"/>
        <w:bottom w:val="none" w:sz="0" w:space="0" w:color="auto"/>
        <w:right w:val="none" w:sz="0" w:space="0" w:color="auto"/>
      </w:divBdr>
    </w:div>
    <w:div w:id="224800585">
      <w:bodyDiv w:val="1"/>
      <w:marLeft w:val="0"/>
      <w:marRight w:val="0"/>
      <w:marTop w:val="0"/>
      <w:marBottom w:val="0"/>
      <w:divBdr>
        <w:top w:val="none" w:sz="0" w:space="0" w:color="auto"/>
        <w:left w:val="none" w:sz="0" w:space="0" w:color="auto"/>
        <w:bottom w:val="none" w:sz="0" w:space="0" w:color="auto"/>
        <w:right w:val="none" w:sz="0" w:space="0" w:color="auto"/>
      </w:divBdr>
      <w:divsChild>
        <w:div w:id="1421559279">
          <w:marLeft w:val="547"/>
          <w:marRight w:val="0"/>
          <w:marTop w:val="0"/>
          <w:marBottom w:val="0"/>
          <w:divBdr>
            <w:top w:val="none" w:sz="0" w:space="0" w:color="auto"/>
            <w:left w:val="none" w:sz="0" w:space="0" w:color="auto"/>
            <w:bottom w:val="none" w:sz="0" w:space="0" w:color="auto"/>
            <w:right w:val="none" w:sz="0" w:space="0" w:color="auto"/>
          </w:divBdr>
        </w:div>
      </w:divsChild>
    </w:div>
    <w:div w:id="242423403">
      <w:bodyDiv w:val="1"/>
      <w:marLeft w:val="0"/>
      <w:marRight w:val="0"/>
      <w:marTop w:val="0"/>
      <w:marBottom w:val="0"/>
      <w:divBdr>
        <w:top w:val="none" w:sz="0" w:space="0" w:color="auto"/>
        <w:left w:val="none" w:sz="0" w:space="0" w:color="auto"/>
        <w:bottom w:val="none" w:sz="0" w:space="0" w:color="auto"/>
        <w:right w:val="none" w:sz="0" w:space="0" w:color="auto"/>
      </w:divBdr>
      <w:divsChild>
        <w:div w:id="1992635396">
          <w:marLeft w:val="0"/>
          <w:marRight w:val="0"/>
          <w:marTop w:val="0"/>
          <w:marBottom w:val="0"/>
          <w:divBdr>
            <w:top w:val="none" w:sz="0" w:space="0" w:color="auto"/>
            <w:left w:val="none" w:sz="0" w:space="0" w:color="auto"/>
            <w:bottom w:val="none" w:sz="0" w:space="0" w:color="auto"/>
            <w:right w:val="none" w:sz="0" w:space="0" w:color="auto"/>
          </w:divBdr>
          <w:divsChild>
            <w:div w:id="1752896416">
              <w:marLeft w:val="0"/>
              <w:marRight w:val="0"/>
              <w:marTop w:val="0"/>
              <w:marBottom w:val="0"/>
              <w:divBdr>
                <w:top w:val="none" w:sz="0" w:space="0" w:color="auto"/>
                <w:left w:val="none" w:sz="0" w:space="0" w:color="auto"/>
                <w:bottom w:val="none" w:sz="0" w:space="0" w:color="auto"/>
                <w:right w:val="none" w:sz="0" w:space="0" w:color="auto"/>
              </w:divBdr>
              <w:divsChild>
                <w:div w:id="204232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86048">
      <w:bodyDiv w:val="1"/>
      <w:marLeft w:val="0"/>
      <w:marRight w:val="0"/>
      <w:marTop w:val="0"/>
      <w:marBottom w:val="0"/>
      <w:divBdr>
        <w:top w:val="none" w:sz="0" w:space="0" w:color="auto"/>
        <w:left w:val="none" w:sz="0" w:space="0" w:color="auto"/>
        <w:bottom w:val="none" w:sz="0" w:space="0" w:color="auto"/>
        <w:right w:val="none" w:sz="0" w:space="0" w:color="auto"/>
      </w:divBdr>
    </w:div>
    <w:div w:id="259799023">
      <w:bodyDiv w:val="1"/>
      <w:marLeft w:val="0"/>
      <w:marRight w:val="0"/>
      <w:marTop w:val="0"/>
      <w:marBottom w:val="0"/>
      <w:divBdr>
        <w:top w:val="none" w:sz="0" w:space="0" w:color="auto"/>
        <w:left w:val="none" w:sz="0" w:space="0" w:color="auto"/>
        <w:bottom w:val="none" w:sz="0" w:space="0" w:color="auto"/>
        <w:right w:val="none" w:sz="0" w:space="0" w:color="auto"/>
      </w:divBdr>
    </w:div>
    <w:div w:id="265617503">
      <w:bodyDiv w:val="1"/>
      <w:marLeft w:val="0"/>
      <w:marRight w:val="0"/>
      <w:marTop w:val="0"/>
      <w:marBottom w:val="0"/>
      <w:divBdr>
        <w:top w:val="none" w:sz="0" w:space="0" w:color="auto"/>
        <w:left w:val="none" w:sz="0" w:space="0" w:color="auto"/>
        <w:bottom w:val="none" w:sz="0" w:space="0" w:color="auto"/>
        <w:right w:val="none" w:sz="0" w:space="0" w:color="auto"/>
      </w:divBdr>
    </w:div>
    <w:div w:id="341247322">
      <w:bodyDiv w:val="1"/>
      <w:marLeft w:val="0"/>
      <w:marRight w:val="0"/>
      <w:marTop w:val="0"/>
      <w:marBottom w:val="0"/>
      <w:divBdr>
        <w:top w:val="none" w:sz="0" w:space="0" w:color="auto"/>
        <w:left w:val="none" w:sz="0" w:space="0" w:color="auto"/>
        <w:bottom w:val="none" w:sz="0" w:space="0" w:color="auto"/>
        <w:right w:val="none" w:sz="0" w:space="0" w:color="auto"/>
      </w:divBdr>
      <w:divsChild>
        <w:div w:id="1562328939">
          <w:marLeft w:val="0"/>
          <w:marRight w:val="0"/>
          <w:marTop w:val="0"/>
          <w:marBottom w:val="0"/>
          <w:divBdr>
            <w:top w:val="none" w:sz="0" w:space="0" w:color="auto"/>
            <w:left w:val="none" w:sz="0" w:space="0" w:color="auto"/>
            <w:bottom w:val="none" w:sz="0" w:space="0" w:color="auto"/>
            <w:right w:val="none" w:sz="0" w:space="0" w:color="auto"/>
          </w:divBdr>
          <w:divsChild>
            <w:div w:id="554466535">
              <w:marLeft w:val="0"/>
              <w:marRight w:val="0"/>
              <w:marTop w:val="0"/>
              <w:marBottom w:val="0"/>
              <w:divBdr>
                <w:top w:val="none" w:sz="0" w:space="0" w:color="auto"/>
                <w:left w:val="none" w:sz="0" w:space="0" w:color="auto"/>
                <w:bottom w:val="none" w:sz="0" w:space="0" w:color="auto"/>
                <w:right w:val="none" w:sz="0" w:space="0" w:color="auto"/>
              </w:divBdr>
              <w:divsChild>
                <w:div w:id="2093429905">
                  <w:marLeft w:val="0"/>
                  <w:marRight w:val="0"/>
                  <w:marTop w:val="0"/>
                  <w:marBottom w:val="0"/>
                  <w:divBdr>
                    <w:top w:val="none" w:sz="0" w:space="0" w:color="auto"/>
                    <w:left w:val="none" w:sz="0" w:space="0" w:color="auto"/>
                    <w:bottom w:val="none" w:sz="0" w:space="0" w:color="auto"/>
                    <w:right w:val="none" w:sz="0" w:space="0" w:color="auto"/>
                  </w:divBdr>
                </w:div>
                <w:div w:id="6302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70890">
      <w:bodyDiv w:val="1"/>
      <w:marLeft w:val="0"/>
      <w:marRight w:val="0"/>
      <w:marTop w:val="0"/>
      <w:marBottom w:val="0"/>
      <w:divBdr>
        <w:top w:val="none" w:sz="0" w:space="0" w:color="auto"/>
        <w:left w:val="none" w:sz="0" w:space="0" w:color="auto"/>
        <w:bottom w:val="none" w:sz="0" w:space="0" w:color="auto"/>
        <w:right w:val="none" w:sz="0" w:space="0" w:color="auto"/>
      </w:divBdr>
    </w:div>
    <w:div w:id="398334434">
      <w:bodyDiv w:val="1"/>
      <w:marLeft w:val="0"/>
      <w:marRight w:val="0"/>
      <w:marTop w:val="0"/>
      <w:marBottom w:val="0"/>
      <w:divBdr>
        <w:top w:val="none" w:sz="0" w:space="0" w:color="auto"/>
        <w:left w:val="none" w:sz="0" w:space="0" w:color="auto"/>
        <w:bottom w:val="none" w:sz="0" w:space="0" w:color="auto"/>
        <w:right w:val="none" w:sz="0" w:space="0" w:color="auto"/>
      </w:divBdr>
      <w:divsChild>
        <w:div w:id="946500780">
          <w:marLeft w:val="0"/>
          <w:marRight w:val="0"/>
          <w:marTop w:val="0"/>
          <w:marBottom w:val="0"/>
          <w:divBdr>
            <w:top w:val="none" w:sz="0" w:space="0" w:color="auto"/>
            <w:left w:val="none" w:sz="0" w:space="0" w:color="auto"/>
            <w:bottom w:val="none" w:sz="0" w:space="0" w:color="auto"/>
            <w:right w:val="none" w:sz="0" w:space="0" w:color="auto"/>
          </w:divBdr>
          <w:divsChild>
            <w:div w:id="1908565791">
              <w:marLeft w:val="0"/>
              <w:marRight w:val="0"/>
              <w:marTop w:val="0"/>
              <w:marBottom w:val="0"/>
              <w:divBdr>
                <w:top w:val="none" w:sz="0" w:space="0" w:color="auto"/>
                <w:left w:val="none" w:sz="0" w:space="0" w:color="auto"/>
                <w:bottom w:val="none" w:sz="0" w:space="0" w:color="auto"/>
                <w:right w:val="none" w:sz="0" w:space="0" w:color="auto"/>
              </w:divBdr>
              <w:divsChild>
                <w:div w:id="1501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22912">
      <w:bodyDiv w:val="1"/>
      <w:marLeft w:val="0"/>
      <w:marRight w:val="0"/>
      <w:marTop w:val="0"/>
      <w:marBottom w:val="0"/>
      <w:divBdr>
        <w:top w:val="none" w:sz="0" w:space="0" w:color="auto"/>
        <w:left w:val="none" w:sz="0" w:space="0" w:color="auto"/>
        <w:bottom w:val="none" w:sz="0" w:space="0" w:color="auto"/>
        <w:right w:val="none" w:sz="0" w:space="0" w:color="auto"/>
      </w:divBdr>
      <w:divsChild>
        <w:div w:id="26881411">
          <w:marLeft w:val="0"/>
          <w:marRight w:val="0"/>
          <w:marTop w:val="0"/>
          <w:marBottom w:val="0"/>
          <w:divBdr>
            <w:top w:val="none" w:sz="0" w:space="0" w:color="auto"/>
            <w:left w:val="none" w:sz="0" w:space="0" w:color="auto"/>
            <w:bottom w:val="none" w:sz="0" w:space="0" w:color="auto"/>
            <w:right w:val="none" w:sz="0" w:space="0" w:color="auto"/>
          </w:divBdr>
          <w:divsChild>
            <w:div w:id="1144077409">
              <w:marLeft w:val="0"/>
              <w:marRight w:val="0"/>
              <w:marTop w:val="0"/>
              <w:marBottom w:val="0"/>
              <w:divBdr>
                <w:top w:val="none" w:sz="0" w:space="0" w:color="auto"/>
                <w:left w:val="none" w:sz="0" w:space="0" w:color="auto"/>
                <w:bottom w:val="none" w:sz="0" w:space="0" w:color="auto"/>
                <w:right w:val="none" w:sz="0" w:space="0" w:color="auto"/>
              </w:divBdr>
              <w:divsChild>
                <w:div w:id="6148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5804">
      <w:bodyDiv w:val="1"/>
      <w:marLeft w:val="0"/>
      <w:marRight w:val="0"/>
      <w:marTop w:val="0"/>
      <w:marBottom w:val="0"/>
      <w:divBdr>
        <w:top w:val="none" w:sz="0" w:space="0" w:color="auto"/>
        <w:left w:val="none" w:sz="0" w:space="0" w:color="auto"/>
        <w:bottom w:val="none" w:sz="0" w:space="0" w:color="auto"/>
        <w:right w:val="none" w:sz="0" w:space="0" w:color="auto"/>
      </w:divBdr>
      <w:divsChild>
        <w:div w:id="559249967">
          <w:marLeft w:val="0"/>
          <w:marRight w:val="0"/>
          <w:marTop w:val="0"/>
          <w:marBottom w:val="0"/>
          <w:divBdr>
            <w:top w:val="none" w:sz="0" w:space="0" w:color="auto"/>
            <w:left w:val="none" w:sz="0" w:space="0" w:color="auto"/>
            <w:bottom w:val="none" w:sz="0" w:space="0" w:color="auto"/>
            <w:right w:val="none" w:sz="0" w:space="0" w:color="auto"/>
          </w:divBdr>
          <w:divsChild>
            <w:div w:id="731661634">
              <w:marLeft w:val="0"/>
              <w:marRight w:val="0"/>
              <w:marTop w:val="0"/>
              <w:marBottom w:val="0"/>
              <w:divBdr>
                <w:top w:val="none" w:sz="0" w:space="0" w:color="auto"/>
                <w:left w:val="none" w:sz="0" w:space="0" w:color="auto"/>
                <w:bottom w:val="none" w:sz="0" w:space="0" w:color="auto"/>
                <w:right w:val="none" w:sz="0" w:space="0" w:color="auto"/>
              </w:divBdr>
              <w:divsChild>
                <w:div w:id="3119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80990">
      <w:bodyDiv w:val="1"/>
      <w:marLeft w:val="0"/>
      <w:marRight w:val="0"/>
      <w:marTop w:val="0"/>
      <w:marBottom w:val="0"/>
      <w:divBdr>
        <w:top w:val="none" w:sz="0" w:space="0" w:color="auto"/>
        <w:left w:val="none" w:sz="0" w:space="0" w:color="auto"/>
        <w:bottom w:val="none" w:sz="0" w:space="0" w:color="auto"/>
        <w:right w:val="none" w:sz="0" w:space="0" w:color="auto"/>
      </w:divBdr>
    </w:div>
    <w:div w:id="629940097">
      <w:bodyDiv w:val="1"/>
      <w:marLeft w:val="0"/>
      <w:marRight w:val="0"/>
      <w:marTop w:val="0"/>
      <w:marBottom w:val="0"/>
      <w:divBdr>
        <w:top w:val="none" w:sz="0" w:space="0" w:color="auto"/>
        <w:left w:val="none" w:sz="0" w:space="0" w:color="auto"/>
        <w:bottom w:val="none" w:sz="0" w:space="0" w:color="auto"/>
        <w:right w:val="none" w:sz="0" w:space="0" w:color="auto"/>
      </w:divBdr>
    </w:div>
    <w:div w:id="674651195">
      <w:bodyDiv w:val="1"/>
      <w:marLeft w:val="0"/>
      <w:marRight w:val="0"/>
      <w:marTop w:val="0"/>
      <w:marBottom w:val="0"/>
      <w:divBdr>
        <w:top w:val="none" w:sz="0" w:space="0" w:color="auto"/>
        <w:left w:val="none" w:sz="0" w:space="0" w:color="auto"/>
        <w:bottom w:val="none" w:sz="0" w:space="0" w:color="auto"/>
        <w:right w:val="none" w:sz="0" w:space="0" w:color="auto"/>
      </w:divBdr>
      <w:divsChild>
        <w:div w:id="1725366296">
          <w:marLeft w:val="0"/>
          <w:marRight w:val="0"/>
          <w:marTop w:val="0"/>
          <w:marBottom w:val="0"/>
          <w:divBdr>
            <w:top w:val="none" w:sz="0" w:space="0" w:color="auto"/>
            <w:left w:val="none" w:sz="0" w:space="0" w:color="auto"/>
            <w:bottom w:val="none" w:sz="0" w:space="0" w:color="auto"/>
            <w:right w:val="none" w:sz="0" w:space="0" w:color="auto"/>
          </w:divBdr>
          <w:divsChild>
            <w:div w:id="516967769">
              <w:marLeft w:val="0"/>
              <w:marRight w:val="0"/>
              <w:marTop w:val="0"/>
              <w:marBottom w:val="0"/>
              <w:divBdr>
                <w:top w:val="none" w:sz="0" w:space="0" w:color="auto"/>
                <w:left w:val="none" w:sz="0" w:space="0" w:color="auto"/>
                <w:bottom w:val="none" w:sz="0" w:space="0" w:color="auto"/>
                <w:right w:val="none" w:sz="0" w:space="0" w:color="auto"/>
              </w:divBdr>
              <w:divsChild>
                <w:div w:id="17902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49797">
      <w:bodyDiv w:val="1"/>
      <w:marLeft w:val="0"/>
      <w:marRight w:val="0"/>
      <w:marTop w:val="0"/>
      <w:marBottom w:val="0"/>
      <w:divBdr>
        <w:top w:val="none" w:sz="0" w:space="0" w:color="auto"/>
        <w:left w:val="none" w:sz="0" w:space="0" w:color="auto"/>
        <w:bottom w:val="none" w:sz="0" w:space="0" w:color="auto"/>
        <w:right w:val="none" w:sz="0" w:space="0" w:color="auto"/>
      </w:divBdr>
    </w:div>
    <w:div w:id="735711530">
      <w:bodyDiv w:val="1"/>
      <w:marLeft w:val="0"/>
      <w:marRight w:val="0"/>
      <w:marTop w:val="0"/>
      <w:marBottom w:val="0"/>
      <w:divBdr>
        <w:top w:val="none" w:sz="0" w:space="0" w:color="auto"/>
        <w:left w:val="none" w:sz="0" w:space="0" w:color="auto"/>
        <w:bottom w:val="none" w:sz="0" w:space="0" w:color="auto"/>
        <w:right w:val="none" w:sz="0" w:space="0" w:color="auto"/>
      </w:divBdr>
    </w:div>
    <w:div w:id="795410551">
      <w:bodyDiv w:val="1"/>
      <w:marLeft w:val="0"/>
      <w:marRight w:val="0"/>
      <w:marTop w:val="0"/>
      <w:marBottom w:val="0"/>
      <w:divBdr>
        <w:top w:val="none" w:sz="0" w:space="0" w:color="auto"/>
        <w:left w:val="none" w:sz="0" w:space="0" w:color="auto"/>
        <w:bottom w:val="none" w:sz="0" w:space="0" w:color="auto"/>
        <w:right w:val="none" w:sz="0" w:space="0" w:color="auto"/>
      </w:divBdr>
    </w:div>
    <w:div w:id="872575857">
      <w:bodyDiv w:val="1"/>
      <w:marLeft w:val="0"/>
      <w:marRight w:val="0"/>
      <w:marTop w:val="0"/>
      <w:marBottom w:val="0"/>
      <w:divBdr>
        <w:top w:val="none" w:sz="0" w:space="0" w:color="auto"/>
        <w:left w:val="none" w:sz="0" w:space="0" w:color="auto"/>
        <w:bottom w:val="none" w:sz="0" w:space="0" w:color="auto"/>
        <w:right w:val="none" w:sz="0" w:space="0" w:color="auto"/>
      </w:divBdr>
    </w:div>
    <w:div w:id="881943240">
      <w:bodyDiv w:val="1"/>
      <w:marLeft w:val="0"/>
      <w:marRight w:val="0"/>
      <w:marTop w:val="0"/>
      <w:marBottom w:val="0"/>
      <w:divBdr>
        <w:top w:val="none" w:sz="0" w:space="0" w:color="auto"/>
        <w:left w:val="none" w:sz="0" w:space="0" w:color="auto"/>
        <w:bottom w:val="none" w:sz="0" w:space="0" w:color="auto"/>
        <w:right w:val="none" w:sz="0" w:space="0" w:color="auto"/>
      </w:divBdr>
    </w:div>
    <w:div w:id="956595919">
      <w:bodyDiv w:val="1"/>
      <w:marLeft w:val="0"/>
      <w:marRight w:val="0"/>
      <w:marTop w:val="0"/>
      <w:marBottom w:val="0"/>
      <w:divBdr>
        <w:top w:val="none" w:sz="0" w:space="0" w:color="auto"/>
        <w:left w:val="none" w:sz="0" w:space="0" w:color="auto"/>
        <w:bottom w:val="none" w:sz="0" w:space="0" w:color="auto"/>
        <w:right w:val="none" w:sz="0" w:space="0" w:color="auto"/>
      </w:divBdr>
    </w:div>
    <w:div w:id="956715528">
      <w:bodyDiv w:val="1"/>
      <w:marLeft w:val="0"/>
      <w:marRight w:val="0"/>
      <w:marTop w:val="0"/>
      <w:marBottom w:val="0"/>
      <w:divBdr>
        <w:top w:val="none" w:sz="0" w:space="0" w:color="auto"/>
        <w:left w:val="none" w:sz="0" w:space="0" w:color="auto"/>
        <w:bottom w:val="none" w:sz="0" w:space="0" w:color="auto"/>
        <w:right w:val="none" w:sz="0" w:space="0" w:color="auto"/>
      </w:divBdr>
      <w:divsChild>
        <w:div w:id="500703239">
          <w:marLeft w:val="0"/>
          <w:marRight w:val="0"/>
          <w:marTop w:val="0"/>
          <w:marBottom w:val="0"/>
          <w:divBdr>
            <w:top w:val="none" w:sz="0" w:space="0" w:color="auto"/>
            <w:left w:val="none" w:sz="0" w:space="0" w:color="auto"/>
            <w:bottom w:val="none" w:sz="0" w:space="0" w:color="auto"/>
            <w:right w:val="none" w:sz="0" w:space="0" w:color="auto"/>
          </w:divBdr>
          <w:divsChild>
            <w:div w:id="1482306985">
              <w:marLeft w:val="0"/>
              <w:marRight w:val="0"/>
              <w:marTop w:val="0"/>
              <w:marBottom w:val="0"/>
              <w:divBdr>
                <w:top w:val="none" w:sz="0" w:space="0" w:color="auto"/>
                <w:left w:val="none" w:sz="0" w:space="0" w:color="auto"/>
                <w:bottom w:val="none" w:sz="0" w:space="0" w:color="auto"/>
                <w:right w:val="none" w:sz="0" w:space="0" w:color="auto"/>
              </w:divBdr>
              <w:divsChild>
                <w:div w:id="4761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40824">
      <w:bodyDiv w:val="1"/>
      <w:marLeft w:val="0"/>
      <w:marRight w:val="0"/>
      <w:marTop w:val="0"/>
      <w:marBottom w:val="0"/>
      <w:divBdr>
        <w:top w:val="none" w:sz="0" w:space="0" w:color="auto"/>
        <w:left w:val="none" w:sz="0" w:space="0" w:color="auto"/>
        <w:bottom w:val="none" w:sz="0" w:space="0" w:color="auto"/>
        <w:right w:val="none" w:sz="0" w:space="0" w:color="auto"/>
      </w:divBdr>
    </w:div>
    <w:div w:id="1035425867">
      <w:bodyDiv w:val="1"/>
      <w:marLeft w:val="0"/>
      <w:marRight w:val="0"/>
      <w:marTop w:val="0"/>
      <w:marBottom w:val="0"/>
      <w:divBdr>
        <w:top w:val="none" w:sz="0" w:space="0" w:color="auto"/>
        <w:left w:val="none" w:sz="0" w:space="0" w:color="auto"/>
        <w:bottom w:val="none" w:sz="0" w:space="0" w:color="auto"/>
        <w:right w:val="none" w:sz="0" w:space="0" w:color="auto"/>
      </w:divBdr>
      <w:divsChild>
        <w:div w:id="1771776888">
          <w:marLeft w:val="0"/>
          <w:marRight w:val="0"/>
          <w:marTop w:val="0"/>
          <w:marBottom w:val="0"/>
          <w:divBdr>
            <w:top w:val="none" w:sz="0" w:space="0" w:color="auto"/>
            <w:left w:val="none" w:sz="0" w:space="0" w:color="auto"/>
            <w:bottom w:val="none" w:sz="0" w:space="0" w:color="auto"/>
            <w:right w:val="none" w:sz="0" w:space="0" w:color="auto"/>
          </w:divBdr>
          <w:divsChild>
            <w:div w:id="633367929">
              <w:marLeft w:val="0"/>
              <w:marRight w:val="0"/>
              <w:marTop w:val="0"/>
              <w:marBottom w:val="0"/>
              <w:divBdr>
                <w:top w:val="none" w:sz="0" w:space="0" w:color="auto"/>
                <w:left w:val="none" w:sz="0" w:space="0" w:color="auto"/>
                <w:bottom w:val="none" w:sz="0" w:space="0" w:color="auto"/>
                <w:right w:val="none" w:sz="0" w:space="0" w:color="auto"/>
              </w:divBdr>
              <w:divsChild>
                <w:div w:id="5442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90661">
      <w:bodyDiv w:val="1"/>
      <w:marLeft w:val="0"/>
      <w:marRight w:val="0"/>
      <w:marTop w:val="0"/>
      <w:marBottom w:val="0"/>
      <w:divBdr>
        <w:top w:val="none" w:sz="0" w:space="0" w:color="auto"/>
        <w:left w:val="none" w:sz="0" w:space="0" w:color="auto"/>
        <w:bottom w:val="none" w:sz="0" w:space="0" w:color="auto"/>
        <w:right w:val="none" w:sz="0" w:space="0" w:color="auto"/>
      </w:divBdr>
      <w:divsChild>
        <w:div w:id="985359469">
          <w:marLeft w:val="0"/>
          <w:marRight w:val="0"/>
          <w:marTop w:val="0"/>
          <w:marBottom w:val="0"/>
          <w:divBdr>
            <w:top w:val="none" w:sz="0" w:space="0" w:color="auto"/>
            <w:left w:val="none" w:sz="0" w:space="0" w:color="auto"/>
            <w:bottom w:val="none" w:sz="0" w:space="0" w:color="auto"/>
            <w:right w:val="none" w:sz="0" w:space="0" w:color="auto"/>
          </w:divBdr>
          <w:divsChild>
            <w:div w:id="1584559948">
              <w:marLeft w:val="0"/>
              <w:marRight w:val="0"/>
              <w:marTop w:val="0"/>
              <w:marBottom w:val="0"/>
              <w:divBdr>
                <w:top w:val="none" w:sz="0" w:space="0" w:color="auto"/>
                <w:left w:val="none" w:sz="0" w:space="0" w:color="auto"/>
                <w:bottom w:val="none" w:sz="0" w:space="0" w:color="auto"/>
                <w:right w:val="none" w:sz="0" w:space="0" w:color="auto"/>
              </w:divBdr>
              <w:divsChild>
                <w:div w:id="1712194299">
                  <w:marLeft w:val="0"/>
                  <w:marRight w:val="0"/>
                  <w:marTop w:val="0"/>
                  <w:marBottom w:val="0"/>
                  <w:divBdr>
                    <w:top w:val="none" w:sz="0" w:space="0" w:color="auto"/>
                    <w:left w:val="none" w:sz="0" w:space="0" w:color="auto"/>
                    <w:bottom w:val="none" w:sz="0" w:space="0" w:color="auto"/>
                    <w:right w:val="none" w:sz="0" w:space="0" w:color="auto"/>
                  </w:divBdr>
                  <w:divsChild>
                    <w:div w:id="5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1272">
      <w:bodyDiv w:val="1"/>
      <w:marLeft w:val="0"/>
      <w:marRight w:val="0"/>
      <w:marTop w:val="0"/>
      <w:marBottom w:val="0"/>
      <w:divBdr>
        <w:top w:val="none" w:sz="0" w:space="0" w:color="auto"/>
        <w:left w:val="none" w:sz="0" w:space="0" w:color="auto"/>
        <w:bottom w:val="none" w:sz="0" w:space="0" w:color="auto"/>
        <w:right w:val="none" w:sz="0" w:space="0" w:color="auto"/>
      </w:divBdr>
      <w:divsChild>
        <w:div w:id="2146699419">
          <w:marLeft w:val="0"/>
          <w:marRight w:val="0"/>
          <w:marTop w:val="0"/>
          <w:marBottom w:val="0"/>
          <w:divBdr>
            <w:top w:val="none" w:sz="0" w:space="0" w:color="auto"/>
            <w:left w:val="none" w:sz="0" w:space="0" w:color="auto"/>
            <w:bottom w:val="none" w:sz="0" w:space="0" w:color="auto"/>
            <w:right w:val="none" w:sz="0" w:space="0" w:color="auto"/>
          </w:divBdr>
          <w:divsChild>
            <w:div w:id="586773415">
              <w:marLeft w:val="0"/>
              <w:marRight w:val="0"/>
              <w:marTop w:val="0"/>
              <w:marBottom w:val="0"/>
              <w:divBdr>
                <w:top w:val="none" w:sz="0" w:space="0" w:color="auto"/>
                <w:left w:val="none" w:sz="0" w:space="0" w:color="auto"/>
                <w:bottom w:val="none" w:sz="0" w:space="0" w:color="auto"/>
                <w:right w:val="none" w:sz="0" w:space="0" w:color="auto"/>
              </w:divBdr>
              <w:divsChild>
                <w:div w:id="20398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7205">
      <w:bodyDiv w:val="1"/>
      <w:marLeft w:val="0"/>
      <w:marRight w:val="0"/>
      <w:marTop w:val="0"/>
      <w:marBottom w:val="0"/>
      <w:divBdr>
        <w:top w:val="none" w:sz="0" w:space="0" w:color="auto"/>
        <w:left w:val="none" w:sz="0" w:space="0" w:color="auto"/>
        <w:bottom w:val="none" w:sz="0" w:space="0" w:color="auto"/>
        <w:right w:val="none" w:sz="0" w:space="0" w:color="auto"/>
      </w:divBdr>
      <w:divsChild>
        <w:div w:id="1309045052">
          <w:marLeft w:val="0"/>
          <w:marRight w:val="0"/>
          <w:marTop w:val="0"/>
          <w:marBottom w:val="0"/>
          <w:divBdr>
            <w:top w:val="none" w:sz="0" w:space="0" w:color="auto"/>
            <w:left w:val="none" w:sz="0" w:space="0" w:color="auto"/>
            <w:bottom w:val="none" w:sz="0" w:space="0" w:color="auto"/>
            <w:right w:val="none" w:sz="0" w:space="0" w:color="auto"/>
          </w:divBdr>
          <w:divsChild>
            <w:div w:id="1430731288">
              <w:marLeft w:val="0"/>
              <w:marRight w:val="0"/>
              <w:marTop w:val="0"/>
              <w:marBottom w:val="0"/>
              <w:divBdr>
                <w:top w:val="none" w:sz="0" w:space="0" w:color="auto"/>
                <w:left w:val="none" w:sz="0" w:space="0" w:color="auto"/>
                <w:bottom w:val="none" w:sz="0" w:space="0" w:color="auto"/>
                <w:right w:val="none" w:sz="0" w:space="0" w:color="auto"/>
              </w:divBdr>
              <w:divsChild>
                <w:div w:id="5698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6348">
      <w:bodyDiv w:val="1"/>
      <w:marLeft w:val="0"/>
      <w:marRight w:val="0"/>
      <w:marTop w:val="0"/>
      <w:marBottom w:val="0"/>
      <w:divBdr>
        <w:top w:val="none" w:sz="0" w:space="0" w:color="auto"/>
        <w:left w:val="none" w:sz="0" w:space="0" w:color="auto"/>
        <w:bottom w:val="none" w:sz="0" w:space="0" w:color="auto"/>
        <w:right w:val="none" w:sz="0" w:space="0" w:color="auto"/>
      </w:divBdr>
      <w:divsChild>
        <w:div w:id="715861517">
          <w:marLeft w:val="547"/>
          <w:marRight w:val="0"/>
          <w:marTop w:val="0"/>
          <w:marBottom w:val="0"/>
          <w:divBdr>
            <w:top w:val="none" w:sz="0" w:space="0" w:color="auto"/>
            <w:left w:val="none" w:sz="0" w:space="0" w:color="auto"/>
            <w:bottom w:val="none" w:sz="0" w:space="0" w:color="auto"/>
            <w:right w:val="none" w:sz="0" w:space="0" w:color="auto"/>
          </w:divBdr>
        </w:div>
      </w:divsChild>
    </w:div>
    <w:div w:id="1148666557">
      <w:bodyDiv w:val="1"/>
      <w:marLeft w:val="0"/>
      <w:marRight w:val="0"/>
      <w:marTop w:val="0"/>
      <w:marBottom w:val="0"/>
      <w:divBdr>
        <w:top w:val="none" w:sz="0" w:space="0" w:color="auto"/>
        <w:left w:val="none" w:sz="0" w:space="0" w:color="auto"/>
        <w:bottom w:val="none" w:sz="0" w:space="0" w:color="auto"/>
        <w:right w:val="none" w:sz="0" w:space="0" w:color="auto"/>
      </w:divBdr>
    </w:div>
    <w:div w:id="1224441719">
      <w:bodyDiv w:val="1"/>
      <w:marLeft w:val="0"/>
      <w:marRight w:val="0"/>
      <w:marTop w:val="0"/>
      <w:marBottom w:val="0"/>
      <w:divBdr>
        <w:top w:val="none" w:sz="0" w:space="0" w:color="auto"/>
        <w:left w:val="none" w:sz="0" w:space="0" w:color="auto"/>
        <w:bottom w:val="none" w:sz="0" w:space="0" w:color="auto"/>
        <w:right w:val="none" w:sz="0" w:space="0" w:color="auto"/>
      </w:divBdr>
    </w:div>
    <w:div w:id="1246647242">
      <w:bodyDiv w:val="1"/>
      <w:marLeft w:val="0"/>
      <w:marRight w:val="0"/>
      <w:marTop w:val="0"/>
      <w:marBottom w:val="0"/>
      <w:divBdr>
        <w:top w:val="none" w:sz="0" w:space="0" w:color="auto"/>
        <w:left w:val="none" w:sz="0" w:space="0" w:color="auto"/>
        <w:bottom w:val="none" w:sz="0" w:space="0" w:color="auto"/>
        <w:right w:val="none" w:sz="0" w:space="0" w:color="auto"/>
      </w:divBdr>
      <w:divsChild>
        <w:div w:id="654643900">
          <w:marLeft w:val="0"/>
          <w:marRight w:val="0"/>
          <w:marTop w:val="0"/>
          <w:marBottom w:val="0"/>
          <w:divBdr>
            <w:top w:val="none" w:sz="0" w:space="0" w:color="auto"/>
            <w:left w:val="none" w:sz="0" w:space="0" w:color="auto"/>
            <w:bottom w:val="none" w:sz="0" w:space="0" w:color="auto"/>
            <w:right w:val="none" w:sz="0" w:space="0" w:color="auto"/>
          </w:divBdr>
          <w:divsChild>
            <w:div w:id="1340959526">
              <w:marLeft w:val="0"/>
              <w:marRight w:val="0"/>
              <w:marTop w:val="0"/>
              <w:marBottom w:val="0"/>
              <w:divBdr>
                <w:top w:val="none" w:sz="0" w:space="0" w:color="auto"/>
                <w:left w:val="none" w:sz="0" w:space="0" w:color="auto"/>
                <w:bottom w:val="none" w:sz="0" w:space="0" w:color="auto"/>
                <w:right w:val="none" w:sz="0" w:space="0" w:color="auto"/>
              </w:divBdr>
              <w:divsChild>
                <w:div w:id="1086999719">
                  <w:marLeft w:val="0"/>
                  <w:marRight w:val="0"/>
                  <w:marTop w:val="0"/>
                  <w:marBottom w:val="0"/>
                  <w:divBdr>
                    <w:top w:val="none" w:sz="0" w:space="0" w:color="auto"/>
                    <w:left w:val="none" w:sz="0" w:space="0" w:color="auto"/>
                    <w:bottom w:val="none" w:sz="0" w:space="0" w:color="auto"/>
                    <w:right w:val="none" w:sz="0" w:space="0" w:color="auto"/>
                  </w:divBdr>
                  <w:divsChild>
                    <w:div w:id="1282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05817">
      <w:bodyDiv w:val="1"/>
      <w:marLeft w:val="0"/>
      <w:marRight w:val="0"/>
      <w:marTop w:val="0"/>
      <w:marBottom w:val="0"/>
      <w:divBdr>
        <w:top w:val="none" w:sz="0" w:space="0" w:color="auto"/>
        <w:left w:val="none" w:sz="0" w:space="0" w:color="auto"/>
        <w:bottom w:val="none" w:sz="0" w:space="0" w:color="auto"/>
        <w:right w:val="none" w:sz="0" w:space="0" w:color="auto"/>
      </w:divBdr>
      <w:divsChild>
        <w:div w:id="1105199620">
          <w:marLeft w:val="0"/>
          <w:marRight w:val="0"/>
          <w:marTop w:val="0"/>
          <w:marBottom w:val="0"/>
          <w:divBdr>
            <w:top w:val="none" w:sz="0" w:space="0" w:color="auto"/>
            <w:left w:val="none" w:sz="0" w:space="0" w:color="auto"/>
            <w:bottom w:val="none" w:sz="0" w:space="0" w:color="auto"/>
            <w:right w:val="none" w:sz="0" w:space="0" w:color="auto"/>
          </w:divBdr>
          <w:divsChild>
            <w:div w:id="141583222">
              <w:marLeft w:val="0"/>
              <w:marRight w:val="0"/>
              <w:marTop w:val="0"/>
              <w:marBottom w:val="0"/>
              <w:divBdr>
                <w:top w:val="none" w:sz="0" w:space="0" w:color="auto"/>
                <w:left w:val="none" w:sz="0" w:space="0" w:color="auto"/>
                <w:bottom w:val="none" w:sz="0" w:space="0" w:color="auto"/>
                <w:right w:val="none" w:sz="0" w:space="0" w:color="auto"/>
              </w:divBdr>
              <w:divsChild>
                <w:div w:id="5834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8425">
      <w:bodyDiv w:val="1"/>
      <w:marLeft w:val="0"/>
      <w:marRight w:val="0"/>
      <w:marTop w:val="0"/>
      <w:marBottom w:val="0"/>
      <w:divBdr>
        <w:top w:val="none" w:sz="0" w:space="0" w:color="auto"/>
        <w:left w:val="none" w:sz="0" w:space="0" w:color="auto"/>
        <w:bottom w:val="none" w:sz="0" w:space="0" w:color="auto"/>
        <w:right w:val="none" w:sz="0" w:space="0" w:color="auto"/>
      </w:divBdr>
    </w:div>
    <w:div w:id="1443694140">
      <w:bodyDiv w:val="1"/>
      <w:marLeft w:val="0"/>
      <w:marRight w:val="0"/>
      <w:marTop w:val="0"/>
      <w:marBottom w:val="0"/>
      <w:divBdr>
        <w:top w:val="none" w:sz="0" w:space="0" w:color="auto"/>
        <w:left w:val="none" w:sz="0" w:space="0" w:color="auto"/>
        <w:bottom w:val="none" w:sz="0" w:space="0" w:color="auto"/>
        <w:right w:val="none" w:sz="0" w:space="0" w:color="auto"/>
      </w:divBdr>
    </w:div>
    <w:div w:id="1500653419">
      <w:bodyDiv w:val="1"/>
      <w:marLeft w:val="0"/>
      <w:marRight w:val="0"/>
      <w:marTop w:val="0"/>
      <w:marBottom w:val="0"/>
      <w:divBdr>
        <w:top w:val="none" w:sz="0" w:space="0" w:color="auto"/>
        <w:left w:val="none" w:sz="0" w:space="0" w:color="auto"/>
        <w:bottom w:val="none" w:sz="0" w:space="0" w:color="auto"/>
        <w:right w:val="none" w:sz="0" w:space="0" w:color="auto"/>
      </w:divBdr>
    </w:div>
    <w:div w:id="1530726634">
      <w:bodyDiv w:val="1"/>
      <w:marLeft w:val="0"/>
      <w:marRight w:val="0"/>
      <w:marTop w:val="0"/>
      <w:marBottom w:val="0"/>
      <w:divBdr>
        <w:top w:val="none" w:sz="0" w:space="0" w:color="auto"/>
        <w:left w:val="none" w:sz="0" w:space="0" w:color="auto"/>
        <w:bottom w:val="none" w:sz="0" w:space="0" w:color="auto"/>
        <w:right w:val="none" w:sz="0" w:space="0" w:color="auto"/>
      </w:divBdr>
      <w:divsChild>
        <w:div w:id="1562016425">
          <w:marLeft w:val="0"/>
          <w:marRight w:val="0"/>
          <w:marTop w:val="0"/>
          <w:marBottom w:val="0"/>
          <w:divBdr>
            <w:top w:val="none" w:sz="0" w:space="0" w:color="auto"/>
            <w:left w:val="none" w:sz="0" w:space="0" w:color="auto"/>
            <w:bottom w:val="none" w:sz="0" w:space="0" w:color="auto"/>
            <w:right w:val="none" w:sz="0" w:space="0" w:color="auto"/>
          </w:divBdr>
          <w:divsChild>
            <w:div w:id="1392189711">
              <w:marLeft w:val="0"/>
              <w:marRight w:val="0"/>
              <w:marTop w:val="0"/>
              <w:marBottom w:val="0"/>
              <w:divBdr>
                <w:top w:val="none" w:sz="0" w:space="0" w:color="auto"/>
                <w:left w:val="none" w:sz="0" w:space="0" w:color="auto"/>
                <w:bottom w:val="none" w:sz="0" w:space="0" w:color="auto"/>
                <w:right w:val="none" w:sz="0" w:space="0" w:color="auto"/>
              </w:divBdr>
              <w:divsChild>
                <w:div w:id="1894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163560">
      <w:bodyDiv w:val="1"/>
      <w:marLeft w:val="0"/>
      <w:marRight w:val="0"/>
      <w:marTop w:val="0"/>
      <w:marBottom w:val="0"/>
      <w:divBdr>
        <w:top w:val="none" w:sz="0" w:space="0" w:color="auto"/>
        <w:left w:val="none" w:sz="0" w:space="0" w:color="auto"/>
        <w:bottom w:val="none" w:sz="0" w:space="0" w:color="auto"/>
        <w:right w:val="none" w:sz="0" w:space="0" w:color="auto"/>
      </w:divBdr>
    </w:div>
    <w:div w:id="1592547999">
      <w:bodyDiv w:val="1"/>
      <w:marLeft w:val="0"/>
      <w:marRight w:val="0"/>
      <w:marTop w:val="0"/>
      <w:marBottom w:val="0"/>
      <w:divBdr>
        <w:top w:val="none" w:sz="0" w:space="0" w:color="auto"/>
        <w:left w:val="none" w:sz="0" w:space="0" w:color="auto"/>
        <w:bottom w:val="none" w:sz="0" w:space="0" w:color="auto"/>
        <w:right w:val="none" w:sz="0" w:space="0" w:color="auto"/>
      </w:divBdr>
      <w:divsChild>
        <w:div w:id="1597206825">
          <w:marLeft w:val="0"/>
          <w:marRight w:val="0"/>
          <w:marTop w:val="0"/>
          <w:marBottom w:val="0"/>
          <w:divBdr>
            <w:top w:val="none" w:sz="0" w:space="0" w:color="auto"/>
            <w:left w:val="none" w:sz="0" w:space="0" w:color="auto"/>
            <w:bottom w:val="none" w:sz="0" w:space="0" w:color="auto"/>
            <w:right w:val="none" w:sz="0" w:space="0" w:color="auto"/>
          </w:divBdr>
          <w:divsChild>
            <w:div w:id="93399616">
              <w:marLeft w:val="0"/>
              <w:marRight w:val="0"/>
              <w:marTop w:val="0"/>
              <w:marBottom w:val="0"/>
              <w:divBdr>
                <w:top w:val="none" w:sz="0" w:space="0" w:color="auto"/>
                <w:left w:val="none" w:sz="0" w:space="0" w:color="auto"/>
                <w:bottom w:val="none" w:sz="0" w:space="0" w:color="auto"/>
                <w:right w:val="none" w:sz="0" w:space="0" w:color="auto"/>
              </w:divBdr>
              <w:divsChild>
                <w:div w:id="1256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11298">
      <w:bodyDiv w:val="1"/>
      <w:marLeft w:val="0"/>
      <w:marRight w:val="0"/>
      <w:marTop w:val="0"/>
      <w:marBottom w:val="0"/>
      <w:divBdr>
        <w:top w:val="none" w:sz="0" w:space="0" w:color="auto"/>
        <w:left w:val="none" w:sz="0" w:space="0" w:color="auto"/>
        <w:bottom w:val="none" w:sz="0" w:space="0" w:color="auto"/>
        <w:right w:val="none" w:sz="0" w:space="0" w:color="auto"/>
      </w:divBdr>
    </w:div>
    <w:div w:id="1619606966">
      <w:bodyDiv w:val="1"/>
      <w:marLeft w:val="0"/>
      <w:marRight w:val="0"/>
      <w:marTop w:val="0"/>
      <w:marBottom w:val="0"/>
      <w:divBdr>
        <w:top w:val="none" w:sz="0" w:space="0" w:color="auto"/>
        <w:left w:val="none" w:sz="0" w:space="0" w:color="auto"/>
        <w:bottom w:val="none" w:sz="0" w:space="0" w:color="auto"/>
        <w:right w:val="none" w:sz="0" w:space="0" w:color="auto"/>
      </w:divBdr>
    </w:div>
    <w:div w:id="1633318823">
      <w:bodyDiv w:val="1"/>
      <w:marLeft w:val="0"/>
      <w:marRight w:val="0"/>
      <w:marTop w:val="0"/>
      <w:marBottom w:val="0"/>
      <w:divBdr>
        <w:top w:val="none" w:sz="0" w:space="0" w:color="auto"/>
        <w:left w:val="none" w:sz="0" w:space="0" w:color="auto"/>
        <w:bottom w:val="none" w:sz="0" w:space="0" w:color="auto"/>
        <w:right w:val="none" w:sz="0" w:space="0" w:color="auto"/>
      </w:divBdr>
    </w:div>
    <w:div w:id="1694110236">
      <w:bodyDiv w:val="1"/>
      <w:marLeft w:val="0"/>
      <w:marRight w:val="0"/>
      <w:marTop w:val="0"/>
      <w:marBottom w:val="0"/>
      <w:divBdr>
        <w:top w:val="none" w:sz="0" w:space="0" w:color="auto"/>
        <w:left w:val="none" w:sz="0" w:space="0" w:color="auto"/>
        <w:bottom w:val="none" w:sz="0" w:space="0" w:color="auto"/>
        <w:right w:val="none" w:sz="0" w:space="0" w:color="auto"/>
      </w:divBdr>
    </w:div>
    <w:div w:id="1737894784">
      <w:bodyDiv w:val="1"/>
      <w:marLeft w:val="0"/>
      <w:marRight w:val="0"/>
      <w:marTop w:val="0"/>
      <w:marBottom w:val="0"/>
      <w:divBdr>
        <w:top w:val="none" w:sz="0" w:space="0" w:color="auto"/>
        <w:left w:val="none" w:sz="0" w:space="0" w:color="auto"/>
        <w:bottom w:val="none" w:sz="0" w:space="0" w:color="auto"/>
        <w:right w:val="none" w:sz="0" w:space="0" w:color="auto"/>
      </w:divBdr>
    </w:div>
    <w:div w:id="1770858155">
      <w:bodyDiv w:val="1"/>
      <w:marLeft w:val="0"/>
      <w:marRight w:val="0"/>
      <w:marTop w:val="0"/>
      <w:marBottom w:val="0"/>
      <w:divBdr>
        <w:top w:val="none" w:sz="0" w:space="0" w:color="auto"/>
        <w:left w:val="none" w:sz="0" w:space="0" w:color="auto"/>
        <w:bottom w:val="none" w:sz="0" w:space="0" w:color="auto"/>
        <w:right w:val="none" w:sz="0" w:space="0" w:color="auto"/>
      </w:divBdr>
      <w:divsChild>
        <w:div w:id="1346320027">
          <w:marLeft w:val="547"/>
          <w:marRight w:val="0"/>
          <w:marTop w:val="0"/>
          <w:marBottom w:val="0"/>
          <w:divBdr>
            <w:top w:val="none" w:sz="0" w:space="0" w:color="auto"/>
            <w:left w:val="none" w:sz="0" w:space="0" w:color="auto"/>
            <w:bottom w:val="none" w:sz="0" w:space="0" w:color="auto"/>
            <w:right w:val="none" w:sz="0" w:space="0" w:color="auto"/>
          </w:divBdr>
        </w:div>
      </w:divsChild>
    </w:div>
    <w:div w:id="1774740792">
      <w:bodyDiv w:val="1"/>
      <w:marLeft w:val="0"/>
      <w:marRight w:val="0"/>
      <w:marTop w:val="0"/>
      <w:marBottom w:val="0"/>
      <w:divBdr>
        <w:top w:val="none" w:sz="0" w:space="0" w:color="auto"/>
        <w:left w:val="none" w:sz="0" w:space="0" w:color="auto"/>
        <w:bottom w:val="none" w:sz="0" w:space="0" w:color="auto"/>
        <w:right w:val="none" w:sz="0" w:space="0" w:color="auto"/>
      </w:divBdr>
    </w:div>
    <w:div w:id="1791630575">
      <w:bodyDiv w:val="1"/>
      <w:marLeft w:val="0"/>
      <w:marRight w:val="0"/>
      <w:marTop w:val="0"/>
      <w:marBottom w:val="0"/>
      <w:divBdr>
        <w:top w:val="none" w:sz="0" w:space="0" w:color="auto"/>
        <w:left w:val="none" w:sz="0" w:space="0" w:color="auto"/>
        <w:bottom w:val="none" w:sz="0" w:space="0" w:color="auto"/>
        <w:right w:val="none" w:sz="0" w:space="0" w:color="auto"/>
      </w:divBdr>
      <w:divsChild>
        <w:div w:id="1033924028">
          <w:marLeft w:val="0"/>
          <w:marRight w:val="0"/>
          <w:marTop w:val="0"/>
          <w:marBottom w:val="0"/>
          <w:divBdr>
            <w:top w:val="none" w:sz="0" w:space="0" w:color="auto"/>
            <w:left w:val="none" w:sz="0" w:space="0" w:color="auto"/>
            <w:bottom w:val="none" w:sz="0" w:space="0" w:color="auto"/>
            <w:right w:val="none" w:sz="0" w:space="0" w:color="auto"/>
          </w:divBdr>
          <w:divsChild>
            <w:div w:id="1169058368">
              <w:marLeft w:val="0"/>
              <w:marRight w:val="0"/>
              <w:marTop w:val="0"/>
              <w:marBottom w:val="0"/>
              <w:divBdr>
                <w:top w:val="none" w:sz="0" w:space="0" w:color="auto"/>
                <w:left w:val="none" w:sz="0" w:space="0" w:color="auto"/>
                <w:bottom w:val="none" w:sz="0" w:space="0" w:color="auto"/>
                <w:right w:val="none" w:sz="0" w:space="0" w:color="auto"/>
              </w:divBdr>
              <w:divsChild>
                <w:div w:id="15232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29651">
      <w:bodyDiv w:val="1"/>
      <w:marLeft w:val="0"/>
      <w:marRight w:val="0"/>
      <w:marTop w:val="0"/>
      <w:marBottom w:val="0"/>
      <w:divBdr>
        <w:top w:val="none" w:sz="0" w:space="0" w:color="auto"/>
        <w:left w:val="none" w:sz="0" w:space="0" w:color="auto"/>
        <w:bottom w:val="none" w:sz="0" w:space="0" w:color="auto"/>
        <w:right w:val="none" w:sz="0" w:space="0" w:color="auto"/>
      </w:divBdr>
    </w:div>
    <w:div w:id="1858805971">
      <w:bodyDiv w:val="1"/>
      <w:marLeft w:val="0"/>
      <w:marRight w:val="0"/>
      <w:marTop w:val="0"/>
      <w:marBottom w:val="0"/>
      <w:divBdr>
        <w:top w:val="none" w:sz="0" w:space="0" w:color="auto"/>
        <w:left w:val="none" w:sz="0" w:space="0" w:color="auto"/>
        <w:bottom w:val="none" w:sz="0" w:space="0" w:color="auto"/>
        <w:right w:val="none" w:sz="0" w:space="0" w:color="auto"/>
      </w:divBdr>
    </w:div>
    <w:div w:id="1878470520">
      <w:bodyDiv w:val="1"/>
      <w:marLeft w:val="0"/>
      <w:marRight w:val="0"/>
      <w:marTop w:val="0"/>
      <w:marBottom w:val="0"/>
      <w:divBdr>
        <w:top w:val="none" w:sz="0" w:space="0" w:color="auto"/>
        <w:left w:val="none" w:sz="0" w:space="0" w:color="auto"/>
        <w:bottom w:val="none" w:sz="0" w:space="0" w:color="auto"/>
        <w:right w:val="none" w:sz="0" w:space="0" w:color="auto"/>
      </w:divBdr>
      <w:divsChild>
        <w:div w:id="777212079">
          <w:marLeft w:val="0"/>
          <w:marRight w:val="0"/>
          <w:marTop w:val="0"/>
          <w:marBottom w:val="0"/>
          <w:divBdr>
            <w:top w:val="none" w:sz="0" w:space="0" w:color="auto"/>
            <w:left w:val="none" w:sz="0" w:space="0" w:color="auto"/>
            <w:bottom w:val="none" w:sz="0" w:space="0" w:color="auto"/>
            <w:right w:val="none" w:sz="0" w:space="0" w:color="auto"/>
          </w:divBdr>
          <w:divsChild>
            <w:div w:id="1139565649">
              <w:marLeft w:val="0"/>
              <w:marRight w:val="0"/>
              <w:marTop w:val="0"/>
              <w:marBottom w:val="0"/>
              <w:divBdr>
                <w:top w:val="none" w:sz="0" w:space="0" w:color="auto"/>
                <w:left w:val="none" w:sz="0" w:space="0" w:color="auto"/>
                <w:bottom w:val="none" w:sz="0" w:space="0" w:color="auto"/>
                <w:right w:val="none" w:sz="0" w:space="0" w:color="auto"/>
              </w:divBdr>
              <w:divsChild>
                <w:div w:id="9743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12827">
      <w:bodyDiv w:val="1"/>
      <w:marLeft w:val="0"/>
      <w:marRight w:val="0"/>
      <w:marTop w:val="0"/>
      <w:marBottom w:val="0"/>
      <w:divBdr>
        <w:top w:val="none" w:sz="0" w:space="0" w:color="auto"/>
        <w:left w:val="none" w:sz="0" w:space="0" w:color="auto"/>
        <w:bottom w:val="none" w:sz="0" w:space="0" w:color="auto"/>
        <w:right w:val="none" w:sz="0" w:space="0" w:color="auto"/>
      </w:divBdr>
    </w:div>
    <w:div w:id="1939827711">
      <w:bodyDiv w:val="1"/>
      <w:marLeft w:val="0"/>
      <w:marRight w:val="0"/>
      <w:marTop w:val="0"/>
      <w:marBottom w:val="0"/>
      <w:divBdr>
        <w:top w:val="none" w:sz="0" w:space="0" w:color="auto"/>
        <w:left w:val="none" w:sz="0" w:space="0" w:color="auto"/>
        <w:bottom w:val="none" w:sz="0" w:space="0" w:color="auto"/>
        <w:right w:val="none" w:sz="0" w:space="0" w:color="auto"/>
      </w:divBdr>
      <w:divsChild>
        <w:div w:id="513493350">
          <w:marLeft w:val="547"/>
          <w:marRight w:val="0"/>
          <w:marTop w:val="0"/>
          <w:marBottom w:val="0"/>
          <w:divBdr>
            <w:top w:val="none" w:sz="0" w:space="0" w:color="auto"/>
            <w:left w:val="none" w:sz="0" w:space="0" w:color="auto"/>
            <w:bottom w:val="none" w:sz="0" w:space="0" w:color="auto"/>
            <w:right w:val="none" w:sz="0" w:space="0" w:color="auto"/>
          </w:divBdr>
        </w:div>
        <w:div w:id="1607613584">
          <w:marLeft w:val="547"/>
          <w:marRight w:val="0"/>
          <w:marTop w:val="0"/>
          <w:marBottom w:val="0"/>
          <w:divBdr>
            <w:top w:val="none" w:sz="0" w:space="0" w:color="auto"/>
            <w:left w:val="none" w:sz="0" w:space="0" w:color="auto"/>
            <w:bottom w:val="none" w:sz="0" w:space="0" w:color="auto"/>
            <w:right w:val="none" w:sz="0" w:space="0" w:color="auto"/>
          </w:divBdr>
        </w:div>
      </w:divsChild>
    </w:div>
    <w:div w:id="1970086772">
      <w:bodyDiv w:val="1"/>
      <w:marLeft w:val="0"/>
      <w:marRight w:val="0"/>
      <w:marTop w:val="0"/>
      <w:marBottom w:val="0"/>
      <w:divBdr>
        <w:top w:val="none" w:sz="0" w:space="0" w:color="auto"/>
        <w:left w:val="none" w:sz="0" w:space="0" w:color="auto"/>
        <w:bottom w:val="none" w:sz="0" w:space="0" w:color="auto"/>
        <w:right w:val="none" w:sz="0" w:space="0" w:color="auto"/>
      </w:divBdr>
    </w:div>
    <w:div w:id="1970360966">
      <w:bodyDiv w:val="1"/>
      <w:marLeft w:val="0"/>
      <w:marRight w:val="0"/>
      <w:marTop w:val="0"/>
      <w:marBottom w:val="0"/>
      <w:divBdr>
        <w:top w:val="none" w:sz="0" w:space="0" w:color="auto"/>
        <w:left w:val="none" w:sz="0" w:space="0" w:color="auto"/>
        <w:bottom w:val="none" w:sz="0" w:space="0" w:color="auto"/>
        <w:right w:val="none" w:sz="0" w:space="0" w:color="auto"/>
      </w:divBdr>
    </w:div>
    <w:div w:id="1975207595">
      <w:bodyDiv w:val="1"/>
      <w:marLeft w:val="0"/>
      <w:marRight w:val="0"/>
      <w:marTop w:val="0"/>
      <w:marBottom w:val="0"/>
      <w:divBdr>
        <w:top w:val="none" w:sz="0" w:space="0" w:color="auto"/>
        <w:left w:val="none" w:sz="0" w:space="0" w:color="auto"/>
        <w:bottom w:val="none" w:sz="0" w:space="0" w:color="auto"/>
        <w:right w:val="none" w:sz="0" w:space="0" w:color="auto"/>
      </w:divBdr>
      <w:divsChild>
        <w:div w:id="3678249">
          <w:marLeft w:val="0"/>
          <w:marRight w:val="0"/>
          <w:marTop w:val="0"/>
          <w:marBottom w:val="0"/>
          <w:divBdr>
            <w:top w:val="none" w:sz="0" w:space="0" w:color="auto"/>
            <w:left w:val="none" w:sz="0" w:space="0" w:color="auto"/>
            <w:bottom w:val="none" w:sz="0" w:space="0" w:color="auto"/>
            <w:right w:val="none" w:sz="0" w:space="0" w:color="auto"/>
          </w:divBdr>
          <w:divsChild>
            <w:div w:id="1285230769">
              <w:marLeft w:val="0"/>
              <w:marRight w:val="0"/>
              <w:marTop w:val="0"/>
              <w:marBottom w:val="0"/>
              <w:divBdr>
                <w:top w:val="none" w:sz="0" w:space="0" w:color="auto"/>
                <w:left w:val="none" w:sz="0" w:space="0" w:color="auto"/>
                <w:bottom w:val="none" w:sz="0" w:space="0" w:color="auto"/>
                <w:right w:val="none" w:sz="0" w:space="0" w:color="auto"/>
              </w:divBdr>
              <w:divsChild>
                <w:div w:id="535198597">
                  <w:marLeft w:val="0"/>
                  <w:marRight w:val="0"/>
                  <w:marTop w:val="0"/>
                  <w:marBottom w:val="0"/>
                  <w:divBdr>
                    <w:top w:val="none" w:sz="0" w:space="0" w:color="auto"/>
                    <w:left w:val="none" w:sz="0" w:space="0" w:color="auto"/>
                    <w:bottom w:val="none" w:sz="0" w:space="0" w:color="auto"/>
                    <w:right w:val="none" w:sz="0" w:space="0" w:color="auto"/>
                  </w:divBdr>
                </w:div>
              </w:divsChild>
            </w:div>
            <w:div w:id="1828084662">
              <w:marLeft w:val="0"/>
              <w:marRight w:val="0"/>
              <w:marTop w:val="0"/>
              <w:marBottom w:val="0"/>
              <w:divBdr>
                <w:top w:val="none" w:sz="0" w:space="0" w:color="auto"/>
                <w:left w:val="none" w:sz="0" w:space="0" w:color="auto"/>
                <w:bottom w:val="none" w:sz="0" w:space="0" w:color="auto"/>
                <w:right w:val="none" w:sz="0" w:space="0" w:color="auto"/>
              </w:divBdr>
              <w:divsChild>
                <w:div w:id="16260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2944">
          <w:marLeft w:val="0"/>
          <w:marRight w:val="0"/>
          <w:marTop w:val="0"/>
          <w:marBottom w:val="0"/>
          <w:divBdr>
            <w:top w:val="none" w:sz="0" w:space="0" w:color="auto"/>
            <w:left w:val="none" w:sz="0" w:space="0" w:color="auto"/>
            <w:bottom w:val="none" w:sz="0" w:space="0" w:color="auto"/>
            <w:right w:val="none" w:sz="0" w:space="0" w:color="auto"/>
          </w:divBdr>
          <w:divsChild>
            <w:div w:id="1188250376">
              <w:marLeft w:val="0"/>
              <w:marRight w:val="0"/>
              <w:marTop w:val="0"/>
              <w:marBottom w:val="0"/>
              <w:divBdr>
                <w:top w:val="none" w:sz="0" w:space="0" w:color="auto"/>
                <w:left w:val="none" w:sz="0" w:space="0" w:color="auto"/>
                <w:bottom w:val="none" w:sz="0" w:space="0" w:color="auto"/>
                <w:right w:val="none" w:sz="0" w:space="0" w:color="auto"/>
              </w:divBdr>
              <w:divsChild>
                <w:div w:id="11424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4983">
      <w:bodyDiv w:val="1"/>
      <w:marLeft w:val="0"/>
      <w:marRight w:val="0"/>
      <w:marTop w:val="0"/>
      <w:marBottom w:val="0"/>
      <w:divBdr>
        <w:top w:val="none" w:sz="0" w:space="0" w:color="auto"/>
        <w:left w:val="none" w:sz="0" w:space="0" w:color="auto"/>
        <w:bottom w:val="none" w:sz="0" w:space="0" w:color="auto"/>
        <w:right w:val="none" w:sz="0" w:space="0" w:color="auto"/>
      </w:divBdr>
      <w:divsChild>
        <w:div w:id="1173498232">
          <w:marLeft w:val="547"/>
          <w:marRight w:val="0"/>
          <w:marTop w:val="0"/>
          <w:marBottom w:val="0"/>
          <w:divBdr>
            <w:top w:val="none" w:sz="0" w:space="0" w:color="auto"/>
            <w:left w:val="none" w:sz="0" w:space="0" w:color="auto"/>
            <w:bottom w:val="none" w:sz="0" w:space="0" w:color="auto"/>
            <w:right w:val="none" w:sz="0" w:space="0" w:color="auto"/>
          </w:divBdr>
        </w:div>
      </w:divsChild>
    </w:div>
    <w:div w:id="2034374901">
      <w:bodyDiv w:val="1"/>
      <w:marLeft w:val="0"/>
      <w:marRight w:val="0"/>
      <w:marTop w:val="0"/>
      <w:marBottom w:val="0"/>
      <w:divBdr>
        <w:top w:val="none" w:sz="0" w:space="0" w:color="auto"/>
        <w:left w:val="none" w:sz="0" w:space="0" w:color="auto"/>
        <w:bottom w:val="none" w:sz="0" w:space="0" w:color="auto"/>
        <w:right w:val="none" w:sz="0" w:space="0" w:color="auto"/>
      </w:divBdr>
      <w:divsChild>
        <w:div w:id="882208222">
          <w:marLeft w:val="0"/>
          <w:marRight w:val="0"/>
          <w:marTop w:val="0"/>
          <w:marBottom w:val="0"/>
          <w:divBdr>
            <w:top w:val="none" w:sz="0" w:space="0" w:color="auto"/>
            <w:left w:val="none" w:sz="0" w:space="0" w:color="auto"/>
            <w:bottom w:val="none" w:sz="0" w:space="0" w:color="auto"/>
            <w:right w:val="none" w:sz="0" w:space="0" w:color="auto"/>
          </w:divBdr>
          <w:divsChild>
            <w:div w:id="1658337385">
              <w:marLeft w:val="0"/>
              <w:marRight w:val="0"/>
              <w:marTop w:val="0"/>
              <w:marBottom w:val="0"/>
              <w:divBdr>
                <w:top w:val="none" w:sz="0" w:space="0" w:color="auto"/>
                <w:left w:val="none" w:sz="0" w:space="0" w:color="auto"/>
                <w:bottom w:val="none" w:sz="0" w:space="0" w:color="auto"/>
                <w:right w:val="none" w:sz="0" w:space="0" w:color="auto"/>
              </w:divBdr>
              <w:divsChild>
                <w:div w:id="10545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663">
      <w:bodyDiv w:val="1"/>
      <w:marLeft w:val="0"/>
      <w:marRight w:val="0"/>
      <w:marTop w:val="0"/>
      <w:marBottom w:val="0"/>
      <w:divBdr>
        <w:top w:val="none" w:sz="0" w:space="0" w:color="auto"/>
        <w:left w:val="none" w:sz="0" w:space="0" w:color="auto"/>
        <w:bottom w:val="none" w:sz="0" w:space="0" w:color="auto"/>
        <w:right w:val="none" w:sz="0" w:space="0" w:color="auto"/>
      </w:divBdr>
    </w:div>
    <w:div w:id="2108115856">
      <w:bodyDiv w:val="1"/>
      <w:marLeft w:val="0"/>
      <w:marRight w:val="0"/>
      <w:marTop w:val="0"/>
      <w:marBottom w:val="0"/>
      <w:divBdr>
        <w:top w:val="none" w:sz="0" w:space="0" w:color="auto"/>
        <w:left w:val="none" w:sz="0" w:space="0" w:color="auto"/>
        <w:bottom w:val="none" w:sz="0" w:space="0" w:color="auto"/>
        <w:right w:val="none" w:sz="0" w:space="0" w:color="auto"/>
      </w:divBdr>
      <w:divsChild>
        <w:div w:id="256600485">
          <w:marLeft w:val="0"/>
          <w:marRight w:val="0"/>
          <w:marTop w:val="0"/>
          <w:marBottom w:val="0"/>
          <w:divBdr>
            <w:top w:val="none" w:sz="0" w:space="0" w:color="auto"/>
            <w:left w:val="none" w:sz="0" w:space="0" w:color="auto"/>
            <w:bottom w:val="none" w:sz="0" w:space="0" w:color="auto"/>
            <w:right w:val="none" w:sz="0" w:space="0" w:color="auto"/>
          </w:divBdr>
          <w:divsChild>
            <w:div w:id="1276015608">
              <w:marLeft w:val="0"/>
              <w:marRight w:val="0"/>
              <w:marTop w:val="0"/>
              <w:marBottom w:val="0"/>
              <w:divBdr>
                <w:top w:val="none" w:sz="0" w:space="0" w:color="auto"/>
                <w:left w:val="none" w:sz="0" w:space="0" w:color="auto"/>
                <w:bottom w:val="none" w:sz="0" w:space="0" w:color="auto"/>
                <w:right w:val="none" w:sz="0" w:space="0" w:color="auto"/>
              </w:divBdr>
              <w:divsChild>
                <w:div w:id="11895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5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rostec.ru/en/news/4516011/" TargetMode="External"/><Relationship Id="rId47" Type="http://schemas.openxmlformats.org/officeDocument/2006/relationships/fontTable" Target="fontTable.xml"/><Relationship Id="rId48" Type="http://schemas.openxmlformats.org/officeDocument/2006/relationships/theme" Target="theme/theme1.xml"/><Relationship Id="rId20" Type="http://schemas.microsoft.com/office/2007/relationships/diagramDrawing" Target="diagrams/drawing1.xml"/><Relationship Id="rId21" Type="http://schemas.openxmlformats.org/officeDocument/2006/relationships/chart" Target="charts/chart5.xml"/><Relationship Id="rId22" Type="http://schemas.openxmlformats.org/officeDocument/2006/relationships/hyperlink" Target="http://investors.boeing.com" TargetMode="External"/><Relationship Id="rId23" Type="http://schemas.openxmlformats.org/officeDocument/2006/relationships/chart" Target="charts/chart6.xml"/><Relationship Id="rId24" Type="http://schemas.openxmlformats.org/officeDocument/2006/relationships/hyperlink" Target="http://www.boeing.com/cmo"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yperlink" Target="https://www.wto.org/english/thewto_e/acc_e/a1_russie_e.htm" TargetMode="External"/><Relationship Id="rId28" Type="http://schemas.openxmlformats.org/officeDocument/2006/relationships/chart" Target="charts/chart7.xml"/><Relationship Id="rId29" Type="http://schemas.openxmlformats.org/officeDocument/2006/relationships/chart" Target="charts/chart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programs.gov.ru/Portal/programs/passport/19" TargetMode="External"/><Relationship Id="rId31" Type="http://schemas.openxmlformats.org/officeDocument/2006/relationships/chart" Target="charts/chart9.xml"/><Relationship Id="rId32" Type="http://schemas.openxmlformats.org/officeDocument/2006/relationships/hyperlink" Target="http://www.airbus.com" TargetMode="External"/><Relationship Id="rId9" Type="http://schemas.openxmlformats.org/officeDocument/2006/relationships/chart" Target="charts/chart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gov.uk/government/consultations/building-our-industrial-strategy" TargetMode="External"/><Relationship Id="rId34" Type="http://schemas.openxmlformats.org/officeDocument/2006/relationships/hyperlink" Target="http://www.boeing.com/cmo" TargetMode="External"/><Relationship Id="rId35" Type="http://schemas.openxmlformats.org/officeDocument/2006/relationships/hyperlink" Target="http://boeing.mediaroom.com/2010-06-24-Boeing-and-Russian-Technologies-VSMPO-AVISMA-Sign-Titanium-Agreement" TargetMode="External"/><Relationship Id="rId36" Type="http://schemas.openxmlformats.org/officeDocument/2006/relationships/hyperlink" Target="http://uacrussia.ru/upload/iblock/9f3/9f381b3b71c64fc49e94e91076549c2d.pdf" TargetMode="External"/><Relationship Id="rId10" Type="http://schemas.openxmlformats.org/officeDocument/2006/relationships/hyperlink" Target="http://www.favt.ru" TargetMode="External"/><Relationship Id="rId11" Type="http://schemas.openxmlformats.org/officeDocument/2006/relationships/chart" Target="charts/chart2.xml"/><Relationship Id="rId12" Type="http://schemas.openxmlformats.org/officeDocument/2006/relationships/hyperlink" Target="http://www.minpromtorg.gov.ru" TargetMode="Externa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hyperlink" Target="http://www.favt.ru" TargetMode="External"/><Relationship Id="rId16" Type="http://schemas.openxmlformats.org/officeDocument/2006/relationships/diagramData" Target="diagrams/data1.xml"/><Relationship Id="rId17" Type="http://schemas.openxmlformats.org/officeDocument/2006/relationships/diagramLayout" Target="diagrams/layout1.xml"/><Relationship Id="rId18" Type="http://schemas.openxmlformats.org/officeDocument/2006/relationships/diagramQuickStyle" Target="diagrams/quickStyle1.xml"/><Relationship Id="rId19" Type="http://schemas.openxmlformats.org/officeDocument/2006/relationships/diagramColors" Target="diagrams/colors1.xml"/><Relationship Id="rId37" Type="http://schemas.openxmlformats.org/officeDocument/2006/relationships/hyperlink" Target="https://www.bloomberg.com/technology" TargetMode="External"/><Relationship Id="rId38" Type="http://schemas.openxmlformats.org/officeDocument/2006/relationships/hyperlink" Target="http://ac.gov.ru/files/publication/a/10587.pdf" TargetMode="External"/><Relationship Id="rId39" Type="http://schemas.openxmlformats.org/officeDocument/2006/relationships/hyperlink" Target="http://www.iberia.com/es/faqs/residents/" TargetMode="External"/><Relationship Id="rId40" Type="http://schemas.openxmlformats.org/officeDocument/2006/relationships/hyperlink" Target="http://uacrussia.ru/ru/aircraft/lineup/civil/ms-21" TargetMode="External"/><Relationship Id="rId41" Type="http://schemas.openxmlformats.org/officeDocument/2006/relationships/hyperlink" Target="URL:https://www.gov.uk" TargetMode="External"/><Relationship Id="rId42" Type="http://schemas.openxmlformats.org/officeDocument/2006/relationships/hyperlink" Target="http://www.interfax.ru/russia/597994" TargetMode="External"/><Relationship Id="rId43" Type="http://schemas.openxmlformats.org/officeDocument/2006/relationships/hyperlink" Target="http://www.uacrussia.ru/en/investors/financial-information/IFRS-reporting/" TargetMode="External"/><Relationship Id="rId44" Type="http://schemas.openxmlformats.org/officeDocument/2006/relationships/hyperlink" Target="http://mpt.tatarstan.ru" TargetMode="External"/><Relationship Id="rId45" Type="http://schemas.openxmlformats.org/officeDocument/2006/relationships/hyperlink" Target="http://www.cbr.ru"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kremlin.ru/acts/bank/26935" TargetMode="External"/><Relationship Id="rId20" Type="http://schemas.openxmlformats.org/officeDocument/2006/relationships/hyperlink" Target="https://www.wto.org/english/docs_e/legal_e/24-scm.pdf" TargetMode="External"/><Relationship Id="rId21" Type="http://schemas.openxmlformats.org/officeDocument/2006/relationships/hyperlink" Target="http://www.consultant.ru/document/cons_doc_LAW_37366/" TargetMode="External"/><Relationship Id="rId22" Type="http://schemas.openxmlformats.org/officeDocument/2006/relationships/hyperlink" Target="https://docs.wto.org/dol2fe/Pages/FE_Search/FE_S_S009-DP" TargetMode="External"/><Relationship Id="rId23" Type="http://schemas.openxmlformats.org/officeDocument/2006/relationships/hyperlink" Target="http://law.ulgov.ru/" TargetMode="External"/><Relationship Id="rId24" Type="http://schemas.openxmlformats.org/officeDocument/2006/relationships/hyperlink" Target="URL:https://www.gov.uk" TargetMode="External"/><Relationship Id="rId25" Type="http://schemas.openxmlformats.org/officeDocument/2006/relationships/hyperlink" Target="http://europa.eu/rapid/press-release_IP-14-797_et.htm" TargetMode="External"/><Relationship Id="rId26" Type="http://schemas.openxmlformats.org/officeDocument/2006/relationships/hyperlink" Target="http://www.iberia.com/es/faqs/residents/" TargetMode="External"/><Relationship Id="rId10" Type="http://schemas.openxmlformats.org/officeDocument/2006/relationships/hyperlink" Target="http://kremlin.ru/acts/bank/23478" TargetMode="External"/><Relationship Id="rId11" Type="http://schemas.openxmlformats.org/officeDocument/2006/relationships/hyperlink" Target="http://www.interfax.ru/russia/597994" TargetMode="External"/><Relationship Id="rId12" Type="http://schemas.openxmlformats.org/officeDocument/2006/relationships/hyperlink" Target="https://www.bloomberg.com/technology" TargetMode="External"/><Relationship Id="rId13" Type="http://schemas.openxmlformats.org/officeDocument/2006/relationships/hyperlink" Target="https://www.wto.org/english/tratop_e/scm_e/subs_e.htm" TargetMode="External"/><Relationship Id="rId14" Type="http://schemas.openxmlformats.org/officeDocument/2006/relationships/hyperlink" Target="https://www.wto.org/english/tratop_e/civair_e/civair_e.htm" TargetMode="External"/><Relationship Id="rId15" Type="http://schemas.openxmlformats.org/officeDocument/2006/relationships/hyperlink" Target="https://www.wto.org/english/tratop_e/civair_e/civair_e.htm" TargetMode="External"/><Relationship Id="rId16" Type="http://schemas.openxmlformats.org/officeDocument/2006/relationships/hyperlink" Target="http://europa.eu/rapid/press-release_MEMO-04-232_en.htm?locale=en" TargetMode="External"/><Relationship Id="rId17" Type="http://schemas.openxmlformats.org/officeDocument/2006/relationships/hyperlink" Target="http://mpt.tatarstan.ru/rus/index.htm/news/157017.htm" TargetMode="External"/><Relationship Id="rId18" Type="http://schemas.openxmlformats.org/officeDocument/2006/relationships/hyperlink" Target="http://www.wto.ru/ru/content/documents/docs/RussiaProtocol.pdf" TargetMode="External"/><Relationship Id="rId19" Type="http://schemas.openxmlformats.org/officeDocument/2006/relationships/hyperlink" Target="https://www.wto.org/english/docs_e/legal_e/24-scm.pdf" TargetMode="External"/><Relationship Id="rId1" Type="http://schemas.openxmlformats.org/officeDocument/2006/relationships/hyperlink" Target="http://uacrussia.ru/ru/aircraft/lineup/civil/ms-21" TargetMode="External"/><Relationship Id="rId2" Type="http://schemas.openxmlformats.org/officeDocument/2006/relationships/hyperlink" Target="http://minpromtorg.gov.ru/common/upload/files/docs/PPRF_194_150316.pdf" TargetMode="External"/><Relationship Id="rId3" Type="http://schemas.openxmlformats.org/officeDocument/2006/relationships/hyperlink" Target="http://minpromtorg.gov.ru" TargetMode="External"/><Relationship Id="rId4" Type="http://schemas.openxmlformats.org/officeDocument/2006/relationships/hyperlink" Target="http://www.cbr.ru" TargetMode="External"/><Relationship Id="rId5" Type="http://schemas.openxmlformats.org/officeDocument/2006/relationships/hyperlink" Target="http://uacrussia.ru/upload/iblock/9f3/9f381b3b71c64fc49e94e91076549c2d.pdf" TargetMode="External"/><Relationship Id="rId6" Type="http://schemas.openxmlformats.org/officeDocument/2006/relationships/hyperlink" Target="http://ac.gov.ru/files/publication/a/10587.pdf" TargetMode="External"/><Relationship Id="rId7" Type="http://schemas.openxmlformats.org/officeDocument/2006/relationships/hyperlink" Target="http://boeing.mediaroom.com/2010-06-24-Boeing-and-Russian-Technologies-VSMPO-AVISMA-Sign-Titanium-Agreement" TargetMode="External"/><Relationship Id="rId8" Type="http://schemas.openxmlformats.org/officeDocument/2006/relationships/hyperlink" Target="http://rostec.ru/en/news/451601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 Id="rId2"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 Id="rId2"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300"/>
            </a:pPr>
            <a:r>
              <a:rPr lang="en-US" sz="1300" b="1"/>
              <a:t>The average</a:t>
            </a:r>
            <a:r>
              <a:rPr lang="en-US" sz="1300" b="1" baseline="0"/>
              <a:t> age of airplanes in Russian air companies in 2015, in years  </a:t>
            </a:r>
            <a:endParaRPr lang="ru-RU" sz="1300" b="1"/>
          </a:p>
        </c:rich>
      </c:tx>
      <c:layout>
        <c:manualLayout>
          <c:xMode val="edge"/>
          <c:yMode val="edge"/>
          <c:x val="0.0949481411535357"/>
          <c:y val="0.0324741221838847"/>
        </c:manualLayout>
      </c:layout>
      <c:overlay val="0"/>
    </c:title>
    <c:autoTitleDeleted val="0"/>
    <c:plotArea>
      <c:layout/>
      <c:barChart>
        <c:barDir val="col"/>
        <c:grouping val="clustered"/>
        <c:varyColors val="0"/>
        <c:ser>
          <c:idx val="0"/>
          <c:order val="0"/>
          <c:tx>
            <c:strRef>
              <c:f>Лист1!$B$1</c:f>
              <c:strCache>
                <c:ptCount val="1"/>
                <c:pt idx="0">
                  <c:v>Ряд 1</c:v>
                </c:pt>
              </c:strCache>
            </c:strRef>
          </c:tx>
          <c:spPr>
            <a:solidFill>
              <a:srgbClr val="FF0000"/>
            </a:solidFill>
          </c:spPr>
          <c:invertIfNegative val="0"/>
          <c:dPt>
            <c:idx val="0"/>
            <c:invertIfNegative val="0"/>
            <c:bubble3D val="0"/>
            <c:spPr>
              <a:solidFill>
                <a:schemeClr val="accent3"/>
              </a:solidFill>
            </c:spPr>
          </c:dPt>
          <c:dPt>
            <c:idx val="1"/>
            <c:invertIfNegative val="0"/>
            <c:bubble3D val="0"/>
            <c:spPr>
              <a:solidFill>
                <a:schemeClr val="accent3"/>
              </a:solidFill>
            </c:spPr>
          </c:dPt>
          <c:dPt>
            <c:idx val="2"/>
            <c:invertIfNegative val="0"/>
            <c:bubble3D val="0"/>
            <c:spPr>
              <a:solidFill>
                <a:schemeClr val="accent3"/>
              </a:solidFill>
            </c:spPr>
          </c:dPt>
          <c:dPt>
            <c:idx val="3"/>
            <c:invertIfNegative val="0"/>
            <c:bubble3D val="0"/>
            <c:spPr>
              <a:solidFill>
                <a:schemeClr val="accent3"/>
              </a:solidFill>
            </c:spPr>
          </c:dPt>
          <c:dPt>
            <c:idx val="4"/>
            <c:invertIfNegative val="0"/>
            <c:bubble3D val="0"/>
            <c:spPr>
              <a:solidFill>
                <a:schemeClr val="accent6"/>
              </a:solidFill>
            </c:spPr>
          </c:dPt>
          <c:dPt>
            <c:idx val="5"/>
            <c:invertIfNegative val="0"/>
            <c:bubble3D val="0"/>
            <c:spPr>
              <a:solidFill>
                <a:schemeClr val="accent6"/>
              </a:solidFill>
            </c:spPr>
          </c:dPt>
          <c:dPt>
            <c:idx val="6"/>
            <c:invertIfNegative val="0"/>
            <c:bubble3D val="0"/>
            <c:spPr>
              <a:solidFill>
                <a:schemeClr val="accent6"/>
              </a:solidFill>
            </c:spPr>
          </c:dPt>
          <c:dPt>
            <c:idx val="7"/>
            <c:invertIfNegative val="0"/>
            <c:bubble3D val="0"/>
            <c:spPr>
              <a:solidFill>
                <a:schemeClr val="accent6"/>
              </a:solidFill>
            </c:spPr>
          </c:dPt>
          <c:dPt>
            <c:idx val="8"/>
            <c:invertIfNegative val="0"/>
            <c:bubble3D val="0"/>
            <c:spPr>
              <a:solidFill>
                <a:schemeClr val="accent6"/>
              </a:solidFill>
            </c:spPr>
          </c:dPt>
          <c:dPt>
            <c:idx val="9"/>
            <c:invertIfNegative val="0"/>
            <c:bubble3D val="0"/>
            <c:spPr>
              <a:solidFill>
                <a:schemeClr val="accent6"/>
              </a:solidFill>
            </c:spPr>
          </c:dPt>
          <c:dPt>
            <c:idx val="10"/>
            <c:invertIfNegative val="0"/>
            <c:bubble3D val="0"/>
            <c:spPr>
              <a:solidFill>
                <a:schemeClr val="accent6"/>
              </a:solidFill>
            </c:spPr>
          </c:dPt>
          <c:dPt>
            <c:idx val="11"/>
            <c:invertIfNegative val="0"/>
            <c:bubble3D val="0"/>
            <c:spPr>
              <a:solidFill>
                <a:schemeClr val="accent6"/>
              </a:solidFill>
            </c:spPr>
          </c:dPt>
          <c:dPt>
            <c:idx val="12"/>
            <c:invertIfNegative val="0"/>
            <c:bubble3D val="0"/>
            <c:spPr>
              <a:solidFill>
                <a:srgbClr val="FF0000"/>
              </a:solidFill>
              <a:ln>
                <a:solidFill>
                  <a:srgbClr val="FF0000"/>
                </a:solidFill>
              </a:ln>
            </c:spPr>
          </c:dPt>
          <c:dLbls>
            <c:dLbl>
              <c:idx val="10"/>
              <c:layout>
                <c:manualLayout>
                  <c:x val="-0.0149748636217778"/>
                  <c:y val="-0.0153698366954851"/>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00641779869504768"/>
                  <c:y val="-0.0192122958693564"/>
                </c:manualLayout>
              </c:layout>
              <c:showLegendKey val="0"/>
              <c:showVal val="1"/>
              <c:showCatName val="0"/>
              <c:showSerName val="0"/>
              <c:showPercent val="0"/>
              <c:showBubbleSize val="0"/>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8"/>
              <c:delete val="1"/>
              <c:extLst>
                <c:ext xmlns:c15="http://schemas.microsoft.com/office/drawing/2012/chart" uri="{CE6537A1-D6FC-4f65-9D91-7224C49458BB}"/>
              </c:extLst>
            </c:dLbl>
            <c:dLbl>
              <c:idx val="19"/>
              <c:delete val="1"/>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5"/>
              <c:delete val="1"/>
              <c:extLst>
                <c:ext xmlns:c15="http://schemas.microsoft.com/office/drawing/2012/chart" uri="{CE6537A1-D6FC-4f65-9D91-7224C49458BB}"/>
              </c:extLst>
            </c:dLbl>
            <c:dLbl>
              <c:idx val="27"/>
              <c:layout>
                <c:manualLayout>
                  <c:x val="-0.0106963311584127"/>
                  <c:y val="-0.030739673390970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Pobeda</c:v>
                </c:pt>
                <c:pt idx="1">
                  <c:v>Red Wings</c:v>
                </c:pt>
                <c:pt idx="2">
                  <c:v>Aeroflot</c:v>
                </c:pt>
                <c:pt idx="3">
                  <c:v>S7 Airlines</c:v>
                </c:pt>
                <c:pt idx="4">
                  <c:v>Orenair</c:v>
                </c:pt>
                <c:pt idx="5">
                  <c:v>Nordstar</c:v>
                </c:pt>
                <c:pt idx="6">
                  <c:v>Donavia</c:v>
                </c:pt>
                <c:pt idx="7">
                  <c:v>Ural Airlines </c:v>
                </c:pt>
                <c:pt idx="8">
                  <c:v>Rossiya Airlines</c:v>
                </c:pt>
                <c:pt idx="9">
                  <c:v>Yamal</c:v>
                </c:pt>
                <c:pt idx="10">
                  <c:v>Aurora</c:v>
                </c:pt>
                <c:pt idx="11">
                  <c:v>UTAIR</c:v>
                </c:pt>
                <c:pt idx="12">
                  <c:v>Kolavia</c:v>
                </c:pt>
              </c:strCache>
            </c:strRef>
          </c:cat>
          <c:val>
            <c:numRef>
              <c:f>Лист1!$B$2:$B$14</c:f>
              <c:numCache>
                <c:formatCode>General</c:formatCode>
                <c:ptCount val="13"/>
                <c:pt idx="0">
                  <c:v>1.0</c:v>
                </c:pt>
                <c:pt idx="1">
                  <c:v>4.0</c:v>
                </c:pt>
                <c:pt idx="2">
                  <c:v>4.6</c:v>
                </c:pt>
                <c:pt idx="3">
                  <c:v>9.5</c:v>
                </c:pt>
                <c:pt idx="4">
                  <c:v>10.7</c:v>
                </c:pt>
                <c:pt idx="5">
                  <c:v>11.1</c:v>
                </c:pt>
                <c:pt idx="6">
                  <c:v>11.5</c:v>
                </c:pt>
                <c:pt idx="7">
                  <c:v>12.4</c:v>
                </c:pt>
                <c:pt idx="8">
                  <c:v>12.7</c:v>
                </c:pt>
                <c:pt idx="9">
                  <c:v>13.3</c:v>
                </c:pt>
                <c:pt idx="10">
                  <c:v>13.5</c:v>
                </c:pt>
                <c:pt idx="11">
                  <c:v>14.0</c:v>
                </c:pt>
                <c:pt idx="12">
                  <c:v>15.3</c:v>
                </c:pt>
              </c:numCache>
            </c:numRef>
          </c:val>
        </c:ser>
        <c:dLbls>
          <c:showLegendKey val="0"/>
          <c:showVal val="0"/>
          <c:showCatName val="0"/>
          <c:showSerName val="0"/>
          <c:showPercent val="0"/>
          <c:showBubbleSize val="0"/>
        </c:dLbls>
        <c:gapWidth val="150"/>
        <c:axId val="-2029403256"/>
        <c:axId val="-1997417928"/>
      </c:barChart>
      <c:catAx>
        <c:axId val="-2029403256"/>
        <c:scaling>
          <c:orientation val="minMax"/>
        </c:scaling>
        <c:delete val="0"/>
        <c:axPos val="b"/>
        <c:numFmt formatCode="General" sourceLinked="0"/>
        <c:majorTickMark val="out"/>
        <c:minorTickMark val="none"/>
        <c:tickLblPos val="nextTo"/>
        <c:txPr>
          <a:bodyPr rot="-5400000" vert="horz"/>
          <a:lstStyle/>
          <a:p>
            <a:pPr>
              <a:defRPr sz="1000"/>
            </a:pPr>
            <a:endParaRPr lang="ru-RU"/>
          </a:p>
        </c:txPr>
        <c:crossAx val="-1997417928"/>
        <c:crosses val="autoZero"/>
        <c:auto val="1"/>
        <c:lblAlgn val="ctr"/>
        <c:lblOffset val="100"/>
        <c:noMultiLvlLbl val="0"/>
      </c:catAx>
      <c:valAx>
        <c:axId val="-1997417928"/>
        <c:scaling>
          <c:orientation val="minMax"/>
        </c:scaling>
        <c:delete val="0"/>
        <c:axPos val="l"/>
        <c:numFmt formatCode="General" sourceLinked="1"/>
        <c:majorTickMark val="out"/>
        <c:minorTickMark val="none"/>
        <c:tickLblPos val="nextTo"/>
        <c:crossAx val="-20294032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1400"/>
            </a:pPr>
            <a:r>
              <a:rPr lang="en-US" sz="1400"/>
              <a:t>Volume</a:t>
            </a:r>
            <a:r>
              <a:rPr lang="en-US" sz="1400" baseline="0"/>
              <a:t> of production base</a:t>
            </a:r>
            <a:endParaRPr lang="ru-RU" sz="1400"/>
          </a:p>
        </c:rich>
      </c:tx>
      <c:layout/>
      <c:overlay val="0"/>
    </c:title>
    <c:autoTitleDeleted val="0"/>
    <c:plotArea>
      <c:layout/>
      <c:barChart>
        <c:barDir val="col"/>
        <c:grouping val="percentStacked"/>
        <c:varyColors val="0"/>
        <c:ser>
          <c:idx val="0"/>
          <c:order val="0"/>
          <c:tx>
            <c:strRef>
              <c:f>Лист1!$B$1</c:f>
              <c:strCache>
                <c:ptCount val="1"/>
                <c:pt idx="0">
                  <c:v>modernized production base</c:v>
                </c:pt>
              </c:strCache>
            </c:strRef>
          </c:tx>
          <c:invertIfNegative val="0"/>
          <c:dLbls>
            <c:dLbl>
              <c:idx val="0"/>
              <c:layout/>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27%</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36%</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2014.0</c:v>
                </c:pt>
                <c:pt idx="1">
                  <c:v>2015.0</c:v>
                </c:pt>
                <c:pt idx="2">
                  <c:v>2016.0</c:v>
                </c:pt>
                <c:pt idx="3">
                  <c:v>2017.0</c:v>
                </c:pt>
              </c:numCache>
            </c:numRef>
          </c:cat>
          <c:val>
            <c:numRef>
              <c:f>Лист1!$B$2:$B$5</c:f>
              <c:numCache>
                <c:formatCode>General</c:formatCode>
                <c:ptCount val="4"/>
                <c:pt idx="0">
                  <c:v>22.0</c:v>
                </c:pt>
                <c:pt idx="1">
                  <c:v>27.0</c:v>
                </c:pt>
                <c:pt idx="2">
                  <c:v>36.0</c:v>
                </c:pt>
                <c:pt idx="3">
                  <c:v>52.0</c:v>
                </c:pt>
              </c:numCache>
            </c:numRef>
          </c:val>
        </c:ser>
        <c:ser>
          <c:idx val="1"/>
          <c:order val="1"/>
          <c:tx>
            <c:strRef>
              <c:f>Лист1!$C$1</c:f>
              <c:strCache>
                <c:ptCount val="1"/>
                <c:pt idx="0">
                  <c:v>old production base </c:v>
                </c:pt>
              </c:strCache>
            </c:strRef>
          </c:tx>
          <c:invertIfNegative val="0"/>
          <c:cat>
            <c:numRef>
              <c:f>Лист1!$A$2:$A$5</c:f>
              <c:numCache>
                <c:formatCode>General</c:formatCode>
                <c:ptCount val="4"/>
                <c:pt idx="0">
                  <c:v>2014.0</c:v>
                </c:pt>
                <c:pt idx="1">
                  <c:v>2015.0</c:v>
                </c:pt>
                <c:pt idx="2">
                  <c:v>2016.0</c:v>
                </c:pt>
                <c:pt idx="3">
                  <c:v>2017.0</c:v>
                </c:pt>
              </c:numCache>
            </c:numRef>
          </c:cat>
          <c:val>
            <c:numRef>
              <c:f>Лист1!$C$2:$C$5</c:f>
              <c:numCache>
                <c:formatCode>General</c:formatCode>
                <c:ptCount val="4"/>
                <c:pt idx="0">
                  <c:v>78.0</c:v>
                </c:pt>
                <c:pt idx="1">
                  <c:v>73.0</c:v>
                </c:pt>
                <c:pt idx="2">
                  <c:v>64.0</c:v>
                </c:pt>
                <c:pt idx="3">
                  <c:v>48.0</c:v>
                </c:pt>
              </c:numCache>
            </c:numRef>
          </c:val>
        </c:ser>
        <c:dLbls>
          <c:showLegendKey val="0"/>
          <c:showVal val="0"/>
          <c:showCatName val="0"/>
          <c:showSerName val="0"/>
          <c:showPercent val="0"/>
          <c:showBubbleSize val="0"/>
        </c:dLbls>
        <c:gapWidth val="150"/>
        <c:overlap val="100"/>
        <c:axId val="-2008797384"/>
        <c:axId val="-2046307048"/>
      </c:barChart>
      <c:catAx>
        <c:axId val="-2008797384"/>
        <c:scaling>
          <c:orientation val="minMax"/>
        </c:scaling>
        <c:delete val="0"/>
        <c:axPos val="b"/>
        <c:numFmt formatCode="General" sourceLinked="1"/>
        <c:majorTickMark val="out"/>
        <c:minorTickMark val="none"/>
        <c:tickLblPos val="nextTo"/>
        <c:crossAx val="-2046307048"/>
        <c:crosses val="autoZero"/>
        <c:auto val="1"/>
        <c:lblAlgn val="ctr"/>
        <c:lblOffset val="100"/>
        <c:noMultiLvlLbl val="0"/>
      </c:catAx>
      <c:valAx>
        <c:axId val="-2046307048"/>
        <c:scaling>
          <c:orientation val="minMax"/>
        </c:scaling>
        <c:delete val="0"/>
        <c:axPos val="l"/>
        <c:title>
          <c:tx>
            <c:rich>
              <a:bodyPr rot="-5400000" vert="horz"/>
              <a:lstStyle/>
              <a:p>
                <a:pPr>
                  <a:defRPr/>
                </a:pPr>
                <a:r>
                  <a:rPr lang="en-US"/>
                  <a:t>Volume of production base</a:t>
                </a:r>
                <a:endParaRPr lang="ru-RU"/>
              </a:p>
            </c:rich>
          </c:tx>
          <c:layout/>
          <c:overlay val="0"/>
        </c:title>
        <c:numFmt formatCode="0%" sourceLinked="1"/>
        <c:majorTickMark val="out"/>
        <c:minorTickMark val="none"/>
        <c:tickLblPos val="nextTo"/>
        <c:crossAx val="-2008797384"/>
        <c:crosses val="autoZero"/>
        <c:crossBetween val="between"/>
        <c:majorUnit val="0.2"/>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Лист1!$B$1</c:f>
              <c:strCache>
                <c:ptCount val="1"/>
                <c:pt idx="0">
                  <c:v>USA</c:v>
                </c:pt>
              </c:strCache>
            </c:strRef>
          </c:tx>
          <c:marker>
            <c:symbol val="none"/>
          </c:marker>
          <c:cat>
            <c:numRef>
              <c:f>Лист1!$A$2:$A$23</c:f>
              <c:numCache>
                <c:formatCode>General</c:formatCode>
                <c:ptCount val="22"/>
                <c:pt idx="0">
                  <c:v>2013.0</c:v>
                </c:pt>
                <c:pt idx="4">
                  <c:v>2014.0</c:v>
                </c:pt>
                <c:pt idx="8">
                  <c:v>2015.0</c:v>
                </c:pt>
                <c:pt idx="12">
                  <c:v>2016.0</c:v>
                </c:pt>
                <c:pt idx="16">
                  <c:v>2017.0</c:v>
                </c:pt>
                <c:pt idx="20">
                  <c:v>2018.0</c:v>
                </c:pt>
              </c:numCache>
            </c:numRef>
          </c:cat>
          <c:val>
            <c:numRef>
              <c:f>Лист1!$B$2:$B$23</c:f>
              <c:numCache>
                <c:formatCode>General</c:formatCode>
                <c:ptCount val="22"/>
                <c:pt idx="0">
                  <c:v>0.25</c:v>
                </c:pt>
                <c:pt idx="1">
                  <c:v>0.25</c:v>
                </c:pt>
                <c:pt idx="2">
                  <c:v>0.25</c:v>
                </c:pt>
                <c:pt idx="3">
                  <c:v>0.25</c:v>
                </c:pt>
                <c:pt idx="4">
                  <c:v>0.3</c:v>
                </c:pt>
                <c:pt idx="5">
                  <c:v>0.3</c:v>
                </c:pt>
                <c:pt idx="6">
                  <c:v>0.3</c:v>
                </c:pt>
                <c:pt idx="7">
                  <c:v>0.3</c:v>
                </c:pt>
                <c:pt idx="8">
                  <c:v>0.3</c:v>
                </c:pt>
                <c:pt idx="9">
                  <c:v>0.3</c:v>
                </c:pt>
                <c:pt idx="10">
                  <c:v>0.3</c:v>
                </c:pt>
                <c:pt idx="11">
                  <c:v>0.5</c:v>
                </c:pt>
                <c:pt idx="12">
                  <c:v>0.5</c:v>
                </c:pt>
                <c:pt idx="13">
                  <c:v>0.5</c:v>
                </c:pt>
                <c:pt idx="14">
                  <c:v>0.5</c:v>
                </c:pt>
                <c:pt idx="15">
                  <c:v>0.5</c:v>
                </c:pt>
                <c:pt idx="16">
                  <c:v>0.5</c:v>
                </c:pt>
                <c:pt idx="17">
                  <c:v>0.7</c:v>
                </c:pt>
                <c:pt idx="18">
                  <c:v>1.3</c:v>
                </c:pt>
                <c:pt idx="19">
                  <c:v>1.5</c:v>
                </c:pt>
                <c:pt idx="20">
                  <c:v>1.5</c:v>
                </c:pt>
                <c:pt idx="21">
                  <c:v>1.5</c:v>
                </c:pt>
              </c:numCache>
            </c:numRef>
          </c:val>
          <c:smooth val="0"/>
        </c:ser>
        <c:ser>
          <c:idx val="1"/>
          <c:order val="1"/>
          <c:tx>
            <c:strRef>
              <c:f>Лист1!$C$1</c:f>
              <c:strCache>
                <c:ptCount val="1"/>
                <c:pt idx="0">
                  <c:v>Canada</c:v>
                </c:pt>
              </c:strCache>
            </c:strRef>
          </c:tx>
          <c:marker>
            <c:symbol val="none"/>
          </c:marker>
          <c:cat>
            <c:numRef>
              <c:f>Лист1!$A$2:$A$23</c:f>
              <c:numCache>
                <c:formatCode>General</c:formatCode>
                <c:ptCount val="22"/>
                <c:pt idx="0">
                  <c:v>2013.0</c:v>
                </c:pt>
                <c:pt idx="4">
                  <c:v>2014.0</c:v>
                </c:pt>
                <c:pt idx="8">
                  <c:v>2015.0</c:v>
                </c:pt>
                <c:pt idx="12">
                  <c:v>2016.0</c:v>
                </c:pt>
                <c:pt idx="16">
                  <c:v>2017.0</c:v>
                </c:pt>
                <c:pt idx="20">
                  <c:v>2018.0</c:v>
                </c:pt>
              </c:numCache>
            </c:numRef>
          </c:cat>
          <c:val>
            <c:numRef>
              <c:f>Лист1!$C$2:$C$23</c:f>
              <c:numCache>
                <c:formatCode>General</c:formatCode>
                <c:ptCount val="22"/>
                <c:pt idx="0">
                  <c:v>1.0</c:v>
                </c:pt>
                <c:pt idx="1">
                  <c:v>1.0</c:v>
                </c:pt>
                <c:pt idx="2">
                  <c:v>1.0</c:v>
                </c:pt>
                <c:pt idx="3">
                  <c:v>1.0</c:v>
                </c:pt>
                <c:pt idx="4">
                  <c:v>1.0</c:v>
                </c:pt>
                <c:pt idx="5">
                  <c:v>1.0</c:v>
                </c:pt>
                <c:pt idx="6">
                  <c:v>1.0</c:v>
                </c:pt>
                <c:pt idx="7">
                  <c:v>1.0</c:v>
                </c:pt>
                <c:pt idx="8">
                  <c:v>0.8</c:v>
                </c:pt>
                <c:pt idx="9">
                  <c:v>0.8</c:v>
                </c:pt>
                <c:pt idx="10">
                  <c:v>0.8</c:v>
                </c:pt>
                <c:pt idx="11">
                  <c:v>0.7</c:v>
                </c:pt>
                <c:pt idx="12">
                  <c:v>0.5</c:v>
                </c:pt>
                <c:pt idx="13">
                  <c:v>0.5</c:v>
                </c:pt>
                <c:pt idx="14">
                  <c:v>0.5</c:v>
                </c:pt>
                <c:pt idx="15">
                  <c:v>0.5</c:v>
                </c:pt>
                <c:pt idx="16">
                  <c:v>0.5</c:v>
                </c:pt>
                <c:pt idx="17">
                  <c:v>0.7</c:v>
                </c:pt>
                <c:pt idx="18">
                  <c:v>1.0</c:v>
                </c:pt>
                <c:pt idx="19">
                  <c:v>1.0</c:v>
                </c:pt>
                <c:pt idx="20">
                  <c:v>1.2</c:v>
                </c:pt>
                <c:pt idx="21">
                  <c:v>1.25</c:v>
                </c:pt>
              </c:numCache>
            </c:numRef>
          </c:val>
          <c:smooth val="0"/>
        </c:ser>
        <c:ser>
          <c:idx val="2"/>
          <c:order val="2"/>
          <c:tx>
            <c:strRef>
              <c:f>Лист1!$D$1</c:f>
              <c:strCache>
                <c:ptCount val="1"/>
                <c:pt idx="0">
                  <c:v>EU</c:v>
                </c:pt>
              </c:strCache>
            </c:strRef>
          </c:tx>
          <c:marker>
            <c:symbol val="none"/>
          </c:marker>
          <c:cat>
            <c:numRef>
              <c:f>Лист1!$A$2:$A$23</c:f>
              <c:numCache>
                <c:formatCode>General</c:formatCode>
                <c:ptCount val="22"/>
                <c:pt idx="0">
                  <c:v>2013.0</c:v>
                </c:pt>
                <c:pt idx="4">
                  <c:v>2014.0</c:v>
                </c:pt>
                <c:pt idx="8">
                  <c:v>2015.0</c:v>
                </c:pt>
                <c:pt idx="12">
                  <c:v>2016.0</c:v>
                </c:pt>
                <c:pt idx="16">
                  <c:v>2017.0</c:v>
                </c:pt>
                <c:pt idx="20">
                  <c:v>2018.0</c:v>
                </c:pt>
              </c:numCache>
            </c:numRef>
          </c:cat>
          <c:val>
            <c:numRef>
              <c:f>Лист1!$D$2:$D$23</c:f>
              <c:numCache>
                <c:formatCode>General</c:formatCode>
                <c:ptCount val="22"/>
                <c:pt idx="0">
                  <c:v>0.7</c:v>
                </c:pt>
                <c:pt idx="1">
                  <c:v>0.7</c:v>
                </c:pt>
                <c:pt idx="2">
                  <c:v>0.5</c:v>
                </c:pt>
                <c:pt idx="3">
                  <c:v>0.5</c:v>
                </c:pt>
                <c:pt idx="4">
                  <c:v>0.25</c:v>
                </c:pt>
                <c:pt idx="5">
                  <c:v>0.25</c:v>
                </c:pt>
                <c:pt idx="6">
                  <c:v>0.19</c:v>
                </c:pt>
                <c:pt idx="7">
                  <c:v>0.15</c:v>
                </c:pt>
                <c:pt idx="8">
                  <c:v>0.15</c:v>
                </c:pt>
                <c:pt idx="9">
                  <c:v>0.15</c:v>
                </c:pt>
                <c:pt idx="10">
                  <c:v>0.15</c:v>
                </c:pt>
                <c:pt idx="11">
                  <c:v>0.15</c:v>
                </c:pt>
                <c:pt idx="12">
                  <c:v>0.15</c:v>
                </c:pt>
                <c:pt idx="13">
                  <c:v>0.0</c:v>
                </c:pt>
                <c:pt idx="14">
                  <c:v>0.0</c:v>
                </c:pt>
                <c:pt idx="15">
                  <c:v>0.0</c:v>
                </c:pt>
                <c:pt idx="16">
                  <c:v>0.0</c:v>
                </c:pt>
                <c:pt idx="17">
                  <c:v>0.0</c:v>
                </c:pt>
                <c:pt idx="18">
                  <c:v>0.0</c:v>
                </c:pt>
                <c:pt idx="19">
                  <c:v>0.0</c:v>
                </c:pt>
                <c:pt idx="20">
                  <c:v>0.0</c:v>
                </c:pt>
                <c:pt idx="21">
                  <c:v>0.0</c:v>
                </c:pt>
              </c:numCache>
            </c:numRef>
          </c:val>
          <c:smooth val="0"/>
        </c:ser>
        <c:ser>
          <c:idx val="3"/>
          <c:order val="3"/>
          <c:tx>
            <c:strRef>
              <c:f>Лист1!$E$1</c:f>
              <c:strCache>
                <c:ptCount val="1"/>
                <c:pt idx="0">
                  <c:v>Russia</c:v>
                </c:pt>
              </c:strCache>
            </c:strRef>
          </c:tx>
          <c:marker>
            <c:symbol val="none"/>
          </c:marker>
          <c:cat>
            <c:numRef>
              <c:f>Лист1!$A$2:$A$23</c:f>
              <c:numCache>
                <c:formatCode>General</c:formatCode>
                <c:ptCount val="22"/>
                <c:pt idx="0">
                  <c:v>2013.0</c:v>
                </c:pt>
                <c:pt idx="4">
                  <c:v>2014.0</c:v>
                </c:pt>
                <c:pt idx="8">
                  <c:v>2015.0</c:v>
                </c:pt>
                <c:pt idx="12">
                  <c:v>2016.0</c:v>
                </c:pt>
                <c:pt idx="16">
                  <c:v>2017.0</c:v>
                </c:pt>
                <c:pt idx="20">
                  <c:v>2018.0</c:v>
                </c:pt>
              </c:numCache>
            </c:numRef>
          </c:cat>
          <c:val>
            <c:numRef>
              <c:f>Лист1!$E$2:$E$23</c:f>
              <c:numCache>
                <c:formatCode>General</c:formatCode>
                <c:ptCount val="22"/>
                <c:pt idx="0">
                  <c:v>5.75</c:v>
                </c:pt>
                <c:pt idx="1">
                  <c:v>5.75</c:v>
                </c:pt>
                <c:pt idx="2">
                  <c:v>5.75</c:v>
                </c:pt>
                <c:pt idx="3">
                  <c:v>5.75</c:v>
                </c:pt>
                <c:pt idx="4">
                  <c:v>5.75</c:v>
                </c:pt>
                <c:pt idx="5">
                  <c:v>7.0</c:v>
                </c:pt>
                <c:pt idx="6">
                  <c:v>7.7</c:v>
                </c:pt>
                <c:pt idx="7">
                  <c:v>7.8</c:v>
                </c:pt>
                <c:pt idx="8">
                  <c:v>17.0</c:v>
                </c:pt>
                <c:pt idx="9">
                  <c:v>15.0</c:v>
                </c:pt>
                <c:pt idx="10">
                  <c:v>14.0</c:v>
                </c:pt>
                <c:pt idx="11">
                  <c:v>12.25</c:v>
                </c:pt>
                <c:pt idx="12">
                  <c:v>11.0</c:v>
                </c:pt>
                <c:pt idx="13">
                  <c:v>11.0</c:v>
                </c:pt>
                <c:pt idx="14">
                  <c:v>11.0</c:v>
                </c:pt>
                <c:pt idx="15">
                  <c:v>11.0</c:v>
                </c:pt>
                <c:pt idx="16">
                  <c:v>11.0</c:v>
                </c:pt>
                <c:pt idx="17">
                  <c:v>10.5</c:v>
                </c:pt>
                <c:pt idx="18">
                  <c:v>10.0</c:v>
                </c:pt>
                <c:pt idx="19">
                  <c:v>9.5</c:v>
                </c:pt>
                <c:pt idx="20">
                  <c:v>8.25</c:v>
                </c:pt>
                <c:pt idx="21">
                  <c:v>7.25</c:v>
                </c:pt>
              </c:numCache>
            </c:numRef>
          </c:val>
          <c:smooth val="0"/>
        </c:ser>
        <c:ser>
          <c:idx val="4"/>
          <c:order val="4"/>
          <c:tx>
            <c:strRef>
              <c:f>Лист1!$F$1</c:f>
              <c:strCache>
                <c:ptCount val="1"/>
                <c:pt idx="0">
                  <c:v>Brazil</c:v>
                </c:pt>
              </c:strCache>
            </c:strRef>
          </c:tx>
          <c:marker>
            <c:symbol val="none"/>
          </c:marker>
          <c:cat>
            <c:numRef>
              <c:f>Лист1!$A$2:$A$23</c:f>
              <c:numCache>
                <c:formatCode>General</c:formatCode>
                <c:ptCount val="22"/>
                <c:pt idx="0">
                  <c:v>2013.0</c:v>
                </c:pt>
                <c:pt idx="4">
                  <c:v>2014.0</c:v>
                </c:pt>
                <c:pt idx="8">
                  <c:v>2015.0</c:v>
                </c:pt>
                <c:pt idx="12">
                  <c:v>2016.0</c:v>
                </c:pt>
                <c:pt idx="16">
                  <c:v>2017.0</c:v>
                </c:pt>
                <c:pt idx="20">
                  <c:v>2018.0</c:v>
                </c:pt>
              </c:numCache>
            </c:numRef>
          </c:cat>
          <c:val>
            <c:numRef>
              <c:f>Лист1!$F$2:$F$23</c:f>
              <c:numCache>
                <c:formatCode>General</c:formatCode>
                <c:ptCount val="22"/>
                <c:pt idx="0">
                  <c:v>7.0</c:v>
                </c:pt>
                <c:pt idx="1">
                  <c:v>7.25</c:v>
                </c:pt>
                <c:pt idx="2">
                  <c:v>8.0</c:v>
                </c:pt>
                <c:pt idx="3">
                  <c:v>8.25</c:v>
                </c:pt>
                <c:pt idx="4">
                  <c:v>10.0</c:v>
                </c:pt>
                <c:pt idx="5">
                  <c:v>10.5</c:v>
                </c:pt>
                <c:pt idx="6">
                  <c:v>10.5</c:v>
                </c:pt>
                <c:pt idx="7">
                  <c:v>11.0</c:v>
                </c:pt>
                <c:pt idx="8">
                  <c:v>11.0</c:v>
                </c:pt>
                <c:pt idx="9">
                  <c:v>12.5</c:v>
                </c:pt>
                <c:pt idx="10">
                  <c:v>12.7</c:v>
                </c:pt>
                <c:pt idx="11">
                  <c:v>13.0</c:v>
                </c:pt>
                <c:pt idx="12">
                  <c:v>14.0</c:v>
                </c:pt>
                <c:pt idx="13">
                  <c:v>14.0</c:v>
                </c:pt>
                <c:pt idx="14">
                  <c:v>14.0</c:v>
                </c:pt>
                <c:pt idx="15">
                  <c:v>13.9</c:v>
                </c:pt>
                <c:pt idx="16">
                  <c:v>13.0</c:v>
                </c:pt>
                <c:pt idx="17">
                  <c:v>12.0</c:v>
                </c:pt>
                <c:pt idx="18">
                  <c:v>11.5</c:v>
                </c:pt>
                <c:pt idx="19">
                  <c:v>10.0</c:v>
                </c:pt>
                <c:pt idx="20">
                  <c:v>7.0</c:v>
                </c:pt>
                <c:pt idx="21">
                  <c:v>6.5</c:v>
                </c:pt>
              </c:numCache>
            </c:numRef>
          </c:val>
          <c:smooth val="0"/>
        </c:ser>
        <c:dLbls>
          <c:showLegendKey val="0"/>
          <c:showVal val="0"/>
          <c:showCatName val="0"/>
          <c:showSerName val="0"/>
          <c:showPercent val="0"/>
          <c:showBubbleSize val="0"/>
        </c:dLbls>
        <c:marker val="1"/>
        <c:smooth val="0"/>
        <c:axId val="-1999366440"/>
        <c:axId val="-1950926632"/>
      </c:lineChart>
      <c:catAx>
        <c:axId val="-1999366440"/>
        <c:scaling>
          <c:orientation val="minMax"/>
        </c:scaling>
        <c:delete val="0"/>
        <c:axPos val="b"/>
        <c:numFmt formatCode="General" sourceLinked="1"/>
        <c:majorTickMark val="none"/>
        <c:minorTickMark val="none"/>
        <c:tickLblPos val="nextTo"/>
        <c:txPr>
          <a:bodyPr rot="0" vert="horz" anchor="ctr" anchorCtr="1"/>
          <a:lstStyle/>
          <a:p>
            <a:pPr>
              <a:defRPr sz="900"/>
            </a:pPr>
            <a:endParaRPr lang="ru-RU"/>
          </a:p>
        </c:txPr>
        <c:crossAx val="-1950926632"/>
        <c:crosses val="autoZero"/>
        <c:auto val="1"/>
        <c:lblAlgn val="ctr"/>
        <c:lblOffset val="100"/>
        <c:noMultiLvlLbl val="0"/>
      </c:catAx>
      <c:valAx>
        <c:axId val="-1950926632"/>
        <c:scaling>
          <c:orientation val="minMax"/>
        </c:scaling>
        <c:delete val="0"/>
        <c:axPos val="l"/>
        <c:numFmt formatCode="General" sourceLinked="1"/>
        <c:majorTickMark val="out"/>
        <c:minorTickMark val="none"/>
        <c:tickLblPos val="nextTo"/>
        <c:crossAx val="-199936644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1400"/>
            </a:pPr>
            <a:r>
              <a:rPr lang="en-US" sz="1400"/>
              <a:t>Passenger traffic on the Russian market</a:t>
            </a:r>
          </a:p>
          <a:p>
            <a:pPr>
              <a:defRPr sz="1400"/>
            </a:pPr>
            <a:r>
              <a:rPr lang="en-US" sz="1400"/>
              <a:t> (excluding foreign airlines)</a:t>
            </a:r>
            <a:r>
              <a:rPr lang="ru-RU" sz="1400"/>
              <a:t>, </a:t>
            </a:r>
            <a:r>
              <a:rPr lang="en-US" sz="1400"/>
              <a:t>mln people</a:t>
            </a:r>
          </a:p>
        </c:rich>
      </c:tx>
      <c:layout/>
      <c:overlay val="0"/>
    </c:title>
    <c:autoTitleDeleted val="0"/>
    <c:plotArea>
      <c:layout/>
      <c:barChart>
        <c:barDir val="col"/>
        <c:grouping val="stacked"/>
        <c:varyColors val="0"/>
        <c:ser>
          <c:idx val="0"/>
          <c:order val="0"/>
          <c:tx>
            <c:strRef>
              <c:f>Лист1!$B$1</c:f>
              <c:strCache>
                <c:ptCount val="1"/>
                <c:pt idx="0">
                  <c:v>Domestic transfers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2012.0</c:v>
                </c:pt>
                <c:pt idx="1">
                  <c:v>2013.0</c:v>
                </c:pt>
                <c:pt idx="2">
                  <c:v>2014.0</c:v>
                </c:pt>
                <c:pt idx="3">
                  <c:v>2015.0</c:v>
                </c:pt>
                <c:pt idx="4">
                  <c:v>2016.0</c:v>
                </c:pt>
              </c:numCache>
            </c:numRef>
          </c:cat>
          <c:val>
            <c:numRef>
              <c:f>Лист1!$B$2:$B$6</c:f>
              <c:numCache>
                <c:formatCode>General</c:formatCode>
                <c:ptCount val="5"/>
                <c:pt idx="0">
                  <c:v>35.4</c:v>
                </c:pt>
                <c:pt idx="1">
                  <c:v>39.2</c:v>
                </c:pt>
                <c:pt idx="2">
                  <c:v>46.3</c:v>
                </c:pt>
                <c:pt idx="3">
                  <c:v>52.6</c:v>
                </c:pt>
                <c:pt idx="4">
                  <c:v>56.4</c:v>
                </c:pt>
              </c:numCache>
            </c:numRef>
          </c:val>
        </c:ser>
        <c:ser>
          <c:idx val="1"/>
          <c:order val="1"/>
          <c:tx>
            <c:strRef>
              <c:f>Лист1!$C$1</c:f>
              <c:strCache>
                <c:ptCount val="1"/>
                <c:pt idx="0">
                  <c:v>International transfers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2012.0</c:v>
                </c:pt>
                <c:pt idx="1">
                  <c:v>2013.0</c:v>
                </c:pt>
                <c:pt idx="2">
                  <c:v>2014.0</c:v>
                </c:pt>
                <c:pt idx="3">
                  <c:v>2015.0</c:v>
                </c:pt>
                <c:pt idx="4">
                  <c:v>2016.0</c:v>
                </c:pt>
              </c:numCache>
            </c:numRef>
          </c:cat>
          <c:val>
            <c:numRef>
              <c:f>Лист1!$C$2:$C$6</c:f>
              <c:numCache>
                <c:formatCode>General</c:formatCode>
                <c:ptCount val="5"/>
                <c:pt idx="0">
                  <c:v>38.6</c:v>
                </c:pt>
                <c:pt idx="1">
                  <c:v>45.3</c:v>
                </c:pt>
                <c:pt idx="2">
                  <c:v>46.9</c:v>
                </c:pt>
                <c:pt idx="3">
                  <c:v>39.5</c:v>
                </c:pt>
                <c:pt idx="4">
                  <c:v>32.2</c:v>
                </c:pt>
              </c:numCache>
            </c:numRef>
          </c:val>
        </c:ser>
        <c:dLbls>
          <c:showLegendKey val="0"/>
          <c:showVal val="0"/>
          <c:showCatName val="0"/>
          <c:showSerName val="0"/>
          <c:showPercent val="0"/>
          <c:showBubbleSize val="0"/>
        </c:dLbls>
        <c:gapWidth val="75"/>
        <c:overlap val="100"/>
        <c:axId val="-1986783592"/>
        <c:axId val="-1986673336"/>
      </c:barChart>
      <c:catAx>
        <c:axId val="-1986783592"/>
        <c:scaling>
          <c:orientation val="minMax"/>
        </c:scaling>
        <c:delete val="0"/>
        <c:axPos val="b"/>
        <c:numFmt formatCode="General" sourceLinked="1"/>
        <c:majorTickMark val="none"/>
        <c:minorTickMark val="none"/>
        <c:tickLblPos val="nextTo"/>
        <c:crossAx val="-1986673336"/>
        <c:crosses val="autoZero"/>
        <c:auto val="1"/>
        <c:lblAlgn val="ctr"/>
        <c:lblOffset val="100"/>
        <c:noMultiLvlLbl val="0"/>
      </c:catAx>
      <c:valAx>
        <c:axId val="-1986673336"/>
        <c:scaling>
          <c:orientation val="minMax"/>
        </c:scaling>
        <c:delete val="0"/>
        <c:axPos val="l"/>
        <c:numFmt formatCode="General" sourceLinked="1"/>
        <c:majorTickMark val="none"/>
        <c:minorTickMark val="none"/>
        <c:tickLblPos val="nextTo"/>
        <c:crossAx val="-1986783592"/>
        <c:crosses val="autoZero"/>
        <c:crossBetween val="between"/>
        <c:majorUnit val="20.0"/>
      </c:valAx>
    </c:plotArea>
    <c:legend>
      <c:legendPos val="b"/>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en-US" sz="1400" b="1">
                <a:effectLst/>
                <a:latin typeface="+mn-lt"/>
                <a:cs typeface="Times New Roman"/>
              </a:rPr>
              <a:t>Boeing deliveries 2016-2017, pieces</a:t>
            </a:r>
            <a:endParaRPr lang="ru-RU" sz="1400" b="1">
              <a:effectLst/>
              <a:latin typeface="+mn-lt"/>
              <a:cs typeface="Times New Roman"/>
            </a:endParaRPr>
          </a:p>
        </c:rich>
      </c:tx>
      <c:layout/>
      <c:overlay val="0"/>
    </c:title>
    <c:autoTitleDeleted val="0"/>
    <c:plotArea>
      <c:layout>
        <c:manualLayout>
          <c:layoutTarget val="inner"/>
          <c:xMode val="edge"/>
          <c:yMode val="edge"/>
          <c:x val="0.31270395888014"/>
          <c:y val="0.290486814148231"/>
          <c:w val="0.416462707786527"/>
          <c:h val="0.657925884264467"/>
        </c:manualLayout>
      </c:layout>
      <c:barChart>
        <c:barDir val="bar"/>
        <c:grouping val="clustered"/>
        <c:varyColors val="0"/>
        <c:ser>
          <c:idx val="0"/>
          <c:order val="0"/>
          <c:tx>
            <c:strRef>
              <c:f>Лист1!$B$1</c:f>
              <c:strCache>
                <c:ptCount val="1"/>
                <c:pt idx="0">
                  <c:v>2016</c:v>
                </c:pt>
              </c:strCache>
            </c:strRef>
          </c:tx>
          <c:invertIfNegative val="0"/>
          <c:dLbls>
            <c:dLbl>
              <c:idx val="0"/>
              <c:layout>
                <c:manualLayout>
                  <c:x val="-0.194444444444444"/>
                  <c:y val="0.0119047619047619"/>
                </c:manualLayout>
              </c:layout>
              <c:showLegendKey val="0"/>
              <c:showVal val="1"/>
              <c:showCatName val="0"/>
              <c:showSerName val="0"/>
              <c:showPercent val="0"/>
              <c:showBubbleSize val="0"/>
            </c:dLbl>
            <c:dLbl>
              <c:idx val="1"/>
              <c:layout>
                <c:manualLayout>
                  <c:x val="-0.0856483304170312"/>
                  <c:y val="-0.0119047619047619"/>
                </c:manualLayout>
              </c:layout>
              <c:showLegendKey val="0"/>
              <c:showVal val="1"/>
              <c:showCatName val="0"/>
              <c:showSerName val="0"/>
              <c:showPercent val="0"/>
              <c:showBubbleSize val="0"/>
            </c:dLbl>
            <c:txPr>
              <a:bodyPr/>
              <a:lstStyle/>
              <a:p>
                <a:pPr>
                  <a:defRPr sz="1100"/>
                </a:pPr>
                <a:endParaRPr lang="ru-RU"/>
              </a:p>
            </c:txPr>
            <c:showLegendKey val="0"/>
            <c:showVal val="1"/>
            <c:showCatName val="0"/>
            <c:showSerName val="0"/>
            <c:showPercent val="0"/>
            <c:showBubbleSize val="0"/>
            <c:showLeaderLines val="0"/>
          </c:dLbls>
          <c:cat>
            <c:strRef>
              <c:f>Лист1!$A$2:$A$3</c:f>
              <c:strCache>
                <c:ptCount val="2"/>
                <c:pt idx="0">
                  <c:v>Commercial airplanes</c:v>
                </c:pt>
                <c:pt idx="1">
                  <c:v>Defense, Space and Security</c:v>
                </c:pt>
              </c:strCache>
            </c:strRef>
          </c:cat>
          <c:val>
            <c:numRef>
              <c:f>Лист1!$B$2:$B$3</c:f>
              <c:numCache>
                <c:formatCode>General</c:formatCode>
                <c:ptCount val="2"/>
                <c:pt idx="0">
                  <c:v>748.0</c:v>
                </c:pt>
                <c:pt idx="1">
                  <c:v>185.0</c:v>
                </c:pt>
              </c:numCache>
            </c:numRef>
          </c:val>
        </c:ser>
        <c:ser>
          <c:idx val="1"/>
          <c:order val="1"/>
          <c:tx>
            <c:strRef>
              <c:f>Лист1!$C$1</c:f>
              <c:strCache>
                <c:ptCount val="1"/>
                <c:pt idx="0">
                  <c:v>2017</c:v>
                </c:pt>
              </c:strCache>
            </c:strRef>
          </c:tx>
          <c:invertIfNegative val="0"/>
          <c:dLbls>
            <c:dLbl>
              <c:idx val="0"/>
              <c:layout>
                <c:manualLayout>
                  <c:x val="-0.201388888888889"/>
                  <c:y val="0.0158730158730159"/>
                </c:manualLayout>
              </c:layout>
              <c:showLegendKey val="0"/>
              <c:showVal val="1"/>
              <c:showCatName val="0"/>
              <c:showSerName val="0"/>
              <c:showPercent val="0"/>
              <c:showBubbleSize val="0"/>
            </c:dLbl>
            <c:dLbl>
              <c:idx val="1"/>
              <c:layout>
                <c:manualLayout>
                  <c:x val="-0.0810185185185185"/>
                  <c:y val="-0.00793650793650793"/>
                </c:manualLayout>
              </c:layout>
              <c:showLegendKey val="0"/>
              <c:showVal val="1"/>
              <c:showCatName val="0"/>
              <c:showSerName val="0"/>
              <c:showPercent val="0"/>
              <c:showBubbleSize val="0"/>
            </c:dLbl>
            <c:txPr>
              <a:bodyPr/>
              <a:lstStyle/>
              <a:p>
                <a:pPr>
                  <a:defRPr sz="1100"/>
                </a:pPr>
                <a:endParaRPr lang="ru-RU"/>
              </a:p>
            </c:txPr>
            <c:showLegendKey val="0"/>
            <c:showVal val="1"/>
            <c:showCatName val="0"/>
            <c:showSerName val="0"/>
            <c:showPercent val="0"/>
            <c:showBubbleSize val="0"/>
            <c:showLeaderLines val="0"/>
          </c:dLbls>
          <c:cat>
            <c:strRef>
              <c:f>Лист1!$A$2:$A$3</c:f>
              <c:strCache>
                <c:ptCount val="2"/>
                <c:pt idx="0">
                  <c:v>Commercial airplanes</c:v>
                </c:pt>
                <c:pt idx="1">
                  <c:v>Defense, Space and Security</c:v>
                </c:pt>
              </c:strCache>
            </c:strRef>
          </c:cat>
          <c:val>
            <c:numRef>
              <c:f>Лист1!$C$2:$C$3</c:f>
              <c:numCache>
                <c:formatCode>General</c:formatCode>
                <c:ptCount val="2"/>
                <c:pt idx="0">
                  <c:v>763.0</c:v>
                </c:pt>
                <c:pt idx="1">
                  <c:v>174.0</c:v>
                </c:pt>
              </c:numCache>
            </c:numRef>
          </c:val>
        </c:ser>
        <c:dLbls>
          <c:showLegendKey val="0"/>
          <c:showVal val="1"/>
          <c:showCatName val="0"/>
          <c:showSerName val="0"/>
          <c:showPercent val="0"/>
          <c:showBubbleSize val="0"/>
        </c:dLbls>
        <c:gapWidth val="150"/>
        <c:overlap val="-25"/>
        <c:axId val="-2109364728"/>
        <c:axId val="1828929560"/>
      </c:barChart>
      <c:valAx>
        <c:axId val="1828929560"/>
        <c:scaling>
          <c:orientation val="minMax"/>
        </c:scaling>
        <c:delete val="1"/>
        <c:axPos val="b"/>
        <c:numFmt formatCode="General" sourceLinked="1"/>
        <c:majorTickMark val="none"/>
        <c:minorTickMark val="none"/>
        <c:tickLblPos val="nextTo"/>
        <c:crossAx val="-2109364728"/>
        <c:crosses val="autoZero"/>
        <c:crossBetween val="between"/>
      </c:valAx>
      <c:catAx>
        <c:axId val="-2109364728"/>
        <c:scaling>
          <c:orientation val="minMax"/>
        </c:scaling>
        <c:delete val="0"/>
        <c:axPos val="l"/>
        <c:majorTickMark val="none"/>
        <c:minorTickMark val="none"/>
        <c:tickLblPos val="nextTo"/>
        <c:txPr>
          <a:bodyPr/>
          <a:lstStyle/>
          <a:p>
            <a:pPr>
              <a:defRPr sz="1100" b="1"/>
            </a:pPr>
            <a:endParaRPr lang="ru-RU"/>
          </a:p>
        </c:txPr>
        <c:crossAx val="1828929560"/>
        <c:crosses val="autoZero"/>
        <c:auto val="1"/>
        <c:lblAlgn val="ctr"/>
        <c:lblOffset val="100"/>
        <c:noMultiLvlLbl val="0"/>
      </c:catAx>
    </c:plotArea>
    <c:legend>
      <c:legendPos val="t"/>
      <c:layout/>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300"/>
            </a:pPr>
            <a:r>
              <a:rPr lang="en-US" sz="1300"/>
              <a:t>Boeing airplanes delivery forecast 2017-2036, pieces</a:t>
            </a:r>
            <a:endParaRPr lang="ru-RU" sz="1300"/>
          </a:p>
        </c:rich>
      </c:tx>
      <c:layout>
        <c:manualLayout>
          <c:xMode val="edge"/>
          <c:yMode val="edge"/>
          <c:x val="0.172214404967538"/>
          <c:y val="0.0317460317460317"/>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Regional jets</c:v>
                </c:pt>
                <c:pt idx="1">
                  <c:v>Single aisle</c:v>
                </c:pt>
                <c:pt idx="2">
                  <c:v>Small passenger widebody</c:v>
                </c:pt>
                <c:pt idx="3">
                  <c:v>Medium/Large passenger widebody</c:v>
                </c:pt>
                <c:pt idx="4">
                  <c:v>Freighters</c:v>
                </c:pt>
              </c:strCache>
            </c:strRef>
          </c:cat>
          <c:val>
            <c:numRef>
              <c:f>Лист1!$B$2:$B$6</c:f>
              <c:numCache>
                <c:formatCode>General</c:formatCode>
                <c:ptCount val="5"/>
                <c:pt idx="0">
                  <c:v>220.0</c:v>
                </c:pt>
                <c:pt idx="1">
                  <c:v>830.0</c:v>
                </c:pt>
                <c:pt idx="2">
                  <c:v>150.0</c:v>
                </c:pt>
                <c:pt idx="3">
                  <c:v>10.0</c:v>
                </c:pt>
                <c:pt idx="4">
                  <c:v>20.0</c:v>
                </c:pt>
              </c:numCache>
            </c:numRef>
          </c:val>
        </c:ser>
        <c:dLbls>
          <c:showLegendKey val="0"/>
          <c:showVal val="0"/>
          <c:showCatName val="0"/>
          <c:showSerName val="0"/>
          <c:showPercent val="0"/>
          <c:showBubbleSize val="0"/>
        </c:dLbls>
        <c:gapWidth val="150"/>
        <c:axId val="-2109557736"/>
        <c:axId val="1829073848"/>
      </c:barChart>
      <c:catAx>
        <c:axId val="-2109557736"/>
        <c:scaling>
          <c:orientation val="minMax"/>
        </c:scaling>
        <c:delete val="0"/>
        <c:axPos val="b"/>
        <c:numFmt formatCode="General" sourceLinked="0"/>
        <c:majorTickMark val="out"/>
        <c:minorTickMark val="none"/>
        <c:tickLblPos val="nextTo"/>
        <c:txPr>
          <a:bodyPr/>
          <a:lstStyle/>
          <a:p>
            <a:pPr>
              <a:defRPr sz="1050" b="0"/>
            </a:pPr>
            <a:endParaRPr lang="ru-RU"/>
          </a:p>
        </c:txPr>
        <c:crossAx val="1829073848"/>
        <c:crosses val="autoZero"/>
        <c:auto val="1"/>
        <c:lblAlgn val="ctr"/>
        <c:lblOffset val="100"/>
        <c:noMultiLvlLbl val="0"/>
      </c:catAx>
      <c:valAx>
        <c:axId val="1829073848"/>
        <c:scaling>
          <c:orientation val="minMax"/>
          <c:max val="900.0"/>
          <c:min val="0.0"/>
        </c:scaling>
        <c:delete val="0"/>
        <c:axPos val="l"/>
        <c:numFmt formatCode="General" sourceLinked="1"/>
        <c:majorTickMark val="out"/>
        <c:minorTickMark val="none"/>
        <c:tickLblPos val="nextTo"/>
        <c:crossAx val="-2109557736"/>
        <c:crosses val="autoZero"/>
        <c:crossBetween val="between"/>
        <c:majorUnit val="200.0"/>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1400"/>
            </a:pPr>
            <a:r>
              <a:rPr lang="en-US" sz="1400"/>
              <a:t>Production of civil aircraft by country, 2014, </a:t>
            </a:r>
            <a:r>
              <a:rPr lang="ru-RU" sz="1400"/>
              <a:t>%</a:t>
            </a:r>
            <a:endParaRPr lang="en-US" sz="1400"/>
          </a:p>
        </c:rich>
      </c:tx>
      <c:layout>
        <c:manualLayout>
          <c:xMode val="edge"/>
          <c:yMode val="edge"/>
          <c:x val="0.136512102653835"/>
          <c:y val="0.0198412698412698"/>
        </c:manualLayout>
      </c:layout>
      <c:overlay val="0"/>
    </c:title>
    <c:autoTitleDeleted val="0"/>
    <c:plotArea>
      <c:layout>
        <c:manualLayout>
          <c:layoutTarget val="inner"/>
          <c:xMode val="edge"/>
          <c:yMode val="edge"/>
          <c:x val="0.235198673082531"/>
          <c:y val="0.121262342207224"/>
          <c:w val="0.499510061242345"/>
          <c:h val="0.856302962129734"/>
        </c:manualLayout>
      </c:layout>
      <c:doughnutChart>
        <c:varyColors val="1"/>
        <c:ser>
          <c:idx val="0"/>
          <c:order val="0"/>
          <c:tx>
            <c:strRef>
              <c:f>Лист1!$B$1</c:f>
              <c:strCache>
                <c:ptCount val="1"/>
                <c:pt idx="0">
                  <c:v>Production of civil aircraft by country, 2014</c:v>
                </c:pt>
              </c:strCache>
            </c:strRef>
          </c:tx>
          <c:dLbls>
            <c:dLbl>
              <c:idx val="0"/>
              <c:layout>
                <c:manualLayout>
                  <c:x val="0.0162037037037037"/>
                  <c:y val="-0.00396825396825397"/>
                </c:manualLayout>
              </c:layout>
              <c:tx>
                <c:rich>
                  <a:bodyPr/>
                  <a:lstStyle/>
                  <a:p>
                    <a:r>
                      <a:rPr lang="en-US" sz="1300">
                        <a:latin typeface="+mj-lt"/>
                        <a:cs typeface="Times New Roman" panose="02020603050405020304" pitchFamily="18" charset="0"/>
                      </a:rPr>
                      <a:t>USA, 51%*</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1"/>
              <c:tx>
                <c:rich>
                  <a:bodyPr/>
                  <a:lstStyle/>
                  <a:p>
                    <a:r>
                      <a:rPr lang="en-US" sz="1300">
                        <a:latin typeface="+mj-lt"/>
                        <a:cs typeface="Times New Roman" panose="02020603050405020304" pitchFamily="18" charset="0"/>
                      </a:rPr>
                      <a:t>EU,</a:t>
                    </a:r>
                    <a:r>
                      <a:rPr lang="en-US" sz="1300" baseline="0">
                        <a:latin typeface="+mj-lt"/>
                        <a:cs typeface="Times New Roman" panose="02020603050405020304" pitchFamily="18" charset="0"/>
                      </a:rPr>
                      <a:t> </a:t>
                    </a:r>
                    <a:r>
                      <a:rPr lang="en-US" sz="1300">
                        <a:latin typeface="+mj-lt"/>
                        <a:cs typeface="Times New Roman" panose="02020603050405020304" pitchFamily="18" charset="0"/>
                      </a:rPr>
                      <a:t>36%**</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0.0532407407407408"/>
                  <c:y val="-0.0516463567054118"/>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0.0393516695829688"/>
                  <c:y val="0.0477030996125484"/>
                </c:manualLayout>
              </c:layout>
              <c:tx>
                <c:rich>
                  <a:bodyPr/>
                  <a:lstStyle/>
                  <a:p>
                    <a:r>
                      <a:rPr lang="en-US" sz="1300">
                        <a:latin typeface="+mj-lt"/>
                        <a:cs typeface="Times New Roman" panose="02020603050405020304" pitchFamily="18" charset="0"/>
                      </a:rPr>
                      <a:t>China, 4%***</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4"/>
              <c:layout>
                <c:manualLayout>
                  <c:x val="-0.0277777777777778"/>
                  <c:y val="-0.0515873015873016"/>
                </c:manualLayout>
              </c:layout>
              <c:showLegendKey val="0"/>
              <c:showVal val="1"/>
              <c:showCatName val="1"/>
              <c:showSerName val="0"/>
              <c:showPercent val="0"/>
              <c:showBubbleSize val="0"/>
            </c:dLbl>
            <c:dLbl>
              <c:idx val="5"/>
              <c:layout>
                <c:manualLayout>
                  <c:x val="0.00462962962962963"/>
                  <c:y val="-0.103064929383827"/>
                </c:manualLayout>
              </c:layout>
              <c:showLegendKey val="0"/>
              <c:showVal val="1"/>
              <c:showCatName val="1"/>
              <c:showSerName val="0"/>
              <c:showPercent val="0"/>
              <c:showBubbleSize val="0"/>
              <c:extLst>
                <c:ext xmlns:c15="http://schemas.microsoft.com/office/drawing/2012/chart" uri="{CE6537A1-D6FC-4f65-9D91-7224C49458BB}"/>
              </c:extLst>
            </c:dLbl>
            <c:dLbl>
              <c:idx val="6"/>
              <c:layout>
                <c:manualLayout>
                  <c:x val="0.0486111111111112"/>
                  <c:y val="0.0396825396825397"/>
                </c:manualLayout>
              </c:layout>
              <c:showLegendKey val="0"/>
              <c:showVal val="1"/>
              <c:showCatName val="1"/>
              <c:showSerName val="0"/>
              <c:showPercent val="0"/>
              <c:showBubbleSize val="0"/>
            </c:dLbl>
            <c:spPr>
              <a:noFill/>
              <a:ln>
                <a:noFill/>
              </a:ln>
              <a:effectLst/>
            </c:spPr>
            <c:txPr>
              <a:bodyPr anchor="ctr" anchorCtr="1"/>
              <a:lstStyle/>
              <a:p>
                <a:pPr>
                  <a:defRPr sz="1300"/>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Лист1!$A$2:$A$8</c:f>
              <c:strCache>
                <c:ptCount val="7"/>
                <c:pt idx="0">
                  <c:v>USA</c:v>
                </c:pt>
                <c:pt idx="1">
                  <c:v>EU</c:v>
                </c:pt>
                <c:pt idx="2">
                  <c:v>Russia</c:v>
                </c:pt>
                <c:pt idx="3">
                  <c:v>China</c:v>
                </c:pt>
                <c:pt idx="4">
                  <c:v>Canada</c:v>
                </c:pt>
                <c:pt idx="5">
                  <c:v>Brazil</c:v>
                </c:pt>
                <c:pt idx="6">
                  <c:v>Others</c:v>
                </c:pt>
              </c:strCache>
            </c:strRef>
          </c:cat>
          <c:val>
            <c:numRef>
              <c:f>Лист1!$B$2:$B$8</c:f>
              <c:numCache>
                <c:formatCode>0%</c:formatCode>
                <c:ptCount val="7"/>
                <c:pt idx="0">
                  <c:v>0.51</c:v>
                </c:pt>
                <c:pt idx="1">
                  <c:v>0.36</c:v>
                </c:pt>
                <c:pt idx="2">
                  <c:v>0.01</c:v>
                </c:pt>
                <c:pt idx="3">
                  <c:v>0.04</c:v>
                </c:pt>
                <c:pt idx="4">
                  <c:v>0.04</c:v>
                </c:pt>
                <c:pt idx="5">
                  <c:v>0.03</c:v>
                </c:pt>
                <c:pt idx="6">
                  <c:v>0.01</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txPr>
    <a:bodyPr/>
    <a:lstStyle/>
    <a:p>
      <a:pPr>
        <a:defRPr sz="1200"/>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400"/>
            </a:pPr>
            <a:r>
              <a:rPr lang="en-US" sz="1400"/>
              <a:t>Budget allocations for the implementation of the state program, bln.rub.</a:t>
            </a:r>
            <a:endParaRPr lang="ru-RU" sz="1400"/>
          </a:p>
        </c:rich>
      </c:tx>
      <c:overlay val="0"/>
    </c:title>
    <c:autoTitleDeleted val="0"/>
    <c:plotArea>
      <c:layout/>
      <c:lineChart>
        <c:grouping val="stacked"/>
        <c:varyColors val="0"/>
        <c:ser>
          <c:idx val="0"/>
          <c:order val="0"/>
          <c:tx>
            <c:strRef>
              <c:f>Лист1!$B$1</c:f>
              <c:strCache>
                <c:ptCount val="1"/>
                <c:pt idx="0">
                  <c:v>Ряд 1</c:v>
                </c:pt>
              </c:strCache>
            </c:strRef>
          </c:tx>
          <c:cat>
            <c:numRef>
              <c:f>Лист1!$A$2:$A$13</c:f>
              <c:numCache>
                <c:formatCode>General</c:formatCode>
                <c:ptCount val="12"/>
                <c:pt idx="0">
                  <c:v>2014.0</c:v>
                </c:pt>
                <c:pt idx="1">
                  <c:v>2015.0</c:v>
                </c:pt>
                <c:pt idx="2">
                  <c:v>2016.0</c:v>
                </c:pt>
                <c:pt idx="3">
                  <c:v>2017.0</c:v>
                </c:pt>
                <c:pt idx="4">
                  <c:v>2018.0</c:v>
                </c:pt>
                <c:pt idx="5">
                  <c:v>2019.0</c:v>
                </c:pt>
                <c:pt idx="6">
                  <c:v>2020.0</c:v>
                </c:pt>
                <c:pt idx="7">
                  <c:v>2021.0</c:v>
                </c:pt>
                <c:pt idx="8">
                  <c:v>2022.0</c:v>
                </c:pt>
                <c:pt idx="9">
                  <c:v>2023.0</c:v>
                </c:pt>
                <c:pt idx="10">
                  <c:v>2024.0</c:v>
                </c:pt>
                <c:pt idx="11">
                  <c:v>2025.0</c:v>
                </c:pt>
              </c:numCache>
            </c:numRef>
          </c:cat>
          <c:val>
            <c:numRef>
              <c:f>Лист1!$B$2:$B$13</c:f>
              <c:numCache>
                <c:formatCode>General</c:formatCode>
                <c:ptCount val="12"/>
                <c:pt idx="0">
                  <c:v>54029.87830000001</c:v>
                </c:pt>
                <c:pt idx="1">
                  <c:v>53639.41840000001</c:v>
                </c:pt>
                <c:pt idx="2">
                  <c:v>5420.218400000001</c:v>
                </c:pt>
                <c:pt idx="3">
                  <c:v>5420.218400000001</c:v>
                </c:pt>
                <c:pt idx="4">
                  <c:v>5420.218400000001</c:v>
                </c:pt>
                <c:pt idx="5">
                  <c:v>5420.218400000001</c:v>
                </c:pt>
                <c:pt idx="6">
                  <c:v>5270.218400000001</c:v>
                </c:pt>
                <c:pt idx="7">
                  <c:v>1350.0</c:v>
                </c:pt>
                <c:pt idx="8">
                  <c:v>1130.0</c:v>
                </c:pt>
                <c:pt idx="9">
                  <c:v>33.0</c:v>
                </c:pt>
                <c:pt idx="10">
                  <c:v>0.0</c:v>
                </c:pt>
                <c:pt idx="11">
                  <c:v>0.0</c:v>
                </c:pt>
              </c:numCache>
            </c:numRef>
          </c:val>
          <c:smooth val="0"/>
        </c:ser>
        <c:dLbls>
          <c:showLegendKey val="0"/>
          <c:showVal val="0"/>
          <c:showCatName val="0"/>
          <c:showSerName val="0"/>
          <c:showPercent val="0"/>
          <c:showBubbleSize val="0"/>
        </c:dLbls>
        <c:marker val="1"/>
        <c:smooth val="0"/>
        <c:axId val="-2002124632"/>
        <c:axId val="-2121016808"/>
      </c:lineChart>
      <c:catAx>
        <c:axId val="-2002124632"/>
        <c:scaling>
          <c:orientation val="minMax"/>
        </c:scaling>
        <c:delete val="0"/>
        <c:axPos val="b"/>
        <c:numFmt formatCode="General" sourceLinked="1"/>
        <c:majorTickMark val="out"/>
        <c:minorTickMark val="none"/>
        <c:tickLblPos val="nextTo"/>
        <c:crossAx val="-2121016808"/>
        <c:crosses val="autoZero"/>
        <c:auto val="1"/>
        <c:lblAlgn val="ctr"/>
        <c:lblOffset val="100"/>
        <c:noMultiLvlLbl val="0"/>
      </c:catAx>
      <c:valAx>
        <c:axId val="-2121016808"/>
        <c:scaling>
          <c:orientation val="minMax"/>
        </c:scaling>
        <c:delete val="0"/>
        <c:axPos val="l"/>
        <c:numFmt formatCode="General" sourceLinked="1"/>
        <c:majorTickMark val="out"/>
        <c:minorTickMark val="none"/>
        <c:tickLblPos val="nextTo"/>
        <c:crossAx val="-200212463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3"/>
    </mc:Choice>
    <mc:Fallback>
      <c:style val="23"/>
    </mc:Fallback>
  </mc:AlternateContent>
  <c:chart>
    <c:title>
      <c:tx>
        <c:rich>
          <a:bodyPr/>
          <a:lstStyle/>
          <a:p>
            <a:pPr>
              <a:defRPr sz="1400"/>
            </a:pPr>
            <a:r>
              <a:rPr lang="en-US" sz="1400"/>
              <a:t>World annual air passenger traffic (trillion RPK*)</a:t>
            </a:r>
            <a:endParaRPr lang="ru-RU" sz="1400"/>
          </a:p>
        </c:rich>
      </c:tx>
      <c:layout>
        <c:manualLayout>
          <c:xMode val="edge"/>
          <c:yMode val="edge"/>
          <c:x val="0.17085741802771"/>
          <c:y val="0.0227950138711294"/>
        </c:manualLayout>
      </c:layout>
      <c:overlay val="0"/>
    </c:title>
    <c:autoTitleDeleted val="0"/>
    <c:plotArea>
      <c:layout/>
      <c:lineChart>
        <c:grouping val="standard"/>
        <c:varyColors val="0"/>
        <c:ser>
          <c:idx val="0"/>
          <c:order val="0"/>
          <c:tx>
            <c:strRef>
              <c:f>Лист1!$B$1</c:f>
              <c:strCache>
                <c:ptCount val="1"/>
                <c:pt idx="0">
                  <c:v>Ряд 1</c:v>
                </c:pt>
              </c:strCache>
            </c:strRef>
          </c:tx>
          <c:dPt>
            <c:idx val="0"/>
            <c:marker>
              <c:symbol val="none"/>
            </c:marker>
            <c:bubble3D val="0"/>
          </c:dPt>
          <c:dPt>
            <c:idx val="1"/>
            <c:marker>
              <c:symbol val="none"/>
            </c:marker>
            <c:bubble3D val="0"/>
          </c:dPt>
          <c:dPt>
            <c:idx val="2"/>
            <c:marker>
              <c:symbol val="none"/>
            </c:marker>
            <c:bubble3D val="0"/>
          </c:dPt>
          <c:dPt>
            <c:idx val="3"/>
            <c:marker>
              <c:symbol val="none"/>
            </c:marker>
            <c:bubble3D val="0"/>
          </c:dPt>
          <c:dPt>
            <c:idx val="4"/>
            <c:marker>
              <c:symbol val="none"/>
            </c:marker>
            <c:bubble3D val="0"/>
          </c:dPt>
          <c:dPt>
            <c:idx val="5"/>
            <c:marker>
              <c:spPr>
                <a:solidFill>
                  <a:schemeClr val="accent5"/>
                </a:solidFill>
                <a:effectLst/>
              </c:spPr>
            </c:marker>
            <c:bubble3D val="0"/>
            <c:spPr>
              <a:ln cap="rnd">
                <a:bevel/>
              </a:ln>
              <a:effectLst/>
            </c:spPr>
          </c:dPt>
          <c:dPt>
            <c:idx val="6"/>
            <c:marker>
              <c:spPr>
                <a:solidFill>
                  <a:srgbClr val="FF0000"/>
                </a:solidFill>
              </c:spPr>
            </c:marker>
            <c:bubble3D val="0"/>
          </c:dPt>
          <c:dPt>
            <c:idx val="7"/>
            <c:marker>
              <c:spPr>
                <a:solidFill>
                  <a:srgbClr val="FF0000"/>
                </a:solidFill>
              </c:spPr>
            </c:marker>
            <c:bubble3D val="0"/>
          </c:dPt>
          <c:dPt>
            <c:idx val="8"/>
            <c:marker>
              <c:spPr>
                <a:solidFill>
                  <a:srgbClr val="FF0000"/>
                </a:solidFill>
              </c:spPr>
            </c:marker>
            <c:bubble3D val="0"/>
          </c:dPt>
          <c:dPt>
            <c:idx val="9"/>
            <c:marker>
              <c:spPr>
                <a:solidFill>
                  <a:srgbClr val="FF0000"/>
                </a:solidFill>
                <a:ln>
                  <a:prstDash val="dash"/>
                </a:ln>
              </c:spPr>
            </c:marker>
            <c:bubble3D val="0"/>
          </c:dPt>
          <c:cat>
            <c:numRef>
              <c:f>Лист1!$A$2:$A$11</c:f>
              <c:numCache>
                <c:formatCode>General</c:formatCode>
                <c:ptCount val="10"/>
                <c:pt idx="0">
                  <c:v>1990.0</c:v>
                </c:pt>
                <c:pt idx="1">
                  <c:v>1995.0</c:v>
                </c:pt>
                <c:pt idx="2">
                  <c:v>2000.0</c:v>
                </c:pt>
                <c:pt idx="3">
                  <c:v>2005.0</c:v>
                </c:pt>
                <c:pt idx="4">
                  <c:v>2010.0</c:v>
                </c:pt>
                <c:pt idx="5">
                  <c:v>2015.0</c:v>
                </c:pt>
                <c:pt idx="6">
                  <c:v>2020.0</c:v>
                </c:pt>
                <c:pt idx="7">
                  <c:v>2025.0</c:v>
                </c:pt>
                <c:pt idx="8">
                  <c:v>2030.0</c:v>
                </c:pt>
                <c:pt idx="9">
                  <c:v>2035.0</c:v>
                </c:pt>
              </c:numCache>
            </c:numRef>
          </c:cat>
          <c:val>
            <c:numRef>
              <c:f>Лист1!$B$2:$B$11</c:f>
              <c:numCache>
                <c:formatCode>General</c:formatCode>
                <c:ptCount val="10"/>
                <c:pt idx="0">
                  <c:v>2.0</c:v>
                </c:pt>
                <c:pt idx="1">
                  <c:v>2.5</c:v>
                </c:pt>
                <c:pt idx="2">
                  <c:v>3.2</c:v>
                </c:pt>
                <c:pt idx="3">
                  <c:v>4.0</c:v>
                </c:pt>
                <c:pt idx="4">
                  <c:v>5.0</c:v>
                </c:pt>
                <c:pt idx="5">
                  <c:v>7.0</c:v>
                </c:pt>
                <c:pt idx="6">
                  <c:v>8.0</c:v>
                </c:pt>
                <c:pt idx="7">
                  <c:v>12.0</c:v>
                </c:pt>
                <c:pt idx="8">
                  <c:v>14.0</c:v>
                </c:pt>
                <c:pt idx="9">
                  <c:v>17.0</c:v>
                </c:pt>
              </c:numCache>
            </c:numRef>
          </c:val>
          <c:smooth val="0"/>
        </c:ser>
        <c:dLbls>
          <c:showLegendKey val="0"/>
          <c:showVal val="0"/>
          <c:showCatName val="0"/>
          <c:showSerName val="0"/>
          <c:showPercent val="0"/>
          <c:showBubbleSize val="0"/>
        </c:dLbls>
        <c:marker val="1"/>
        <c:smooth val="0"/>
        <c:axId val="-2026330904"/>
        <c:axId val="-2013103432"/>
      </c:lineChart>
      <c:catAx>
        <c:axId val="-2026330904"/>
        <c:scaling>
          <c:orientation val="minMax"/>
        </c:scaling>
        <c:delete val="0"/>
        <c:axPos val="b"/>
        <c:numFmt formatCode="General" sourceLinked="1"/>
        <c:majorTickMark val="out"/>
        <c:minorTickMark val="none"/>
        <c:tickLblPos val="nextTo"/>
        <c:crossAx val="-2013103432"/>
        <c:crosses val="autoZero"/>
        <c:auto val="1"/>
        <c:lblAlgn val="ctr"/>
        <c:lblOffset val="100"/>
        <c:noMultiLvlLbl val="0"/>
      </c:catAx>
      <c:valAx>
        <c:axId val="-2013103432"/>
        <c:scaling>
          <c:orientation val="minMax"/>
        </c:scaling>
        <c:delete val="0"/>
        <c:axPos val="l"/>
        <c:numFmt formatCode="General" sourceLinked="1"/>
        <c:majorTickMark val="out"/>
        <c:minorTickMark val="none"/>
        <c:tickLblPos val="nextTo"/>
        <c:crossAx val="-2026330904"/>
        <c:crosses val="autoZero"/>
        <c:crossBetween val="midCat"/>
      </c:valAx>
    </c:plotArea>
    <c:plotVisOnly val="1"/>
    <c:dispBlanksAs val="gap"/>
    <c:showDLblsOverMax val="0"/>
  </c:chart>
  <c:txPr>
    <a:bodyPr/>
    <a:lstStyle/>
    <a:p>
      <a:pPr>
        <a:defRPr sz="1000"/>
      </a:pPr>
      <a:endParaRPr lang="ru-RU"/>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0A668B-10AA-5248-A85A-9EFBC19E41A0}" type="doc">
      <dgm:prSet loTypeId="urn:microsoft.com/office/officeart/2005/8/layout/radial4" loCatId="" qsTypeId="urn:microsoft.com/office/officeart/2005/8/quickstyle/simple4" qsCatId="simple" csTypeId="urn:microsoft.com/office/officeart/2005/8/colors/accent5_5" csCatId="accent5" phldr="1"/>
      <dgm:spPr/>
      <dgm:t>
        <a:bodyPr/>
        <a:lstStyle/>
        <a:p>
          <a:endParaRPr lang="ru-RU"/>
        </a:p>
      </dgm:t>
    </dgm:pt>
    <dgm:pt modelId="{FD1111DE-C5D5-DA4D-BF0D-B54D82CF3B32}">
      <dgm:prSet phldrT="[Текст]" custT="1"/>
      <dgm:spPr/>
      <dgm:t>
        <a:bodyPr/>
        <a:lstStyle/>
        <a:p>
          <a:r>
            <a:rPr lang="en-US" sz="1100" b="1">
              <a:solidFill>
                <a:schemeClr val="tx1"/>
              </a:solidFill>
            </a:rPr>
            <a:t>Aircraft production</a:t>
          </a:r>
          <a:endParaRPr lang="ru-RU" sz="1100" b="1">
            <a:solidFill>
              <a:schemeClr val="tx1"/>
            </a:solidFill>
          </a:endParaRPr>
        </a:p>
      </dgm:t>
    </dgm:pt>
    <dgm:pt modelId="{ED8B7619-CF5B-9F4B-97CA-5FC1B9A52AD2}" type="parTrans" cxnId="{8C23CC95-EADB-F44D-9868-C52084C80D7F}">
      <dgm:prSet/>
      <dgm:spPr/>
      <dgm:t>
        <a:bodyPr/>
        <a:lstStyle/>
        <a:p>
          <a:endParaRPr lang="ru-RU">
            <a:solidFill>
              <a:schemeClr val="tx1"/>
            </a:solidFill>
          </a:endParaRPr>
        </a:p>
      </dgm:t>
    </dgm:pt>
    <dgm:pt modelId="{32EC1A5B-D82D-844C-8FCC-3501E823AAD5}" type="sibTrans" cxnId="{8C23CC95-EADB-F44D-9868-C52084C80D7F}">
      <dgm:prSet/>
      <dgm:spPr/>
      <dgm:t>
        <a:bodyPr/>
        <a:lstStyle/>
        <a:p>
          <a:endParaRPr lang="ru-RU">
            <a:solidFill>
              <a:schemeClr val="tx1"/>
            </a:solidFill>
          </a:endParaRPr>
        </a:p>
      </dgm:t>
    </dgm:pt>
    <dgm:pt modelId="{CBDC1B9E-57E0-5942-B677-95CB84D701C0}">
      <dgm:prSet phldrT="[Текст]" custT="1"/>
      <dgm:spPr/>
      <dgm:t>
        <a:bodyPr/>
        <a:lstStyle/>
        <a:p>
          <a:r>
            <a:rPr lang="en-US" sz="1100">
              <a:solidFill>
                <a:schemeClr val="tx1"/>
              </a:solidFill>
            </a:rPr>
            <a:t>Research centers</a:t>
          </a:r>
          <a:endParaRPr lang="ru-RU" sz="1100">
            <a:solidFill>
              <a:schemeClr val="tx1"/>
            </a:solidFill>
          </a:endParaRPr>
        </a:p>
      </dgm:t>
    </dgm:pt>
    <dgm:pt modelId="{7428B632-1BA1-9F4B-B4E3-81ADEC45D961}" type="parTrans" cxnId="{B51B5B82-D69D-D74C-91D2-39EBE29FD621}">
      <dgm:prSet/>
      <dgm:spPr/>
      <dgm:t>
        <a:bodyPr/>
        <a:lstStyle/>
        <a:p>
          <a:endParaRPr lang="ru-RU">
            <a:solidFill>
              <a:schemeClr val="tx1"/>
            </a:solidFill>
          </a:endParaRPr>
        </a:p>
      </dgm:t>
    </dgm:pt>
    <dgm:pt modelId="{C6E0B0CD-4203-6342-B4B7-A14474C129F9}" type="sibTrans" cxnId="{B51B5B82-D69D-D74C-91D2-39EBE29FD621}">
      <dgm:prSet/>
      <dgm:spPr/>
      <dgm:t>
        <a:bodyPr/>
        <a:lstStyle/>
        <a:p>
          <a:endParaRPr lang="ru-RU">
            <a:solidFill>
              <a:schemeClr val="tx1"/>
            </a:solidFill>
          </a:endParaRPr>
        </a:p>
      </dgm:t>
    </dgm:pt>
    <dgm:pt modelId="{5CDDD557-258C-4942-B2CF-49D0DB416552}">
      <dgm:prSet phldrT="[Текст]" custT="1"/>
      <dgm:spPr/>
      <dgm:t>
        <a:bodyPr/>
        <a:lstStyle/>
        <a:p>
          <a:r>
            <a:rPr lang="en-US" sz="1000">
              <a:solidFill>
                <a:schemeClr val="tx1"/>
              </a:solidFill>
            </a:rPr>
            <a:t>Aviation organizations and associations</a:t>
          </a:r>
          <a:endParaRPr lang="ru-RU" sz="1000">
            <a:solidFill>
              <a:schemeClr val="tx1"/>
            </a:solidFill>
          </a:endParaRPr>
        </a:p>
      </dgm:t>
    </dgm:pt>
    <dgm:pt modelId="{891BED14-DCBE-4344-9B82-220D60D22B61}" type="parTrans" cxnId="{F29F14A9-563E-EB41-AAB3-22FEF84A5ABC}">
      <dgm:prSet/>
      <dgm:spPr/>
      <dgm:t>
        <a:bodyPr/>
        <a:lstStyle/>
        <a:p>
          <a:endParaRPr lang="ru-RU">
            <a:solidFill>
              <a:schemeClr val="tx1"/>
            </a:solidFill>
          </a:endParaRPr>
        </a:p>
      </dgm:t>
    </dgm:pt>
    <dgm:pt modelId="{CE09402E-29E3-6D42-81EB-4056EBA6CDC7}" type="sibTrans" cxnId="{F29F14A9-563E-EB41-AAB3-22FEF84A5ABC}">
      <dgm:prSet/>
      <dgm:spPr/>
      <dgm:t>
        <a:bodyPr/>
        <a:lstStyle/>
        <a:p>
          <a:endParaRPr lang="ru-RU">
            <a:solidFill>
              <a:schemeClr val="tx1"/>
            </a:solidFill>
          </a:endParaRPr>
        </a:p>
      </dgm:t>
    </dgm:pt>
    <dgm:pt modelId="{764CF8C5-421E-EC45-BD1F-D167D0A27939}">
      <dgm:prSet phldrT="[Текст]" custT="1"/>
      <dgm:spPr/>
      <dgm:t>
        <a:bodyPr/>
        <a:lstStyle/>
        <a:p>
          <a:r>
            <a:rPr lang="en-US" sz="1000">
              <a:solidFill>
                <a:schemeClr val="tx1"/>
              </a:solidFill>
            </a:rPr>
            <a:t>Higher education institutions</a:t>
          </a:r>
          <a:endParaRPr lang="ru-RU" sz="1000">
            <a:solidFill>
              <a:schemeClr val="tx1"/>
            </a:solidFill>
          </a:endParaRPr>
        </a:p>
      </dgm:t>
    </dgm:pt>
    <dgm:pt modelId="{E39DA54A-F218-DE4D-A8C7-D5E995ACB004}" type="parTrans" cxnId="{0F63A8D0-4A0D-7142-8FBD-070CDB6A7BC6}">
      <dgm:prSet/>
      <dgm:spPr/>
      <dgm:t>
        <a:bodyPr/>
        <a:lstStyle/>
        <a:p>
          <a:endParaRPr lang="ru-RU">
            <a:solidFill>
              <a:schemeClr val="tx1"/>
            </a:solidFill>
          </a:endParaRPr>
        </a:p>
      </dgm:t>
    </dgm:pt>
    <dgm:pt modelId="{D0B6126C-08E5-C740-9150-32AFA965669A}" type="sibTrans" cxnId="{0F63A8D0-4A0D-7142-8FBD-070CDB6A7BC6}">
      <dgm:prSet/>
      <dgm:spPr/>
      <dgm:t>
        <a:bodyPr/>
        <a:lstStyle/>
        <a:p>
          <a:endParaRPr lang="ru-RU">
            <a:solidFill>
              <a:schemeClr val="tx1"/>
            </a:solidFill>
          </a:endParaRPr>
        </a:p>
      </dgm:t>
    </dgm:pt>
    <dgm:pt modelId="{9D4CC8E6-18FA-AC4C-A007-B3012A0FC032}">
      <dgm:prSet phldrT="[Текст]" custT="1"/>
      <dgm:spPr/>
      <dgm:t>
        <a:bodyPr/>
        <a:lstStyle/>
        <a:p>
          <a:r>
            <a:rPr lang="en-US" sz="1100">
              <a:solidFill>
                <a:schemeClr val="tx1"/>
              </a:solidFill>
            </a:rPr>
            <a:t>Design bureaus </a:t>
          </a:r>
          <a:endParaRPr lang="ru-RU" sz="1100">
            <a:solidFill>
              <a:schemeClr val="tx1"/>
            </a:solidFill>
          </a:endParaRPr>
        </a:p>
      </dgm:t>
    </dgm:pt>
    <dgm:pt modelId="{489A6CBB-89D3-C740-9CFF-420929F3CFB5}" type="parTrans" cxnId="{E07B6E22-4B1C-2B4E-8140-9DA4F46C2EA1}">
      <dgm:prSet/>
      <dgm:spPr/>
      <dgm:t>
        <a:bodyPr/>
        <a:lstStyle/>
        <a:p>
          <a:endParaRPr lang="ru-RU">
            <a:solidFill>
              <a:schemeClr val="tx1"/>
            </a:solidFill>
          </a:endParaRPr>
        </a:p>
      </dgm:t>
    </dgm:pt>
    <dgm:pt modelId="{13F7D7C4-FAB8-B54A-865E-8027A83A6F59}" type="sibTrans" cxnId="{E07B6E22-4B1C-2B4E-8140-9DA4F46C2EA1}">
      <dgm:prSet/>
      <dgm:spPr/>
      <dgm:t>
        <a:bodyPr/>
        <a:lstStyle/>
        <a:p>
          <a:endParaRPr lang="ru-RU">
            <a:solidFill>
              <a:schemeClr val="tx1"/>
            </a:solidFill>
          </a:endParaRPr>
        </a:p>
      </dgm:t>
    </dgm:pt>
    <dgm:pt modelId="{BEDA3170-FAD9-DC43-9BA5-E4EAB102FF6F}">
      <dgm:prSet custT="1"/>
      <dgm:spPr/>
      <dgm:t>
        <a:bodyPr/>
        <a:lstStyle/>
        <a:p>
          <a:r>
            <a:rPr lang="en-US" sz="1050">
              <a:solidFill>
                <a:schemeClr val="tx1"/>
              </a:solidFill>
            </a:rPr>
            <a:t>Motor-building enterprises</a:t>
          </a:r>
          <a:endParaRPr lang="ru-RU" sz="1050">
            <a:solidFill>
              <a:schemeClr val="tx1"/>
            </a:solidFill>
          </a:endParaRPr>
        </a:p>
      </dgm:t>
    </dgm:pt>
    <dgm:pt modelId="{E810C107-0360-7440-AFB2-893F0369ED79}" type="parTrans" cxnId="{EEBB422F-64FB-F447-BFA7-437B1F5C73F5}">
      <dgm:prSet/>
      <dgm:spPr/>
      <dgm:t>
        <a:bodyPr/>
        <a:lstStyle/>
        <a:p>
          <a:endParaRPr lang="ru-RU">
            <a:solidFill>
              <a:schemeClr val="tx1"/>
            </a:solidFill>
          </a:endParaRPr>
        </a:p>
      </dgm:t>
    </dgm:pt>
    <dgm:pt modelId="{44FC1DEC-C500-2541-90D7-012409E2C594}" type="sibTrans" cxnId="{EEBB422F-64FB-F447-BFA7-437B1F5C73F5}">
      <dgm:prSet/>
      <dgm:spPr/>
      <dgm:t>
        <a:bodyPr/>
        <a:lstStyle/>
        <a:p>
          <a:endParaRPr lang="ru-RU">
            <a:solidFill>
              <a:schemeClr val="tx1"/>
            </a:solidFill>
          </a:endParaRPr>
        </a:p>
      </dgm:t>
    </dgm:pt>
    <dgm:pt modelId="{D42B65AE-6DAE-EB4E-A83F-FD82B5442C49}">
      <dgm:prSet phldrT="[Текст]" custT="1"/>
      <dgm:spPr/>
      <dgm:t>
        <a:bodyPr/>
        <a:lstStyle/>
        <a:p>
          <a:r>
            <a:rPr lang="en-US" sz="1000">
              <a:solidFill>
                <a:schemeClr val="tx1"/>
              </a:solidFill>
            </a:rPr>
            <a:t>Manufactures of rocket engineering</a:t>
          </a:r>
          <a:endParaRPr lang="ru-RU" sz="1000">
            <a:solidFill>
              <a:schemeClr val="tx1"/>
            </a:solidFill>
          </a:endParaRPr>
        </a:p>
      </dgm:t>
    </dgm:pt>
    <dgm:pt modelId="{633E23AF-8513-614B-AFD3-0AFF217CAE8F}" type="parTrans" cxnId="{1475320F-1CF3-CB4A-A1F8-81C58222DCFB}">
      <dgm:prSet/>
      <dgm:spPr/>
      <dgm:t>
        <a:bodyPr/>
        <a:lstStyle/>
        <a:p>
          <a:endParaRPr lang="ru-RU">
            <a:solidFill>
              <a:schemeClr val="tx1"/>
            </a:solidFill>
          </a:endParaRPr>
        </a:p>
      </dgm:t>
    </dgm:pt>
    <dgm:pt modelId="{AE2F267F-F2D8-DA42-8D9C-CA1F8D610FA7}" type="sibTrans" cxnId="{1475320F-1CF3-CB4A-A1F8-81C58222DCFB}">
      <dgm:prSet/>
      <dgm:spPr/>
      <dgm:t>
        <a:bodyPr/>
        <a:lstStyle/>
        <a:p>
          <a:endParaRPr lang="ru-RU">
            <a:solidFill>
              <a:schemeClr val="tx1"/>
            </a:solidFill>
          </a:endParaRPr>
        </a:p>
      </dgm:t>
    </dgm:pt>
    <dgm:pt modelId="{0C344262-CA8A-4F40-BBE1-812CC453C2B5}" type="pres">
      <dgm:prSet presAssocID="{FD0A668B-10AA-5248-A85A-9EFBC19E41A0}" presName="cycle" presStyleCnt="0">
        <dgm:presLayoutVars>
          <dgm:chMax val="1"/>
          <dgm:dir/>
          <dgm:animLvl val="ctr"/>
          <dgm:resizeHandles val="exact"/>
        </dgm:presLayoutVars>
      </dgm:prSet>
      <dgm:spPr/>
      <dgm:t>
        <a:bodyPr/>
        <a:lstStyle/>
        <a:p>
          <a:endParaRPr lang="ru-RU"/>
        </a:p>
      </dgm:t>
    </dgm:pt>
    <dgm:pt modelId="{75C2EFA6-2262-B948-A085-FE4FC2BDD2A4}" type="pres">
      <dgm:prSet presAssocID="{FD1111DE-C5D5-DA4D-BF0D-B54D82CF3B32}" presName="centerShape" presStyleLbl="node0" presStyleIdx="0" presStyleCnt="1" custScaleX="127785" custScaleY="101786"/>
      <dgm:spPr/>
      <dgm:t>
        <a:bodyPr/>
        <a:lstStyle/>
        <a:p>
          <a:endParaRPr lang="ru-RU"/>
        </a:p>
      </dgm:t>
    </dgm:pt>
    <dgm:pt modelId="{E5E04639-B979-C749-BB34-6A416CC4E0BE}" type="pres">
      <dgm:prSet presAssocID="{7428B632-1BA1-9F4B-B4E3-81ADEC45D961}" presName="parTrans" presStyleLbl="bgSibTrans2D1" presStyleIdx="0" presStyleCnt="6"/>
      <dgm:spPr/>
      <dgm:t>
        <a:bodyPr/>
        <a:lstStyle/>
        <a:p>
          <a:endParaRPr lang="ru-RU"/>
        </a:p>
      </dgm:t>
    </dgm:pt>
    <dgm:pt modelId="{66D1414A-FAF5-6C44-8888-EA734161DB79}" type="pres">
      <dgm:prSet presAssocID="{CBDC1B9E-57E0-5942-B677-95CB84D701C0}" presName="node" presStyleLbl="node1" presStyleIdx="0" presStyleCnt="6" custScaleX="166799" custRadScaleRad="111123">
        <dgm:presLayoutVars>
          <dgm:bulletEnabled val="1"/>
        </dgm:presLayoutVars>
      </dgm:prSet>
      <dgm:spPr/>
      <dgm:t>
        <a:bodyPr/>
        <a:lstStyle/>
        <a:p>
          <a:endParaRPr lang="ru-RU"/>
        </a:p>
      </dgm:t>
    </dgm:pt>
    <dgm:pt modelId="{A9925433-C2F2-244B-8294-E93746CB9659}" type="pres">
      <dgm:prSet presAssocID="{891BED14-DCBE-4344-9B82-220D60D22B61}" presName="parTrans" presStyleLbl="bgSibTrans2D1" presStyleIdx="1" presStyleCnt="6"/>
      <dgm:spPr/>
      <dgm:t>
        <a:bodyPr/>
        <a:lstStyle/>
        <a:p>
          <a:endParaRPr lang="ru-RU"/>
        </a:p>
      </dgm:t>
    </dgm:pt>
    <dgm:pt modelId="{277C9034-F841-774A-A62A-F9EF63E05E82}" type="pres">
      <dgm:prSet presAssocID="{5CDDD557-258C-4942-B2CF-49D0DB416552}" presName="node" presStyleLbl="node1" presStyleIdx="1" presStyleCnt="6" custScaleX="192297" custRadScaleRad="122800" custRadScaleInc="-24676">
        <dgm:presLayoutVars>
          <dgm:bulletEnabled val="1"/>
        </dgm:presLayoutVars>
      </dgm:prSet>
      <dgm:spPr/>
      <dgm:t>
        <a:bodyPr/>
        <a:lstStyle/>
        <a:p>
          <a:endParaRPr lang="ru-RU"/>
        </a:p>
      </dgm:t>
    </dgm:pt>
    <dgm:pt modelId="{953E5E93-DAE4-E748-8013-FF0442CBAF24}" type="pres">
      <dgm:prSet presAssocID="{E39DA54A-F218-DE4D-A8C7-D5E995ACB004}" presName="parTrans" presStyleLbl="bgSibTrans2D1" presStyleIdx="2" presStyleCnt="6"/>
      <dgm:spPr/>
      <dgm:t>
        <a:bodyPr/>
        <a:lstStyle/>
        <a:p>
          <a:endParaRPr lang="ru-RU"/>
        </a:p>
      </dgm:t>
    </dgm:pt>
    <dgm:pt modelId="{D6C301A8-4E69-0341-A7E8-DF175061FDF3}" type="pres">
      <dgm:prSet presAssocID="{764CF8C5-421E-EC45-BD1F-D167D0A27939}" presName="node" presStyleLbl="node1" presStyleIdx="2" presStyleCnt="6" custScaleX="130711">
        <dgm:presLayoutVars>
          <dgm:bulletEnabled val="1"/>
        </dgm:presLayoutVars>
      </dgm:prSet>
      <dgm:spPr/>
      <dgm:t>
        <a:bodyPr/>
        <a:lstStyle/>
        <a:p>
          <a:endParaRPr lang="ru-RU"/>
        </a:p>
      </dgm:t>
    </dgm:pt>
    <dgm:pt modelId="{26A173A4-1709-AC4C-A664-EAB62A8B5FDF}" type="pres">
      <dgm:prSet presAssocID="{489A6CBB-89D3-C740-9CFF-420929F3CFB5}" presName="parTrans" presStyleLbl="bgSibTrans2D1" presStyleIdx="3" presStyleCnt="6"/>
      <dgm:spPr/>
      <dgm:t>
        <a:bodyPr/>
        <a:lstStyle/>
        <a:p>
          <a:endParaRPr lang="ru-RU"/>
        </a:p>
      </dgm:t>
    </dgm:pt>
    <dgm:pt modelId="{A6409CA7-BAF1-AE42-8E02-EBA5E2D50B31}" type="pres">
      <dgm:prSet presAssocID="{9D4CC8E6-18FA-AC4C-A007-B3012A0FC032}" presName="node" presStyleLbl="node1" presStyleIdx="3" presStyleCnt="6" custRadScaleRad="105160" custRadScaleInc="24194">
        <dgm:presLayoutVars>
          <dgm:bulletEnabled val="1"/>
        </dgm:presLayoutVars>
      </dgm:prSet>
      <dgm:spPr/>
      <dgm:t>
        <a:bodyPr/>
        <a:lstStyle/>
        <a:p>
          <a:endParaRPr lang="ru-RU"/>
        </a:p>
      </dgm:t>
    </dgm:pt>
    <dgm:pt modelId="{0007F397-7263-F74B-8F8C-9D77B0A517E2}" type="pres">
      <dgm:prSet presAssocID="{633E23AF-8513-614B-AFD3-0AFF217CAE8F}" presName="parTrans" presStyleLbl="bgSibTrans2D1" presStyleIdx="4" presStyleCnt="6"/>
      <dgm:spPr/>
      <dgm:t>
        <a:bodyPr/>
        <a:lstStyle/>
        <a:p>
          <a:endParaRPr lang="ru-RU"/>
        </a:p>
      </dgm:t>
    </dgm:pt>
    <dgm:pt modelId="{F65BF97D-104D-E244-8A4B-E58D6BD19303}" type="pres">
      <dgm:prSet presAssocID="{D42B65AE-6DAE-EB4E-A83F-FD82B5442C49}" presName="node" presStyleLbl="node1" presStyleIdx="4" presStyleCnt="6" custScaleX="197691" custRadScaleRad="127393" custRadScaleInc="28409">
        <dgm:presLayoutVars>
          <dgm:bulletEnabled val="1"/>
        </dgm:presLayoutVars>
      </dgm:prSet>
      <dgm:spPr/>
      <dgm:t>
        <a:bodyPr/>
        <a:lstStyle/>
        <a:p>
          <a:endParaRPr lang="ru-RU"/>
        </a:p>
      </dgm:t>
    </dgm:pt>
    <dgm:pt modelId="{DB2D3C4F-AAAF-7541-BBEF-BD801B29D5F6}" type="pres">
      <dgm:prSet presAssocID="{E810C107-0360-7440-AFB2-893F0369ED79}" presName="parTrans" presStyleLbl="bgSibTrans2D1" presStyleIdx="5" presStyleCnt="6"/>
      <dgm:spPr/>
      <dgm:t>
        <a:bodyPr/>
        <a:lstStyle/>
        <a:p>
          <a:endParaRPr lang="ru-RU"/>
        </a:p>
      </dgm:t>
    </dgm:pt>
    <dgm:pt modelId="{4898FC1E-831C-7543-AE14-F8BD3776131E}" type="pres">
      <dgm:prSet presAssocID="{BEDA3170-FAD9-DC43-9BA5-E4EAB102FF6F}" presName="node" presStyleLbl="node1" presStyleIdx="5" presStyleCnt="6" custScaleX="179581" custRadScaleRad="112530">
        <dgm:presLayoutVars>
          <dgm:bulletEnabled val="1"/>
        </dgm:presLayoutVars>
      </dgm:prSet>
      <dgm:spPr/>
      <dgm:t>
        <a:bodyPr/>
        <a:lstStyle/>
        <a:p>
          <a:endParaRPr lang="ru-RU"/>
        </a:p>
      </dgm:t>
    </dgm:pt>
  </dgm:ptLst>
  <dgm:cxnLst>
    <dgm:cxn modelId="{8C23CC95-EADB-F44D-9868-C52084C80D7F}" srcId="{FD0A668B-10AA-5248-A85A-9EFBC19E41A0}" destId="{FD1111DE-C5D5-DA4D-BF0D-B54D82CF3B32}" srcOrd="0" destOrd="0" parTransId="{ED8B7619-CF5B-9F4B-97CA-5FC1B9A52AD2}" sibTransId="{32EC1A5B-D82D-844C-8FCC-3501E823AAD5}"/>
    <dgm:cxn modelId="{F29F14A9-563E-EB41-AAB3-22FEF84A5ABC}" srcId="{FD1111DE-C5D5-DA4D-BF0D-B54D82CF3B32}" destId="{5CDDD557-258C-4942-B2CF-49D0DB416552}" srcOrd="1" destOrd="0" parTransId="{891BED14-DCBE-4344-9B82-220D60D22B61}" sibTransId="{CE09402E-29E3-6D42-81EB-4056EBA6CDC7}"/>
    <dgm:cxn modelId="{C9F6EC6C-6607-4649-BA4F-ABD2A9902629}" type="presOf" srcId="{E810C107-0360-7440-AFB2-893F0369ED79}" destId="{DB2D3C4F-AAAF-7541-BBEF-BD801B29D5F6}" srcOrd="0" destOrd="0" presId="urn:microsoft.com/office/officeart/2005/8/layout/radial4"/>
    <dgm:cxn modelId="{8C17DF58-C93F-7A4E-8F7A-978E8F2B98EB}" type="presOf" srcId="{891BED14-DCBE-4344-9B82-220D60D22B61}" destId="{A9925433-C2F2-244B-8294-E93746CB9659}" srcOrd="0" destOrd="0" presId="urn:microsoft.com/office/officeart/2005/8/layout/radial4"/>
    <dgm:cxn modelId="{F9F47826-97AB-0246-A273-B0847A804985}" type="presOf" srcId="{CBDC1B9E-57E0-5942-B677-95CB84D701C0}" destId="{66D1414A-FAF5-6C44-8888-EA734161DB79}" srcOrd="0" destOrd="0" presId="urn:microsoft.com/office/officeart/2005/8/layout/radial4"/>
    <dgm:cxn modelId="{AA55F9D6-3AAB-BE4B-A185-2FF67C14756E}" type="presOf" srcId="{BEDA3170-FAD9-DC43-9BA5-E4EAB102FF6F}" destId="{4898FC1E-831C-7543-AE14-F8BD3776131E}" srcOrd="0" destOrd="0" presId="urn:microsoft.com/office/officeart/2005/8/layout/radial4"/>
    <dgm:cxn modelId="{0F63A8D0-4A0D-7142-8FBD-070CDB6A7BC6}" srcId="{FD1111DE-C5D5-DA4D-BF0D-B54D82CF3B32}" destId="{764CF8C5-421E-EC45-BD1F-D167D0A27939}" srcOrd="2" destOrd="0" parTransId="{E39DA54A-F218-DE4D-A8C7-D5E995ACB004}" sibTransId="{D0B6126C-08E5-C740-9150-32AFA965669A}"/>
    <dgm:cxn modelId="{259BF149-2418-6A40-AF22-0E7D70AFEDE7}" type="presOf" srcId="{D42B65AE-6DAE-EB4E-A83F-FD82B5442C49}" destId="{F65BF97D-104D-E244-8A4B-E58D6BD19303}" srcOrd="0" destOrd="0" presId="urn:microsoft.com/office/officeart/2005/8/layout/radial4"/>
    <dgm:cxn modelId="{D262685F-B093-6248-9EE3-96FE63D22FB6}" type="presOf" srcId="{E39DA54A-F218-DE4D-A8C7-D5E995ACB004}" destId="{953E5E93-DAE4-E748-8013-FF0442CBAF24}" srcOrd="0" destOrd="0" presId="urn:microsoft.com/office/officeart/2005/8/layout/radial4"/>
    <dgm:cxn modelId="{91A3B72C-121A-0542-8D9A-775B4ED0CA95}" type="presOf" srcId="{FD1111DE-C5D5-DA4D-BF0D-B54D82CF3B32}" destId="{75C2EFA6-2262-B948-A085-FE4FC2BDD2A4}" srcOrd="0" destOrd="0" presId="urn:microsoft.com/office/officeart/2005/8/layout/radial4"/>
    <dgm:cxn modelId="{773F4914-1663-5F4F-8ED7-164A6168DC3D}" type="presOf" srcId="{489A6CBB-89D3-C740-9CFF-420929F3CFB5}" destId="{26A173A4-1709-AC4C-A664-EAB62A8B5FDF}" srcOrd="0" destOrd="0" presId="urn:microsoft.com/office/officeart/2005/8/layout/radial4"/>
    <dgm:cxn modelId="{1475320F-1CF3-CB4A-A1F8-81C58222DCFB}" srcId="{FD1111DE-C5D5-DA4D-BF0D-B54D82CF3B32}" destId="{D42B65AE-6DAE-EB4E-A83F-FD82B5442C49}" srcOrd="4" destOrd="0" parTransId="{633E23AF-8513-614B-AFD3-0AFF217CAE8F}" sibTransId="{AE2F267F-F2D8-DA42-8D9C-CA1F8D610FA7}"/>
    <dgm:cxn modelId="{29DCF492-7537-BA4C-8271-304580A2A727}" type="presOf" srcId="{9D4CC8E6-18FA-AC4C-A007-B3012A0FC032}" destId="{A6409CA7-BAF1-AE42-8E02-EBA5E2D50B31}" srcOrd="0" destOrd="0" presId="urn:microsoft.com/office/officeart/2005/8/layout/radial4"/>
    <dgm:cxn modelId="{B51B5B82-D69D-D74C-91D2-39EBE29FD621}" srcId="{FD1111DE-C5D5-DA4D-BF0D-B54D82CF3B32}" destId="{CBDC1B9E-57E0-5942-B677-95CB84D701C0}" srcOrd="0" destOrd="0" parTransId="{7428B632-1BA1-9F4B-B4E3-81ADEC45D961}" sibTransId="{C6E0B0CD-4203-6342-B4B7-A14474C129F9}"/>
    <dgm:cxn modelId="{FC45ABBC-8DC1-9749-BD37-BCB7AFBD5F12}" type="presOf" srcId="{633E23AF-8513-614B-AFD3-0AFF217CAE8F}" destId="{0007F397-7263-F74B-8F8C-9D77B0A517E2}" srcOrd="0" destOrd="0" presId="urn:microsoft.com/office/officeart/2005/8/layout/radial4"/>
    <dgm:cxn modelId="{2594E689-58F8-9448-A30E-9A5B210700B5}" type="presOf" srcId="{7428B632-1BA1-9F4B-B4E3-81ADEC45D961}" destId="{E5E04639-B979-C749-BB34-6A416CC4E0BE}" srcOrd="0" destOrd="0" presId="urn:microsoft.com/office/officeart/2005/8/layout/radial4"/>
    <dgm:cxn modelId="{EEBB422F-64FB-F447-BFA7-437B1F5C73F5}" srcId="{FD1111DE-C5D5-DA4D-BF0D-B54D82CF3B32}" destId="{BEDA3170-FAD9-DC43-9BA5-E4EAB102FF6F}" srcOrd="5" destOrd="0" parTransId="{E810C107-0360-7440-AFB2-893F0369ED79}" sibTransId="{44FC1DEC-C500-2541-90D7-012409E2C594}"/>
    <dgm:cxn modelId="{DA047435-3B90-7A47-B3E7-758F9C82F84C}" type="presOf" srcId="{FD0A668B-10AA-5248-A85A-9EFBC19E41A0}" destId="{0C344262-CA8A-4F40-BBE1-812CC453C2B5}" srcOrd="0" destOrd="0" presId="urn:microsoft.com/office/officeart/2005/8/layout/radial4"/>
    <dgm:cxn modelId="{E07B6E22-4B1C-2B4E-8140-9DA4F46C2EA1}" srcId="{FD1111DE-C5D5-DA4D-BF0D-B54D82CF3B32}" destId="{9D4CC8E6-18FA-AC4C-A007-B3012A0FC032}" srcOrd="3" destOrd="0" parTransId="{489A6CBB-89D3-C740-9CFF-420929F3CFB5}" sibTransId="{13F7D7C4-FAB8-B54A-865E-8027A83A6F59}"/>
    <dgm:cxn modelId="{FE02892C-B53D-4E4F-B58D-7C1EDEFFBFA5}" type="presOf" srcId="{764CF8C5-421E-EC45-BD1F-D167D0A27939}" destId="{D6C301A8-4E69-0341-A7E8-DF175061FDF3}" srcOrd="0" destOrd="0" presId="urn:microsoft.com/office/officeart/2005/8/layout/radial4"/>
    <dgm:cxn modelId="{F835098B-CE23-6C4C-8BCD-652C58D88F58}" type="presOf" srcId="{5CDDD557-258C-4942-B2CF-49D0DB416552}" destId="{277C9034-F841-774A-A62A-F9EF63E05E82}" srcOrd="0" destOrd="0" presId="urn:microsoft.com/office/officeart/2005/8/layout/radial4"/>
    <dgm:cxn modelId="{4DF59BBF-E794-2940-932E-B158DE7BD7D4}" type="presParOf" srcId="{0C344262-CA8A-4F40-BBE1-812CC453C2B5}" destId="{75C2EFA6-2262-B948-A085-FE4FC2BDD2A4}" srcOrd="0" destOrd="0" presId="urn:microsoft.com/office/officeart/2005/8/layout/radial4"/>
    <dgm:cxn modelId="{462E2922-7F3C-C440-A0B9-A700FDC0AAB5}" type="presParOf" srcId="{0C344262-CA8A-4F40-BBE1-812CC453C2B5}" destId="{E5E04639-B979-C749-BB34-6A416CC4E0BE}" srcOrd="1" destOrd="0" presId="urn:microsoft.com/office/officeart/2005/8/layout/radial4"/>
    <dgm:cxn modelId="{05236FA9-ED65-8F45-B244-649920322FA1}" type="presParOf" srcId="{0C344262-CA8A-4F40-BBE1-812CC453C2B5}" destId="{66D1414A-FAF5-6C44-8888-EA734161DB79}" srcOrd="2" destOrd="0" presId="urn:microsoft.com/office/officeart/2005/8/layout/radial4"/>
    <dgm:cxn modelId="{4D290FC6-1F4B-A148-80E5-8D7B20D07E8B}" type="presParOf" srcId="{0C344262-CA8A-4F40-BBE1-812CC453C2B5}" destId="{A9925433-C2F2-244B-8294-E93746CB9659}" srcOrd="3" destOrd="0" presId="urn:microsoft.com/office/officeart/2005/8/layout/radial4"/>
    <dgm:cxn modelId="{4A0F4851-7C01-D44B-B3E1-4CCB58DBCC87}" type="presParOf" srcId="{0C344262-CA8A-4F40-BBE1-812CC453C2B5}" destId="{277C9034-F841-774A-A62A-F9EF63E05E82}" srcOrd="4" destOrd="0" presId="urn:microsoft.com/office/officeart/2005/8/layout/radial4"/>
    <dgm:cxn modelId="{DB7CE2ED-C392-7F47-85C8-121DE030F655}" type="presParOf" srcId="{0C344262-CA8A-4F40-BBE1-812CC453C2B5}" destId="{953E5E93-DAE4-E748-8013-FF0442CBAF24}" srcOrd="5" destOrd="0" presId="urn:microsoft.com/office/officeart/2005/8/layout/radial4"/>
    <dgm:cxn modelId="{932C17E4-5F0C-804B-91A0-C31FD40901B3}" type="presParOf" srcId="{0C344262-CA8A-4F40-BBE1-812CC453C2B5}" destId="{D6C301A8-4E69-0341-A7E8-DF175061FDF3}" srcOrd="6" destOrd="0" presId="urn:microsoft.com/office/officeart/2005/8/layout/radial4"/>
    <dgm:cxn modelId="{18F9B48B-0C09-E84D-9B96-2250CAC8199F}" type="presParOf" srcId="{0C344262-CA8A-4F40-BBE1-812CC453C2B5}" destId="{26A173A4-1709-AC4C-A664-EAB62A8B5FDF}" srcOrd="7" destOrd="0" presId="urn:microsoft.com/office/officeart/2005/8/layout/radial4"/>
    <dgm:cxn modelId="{70501ED4-11D2-344E-8617-18EB17D67E7B}" type="presParOf" srcId="{0C344262-CA8A-4F40-BBE1-812CC453C2B5}" destId="{A6409CA7-BAF1-AE42-8E02-EBA5E2D50B31}" srcOrd="8" destOrd="0" presId="urn:microsoft.com/office/officeart/2005/8/layout/radial4"/>
    <dgm:cxn modelId="{2FD28EF0-B9B8-C84B-B519-5917BC6AC13D}" type="presParOf" srcId="{0C344262-CA8A-4F40-BBE1-812CC453C2B5}" destId="{0007F397-7263-F74B-8F8C-9D77B0A517E2}" srcOrd="9" destOrd="0" presId="urn:microsoft.com/office/officeart/2005/8/layout/radial4"/>
    <dgm:cxn modelId="{C7A837ED-F11C-9F48-9276-18B9896088C1}" type="presParOf" srcId="{0C344262-CA8A-4F40-BBE1-812CC453C2B5}" destId="{F65BF97D-104D-E244-8A4B-E58D6BD19303}" srcOrd="10" destOrd="0" presId="urn:microsoft.com/office/officeart/2005/8/layout/radial4"/>
    <dgm:cxn modelId="{67A8BD07-A24A-1F41-BA7F-8A04E8E92BDF}" type="presParOf" srcId="{0C344262-CA8A-4F40-BBE1-812CC453C2B5}" destId="{DB2D3C4F-AAAF-7541-BBEF-BD801B29D5F6}" srcOrd="11" destOrd="0" presId="urn:microsoft.com/office/officeart/2005/8/layout/radial4"/>
    <dgm:cxn modelId="{E97D71F5-A093-3A47-97D4-E16755B4A3C7}" type="presParOf" srcId="{0C344262-CA8A-4F40-BBE1-812CC453C2B5}" destId="{4898FC1E-831C-7543-AE14-F8BD3776131E}" srcOrd="12" destOrd="0" presId="urn:microsoft.com/office/officeart/2005/8/layout/radial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C2EFA6-2262-B948-A085-FE4FC2BDD2A4}">
      <dsp:nvSpPr>
        <dsp:cNvPr id="0" name=""/>
        <dsp:cNvSpPr/>
      </dsp:nvSpPr>
      <dsp:spPr>
        <a:xfrm>
          <a:off x="1535534" y="1059371"/>
          <a:ext cx="1120417" cy="892458"/>
        </a:xfrm>
        <a:prstGeom prst="ellipse">
          <a:avLst/>
        </a:prstGeom>
        <a:gradFill rotWithShape="0">
          <a:gsLst>
            <a:gs pos="0">
              <a:schemeClr val="accent5">
                <a:alpha val="80000"/>
                <a:hueOff val="0"/>
                <a:satOff val="0"/>
                <a:lumOff val="0"/>
                <a:alphaOff val="0"/>
                <a:tint val="100000"/>
                <a:shade val="100000"/>
                <a:satMod val="130000"/>
              </a:schemeClr>
            </a:gs>
            <a:gs pos="100000">
              <a:schemeClr val="accent5">
                <a:alpha val="8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rPr>
            <a:t>Aircraft production</a:t>
          </a:r>
          <a:endParaRPr lang="ru-RU" sz="1100" b="1" kern="1200">
            <a:solidFill>
              <a:schemeClr val="tx1"/>
            </a:solidFill>
          </a:endParaRPr>
        </a:p>
      </dsp:txBody>
      <dsp:txXfrm>
        <a:off x="1699615" y="1190068"/>
        <a:ext cx="792255" cy="631064"/>
      </dsp:txXfrm>
    </dsp:sp>
    <dsp:sp modelId="{E5E04639-B979-C749-BB34-6A416CC4E0BE}">
      <dsp:nvSpPr>
        <dsp:cNvPr id="0" name=""/>
        <dsp:cNvSpPr/>
      </dsp:nvSpPr>
      <dsp:spPr>
        <a:xfrm rot="10800000">
          <a:off x="619047" y="1380656"/>
          <a:ext cx="866080" cy="249887"/>
        </a:xfrm>
        <a:prstGeom prst="leftArrow">
          <a:avLst>
            <a:gd name="adj1" fmla="val 60000"/>
            <a:gd name="adj2" fmla="val 50000"/>
          </a:avLst>
        </a:prstGeom>
        <a:gradFill rotWithShape="0">
          <a:gsLst>
            <a:gs pos="0">
              <a:schemeClr val="accent5">
                <a:shade val="90000"/>
                <a:hueOff val="0"/>
                <a:satOff val="0"/>
                <a:lumOff val="0"/>
                <a:alphaOff val="0"/>
                <a:tint val="100000"/>
                <a:shade val="100000"/>
                <a:satMod val="130000"/>
              </a:schemeClr>
            </a:gs>
            <a:gs pos="100000">
              <a:schemeClr val="accent5">
                <a:shade val="9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6D1414A-FAF5-6C44-8888-EA734161DB79}">
      <dsp:nvSpPr>
        <dsp:cNvPr id="0" name=""/>
        <dsp:cNvSpPr/>
      </dsp:nvSpPr>
      <dsp:spPr>
        <a:xfrm>
          <a:off x="107175" y="1260096"/>
          <a:ext cx="1023743" cy="491007"/>
        </a:xfrm>
        <a:prstGeom prst="roundRect">
          <a:avLst>
            <a:gd name="adj" fmla="val 10000"/>
          </a:avLst>
        </a:prstGeom>
        <a:gradFill rotWithShape="0">
          <a:gsLst>
            <a:gs pos="0">
              <a:schemeClr val="accent5">
                <a:alpha val="90000"/>
                <a:hueOff val="0"/>
                <a:satOff val="0"/>
                <a:lumOff val="0"/>
                <a:alphaOff val="0"/>
                <a:tint val="100000"/>
                <a:shade val="100000"/>
                <a:satMod val="130000"/>
              </a:schemeClr>
            </a:gs>
            <a:gs pos="100000">
              <a:schemeClr val="accent5">
                <a:alpha val="9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chemeClr val="tx1"/>
              </a:solidFill>
            </a:rPr>
            <a:t>Research centers</a:t>
          </a:r>
          <a:endParaRPr lang="ru-RU" sz="1100" kern="1200">
            <a:solidFill>
              <a:schemeClr val="tx1"/>
            </a:solidFill>
          </a:endParaRPr>
        </a:p>
      </dsp:txBody>
      <dsp:txXfrm>
        <a:off x="121556" y="1274477"/>
        <a:ext cx="994981" cy="462245"/>
      </dsp:txXfrm>
    </dsp:sp>
    <dsp:sp modelId="{A9925433-C2F2-244B-8294-E93746CB9659}">
      <dsp:nvSpPr>
        <dsp:cNvPr id="0" name=""/>
        <dsp:cNvSpPr/>
      </dsp:nvSpPr>
      <dsp:spPr>
        <a:xfrm rot="12515832">
          <a:off x="599237" y="849547"/>
          <a:ext cx="1044539" cy="249887"/>
        </a:xfrm>
        <a:prstGeom prst="leftArrow">
          <a:avLst>
            <a:gd name="adj1" fmla="val 60000"/>
            <a:gd name="adj2" fmla="val 50000"/>
          </a:avLst>
        </a:prstGeom>
        <a:gradFill rotWithShape="0">
          <a:gsLst>
            <a:gs pos="0">
              <a:schemeClr val="accent5">
                <a:shade val="90000"/>
                <a:hueOff val="53165"/>
                <a:satOff val="-1328"/>
                <a:lumOff val="6356"/>
                <a:alphaOff val="0"/>
                <a:tint val="100000"/>
                <a:shade val="100000"/>
                <a:satMod val="130000"/>
              </a:schemeClr>
            </a:gs>
            <a:gs pos="100000">
              <a:schemeClr val="accent5">
                <a:shade val="90000"/>
                <a:hueOff val="53165"/>
                <a:satOff val="-1328"/>
                <a:lumOff val="6356"/>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77C9034-F841-774A-A62A-F9EF63E05E82}">
      <dsp:nvSpPr>
        <dsp:cNvPr id="0" name=""/>
        <dsp:cNvSpPr/>
      </dsp:nvSpPr>
      <dsp:spPr>
        <a:xfrm>
          <a:off x="72831" y="479003"/>
          <a:ext cx="1180240" cy="491007"/>
        </a:xfrm>
        <a:prstGeom prst="roundRect">
          <a:avLst>
            <a:gd name="adj" fmla="val 10000"/>
          </a:avLst>
        </a:prstGeom>
        <a:gradFill rotWithShape="0">
          <a:gsLst>
            <a:gs pos="0">
              <a:schemeClr val="accent5">
                <a:alpha val="90000"/>
                <a:hueOff val="0"/>
                <a:satOff val="0"/>
                <a:lumOff val="0"/>
                <a:alphaOff val="-8000"/>
                <a:tint val="100000"/>
                <a:shade val="100000"/>
                <a:satMod val="130000"/>
              </a:schemeClr>
            </a:gs>
            <a:gs pos="100000">
              <a:schemeClr val="accent5">
                <a:alpha val="90000"/>
                <a:hueOff val="0"/>
                <a:satOff val="0"/>
                <a:lumOff val="0"/>
                <a:alphaOff val="-800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Aviation organizations and associations</a:t>
          </a:r>
          <a:endParaRPr lang="ru-RU" sz="1000" kern="1200">
            <a:solidFill>
              <a:schemeClr val="tx1"/>
            </a:solidFill>
          </a:endParaRPr>
        </a:p>
      </dsp:txBody>
      <dsp:txXfrm>
        <a:off x="87212" y="493384"/>
        <a:ext cx="1151478" cy="462245"/>
      </dsp:txXfrm>
    </dsp:sp>
    <dsp:sp modelId="{953E5E93-DAE4-E748-8013-FF0442CBAF24}">
      <dsp:nvSpPr>
        <dsp:cNvPr id="0" name=""/>
        <dsp:cNvSpPr/>
      </dsp:nvSpPr>
      <dsp:spPr>
        <a:xfrm rot="15120000">
          <a:off x="1399529" y="509860"/>
          <a:ext cx="826551" cy="249887"/>
        </a:xfrm>
        <a:prstGeom prst="leftArrow">
          <a:avLst>
            <a:gd name="adj1" fmla="val 60000"/>
            <a:gd name="adj2" fmla="val 50000"/>
          </a:avLst>
        </a:prstGeom>
        <a:gradFill rotWithShape="0">
          <a:gsLst>
            <a:gs pos="0">
              <a:schemeClr val="accent5">
                <a:shade val="90000"/>
                <a:hueOff val="106331"/>
                <a:satOff val="-2657"/>
                <a:lumOff val="12713"/>
                <a:alphaOff val="0"/>
                <a:tint val="100000"/>
                <a:shade val="100000"/>
                <a:satMod val="130000"/>
              </a:schemeClr>
            </a:gs>
            <a:gs pos="100000">
              <a:schemeClr val="accent5">
                <a:shade val="90000"/>
                <a:hueOff val="106331"/>
                <a:satOff val="-2657"/>
                <a:lumOff val="12713"/>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6C301A8-4E69-0341-A7E8-DF175061FDF3}">
      <dsp:nvSpPr>
        <dsp:cNvPr id="0" name=""/>
        <dsp:cNvSpPr/>
      </dsp:nvSpPr>
      <dsp:spPr>
        <a:xfrm>
          <a:off x="1283970" y="-3747"/>
          <a:ext cx="802250" cy="491007"/>
        </a:xfrm>
        <a:prstGeom prst="roundRect">
          <a:avLst>
            <a:gd name="adj" fmla="val 10000"/>
          </a:avLst>
        </a:prstGeom>
        <a:gradFill rotWithShape="0">
          <a:gsLst>
            <a:gs pos="0">
              <a:schemeClr val="accent5">
                <a:alpha val="90000"/>
                <a:hueOff val="0"/>
                <a:satOff val="0"/>
                <a:lumOff val="0"/>
                <a:alphaOff val="-16000"/>
                <a:tint val="100000"/>
                <a:shade val="100000"/>
                <a:satMod val="130000"/>
              </a:schemeClr>
            </a:gs>
            <a:gs pos="100000">
              <a:schemeClr val="accent5">
                <a:alpha val="90000"/>
                <a:hueOff val="0"/>
                <a:satOff val="0"/>
                <a:lumOff val="0"/>
                <a:alphaOff val="-1600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Higher education institutions</a:t>
          </a:r>
          <a:endParaRPr lang="ru-RU" sz="1000" kern="1200">
            <a:solidFill>
              <a:schemeClr val="tx1"/>
            </a:solidFill>
          </a:endParaRPr>
        </a:p>
      </dsp:txBody>
      <dsp:txXfrm>
        <a:off x="1298351" y="10634"/>
        <a:ext cx="773488" cy="462245"/>
      </dsp:txXfrm>
    </dsp:sp>
    <dsp:sp modelId="{26A173A4-1709-AC4C-A664-EAB62A8B5FDF}">
      <dsp:nvSpPr>
        <dsp:cNvPr id="0" name=""/>
        <dsp:cNvSpPr/>
      </dsp:nvSpPr>
      <dsp:spPr>
        <a:xfrm rot="17715498">
          <a:off x="2061340" y="516612"/>
          <a:ext cx="884129" cy="249887"/>
        </a:xfrm>
        <a:prstGeom prst="leftArrow">
          <a:avLst>
            <a:gd name="adj1" fmla="val 60000"/>
            <a:gd name="adj2" fmla="val 50000"/>
          </a:avLst>
        </a:prstGeom>
        <a:gradFill rotWithShape="0">
          <a:gsLst>
            <a:gs pos="0">
              <a:schemeClr val="accent5">
                <a:shade val="90000"/>
                <a:hueOff val="159496"/>
                <a:satOff val="-3985"/>
                <a:lumOff val="19069"/>
                <a:alphaOff val="0"/>
                <a:tint val="100000"/>
                <a:shade val="100000"/>
                <a:satMod val="130000"/>
              </a:schemeClr>
            </a:gs>
            <a:gs pos="100000">
              <a:schemeClr val="accent5">
                <a:shade val="90000"/>
                <a:hueOff val="159496"/>
                <a:satOff val="-3985"/>
                <a:lumOff val="19069"/>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6409CA7-BAF1-AE42-8E02-EBA5E2D50B31}">
      <dsp:nvSpPr>
        <dsp:cNvPr id="0" name=""/>
        <dsp:cNvSpPr/>
      </dsp:nvSpPr>
      <dsp:spPr>
        <a:xfrm>
          <a:off x="2385155" y="-3747"/>
          <a:ext cx="613758" cy="491007"/>
        </a:xfrm>
        <a:prstGeom prst="roundRect">
          <a:avLst>
            <a:gd name="adj" fmla="val 10000"/>
          </a:avLst>
        </a:prstGeom>
        <a:gradFill rotWithShape="0">
          <a:gsLst>
            <a:gs pos="0">
              <a:schemeClr val="accent5">
                <a:alpha val="90000"/>
                <a:hueOff val="0"/>
                <a:satOff val="0"/>
                <a:lumOff val="0"/>
                <a:alphaOff val="-24000"/>
                <a:tint val="100000"/>
                <a:shade val="100000"/>
                <a:satMod val="130000"/>
              </a:schemeClr>
            </a:gs>
            <a:gs pos="100000">
              <a:schemeClr val="accent5">
                <a:alpha val="90000"/>
                <a:hueOff val="0"/>
                <a:satOff val="0"/>
                <a:lumOff val="0"/>
                <a:alphaOff val="-2400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chemeClr val="tx1"/>
              </a:solidFill>
            </a:rPr>
            <a:t>Design bureaus </a:t>
          </a:r>
          <a:endParaRPr lang="ru-RU" sz="1100" kern="1200">
            <a:solidFill>
              <a:schemeClr val="tx1"/>
            </a:solidFill>
          </a:endParaRPr>
        </a:p>
      </dsp:txBody>
      <dsp:txXfrm>
        <a:off x="2399536" y="10634"/>
        <a:ext cx="584996" cy="462245"/>
      </dsp:txXfrm>
    </dsp:sp>
    <dsp:sp modelId="{0007F397-7263-F74B-8F8C-9D77B0A517E2}">
      <dsp:nvSpPr>
        <dsp:cNvPr id="0" name=""/>
        <dsp:cNvSpPr/>
      </dsp:nvSpPr>
      <dsp:spPr>
        <a:xfrm rot="19951362">
          <a:off x="2559578" y="853358"/>
          <a:ext cx="1100151" cy="249887"/>
        </a:xfrm>
        <a:prstGeom prst="leftArrow">
          <a:avLst>
            <a:gd name="adj1" fmla="val 60000"/>
            <a:gd name="adj2" fmla="val 50000"/>
          </a:avLst>
        </a:prstGeom>
        <a:gradFill rotWithShape="0">
          <a:gsLst>
            <a:gs pos="0">
              <a:schemeClr val="accent5">
                <a:shade val="90000"/>
                <a:hueOff val="212662"/>
                <a:satOff val="-5314"/>
                <a:lumOff val="25426"/>
                <a:alphaOff val="0"/>
                <a:tint val="100000"/>
                <a:shade val="100000"/>
                <a:satMod val="130000"/>
              </a:schemeClr>
            </a:gs>
            <a:gs pos="100000">
              <a:schemeClr val="accent5">
                <a:shade val="90000"/>
                <a:hueOff val="212662"/>
                <a:satOff val="-5314"/>
                <a:lumOff val="25426"/>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65BF97D-104D-E244-8A4B-E58D6BD19303}">
      <dsp:nvSpPr>
        <dsp:cNvPr id="0" name=""/>
        <dsp:cNvSpPr/>
      </dsp:nvSpPr>
      <dsp:spPr>
        <a:xfrm>
          <a:off x="2991005" y="478994"/>
          <a:ext cx="1213346" cy="491007"/>
        </a:xfrm>
        <a:prstGeom prst="roundRect">
          <a:avLst>
            <a:gd name="adj" fmla="val 10000"/>
          </a:avLst>
        </a:prstGeom>
        <a:gradFill rotWithShape="0">
          <a:gsLst>
            <a:gs pos="0">
              <a:schemeClr val="accent5">
                <a:alpha val="90000"/>
                <a:hueOff val="0"/>
                <a:satOff val="0"/>
                <a:lumOff val="0"/>
                <a:alphaOff val="-32000"/>
                <a:tint val="100000"/>
                <a:shade val="100000"/>
                <a:satMod val="130000"/>
              </a:schemeClr>
            </a:gs>
            <a:gs pos="100000">
              <a:schemeClr val="accent5">
                <a:alpha val="90000"/>
                <a:hueOff val="0"/>
                <a:satOff val="0"/>
                <a:lumOff val="0"/>
                <a:alphaOff val="-3200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Manufactures of rocket engineering</a:t>
          </a:r>
          <a:endParaRPr lang="ru-RU" sz="1000" kern="1200">
            <a:solidFill>
              <a:schemeClr val="tx1"/>
            </a:solidFill>
          </a:endParaRPr>
        </a:p>
      </dsp:txBody>
      <dsp:txXfrm>
        <a:off x="3005386" y="493375"/>
        <a:ext cx="1184584" cy="462245"/>
      </dsp:txXfrm>
    </dsp:sp>
    <dsp:sp modelId="{DB2D3C4F-AAAF-7541-BBEF-BD801B29D5F6}">
      <dsp:nvSpPr>
        <dsp:cNvPr id="0" name=""/>
        <dsp:cNvSpPr/>
      </dsp:nvSpPr>
      <dsp:spPr>
        <a:xfrm>
          <a:off x="2707386" y="1380656"/>
          <a:ext cx="883749" cy="249887"/>
        </a:xfrm>
        <a:prstGeom prst="leftArrow">
          <a:avLst>
            <a:gd name="adj1" fmla="val 60000"/>
            <a:gd name="adj2" fmla="val 50000"/>
          </a:avLst>
        </a:prstGeom>
        <a:gradFill rotWithShape="0">
          <a:gsLst>
            <a:gs pos="0">
              <a:schemeClr val="accent5">
                <a:shade val="90000"/>
                <a:hueOff val="265827"/>
                <a:satOff val="-6642"/>
                <a:lumOff val="31782"/>
                <a:alphaOff val="0"/>
                <a:tint val="100000"/>
                <a:shade val="100000"/>
                <a:satMod val="130000"/>
              </a:schemeClr>
            </a:gs>
            <a:gs pos="100000">
              <a:schemeClr val="accent5">
                <a:shade val="90000"/>
                <a:hueOff val="265827"/>
                <a:satOff val="-6642"/>
                <a:lumOff val="31782"/>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898FC1E-831C-7543-AE14-F8BD3776131E}">
      <dsp:nvSpPr>
        <dsp:cNvPr id="0" name=""/>
        <dsp:cNvSpPr/>
      </dsp:nvSpPr>
      <dsp:spPr>
        <a:xfrm>
          <a:off x="3040039" y="1260096"/>
          <a:ext cx="1102194" cy="491007"/>
        </a:xfrm>
        <a:prstGeom prst="roundRect">
          <a:avLst>
            <a:gd name="adj" fmla="val 10000"/>
          </a:avLst>
        </a:prstGeom>
        <a:gradFill rotWithShape="0">
          <a:gsLst>
            <a:gs pos="0">
              <a:schemeClr val="accent5">
                <a:alpha val="90000"/>
                <a:hueOff val="0"/>
                <a:satOff val="0"/>
                <a:lumOff val="0"/>
                <a:alphaOff val="-40000"/>
                <a:tint val="100000"/>
                <a:shade val="100000"/>
                <a:satMod val="130000"/>
              </a:schemeClr>
            </a:gs>
            <a:gs pos="100000">
              <a:schemeClr val="accent5">
                <a:alpha val="90000"/>
                <a:hueOff val="0"/>
                <a:satOff val="0"/>
                <a:lumOff val="0"/>
                <a:alphaOff val="-4000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pPr>
          <a:r>
            <a:rPr lang="en-US" sz="1050" kern="1200">
              <a:solidFill>
                <a:schemeClr val="tx1"/>
              </a:solidFill>
            </a:rPr>
            <a:t>Motor-building enterprises</a:t>
          </a:r>
          <a:endParaRPr lang="ru-RU" sz="1050" kern="1200">
            <a:solidFill>
              <a:schemeClr val="tx1"/>
            </a:solidFill>
          </a:endParaRPr>
        </a:p>
      </dsp:txBody>
      <dsp:txXfrm>
        <a:off x="3054420" y="1274477"/>
        <a:ext cx="1073432" cy="46224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0.37529</cdr:x>
      <cdr:y>0.3587</cdr:y>
    </cdr:from>
    <cdr:to>
      <cdr:x>0.79196</cdr:x>
      <cdr:y>0.50156</cdr:y>
    </cdr:to>
    <cdr:cxnSp macro="">
      <cdr:nvCxnSpPr>
        <cdr:cNvPr id="3" name="Прямая соединительная линия 2"/>
        <cdr:cNvCxnSpPr/>
      </cdr:nvCxnSpPr>
      <cdr:spPr>
        <a:xfrm xmlns:a="http://schemas.openxmlformats.org/drawingml/2006/main">
          <a:off x="2059012" y="1147982"/>
          <a:ext cx="2286000" cy="457200"/>
        </a:xfrm>
        <a:prstGeom xmlns:a="http://schemas.openxmlformats.org/drawingml/2006/main" prst="line">
          <a:avLst/>
        </a:prstGeom>
        <a:ln xmlns:a="http://schemas.openxmlformats.org/drawingml/2006/main">
          <a:solidFill>
            <a:schemeClr val="accent5">
              <a:lumMod val="40000"/>
              <a:lumOff val="60000"/>
            </a:schemeClr>
          </a:solidFill>
        </a:ln>
      </cdr:spPr>
      <cdr:style>
        <a:lnRef xmlns:a="http://schemas.openxmlformats.org/drawingml/2006/main" idx="1">
          <a:schemeClr val="accent5"/>
        </a:lnRef>
        <a:fillRef xmlns:a="http://schemas.openxmlformats.org/drawingml/2006/main" idx="0">
          <a:schemeClr val="accent5"/>
        </a:fillRef>
        <a:effectRef xmlns:a="http://schemas.openxmlformats.org/drawingml/2006/main" idx="0">
          <a:schemeClr val="accent5"/>
        </a:effectRef>
        <a:fontRef xmlns:a="http://schemas.openxmlformats.org/drawingml/2006/main" idx="minor">
          <a:schemeClr val="tx1"/>
        </a:fontRef>
      </cdr:style>
    </cdr:cxnSp>
  </cdr:relSizeAnchor>
  <cdr:relSizeAnchor xmlns:cdr="http://schemas.openxmlformats.org/drawingml/2006/chartDrawing">
    <cdr:from>
      <cdr:x>0.62529</cdr:x>
      <cdr:y>0.50156</cdr:y>
    </cdr:from>
    <cdr:to>
      <cdr:x>0.79196</cdr:x>
      <cdr:y>0.68013</cdr:y>
    </cdr:to>
    <cdr:cxnSp macro="">
      <cdr:nvCxnSpPr>
        <cdr:cNvPr id="7" name="Прямая соединительная линия 6"/>
        <cdr:cNvCxnSpPr/>
      </cdr:nvCxnSpPr>
      <cdr:spPr>
        <a:xfrm xmlns:a="http://schemas.openxmlformats.org/drawingml/2006/main" flipV="1">
          <a:off x="3430612" y="1605182"/>
          <a:ext cx="914400" cy="571500"/>
        </a:xfrm>
        <a:prstGeom xmlns:a="http://schemas.openxmlformats.org/drawingml/2006/main" prst="line">
          <a:avLst/>
        </a:prstGeom>
        <a:ln xmlns:a="http://schemas.openxmlformats.org/drawingml/2006/main">
          <a:solidFill>
            <a:srgbClr val="B7DEE8"/>
          </a:solidFill>
        </a:ln>
      </cdr:spPr>
      <cdr:style>
        <a:lnRef xmlns:a="http://schemas.openxmlformats.org/drawingml/2006/main" idx="1">
          <a:schemeClr val="accent5"/>
        </a:lnRef>
        <a:fillRef xmlns:a="http://schemas.openxmlformats.org/drawingml/2006/main" idx="0">
          <a:schemeClr val="accent5"/>
        </a:fillRef>
        <a:effectRef xmlns:a="http://schemas.openxmlformats.org/drawingml/2006/main" idx="0">
          <a:schemeClr val="accent5"/>
        </a:effectRef>
        <a:fontRef xmlns:a="http://schemas.openxmlformats.org/drawingml/2006/main" idx="minor">
          <a:schemeClr val="tx1"/>
        </a:fontRef>
      </cdr:style>
    </cdr:cxnSp>
  </cdr:relSizeAnchor>
  <cdr:relSizeAnchor xmlns:cdr="http://schemas.openxmlformats.org/drawingml/2006/chartDrawing">
    <cdr:from>
      <cdr:x>0.79196</cdr:x>
      <cdr:y>0.46584</cdr:y>
    </cdr:from>
    <cdr:to>
      <cdr:x>0.91696</cdr:x>
      <cdr:y>0.57299</cdr:y>
    </cdr:to>
    <cdr:sp macro="" textlink="">
      <cdr:nvSpPr>
        <cdr:cNvPr id="9" name="Надпись 8"/>
        <cdr:cNvSpPr txBox="1"/>
      </cdr:nvSpPr>
      <cdr:spPr>
        <a:xfrm xmlns:a="http://schemas.openxmlformats.org/drawingml/2006/main">
          <a:off x="4345012" y="1490882"/>
          <a:ext cx="6858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1100"/>
            <a:t>937</a:t>
          </a:r>
          <a:endParaRPr lang="ru-RU" sz="1100"/>
        </a:p>
      </cdr:txBody>
    </cdr:sp>
  </cdr:relSizeAnchor>
  <cdr:relSizeAnchor xmlns:cdr="http://schemas.openxmlformats.org/drawingml/2006/chartDrawing">
    <cdr:from>
      <cdr:x>0.39613</cdr:x>
      <cdr:y>0.53727</cdr:y>
    </cdr:from>
    <cdr:to>
      <cdr:x>0.79196</cdr:x>
      <cdr:y>0.68013</cdr:y>
    </cdr:to>
    <cdr:cxnSp macro="">
      <cdr:nvCxnSpPr>
        <cdr:cNvPr id="10" name="Прямая соединительная линия 9"/>
        <cdr:cNvCxnSpPr/>
      </cdr:nvCxnSpPr>
      <cdr:spPr>
        <a:xfrm xmlns:a="http://schemas.openxmlformats.org/drawingml/2006/main">
          <a:off x="2173312" y="1719482"/>
          <a:ext cx="2171700" cy="457200"/>
        </a:xfrm>
        <a:prstGeom xmlns:a="http://schemas.openxmlformats.org/drawingml/2006/main" prst="line">
          <a:avLst/>
        </a:prstGeom>
      </cdr:spPr>
      <cdr:style>
        <a:lnRef xmlns:a="http://schemas.openxmlformats.org/drawingml/2006/main" idx="1">
          <a:schemeClr val="accent5"/>
        </a:lnRef>
        <a:fillRef xmlns:a="http://schemas.openxmlformats.org/drawingml/2006/main" idx="0">
          <a:schemeClr val="accent5"/>
        </a:fillRef>
        <a:effectRef xmlns:a="http://schemas.openxmlformats.org/drawingml/2006/main" idx="0">
          <a:schemeClr val="accent5"/>
        </a:effectRef>
        <a:fontRef xmlns:a="http://schemas.openxmlformats.org/drawingml/2006/main" idx="minor">
          <a:schemeClr val="tx1"/>
        </a:fontRef>
      </cdr:style>
    </cdr:cxnSp>
  </cdr:relSizeAnchor>
  <cdr:relSizeAnchor xmlns:cdr="http://schemas.openxmlformats.org/drawingml/2006/chartDrawing">
    <cdr:from>
      <cdr:x>0.62529</cdr:x>
      <cdr:y>0.68013</cdr:y>
    </cdr:from>
    <cdr:to>
      <cdr:x>0.79196</cdr:x>
      <cdr:y>0.82299</cdr:y>
    </cdr:to>
    <cdr:cxnSp macro="">
      <cdr:nvCxnSpPr>
        <cdr:cNvPr id="12" name="Прямая соединительная линия 11"/>
        <cdr:cNvCxnSpPr/>
      </cdr:nvCxnSpPr>
      <cdr:spPr>
        <a:xfrm xmlns:a="http://schemas.openxmlformats.org/drawingml/2006/main" flipV="1">
          <a:off x="3430612" y="2176682"/>
          <a:ext cx="914400" cy="457200"/>
        </a:xfrm>
        <a:prstGeom xmlns:a="http://schemas.openxmlformats.org/drawingml/2006/main" prst="line">
          <a:avLst/>
        </a:prstGeom>
      </cdr:spPr>
      <cdr:style>
        <a:lnRef xmlns:a="http://schemas.openxmlformats.org/drawingml/2006/main" idx="1">
          <a:schemeClr val="accent5"/>
        </a:lnRef>
        <a:fillRef xmlns:a="http://schemas.openxmlformats.org/drawingml/2006/main" idx="0">
          <a:schemeClr val="accent5"/>
        </a:fillRef>
        <a:effectRef xmlns:a="http://schemas.openxmlformats.org/drawingml/2006/main" idx="0">
          <a:schemeClr val="accent5"/>
        </a:effectRef>
        <a:fontRef xmlns:a="http://schemas.openxmlformats.org/drawingml/2006/main" idx="minor">
          <a:schemeClr val="tx1"/>
        </a:fontRef>
      </cdr:style>
    </cdr:cxnSp>
  </cdr:relSizeAnchor>
  <cdr:relSizeAnchor xmlns:cdr="http://schemas.openxmlformats.org/drawingml/2006/chartDrawing">
    <cdr:from>
      <cdr:x>0.79196</cdr:x>
      <cdr:y>0.64441</cdr:y>
    </cdr:from>
    <cdr:to>
      <cdr:x>0.91696</cdr:x>
      <cdr:y>0.75156</cdr:y>
    </cdr:to>
    <cdr:sp macro="" textlink="">
      <cdr:nvSpPr>
        <cdr:cNvPr id="16" name="Надпись 1"/>
        <cdr:cNvSpPr txBox="1"/>
      </cdr:nvSpPr>
      <cdr:spPr>
        <a:xfrm xmlns:a="http://schemas.openxmlformats.org/drawingml/2006/main">
          <a:off x="4345012" y="2062382"/>
          <a:ext cx="685800" cy="342900"/>
        </a:xfrm>
        <a:prstGeom xmlns:a="http://schemas.openxmlformats.org/drawingml/2006/main" prst="rect">
          <a:avLst/>
        </a:prstGeom>
      </cdr:spPr>
    </cdr:sp>
  </cdr:relSizeAnchor>
  <cdr:relSizeAnchor xmlns:cdr="http://schemas.openxmlformats.org/drawingml/2006/chartDrawing">
    <cdr:from>
      <cdr:x>0.79196</cdr:x>
      <cdr:y>0.64441</cdr:y>
    </cdr:from>
    <cdr:to>
      <cdr:x>0.91696</cdr:x>
      <cdr:y>0.75156</cdr:y>
    </cdr:to>
    <cdr:sp macro="" textlink="">
      <cdr:nvSpPr>
        <cdr:cNvPr id="17" name="Надпись 1"/>
        <cdr:cNvSpPr txBox="1"/>
      </cdr:nvSpPr>
      <cdr:spPr>
        <a:xfrm xmlns:a="http://schemas.openxmlformats.org/drawingml/2006/main">
          <a:off x="4345012" y="2062382"/>
          <a:ext cx="685800"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t>933</a:t>
          </a:r>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0.07986</cdr:x>
      <cdr:y>0.18155</cdr:y>
    </cdr:from>
    <cdr:to>
      <cdr:x>0.0816</cdr:x>
      <cdr:y>0.90179</cdr:y>
    </cdr:to>
    <cdr:cxnSp macro="">
      <cdr:nvCxnSpPr>
        <cdr:cNvPr id="4" name="Прямая соединительная линия 3"/>
        <cdr:cNvCxnSpPr/>
      </cdr:nvCxnSpPr>
      <cdr:spPr>
        <a:xfrm xmlns:a="http://schemas.openxmlformats.org/drawingml/2006/main" flipV="1">
          <a:off x="438150" y="581025"/>
          <a:ext cx="9525" cy="2305050"/>
        </a:xfrm>
        <a:prstGeom xmlns:a="http://schemas.openxmlformats.org/drawingml/2006/main" prst="line">
          <a:avLst/>
        </a:prstGeom>
        <a:ln xmlns:a="http://schemas.openxmlformats.org/drawingml/2006/main" w="76200">
          <a:solidFill>
            <a:schemeClr val="bg1">
              <a:lumMod val="95000"/>
            </a:schemeClr>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0.17766</cdr:x>
      <cdr:y>0.18254</cdr:y>
    </cdr:from>
    <cdr:to>
      <cdr:x>0.1794</cdr:x>
      <cdr:y>0.90278</cdr:y>
    </cdr:to>
    <cdr:cxnSp macro="">
      <cdr:nvCxnSpPr>
        <cdr:cNvPr id="5" name="Прямая соединительная линия 4"/>
        <cdr:cNvCxnSpPr/>
      </cdr:nvCxnSpPr>
      <cdr:spPr>
        <a:xfrm xmlns:a="http://schemas.openxmlformats.org/drawingml/2006/main" flipV="1">
          <a:off x="974725" y="584200"/>
          <a:ext cx="9525" cy="2305050"/>
        </a:xfrm>
        <a:prstGeom xmlns:a="http://schemas.openxmlformats.org/drawingml/2006/main" prst="line">
          <a:avLst/>
        </a:prstGeom>
        <a:ln xmlns:a="http://schemas.openxmlformats.org/drawingml/2006/main" w="76200">
          <a:solidFill>
            <a:schemeClr val="bg1">
              <a:lumMod val="95000"/>
            </a:schemeClr>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0.55235</cdr:x>
      <cdr:y>0.17664</cdr:y>
    </cdr:from>
    <cdr:to>
      <cdr:x>0.55235</cdr:x>
      <cdr:y>0.88165</cdr:y>
    </cdr:to>
    <cdr:cxnSp macro="">
      <cdr:nvCxnSpPr>
        <cdr:cNvPr id="2" name="Прямая соединительная линия 1"/>
        <cdr:cNvCxnSpPr/>
      </cdr:nvCxnSpPr>
      <cdr:spPr>
        <a:xfrm xmlns:a="http://schemas.openxmlformats.org/drawingml/2006/main">
          <a:off x="3030435" y="565314"/>
          <a:ext cx="0" cy="2256312"/>
        </a:xfrm>
        <a:prstGeom xmlns:a="http://schemas.openxmlformats.org/drawingml/2006/main" prst="line">
          <a:avLst/>
        </a:prstGeom>
        <a:ln xmlns:a="http://schemas.openxmlformats.org/drawingml/2006/main" w="28575">
          <a:solidFill>
            <a:schemeClr val="accent4"/>
          </a:solidFill>
          <a:prstDash val="sysDot"/>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0.26678</cdr:x>
      <cdr:y>0.17758</cdr:y>
    </cdr:from>
    <cdr:to>
      <cdr:x>0.26852</cdr:x>
      <cdr:y>0.89782</cdr:y>
    </cdr:to>
    <cdr:cxnSp macro="">
      <cdr:nvCxnSpPr>
        <cdr:cNvPr id="6" name="Прямая соединительная линия 5"/>
        <cdr:cNvCxnSpPr/>
      </cdr:nvCxnSpPr>
      <cdr:spPr>
        <a:xfrm xmlns:a="http://schemas.openxmlformats.org/drawingml/2006/main" flipV="1">
          <a:off x="1463675" y="568325"/>
          <a:ext cx="9525" cy="2305050"/>
        </a:xfrm>
        <a:prstGeom xmlns:a="http://schemas.openxmlformats.org/drawingml/2006/main" prst="line">
          <a:avLst/>
        </a:prstGeom>
        <a:ln xmlns:a="http://schemas.openxmlformats.org/drawingml/2006/main" w="76200">
          <a:solidFill>
            <a:schemeClr val="bg1">
              <a:lumMod val="95000"/>
            </a:schemeClr>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0.30382</cdr:x>
      <cdr:y>0.17857</cdr:y>
    </cdr:from>
    <cdr:to>
      <cdr:x>0.30556</cdr:x>
      <cdr:y>0.89881</cdr:y>
    </cdr:to>
    <cdr:cxnSp macro="">
      <cdr:nvCxnSpPr>
        <cdr:cNvPr id="7" name="Прямая соединительная линия 6"/>
        <cdr:cNvCxnSpPr/>
      </cdr:nvCxnSpPr>
      <cdr:spPr>
        <a:xfrm xmlns:a="http://schemas.openxmlformats.org/drawingml/2006/main" flipV="1">
          <a:off x="1666875" y="571500"/>
          <a:ext cx="9525" cy="2305050"/>
        </a:xfrm>
        <a:prstGeom xmlns:a="http://schemas.openxmlformats.org/drawingml/2006/main" prst="line">
          <a:avLst/>
        </a:prstGeom>
        <a:ln xmlns:a="http://schemas.openxmlformats.org/drawingml/2006/main" w="76200">
          <a:solidFill>
            <a:schemeClr val="bg1">
              <a:lumMod val="95000"/>
            </a:schemeClr>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0.4294</cdr:x>
      <cdr:y>0.17361</cdr:y>
    </cdr:from>
    <cdr:to>
      <cdr:x>0.43113</cdr:x>
      <cdr:y>0.89385</cdr:y>
    </cdr:to>
    <cdr:cxnSp macro="">
      <cdr:nvCxnSpPr>
        <cdr:cNvPr id="8" name="Прямая соединительная линия 7"/>
        <cdr:cNvCxnSpPr/>
      </cdr:nvCxnSpPr>
      <cdr:spPr>
        <a:xfrm xmlns:a="http://schemas.openxmlformats.org/drawingml/2006/main" flipV="1">
          <a:off x="2355850" y="555625"/>
          <a:ext cx="9525" cy="2305050"/>
        </a:xfrm>
        <a:prstGeom xmlns:a="http://schemas.openxmlformats.org/drawingml/2006/main" prst="line">
          <a:avLst/>
        </a:prstGeom>
        <a:ln xmlns:a="http://schemas.openxmlformats.org/drawingml/2006/main" w="76200">
          <a:solidFill>
            <a:schemeClr val="bg1">
              <a:lumMod val="95000"/>
            </a:schemeClr>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0.05382</cdr:x>
      <cdr:y>0.07742</cdr:y>
    </cdr:from>
    <cdr:to>
      <cdr:x>0.13542</cdr:x>
      <cdr:y>0.2054</cdr:y>
    </cdr:to>
    <cdr:sp macro="" textlink="">
      <cdr:nvSpPr>
        <cdr:cNvPr id="9" name="Прямоугольник 8"/>
        <cdr:cNvSpPr/>
      </cdr:nvSpPr>
      <cdr:spPr>
        <a:xfrm xmlns:a="http://schemas.openxmlformats.org/drawingml/2006/main">
          <a:off x="295277" y="247775"/>
          <a:ext cx="447674" cy="40957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900">
              <a:solidFill>
                <a:sysClr val="windowText" lastClr="000000"/>
              </a:solidFill>
              <a:latin typeface="+mn-lt"/>
            </a:rPr>
            <a:t>Gulf Crisis</a:t>
          </a:r>
          <a:endParaRPr lang="ru-RU" sz="900">
            <a:solidFill>
              <a:sysClr val="windowText" lastClr="000000"/>
            </a:solidFill>
            <a:latin typeface="+mn-lt"/>
          </a:endParaRPr>
        </a:p>
      </cdr:txBody>
    </cdr:sp>
  </cdr:relSizeAnchor>
  <cdr:relSizeAnchor xmlns:cdr="http://schemas.openxmlformats.org/drawingml/2006/chartDrawing">
    <cdr:from>
      <cdr:x>0.13103</cdr:x>
      <cdr:y>0.07338</cdr:y>
    </cdr:from>
    <cdr:to>
      <cdr:x>0.24214</cdr:x>
      <cdr:y>0.12993</cdr:y>
    </cdr:to>
    <cdr:sp macro="" textlink="">
      <cdr:nvSpPr>
        <cdr:cNvPr id="10" name="Прямоугольник 9"/>
        <cdr:cNvSpPr/>
      </cdr:nvSpPr>
      <cdr:spPr>
        <a:xfrm xmlns:a="http://schemas.openxmlformats.org/drawingml/2006/main">
          <a:off x="751024" y="256377"/>
          <a:ext cx="636828" cy="19757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ysClr val="windowText" lastClr="000000"/>
              </a:solidFill>
            </a:rPr>
            <a:t>Asian</a:t>
          </a:r>
          <a:r>
            <a:rPr lang="en-US" sz="900" baseline="0">
              <a:solidFill>
                <a:sysClr val="windowText" lastClr="000000"/>
              </a:solidFill>
            </a:rPr>
            <a:t> Crisis</a:t>
          </a:r>
          <a:endParaRPr lang="ru-RU" sz="900">
            <a:solidFill>
              <a:sysClr val="windowText" lastClr="000000"/>
            </a:solidFill>
          </a:endParaRPr>
        </a:p>
      </cdr:txBody>
    </cdr:sp>
  </cdr:relSizeAnchor>
  <cdr:relSizeAnchor xmlns:cdr="http://schemas.openxmlformats.org/drawingml/2006/chartDrawing">
    <cdr:from>
      <cdr:x>0.21669</cdr:x>
      <cdr:y>0.0712</cdr:y>
    </cdr:from>
    <cdr:to>
      <cdr:x>0.33337</cdr:x>
      <cdr:y>0.14063</cdr:y>
    </cdr:to>
    <cdr:sp macro="" textlink="">
      <cdr:nvSpPr>
        <cdr:cNvPr id="11" name="Прямоугольник 10"/>
        <cdr:cNvSpPr/>
      </cdr:nvSpPr>
      <cdr:spPr>
        <a:xfrm xmlns:a="http://schemas.openxmlformats.org/drawingml/2006/main">
          <a:off x="1241946" y="248772"/>
          <a:ext cx="668740" cy="24254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ysClr val="windowText" lastClr="000000"/>
              </a:solidFill>
            </a:rPr>
            <a:t>WTC Attack</a:t>
          </a:r>
          <a:endParaRPr lang="ru-RU" sz="900">
            <a:solidFill>
              <a:sysClr val="windowText" lastClr="000000"/>
            </a:solidFill>
          </a:endParaRPr>
        </a:p>
      </cdr:txBody>
    </cdr:sp>
  </cdr:relSizeAnchor>
  <cdr:relSizeAnchor xmlns:cdr="http://schemas.openxmlformats.org/drawingml/2006/chartDrawing">
    <cdr:from>
      <cdr:x>0.28708</cdr:x>
      <cdr:y>0.1005</cdr:y>
    </cdr:from>
    <cdr:to>
      <cdr:x>0.38099</cdr:x>
      <cdr:y>0.17578</cdr:y>
    </cdr:to>
    <cdr:sp macro="" textlink="">
      <cdr:nvSpPr>
        <cdr:cNvPr id="12" name="Прямоугольник 11"/>
        <cdr:cNvSpPr/>
      </cdr:nvSpPr>
      <cdr:spPr>
        <a:xfrm xmlns:a="http://schemas.openxmlformats.org/drawingml/2006/main">
          <a:off x="1645408" y="351124"/>
          <a:ext cx="538233" cy="26302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ysClr val="windowText" lastClr="000000"/>
              </a:solidFill>
            </a:rPr>
            <a:t>SARS</a:t>
          </a:r>
          <a:r>
            <a:rPr lang="en-US" sz="900"/>
            <a:t>S</a:t>
          </a:r>
          <a:endParaRPr lang="ru-RU" sz="900"/>
        </a:p>
      </cdr:txBody>
    </cdr:sp>
  </cdr:relSizeAnchor>
  <cdr:relSizeAnchor xmlns:cdr="http://schemas.openxmlformats.org/drawingml/2006/chartDrawing">
    <cdr:from>
      <cdr:x>0.35548</cdr:x>
      <cdr:y>0.08993</cdr:y>
    </cdr:from>
    <cdr:to>
      <cdr:x>0.52862</cdr:x>
      <cdr:y>0.15625</cdr:y>
    </cdr:to>
    <cdr:sp macro="" textlink="">
      <cdr:nvSpPr>
        <cdr:cNvPr id="13" name="Прямоугольник 12"/>
        <cdr:cNvSpPr/>
      </cdr:nvSpPr>
      <cdr:spPr>
        <a:xfrm xmlns:a="http://schemas.openxmlformats.org/drawingml/2006/main">
          <a:off x="2037449" y="314203"/>
          <a:ext cx="992353" cy="23170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ysClr val="windowText" lastClr="000000"/>
              </a:solidFill>
            </a:rPr>
            <a:t>Financial</a:t>
          </a:r>
          <a:r>
            <a:rPr lang="en-US" sz="900" baseline="0">
              <a:solidFill>
                <a:sysClr val="windowText" lastClr="000000"/>
              </a:solidFill>
            </a:rPr>
            <a:t> Crisis</a:t>
          </a:r>
          <a:endParaRPr lang="ru-RU" sz="900">
            <a:solidFill>
              <a:sysClr val="windowText" lastClr="000000"/>
            </a:solidFill>
          </a:endParaRPr>
        </a:p>
      </cdr:txBody>
    </cdr:sp>
  </cdr:relSizeAnchor>
</c:userShape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86A8E-5105-FF48-A1CB-8E8A9442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66</Pages>
  <Words>22180</Words>
  <Characters>126432</Characters>
  <Application>Microsoft Macintosh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80</cp:revision>
  <dcterms:created xsi:type="dcterms:W3CDTF">2018-04-24T19:25:00Z</dcterms:created>
  <dcterms:modified xsi:type="dcterms:W3CDTF">2018-05-15T13:58:00Z</dcterms:modified>
</cp:coreProperties>
</file>